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*JoAnn Beechem*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 Wilshire Dr.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Glenn Heights, TX 75154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2jobeechem@gmail.com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   (972)515-7314</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OBJECTIVE: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objective is to utilize my knowledge, experience and proficiency to become a valuable asset to an employer who also values compassion, professionalism and dedication.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WORK EXPERIENCE: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color w:val="0070c0"/>
          <w:sz w:val="20"/>
          <w:szCs w:val="20"/>
        </w:rPr>
      </w:pPr>
      <w:r w:rsidDel="00000000" w:rsidR="00000000" w:rsidRPr="00000000">
        <w:rPr>
          <w:color w:val="0070c0"/>
          <w:sz w:val="20"/>
          <w:szCs w:val="20"/>
          <w:rtl w:val="0"/>
        </w:rPr>
        <w:t xml:space="preserve">Biller(2009-Present)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70c0"/>
          <w:sz w:val="20"/>
          <w:szCs w:val="20"/>
          <w:u w:val="single"/>
        </w:rPr>
      </w:pPr>
      <w:r w:rsidDel="00000000" w:rsidR="00000000" w:rsidRPr="00000000">
        <w:rPr>
          <w:color w:val="0070c0"/>
          <w:sz w:val="20"/>
          <w:szCs w:val="20"/>
          <w:rtl w:val="0"/>
        </w:rPr>
        <w:t xml:space="preserve">Manger (2005-2009)</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April 2005 - present </w:t>
        <w:br w:type="textWrapping"/>
        <w:t xml:space="preserve">Alpha Medical Center | Lancaster, TX 75146</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sz w:val="20"/>
          <w:szCs w:val="20"/>
          <w:rtl w:val="0"/>
        </w:rPr>
        <w:t xml:space="preserve">Healthcare Services</w:t>
        <w:br w:type="textWrapping"/>
        <w:t xml:space="preserve">       Electronic billing for office and working rejected claims, balancing charges and daily payments, handling medical records and medical records audits, registration, insurance verification, collections and deposits.  Answering phones, customer service and distributing messages accurately and timely.  Computer systems include eClinical,  Lytec, Microsoft, Soapware and Quickbooks. Hiring and firing of employees and writing employee handbooks.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rPr>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rPr>
          <w:color w:val="0070c0"/>
          <w:sz w:val="20"/>
          <w:szCs w:val="20"/>
        </w:rPr>
      </w:pPr>
      <w:r w:rsidDel="00000000" w:rsidR="00000000" w:rsidRPr="00000000">
        <w:rPr>
          <w:rFonts w:ascii="Times New Roman" w:cs="Times New Roman" w:eastAsia="Times New Roman" w:hAnsi="Times New Roman"/>
          <w:color w:val="0070c0"/>
          <w:sz w:val="20"/>
          <w:szCs w:val="20"/>
          <w:rtl w:val="0"/>
        </w:rPr>
        <w:t xml:space="preserve">Manager</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November 1999 - April 2005</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Mahendra Mahatma, M.D. / Lancaster, TX 75146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Services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Job duties included patient registration, insurance verification, deposits, preparing payroll, scheduling, billing and collections, telephone usage and customer service, hiring and terminating of employees and other duties assigned by physician.  Computer systems used were Lytec and Quickbooks.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color w:val="0070c0"/>
          <w:sz w:val="20"/>
          <w:szCs w:val="20"/>
          <w:rtl w:val="0"/>
        </w:rPr>
        <w:t xml:space="preserve">Registrar/Supervisor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1986 – November 1999</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Medical Center at Lancaster/ Lancaster, TX 75146</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Services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Job duties included registration of In-patients, Out-patients and Emergency Room patients, scheduled Out-patient services, insurance verification, insurance billing, cashiering, PBX, billing and collections, scheduling of employees and coverage if needed and other duties as assigned by supervisor.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EDUCATION: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DeSoto High School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 Eagle Dr, DeSoto, TX 75115</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1981-1985</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School Diploma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