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27" w:rsidRDefault="00BD4D06" w:rsidP="00776B1C">
      <w:pPr>
        <w:rPr>
          <w:rFonts w:cstheme="minorHAnsi"/>
          <w:b/>
          <w:sz w:val="32"/>
          <w:szCs w:val="32"/>
        </w:rPr>
      </w:pPr>
      <w:r w:rsidRPr="00776B1C">
        <w:rPr>
          <w:rFonts w:cstheme="minorHAnsi"/>
          <w:b/>
          <w:sz w:val="32"/>
          <w:szCs w:val="32"/>
        </w:rPr>
        <w:t>DEDUPLICATION :</w:t>
      </w:r>
    </w:p>
    <w:p w:rsidR="00233289" w:rsidRPr="00675427" w:rsidRDefault="00675427" w:rsidP="00675427">
      <w:pPr>
        <w:spacing w:after="0"/>
        <w:rPr>
          <w:rFonts w:cstheme="minorHAnsi"/>
          <w:b/>
          <w:sz w:val="28"/>
          <w:szCs w:val="28"/>
        </w:rPr>
      </w:pPr>
      <w:r w:rsidRPr="00675427">
        <w:rPr>
          <w:rFonts w:cstheme="minorHAnsi"/>
          <w:b/>
          <w:sz w:val="28"/>
          <w:szCs w:val="28"/>
        </w:rPr>
        <w:t>CHALLENGES :</w:t>
      </w:r>
      <w:r w:rsidR="00BD4D06" w:rsidRPr="00675427">
        <w:rPr>
          <w:rFonts w:cstheme="minorHAnsi"/>
          <w:b/>
          <w:sz w:val="28"/>
          <w:szCs w:val="28"/>
        </w:rPr>
        <w:t xml:space="preserve"> </w:t>
      </w:r>
    </w:p>
    <w:p w:rsidR="00675427" w:rsidRPr="00675427" w:rsidRDefault="00675427" w:rsidP="00675427">
      <w:pPr>
        <w:pStyle w:val="ListParagraph"/>
        <w:numPr>
          <w:ilvl w:val="0"/>
          <w:numId w:val="2"/>
        </w:numPr>
        <w:spacing w:after="0"/>
        <w:rPr>
          <w:rFonts w:cstheme="minorHAnsi"/>
          <w:b/>
          <w:sz w:val="24"/>
          <w:szCs w:val="24"/>
        </w:rPr>
      </w:pPr>
      <w:r w:rsidRPr="00675427">
        <w:rPr>
          <w:sz w:val="24"/>
          <w:szCs w:val="24"/>
        </w:rPr>
        <w:t xml:space="preserve">Rising storage costs due to unchecked data growth </w:t>
      </w:r>
    </w:p>
    <w:p w:rsidR="00675427" w:rsidRPr="00675427" w:rsidRDefault="00675427" w:rsidP="00675427">
      <w:pPr>
        <w:pStyle w:val="ListParagraph"/>
        <w:numPr>
          <w:ilvl w:val="0"/>
          <w:numId w:val="2"/>
        </w:numPr>
        <w:spacing w:after="0"/>
        <w:rPr>
          <w:rFonts w:cstheme="minorHAnsi"/>
          <w:b/>
          <w:sz w:val="24"/>
          <w:szCs w:val="24"/>
        </w:rPr>
      </w:pPr>
      <w:r w:rsidRPr="00675427">
        <w:rPr>
          <w:sz w:val="24"/>
          <w:szCs w:val="24"/>
        </w:rPr>
        <w:t xml:space="preserve">Exponential data growth and shrinking backup windows </w:t>
      </w:r>
    </w:p>
    <w:p w:rsidR="00675427" w:rsidRPr="00675427" w:rsidRDefault="00675427" w:rsidP="00675427">
      <w:pPr>
        <w:pStyle w:val="ListParagraph"/>
        <w:numPr>
          <w:ilvl w:val="0"/>
          <w:numId w:val="4"/>
        </w:numPr>
        <w:spacing w:after="0"/>
        <w:rPr>
          <w:rFonts w:cstheme="minorHAnsi"/>
          <w:b/>
          <w:sz w:val="24"/>
          <w:szCs w:val="24"/>
        </w:rPr>
      </w:pPr>
      <w:r w:rsidRPr="00675427">
        <w:rPr>
          <w:sz w:val="24"/>
          <w:szCs w:val="24"/>
        </w:rPr>
        <w:t>While dealing with same staffing levels</w:t>
      </w:r>
    </w:p>
    <w:p w:rsidR="00675427" w:rsidRPr="00675427" w:rsidRDefault="00675427" w:rsidP="00675427">
      <w:pPr>
        <w:pStyle w:val="ListParagraph"/>
        <w:numPr>
          <w:ilvl w:val="0"/>
          <w:numId w:val="2"/>
        </w:numPr>
        <w:spacing w:after="0"/>
        <w:rPr>
          <w:rFonts w:cstheme="minorHAnsi"/>
          <w:b/>
          <w:sz w:val="24"/>
          <w:szCs w:val="24"/>
        </w:rPr>
      </w:pPr>
      <w:r w:rsidRPr="00675427">
        <w:rPr>
          <w:sz w:val="24"/>
          <w:szCs w:val="24"/>
        </w:rPr>
        <w:t xml:space="preserve">Longer data retention on disk required for SLA’s and regulatory requirements </w:t>
      </w:r>
    </w:p>
    <w:p w:rsidR="00675427" w:rsidRPr="00675427" w:rsidRDefault="00675427" w:rsidP="00675427">
      <w:pPr>
        <w:pStyle w:val="ListParagraph"/>
        <w:numPr>
          <w:ilvl w:val="0"/>
          <w:numId w:val="2"/>
        </w:numPr>
        <w:spacing w:after="0"/>
        <w:rPr>
          <w:rFonts w:cstheme="minorHAnsi"/>
          <w:b/>
          <w:sz w:val="24"/>
          <w:szCs w:val="24"/>
        </w:rPr>
      </w:pPr>
      <w:r w:rsidRPr="00675427">
        <w:rPr>
          <w:sz w:val="24"/>
          <w:szCs w:val="24"/>
        </w:rPr>
        <w:t>Limited space, power, cooling, budget</w:t>
      </w:r>
    </w:p>
    <w:p w:rsidR="00675427" w:rsidRPr="00916D8B" w:rsidRDefault="00675427" w:rsidP="00675427">
      <w:pPr>
        <w:pStyle w:val="ListParagraph"/>
        <w:numPr>
          <w:ilvl w:val="0"/>
          <w:numId w:val="2"/>
        </w:numPr>
        <w:spacing w:after="0"/>
        <w:rPr>
          <w:rFonts w:cstheme="minorHAnsi"/>
          <w:b/>
          <w:sz w:val="24"/>
          <w:szCs w:val="24"/>
        </w:rPr>
      </w:pPr>
      <w:r w:rsidRPr="00675427">
        <w:rPr>
          <w:sz w:val="24"/>
          <w:szCs w:val="24"/>
        </w:rPr>
        <w:t>Data de-duplication technology can dramatically reduce physical disk capacity requirements while still meeting data storage requirements</w:t>
      </w:r>
    </w:p>
    <w:p w:rsidR="00B27CF2" w:rsidRPr="00916D8B" w:rsidRDefault="00916D8B" w:rsidP="00916D8B">
      <w:pPr>
        <w:pStyle w:val="ListParagraph"/>
        <w:spacing w:after="0"/>
        <w:rPr>
          <w:rFonts w:cstheme="minorHAnsi"/>
          <w:b/>
          <w:sz w:val="24"/>
          <w:szCs w:val="24"/>
        </w:rPr>
      </w:pPr>
      <w:r>
        <w:rPr>
          <w:rFonts w:cstheme="minorHAnsi"/>
          <w:b/>
          <w:noProof/>
          <w:sz w:val="24"/>
          <w:szCs w:val="24"/>
        </w:rPr>
        <w:drawing>
          <wp:inline distT="0" distB="0" distL="0" distR="0">
            <wp:extent cx="2942514" cy="12701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42092" cy="1270015"/>
                    </a:xfrm>
                    <a:prstGeom prst="rect">
                      <a:avLst/>
                    </a:prstGeom>
                    <a:noFill/>
                    <a:ln w="9525">
                      <a:noFill/>
                      <a:miter lim="800000"/>
                      <a:headEnd/>
                      <a:tailEnd/>
                    </a:ln>
                  </pic:spPr>
                </pic:pic>
              </a:graphicData>
            </a:graphic>
          </wp:inline>
        </w:drawing>
      </w:r>
    </w:p>
    <w:p w:rsidR="00916D8B" w:rsidRDefault="00916D8B" w:rsidP="00776B1C">
      <w:pPr>
        <w:spacing w:after="0"/>
        <w:rPr>
          <w:rFonts w:cstheme="minorHAnsi"/>
          <w:b/>
          <w:bCs/>
          <w:sz w:val="28"/>
          <w:szCs w:val="28"/>
          <w:shd w:val="clear" w:color="auto" w:fill="FFFFFF"/>
        </w:rPr>
      </w:pPr>
    </w:p>
    <w:p w:rsidR="00776B1C" w:rsidRPr="00776B1C" w:rsidRDefault="00233289" w:rsidP="00776B1C">
      <w:pPr>
        <w:spacing w:after="0"/>
        <w:rPr>
          <w:rFonts w:cstheme="minorHAnsi"/>
          <w:b/>
          <w:bCs/>
          <w:sz w:val="28"/>
          <w:szCs w:val="28"/>
          <w:shd w:val="clear" w:color="auto" w:fill="FFFFFF"/>
        </w:rPr>
      </w:pPr>
      <w:r>
        <w:rPr>
          <w:rFonts w:cstheme="minorHAnsi"/>
          <w:b/>
          <w:bCs/>
          <w:sz w:val="28"/>
          <w:szCs w:val="28"/>
          <w:shd w:val="clear" w:color="auto" w:fill="FFFFFF"/>
        </w:rPr>
        <w:t>APPLICATIONS(/</w:t>
      </w:r>
      <w:r w:rsidR="00776B1C" w:rsidRPr="00776B1C">
        <w:rPr>
          <w:rFonts w:cstheme="minorHAnsi"/>
          <w:b/>
          <w:bCs/>
          <w:sz w:val="28"/>
          <w:szCs w:val="28"/>
          <w:shd w:val="clear" w:color="auto" w:fill="FFFFFF"/>
        </w:rPr>
        <w:t>ADVANTAGES</w:t>
      </w:r>
      <w:r>
        <w:rPr>
          <w:rFonts w:cstheme="minorHAnsi"/>
          <w:b/>
          <w:bCs/>
          <w:sz w:val="28"/>
          <w:szCs w:val="28"/>
          <w:shd w:val="clear" w:color="auto" w:fill="FFFFFF"/>
        </w:rPr>
        <w:t>)</w:t>
      </w:r>
      <w:r w:rsidR="00776B1C" w:rsidRPr="00776B1C">
        <w:rPr>
          <w:rFonts w:cstheme="minorHAnsi"/>
          <w:b/>
          <w:bCs/>
          <w:sz w:val="28"/>
          <w:szCs w:val="28"/>
          <w:shd w:val="clear" w:color="auto" w:fill="FFFFFF"/>
        </w:rPr>
        <w:t xml:space="preserve"> OF DEDUPLICATION : </w:t>
      </w:r>
    </w:p>
    <w:p w:rsidR="00776B1C" w:rsidRDefault="00776B1C" w:rsidP="00776B1C">
      <w:pPr>
        <w:pStyle w:val="ListParagraph"/>
        <w:numPr>
          <w:ilvl w:val="0"/>
          <w:numId w:val="1"/>
        </w:numPr>
        <w:spacing w:after="0"/>
        <w:rPr>
          <w:rFonts w:cstheme="minorHAnsi"/>
          <w:sz w:val="24"/>
          <w:szCs w:val="24"/>
          <w:shd w:val="clear" w:color="auto" w:fill="FFFFFF"/>
        </w:rPr>
      </w:pPr>
      <w:r w:rsidRPr="00776B1C">
        <w:rPr>
          <w:rFonts w:cstheme="minorHAnsi"/>
          <w:b/>
          <w:bCs/>
          <w:sz w:val="24"/>
          <w:szCs w:val="24"/>
          <w:shd w:val="clear" w:color="auto" w:fill="FFFFFF"/>
        </w:rPr>
        <w:t>Remote offices: </w:t>
      </w:r>
      <w:r w:rsidRPr="00776B1C">
        <w:rPr>
          <w:rFonts w:cstheme="minorHAnsi"/>
          <w:sz w:val="24"/>
          <w:szCs w:val="24"/>
          <w:shd w:val="clear" w:color="auto" w:fill="FFFFFF"/>
        </w:rPr>
        <w:t>De-duplication can help address a common situation for remote offices where there are no onsite skills to manage backups. </w:t>
      </w:r>
    </w:p>
    <w:p w:rsidR="00776B1C" w:rsidRDefault="00776B1C" w:rsidP="00776B1C">
      <w:pPr>
        <w:pStyle w:val="ListParagraph"/>
        <w:numPr>
          <w:ilvl w:val="0"/>
          <w:numId w:val="1"/>
        </w:numPr>
        <w:spacing w:after="0"/>
        <w:rPr>
          <w:rFonts w:cstheme="minorHAnsi"/>
          <w:sz w:val="24"/>
          <w:szCs w:val="24"/>
          <w:shd w:val="clear" w:color="auto" w:fill="FFFFFF"/>
        </w:rPr>
      </w:pPr>
      <w:r w:rsidRPr="00776B1C">
        <w:rPr>
          <w:rFonts w:cstheme="minorHAnsi"/>
          <w:b/>
          <w:bCs/>
          <w:sz w:val="24"/>
          <w:szCs w:val="24"/>
          <w:shd w:val="clear" w:color="auto" w:fill="FFFFFF"/>
        </w:rPr>
        <w:t>Data de-duplication and duplicate files: </w:t>
      </w:r>
      <w:r w:rsidRPr="00776B1C">
        <w:rPr>
          <w:rFonts w:cstheme="minorHAnsi"/>
          <w:sz w:val="24"/>
          <w:szCs w:val="24"/>
          <w:shd w:val="clear" w:color="auto" w:fill="FFFFFF"/>
        </w:rPr>
        <w:t>Eliminating duplicate files is one of the most appealing </w:t>
      </w:r>
      <w:hyperlink r:id="rId7" w:tgtFrame="_self" w:history="1">
        <w:r w:rsidRPr="00776B1C">
          <w:rPr>
            <w:rStyle w:val="Hyperlink"/>
            <w:rFonts w:cstheme="minorHAnsi"/>
            <w:color w:val="auto"/>
            <w:sz w:val="24"/>
            <w:szCs w:val="24"/>
            <w:u w:val="none"/>
            <w:shd w:val="clear" w:color="auto" w:fill="FFFFFF"/>
          </w:rPr>
          <w:t>reasons for data de-duplication</w:t>
        </w:r>
      </w:hyperlink>
      <w:r w:rsidRPr="00776B1C">
        <w:rPr>
          <w:rFonts w:cstheme="minorHAnsi"/>
          <w:sz w:val="24"/>
          <w:szCs w:val="24"/>
          <w:shd w:val="clear" w:color="auto" w:fill="FFFFFF"/>
        </w:rPr>
        <w:t>. </w:t>
      </w:r>
    </w:p>
    <w:p w:rsidR="00776B1C" w:rsidRDefault="00776B1C" w:rsidP="00776B1C">
      <w:pPr>
        <w:pStyle w:val="ListParagraph"/>
        <w:numPr>
          <w:ilvl w:val="0"/>
          <w:numId w:val="1"/>
        </w:numPr>
        <w:spacing w:after="0"/>
        <w:rPr>
          <w:rFonts w:cstheme="minorHAnsi"/>
          <w:sz w:val="24"/>
          <w:szCs w:val="24"/>
          <w:shd w:val="clear" w:color="auto" w:fill="FFFFFF"/>
        </w:rPr>
      </w:pPr>
      <w:r w:rsidRPr="00776B1C">
        <w:rPr>
          <w:rFonts w:cstheme="minorHAnsi"/>
          <w:b/>
          <w:bCs/>
          <w:sz w:val="24"/>
          <w:szCs w:val="24"/>
          <w:shd w:val="clear" w:color="auto" w:fill="FFFFFF"/>
        </w:rPr>
        <w:t>Reduced media handling: </w:t>
      </w:r>
      <w:r w:rsidRPr="00776B1C">
        <w:rPr>
          <w:rFonts w:cstheme="minorHAnsi"/>
          <w:sz w:val="24"/>
          <w:szCs w:val="24"/>
          <w:shd w:val="clear" w:color="auto" w:fill="FFFFFF"/>
        </w:rPr>
        <w:t>For environments still needing tape operators and racks to store media because the </w:t>
      </w:r>
      <w:hyperlink r:id="rId8" w:history="1">
        <w:r w:rsidRPr="00776B1C">
          <w:rPr>
            <w:rStyle w:val="Hyperlink"/>
            <w:rFonts w:cstheme="minorHAnsi"/>
            <w:color w:val="auto"/>
            <w:sz w:val="24"/>
            <w:szCs w:val="24"/>
            <w:u w:val="none"/>
            <w:shd w:val="clear" w:color="auto" w:fill="FFFFFF"/>
          </w:rPr>
          <w:t>tape library</w:t>
        </w:r>
      </w:hyperlink>
      <w:r w:rsidRPr="00776B1C">
        <w:rPr>
          <w:rFonts w:cstheme="minorHAnsi"/>
          <w:sz w:val="24"/>
          <w:szCs w:val="24"/>
          <w:shd w:val="clear" w:color="auto" w:fill="FFFFFF"/>
        </w:rPr>
        <w:t> is at near capacity, de-duplication offers a great opportunity to reduce media handling allowing resources to be redeployed in other areas where they are needed. </w:t>
      </w:r>
    </w:p>
    <w:p w:rsidR="00776B1C" w:rsidRDefault="00776B1C" w:rsidP="00776B1C">
      <w:pPr>
        <w:pStyle w:val="ListParagraph"/>
        <w:numPr>
          <w:ilvl w:val="0"/>
          <w:numId w:val="1"/>
        </w:numPr>
        <w:spacing w:after="0"/>
        <w:rPr>
          <w:rFonts w:cstheme="minorHAnsi"/>
          <w:sz w:val="24"/>
          <w:szCs w:val="24"/>
          <w:shd w:val="clear" w:color="auto" w:fill="FFFFFF"/>
        </w:rPr>
      </w:pPr>
      <w:r w:rsidRPr="00776B1C">
        <w:rPr>
          <w:rFonts w:cstheme="minorHAnsi"/>
          <w:b/>
          <w:bCs/>
          <w:sz w:val="24"/>
          <w:szCs w:val="24"/>
          <w:shd w:val="clear" w:color="auto" w:fill="FFFFFF"/>
        </w:rPr>
        <w:t>Space reclamation:</w:t>
      </w:r>
      <w:r w:rsidRPr="00776B1C">
        <w:rPr>
          <w:rFonts w:cstheme="minorHAnsi"/>
          <w:sz w:val="24"/>
          <w:szCs w:val="24"/>
          <w:shd w:val="clear" w:color="auto" w:fill="FFFFFF"/>
        </w:rPr>
        <w:t xml:space="preserve"> Given the cost of data center space, it may make a lot of sense to reclaim some of the space occupied by a very large tape library and replace it with some reduced footprint, </w:t>
      </w:r>
      <w:proofErr w:type="spellStart"/>
      <w:r w:rsidRPr="00776B1C">
        <w:rPr>
          <w:rFonts w:cstheme="minorHAnsi"/>
          <w:sz w:val="24"/>
          <w:szCs w:val="24"/>
          <w:shd w:val="clear" w:color="auto" w:fill="FFFFFF"/>
        </w:rPr>
        <w:t>dedupe</w:t>
      </w:r>
      <w:proofErr w:type="spellEnd"/>
      <w:r w:rsidRPr="00776B1C">
        <w:rPr>
          <w:rFonts w:cstheme="minorHAnsi"/>
          <w:sz w:val="24"/>
          <w:szCs w:val="24"/>
          <w:shd w:val="clear" w:color="auto" w:fill="FFFFFF"/>
        </w:rPr>
        <w:t>-capable disk arrays.</w:t>
      </w:r>
    </w:p>
    <w:p w:rsidR="00233289" w:rsidRDefault="00776B1C" w:rsidP="00233289">
      <w:pPr>
        <w:pStyle w:val="ListParagraph"/>
        <w:numPr>
          <w:ilvl w:val="0"/>
          <w:numId w:val="1"/>
        </w:numPr>
        <w:spacing w:after="0"/>
        <w:rPr>
          <w:rFonts w:cstheme="minorHAnsi"/>
          <w:sz w:val="24"/>
          <w:szCs w:val="24"/>
          <w:shd w:val="clear" w:color="auto" w:fill="FFFFFF"/>
        </w:rPr>
      </w:pPr>
      <w:r w:rsidRPr="00776B1C">
        <w:rPr>
          <w:rFonts w:cstheme="minorHAnsi"/>
          <w:b/>
          <w:bCs/>
          <w:sz w:val="24"/>
          <w:szCs w:val="24"/>
          <w:shd w:val="clear" w:color="auto" w:fill="FFFFFF"/>
        </w:rPr>
        <w:t>Tape upgrade: </w:t>
      </w:r>
      <w:r w:rsidRPr="00776B1C">
        <w:rPr>
          <w:rFonts w:cstheme="minorHAnsi"/>
          <w:sz w:val="24"/>
          <w:szCs w:val="24"/>
          <w:shd w:val="clear" w:color="auto" w:fill="FFFFFF"/>
        </w:rPr>
        <w:t>Any organization considering a tape technology update should seriously consider disk de-duplication. Where it does not necessarily make financial sense to rip and replace a tape subsystems that is still meeting requirements, the need for a technology update always offers an opportunity to evaluate other options.</w:t>
      </w:r>
    </w:p>
    <w:p w:rsidR="00916D8B" w:rsidRDefault="00916D8B" w:rsidP="00916D8B">
      <w:pPr>
        <w:pStyle w:val="ListParagraph"/>
        <w:spacing w:after="0"/>
        <w:rPr>
          <w:rFonts w:cstheme="minorHAnsi"/>
          <w:sz w:val="24"/>
          <w:szCs w:val="24"/>
          <w:shd w:val="clear" w:color="auto" w:fill="FFFFFF"/>
        </w:rPr>
      </w:pPr>
      <w:r w:rsidRPr="00916D8B">
        <w:rPr>
          <w:rFonts w:cstheme="minorHAnsi"/>
          <w:sz w:val="24"/>
          <w:szCs w:val="24"/>
          <w:shd w:val="clear" w:color="auto" w:fill="FFFFFF"/>
        </w:rPr>
        <w:lastRenderedPageBreak/>
        <w:drawing>
          <wp:inline distT="0" distB="0" distL="0" distR="0">
            <wp:extent cx="3803576" cy="2088107"/>
            <wp:effectExtent l="19050" t="0" r="6424" b="0"/>
            <wp:docPr id="3" name="Picture 1" descr="2X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X Results"/>
                    <pic:cNvPicPr>
                      <a:picLocks noChangeAspect="1" noChangeArrowheads="1"/>
                    </pic:cNvPicPr>
                  </pic:nvPicPr>
                  <pic:blipFill>
                    <a:blip r:embed="rId9"/>
                    <a:srcRect/>
                    <a:stretch>
                      <a:fillRect/>
                    </a:stretch>
                  </pic:blipFill>
                  <pic:spPr bwMode="auto">
                    <a:xfrm>
                      <a:off x="0" y="0"/>
                      <a:ext cx="3810997" cy="2092181"/>
                    </a:xfrm>
                    <a:prstGeom prst="rect">
                      <a:avLst/>
                    </a:prstGeom>
                    <a:noFill/>
                    <a:ln w="9525">
                      <a:noFill/>
                      <a:miter lim="800000"/>
                      <a:headEnd/>
                      <a:tailEnd/>
                    </a:ln>
                  </pic:spPr>
                </pic:pic>
              </a:graphicData>
            </a:graphic>
          </wp:inline>
        </w:drawing>
      </w:r>
    </w:p>
    <w:p w:rsidR="00233289" w:rsidRPr="00233289" w:rsidRDefault="00233289" w:rsidP="00233289">
      <w:pPr>
        <w:pStyle w:val="ListParagraph"/>
        <w:spacing w:after="0"/>
        <w:rPr>
          <w:rFonts w:cstheme="minorHAnsi"/>
          <w:sz w:val="24"/>
          <w:szCs w:val="24"/>
          <w:shd w:val="clear" w:color="auto" w:fill="FFFFFF"/>
        </w:rPr>
      </w:pPr>
    </w:p>
    <w:p w:rsidR="006C4177" w:rsidRDefault="006C4177" w:rsidP="00776B1C">
      <w:pPr>
        <w:tabs>
          <w:tab w:val="left" w:pos="630"/>
        </w:tabs>
        <w:spacing w:after="0"/>
        <w:rPr>
          <w:rFonts w:cstheme="minorHAnsi"/>
          <w:b/>
          <w:sz w:val="28"/>
          <w:szCs w:val="28"/>
        </w:rPr>
      </w:pPr>
      <w:r w:rsidRPr="00776B1C">
        <w:rPr>
          <w:rFonts w:cstheme="minorHAnsi"/>
          <w:b/>
          <w:sz w:val="28"/>
          <w:szCs w:val="28"/>
        </w:rPr>
        <w:t xml:space="preserve">USE CASE : </w:t>
      </w:r>
    </w:p>
    <w:p w:rsidR="00010E1F" w:rsidRPr="00010E1F" w:rsidRDefault="00010E1F" w:rsidP="00010E1F">
      <w:pPr>
        <w:pStyle w:val="ListParagraph"/>
        <w:numPr>
          <w:ilvl w:val="0"/>
          <w:numId w:val="4"/>
        </w:numPr>
        <w:tabs>
          <w:tab w:val="left" w:pos="630"/>
        </w:tabs>
        <w:spacing w:after="0"/>
        <w:rPr>
          <w:rFonts w:cstheme="minorHAnsi"/>
          <w:b/>
          <w:sz w:val="24"/>
          <w:szCs w:val="24"/>
        </w:rPr>
      </w:pPr>
      <w:r w:rsidRPr="00010E1F">
        <w:rPr>
          <w:rFonts w:cstheme="minorHAnsi"/>
          <w:color w:val="222222"/>
          <w:sz w:val="24"/>
          <w:szCs w:val="24"/>
          <w:shd w:val="clear" w:color="auto" w:fill="FFFFFF"/>
        </w:rPr>
        <w:t>Consider an email server that contains 100 instances of the same 1 MB file attachment, say, a sales presentation with graphics that was sent to everyone on the global sales staff. Without data duplication, if everyone backs up his email inbox, all 100 instances of the presentation are saved, requiring 100 MB storage space. With data de</w:t>
      </w:r>
      <w:r>
        <w:rPr>
          <w:rFonts w:cstheme="minorHAnsi"/>
          <w:color w:val="222222"/>
          <w:sz w:val="24"/>
          <w:szCs w:val="24"/>
          <w:shd w:val="clear" w:color="auto" w:fill="FFFFFF"/>
        </w:rPr>
        <w:t>-</w:t>
      </w:r>
      <w:r w:rsidRPr="00010E1F">
        <w:rPr>
          <w:rFonts w:cstheme="minorHAnsi"/>
          <w:color w:val="222222"/>
          <w:sz w:val="24"/>
          <w:szCs w:val="24"/>
          <w:shd w:val="clear" w:color="auto" w:fill="FFFFFF"/>
        </w:rPr>
        <w:t>duplication, only one instance of the attachment is actually stored; each subsequent instance is just referenced back to the one saved copy, reducing storage and bandwidth demand to only 1 MB.</w:t>
      </w:r>
    </w:p>
    <w:p w:rsidR="00010E1F" w:rsidRPr="00010E1F" w:rsidRDefault="006C4177" w:rsidP="00982476">
      <w:pPr>
        <w:pStyle w:val="ListParagraph"/>
        <w:numPr>
          <w:ilvl w:val="0"/>
          <w:numId w:val="4"/>
        </w:numPr>
        <w:tabs>
          <w:tab w:val="left" w:pos="630"/>
        </w:tabs>
        <w:spacing w:after="0"/>
        <w:rPr>
          <w:rFonts w:cstheme="minorHAnsi"/>
          <w:b/>
          <w:sz w:val="24"/>
          <w:szCs w:val="24"/>
        </w:rPr>
      </w:pPr>
      <w:hyperlink r:id="rId10" w:history="1">
        <w:r w:rsidRPr="00010E1F">
          <w:rPr>
            <w:rStyle w:val="Hyperlink"/>
            <w:rFonts w:cstheme="minorHAnsi"/>
            <w:sz w:val="24"/>
            <w:szCs w:val="24"/>
          </w:rPr>
          <w:t>https://www.w3.org/2005/Incubator/lld/wiki/Use_Case_Identification_And_Deduplication_Of_Library_Records</w:t>
        </w:r>
      </w:hyperlink>
    </w:p>
    <w:p w:rsidR="00010E1F" w:rsidRPr="00010E1F" w:rsidRDefault="00233289" w:rsidP="00982476">
      <w:pPr>
        <w:pStyle w:val="ListParagraph"/>
        <w:numPr>
          <w:ilvl w:val="0"/>
          <w:numId w:val="4"/>
        </w:numPr>
        <w:tabs>
          <w:tab w:val="left" w:pos="630"/>
        </w:tabs>
        <w:spacing w:after="0"/>
        <w:rPr>
          <w:rFonts w:cstheme="minorHAnsi"/>
          <w:b/>
          <w:sz w:val="24"/>
          <w:szCs w:val="24"/>
        </w:rPr>
      </w:pPr>
      <w:hyperlink r:id="rId11" w:history="1">
        <w:r w:rsidRPr="00010E1F">
          <w:rPr>
            <w:rStyle w:val="Hyperlink"/>
            <w:rFonts w:cstheme="minorHAnsi"/>
            <w:sz w:val="24"/>
            <w:szCs w:val="24"/>
          </w:rPr>
          <w:t>https://www.techrepublic.com/blog/the-enterprise-cloud/windows-server-8-deduplication-use-cases-and-caveats/</w:t>
        </w:r>
      </w:hyperlink>
    </w:p>
    <w:p w:rsidR="00010E1F" w:rsidRPr="00010E1F" w:rsidRDefault="00B7710D" w:rsidP="00982476">
      <w:pPr>
        <w:pStyle w:val="ListParagraph"/>
        <w:numPr>
          <w:ilvl w:val="0"/>
          <w:numId w:val="4"/>
        </w:numPr>
        <w:tabs>
          <w:tab w:val="left" w:pos="630"/>
        </w:tabs>
        <w:spacing w:after="0"/>
        <w:rPr>
          <w:rFonts w:cstheme="minorHAnsi"/>
          <w:b/>
          <w:sz w:val="24"/>
          <w:szCs w:val="24"/>
        </w:rPr>
      </w:pPr>
      <w:hyperlink r:id="rId12" w:history="1">
        <w:r w:rsidRPr="00010E1F">
          <w:rPr>
            <w:rStyle w:val="Hyperlink"/>
            <w:rFonts w:cstheme="minorHAnsi"/>
            <w:sz w:val="24"/>
            <w:szCs w:val="24"/>
          </w:rPr>
          <w:t>http://ieeexplore.ieee.org/document/7936577/</w:t>
        </w:r>
      </w:hyperlink>
    </w:p>
    <w:p w:rsidR="00486224" w:rsidRPr="00010E1F" w:rsidRDefault="00B7710D" w:rsidP="00982476">
      <w:pPr>
        <w:pStyle w:val="ListParagraph"/>
        <w:numPr>
          <w:ilvl w:val="0"/>
          <w:numId w:val="4"/>
        </w:numPr>
        <w:tabs>
          <w:tab w:val="left" w:pos="630"/>
        </w:tabs>
        <w:spacing w:after="0"/>
        <w:rPr>
          <w:rFonts w:cstheme="minorHAnsi"/>
          <w:b/>
          <w:sz w:val="24"/>
          <w:szCs w:val="24"/>
        </w:rPr>
      </w:pPr>
      <w:hyperlink r:id="rId13" w:history="1">
        <w:r w:rsidRPr="00010E1F">
          <w:rPr>
            <w:rStyle w:val="Hyperlink"/>
            <w:rFonts w:cstheme="minorHAnsi"/>
            <w:sz w:val="24"/>
            <w:szCs w:val="24"/>
          </w:rPr>
          <w:t>http://ieeexplore.ieee.org/document/6550860/</w:t>
        </w:r>
      </w:hyperlink>
    </w:p>
    <w:p w:rsidR="00B94804" w:rsidRDefault="00B94804" w:rsidP="00982476">
      <w:pPr>
        <w:tabs>
          <w:tab w:val="left" w:pos="630"/>
        </w:tabs>
        <w:spacing w:after="0"/>
        <w:rPr>
          <w:rFonts w:cstheme="minorHAnsi"/>
          <w:sz w:val="24"/>
          <w:szCs w:val="24"/>
        </w:rPr>
      </w:pPr>
    </w:p>
    <w:p w:rsidR="006C4177" w:rsidRPr="00982476" w:rsidRDefault="00776B1C" w:rsidP="00982476">
      <w:pPr>
        <w:tabs>
          <w:tab w:val="left" w:pos="630"/>
        </w:tabs>
        <w:spacing w:after="0"/>
        <w:rPr>
          <w:rFonts w:cstheme="minorHAnsi"/>
          <w:sz w:val="24"/>
          <w:szCs w:val="24"/>
        </w:rPr>
      </w:pPr>
      <w:r w:rsidRPr="00233289">
        <w:rPr>
          <w:rFonts w:cstheme="minorHAnsi"/>
          <w:b/>
          <w:sz w:val="24"/>
          <w:szCs w:val="24"/>
        </w:rPr>
        <w:t>Useful Links</w:t>
      </w:r>
      <w:r w:rsidR="006C4177" w:rsidRPr="00233289">
        <w:rPr>
          <w:rFonts w:cstheme="minorHAnsi"/>
          <w:b/>
          <w:sz w:val="24"/>
          <w:szCs w:val="24"/>
        </w:rPr>
        <w:t xml:space="preserve"> :</w:t>
      </w:r>
    </w:p>
    <w:p w:rsidR="000D49C0" w:rsidRDefault="006C4177" w:rsidP="00BD4D06">
      <w:pPr>
        <w:tabs>
          <w:tab w:val="left" w:pos="630"/>
        </w:tabs>
        <w:rPr>
          <w:rFonts w:cstheme="minorHAnsi"/>
          <w:sz w:val="24"/>
          <w:szCs w:val="24"/>
        </w:rPr>
      </w:pPr>
      <w:hyperlink r:id="rId14" w:history="1">
        <w:r w:rsidRPr="00776B1C">
          <w:rPr>
            <w:rStyle w:val="Hyperlink"/>
            <w:rFonts w:cstheme="minorHAnsi"/>
            <w:sz w:val="24"/>
            <w:szCs w:val="24"/>
          </w:rPr>
          <w:t>http://blog.mirketa.com/top-five-deduplication-apps-on-salesforce-appexchange/</w:t>
        </w:r>
      </w:hyperlink>
    </w:p>
    <w:p w:rsidR="00233289" w:rsidRDefault="00233289" w:rsidP="00BD4D06">
      <w:pPr>
        <w:tabs>
          <w:tab w:val="left" w:pos="630"/>
        </w:tabs>
        <w:rPr>
          <w:rFonts w:cstheme="minorHAnsi"/>
          <w:sz w:val="24"/>
          <w:szCs w:val="24"/>
        </w:rPr>
      </w:pPr>
      <w:hyperlink r:id="rId15" w:history="1">
        <w:r w:rsidRPr="00233289">
          <w:rPr>
            <w:rStyle w:val="Hyperlink"/>
            <w:rFonts w:cstheme="minorHAnsi"/>
            <w:sz w:val="24"/>
            <w:szCs w:val="24"/>
          </w:rPr>
          <w:t>http://searchdatabackup.techtarget.com/tip/Data-deduplication-technology-The-business-case-for-dedupe</w:t>
        </w:r>
      </w:hyperlink>
    </w:p>
    <w:p w:rsidR="00B94804" w:rsidRDefault="00B94804" w:rsidP="00BD4D06">
      <w:pPr>
        <w:tabs>
          <w:tab w:val="left" w:pos="630"/>
        </w:tabs>
        <w:rPr>
          <w:rFonts w:cstheme="minorHAnsi"/>
          <w:sz w:val="24"/>
          <w:szCs w:val="24"/>
        </w:rPr>
      </w:pPr>
      <w:hyperlink r:id="rId16" w:history="1">
        <w:r w:rsidRPr="00B94804">
          <w:rPr>
            <w:rStyle w:val="Hyperlink"/>
            <w:rFonts w:cstheme="minorHAnsi"/>
            <w:sz w:val="24"/>
            <w:szCs w:val="24"/>
          </w:rPr>
          <w:t>https://www.snia.org/sites/default/files/Dedupe_Business_Value_V5.pdf</w:t>
        </w:r>
      </w:hyperlink>
    </w:p>
    <w:p w:rsidR="00D52053" w:rsidRDefault="00D52053" w:rsidP="00BD4D06">
      <w:pPr>
        <w:tabs>
          <w:tab w:val="left" w:pos="630"/>
        </w:tabs>
        <w:rPr>
          <w:rFonts w:cstheme="minorHAnsi"/>
          <w:sz w:val="24"/>
          <w:szCs w:val="24"/>
        </w:rPr>
      </w:pPr>
      <w:hyperlink r:id="rId17" w:history="1">
        <w:r w:rsidRPr="00D52053">
          <w:rPr>
            <w:rStyle w:val="Hyperlink"/>
            <w:rFonts w:cstheme="minorHAnsi"/>
            <w:sz w:val="24"/>
            <w:szCs w:val="24"/>
          </w:rPr>
          <w:t>http://www.computerweekly.com/tip/Where-to-use-data-deduplication-technology</w:t>
        </w:r>
      </w:hyperlink>
    </w:p>
    <w:p w:rsidR="00B7710D" w:rsidRPr="00776B1C" w:rsidRDefault="00B7710D" w:rsidP="00BD4D06">
      <w:pPr>
        <w:tabs>
          <w:tab w:val="left" w:pos="630"/>
        </w:tabs>
        <w:rPr>
          <w:rFonts w:cstheme="minorHAnsi"/>
          <w:sz w:val="24"/>
          <w:szCs w:val="24"/>
        </w:rPr>
      </w:pPr>
    </w:p>
    <w:p w:rsidR="00BD4D06" w:rsidRDefault="00BD4D06"/>
    <w:sectPr w:rsidR="00BD4D06" w:rsidSect="00D97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2FB1"/>
    <w:multiLevelType w:val="hybridMultilevel"/>
    <w:tmpl w:val="35CE9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795386"/>
    <w:multiLevelType w:val="hybridMultilevel"/>
    <w:tmpl w:val="F2820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7E08"/>
    <w:multiLevelType w:val="hybridMultilevel"/>
    <w:tmpl w:val="8AD8F3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87A37"/>
    <w:multiLevelType w:val="hybridMultilevel"/>
    <w:tmpl w:val="5A46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BD4D06"/>
    <w:rsid w:val="00010E1F"/>
    <w:rsid w:val="000D49C0"/>
    <w:rsid w:val="00233289"/>
    <w:rsid w:val="00486224"/>
    <w:rsid w:val="004B4620"/>
    <w:rsid w:val="00675427"/>
    <w:rsid w:val="006C4177"/>
    <w:rsid w:val="00776B1C"/>
    <w:rsid w:val="00916D8B"/>
    <w:rsid w:val="00980206"/>
    <w:rsid w:val="00982476"/>
    <w:rsid w:val="00B27CF2"/>
    <w:rsid w:val="00B7710D"/>
    <w:rsid w:val="00B94804"/>
    <w:rsid w:val="00BD4D06"/>
    <w:rsid w:val="00CD20BC"/>
    <w:rsid w:val="00D52053"/>
    <w:rsid w:val="00D757FD"/>
    <w:rsid w:val="00D97662"/>
    <w:rsid w:val="00DA4FAA"/>
    <w:rsid w:val="00FE2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6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177"/>
    <w:rPr>
      <w:color w:val="0000FF" w:themeColor="hyperlink"/>
      <w:u w:val="single"/>
    </w:rPr>
  </w:style>
  <w:style w:type="paragraph" w:styleId="NormalWeb">
    <w:name w:val="Normal (Web)"/>
    <w:basedOn w:val="Normal"/>
    <w:uiPriority w:val="99"/>
    <w:semiHidden/>
    <w:unhideWhenUsed/>
    <w:rsid w:val="00776B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6B1C"/>
    <w:pPr>
      <w:ind w:left="720"/>
      <w:contextualSpacing/>
    </w:pPr>
  </w:style>
  <w:style w:type="paragraph" w:styleId="BalloonText">
    <w:name w:val="Balloon Text"/>
    <w:basedOn w:val="Normal"/>
    <w:link w:val="BalloonTextChar"/>
    <w:uiPriority w:val="99"/>
    <w:semiHidden/>
    <w:unhideWhenUsed/>
    <w:rsid w:val="00233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71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databackup.techtarget.com/tip/How-to-choose-the-right-tape-library" TargetMode="External"/><Relationship Id="rId13" Type="http://schemas.openxmlformats.org/officeDocument/2006/relationships/hyperlink" Target="http://ieeexplore.ieee.org/document/655086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archstorage.techtarget.com/definition/data-deduplication" TargetMode="External"/><Relationship Id="rId12" Type="http://schemas.openxmlformats.org/officeDocument/2006/relationships/hyperlink" Target="http://ieeexplore.ieee.org/document/7936577/" TargetMode="External"/><Relationship Id="rId17" Type="http://schemas.openxmlformats.org/officeDocument/2006/relationships/hyperlink" Target="http://www.computerweekly.com/tip/Where-to-use-data-deduplication-technology" TargetMode="External"/><Relationship Id="rId2" Type="http://schemas.openxmlformats.org/officeDocument/2006/relationships/numbering" Target="numbering.xml"/><Relationship Id="rId16" Type="http://schemas.openxmlformats.org/officeDocument/2006/relationships/hyperlink" Target="https://www.snia.org/sites/default/files/Dedupe_Business_Value_V5.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chrepublic.com/blog/the-enterprise-cloud/windows-server-8-deduplication-use-cases-and-caveats/" TargetMode="External"/><Relationship Id="rId5" Type="http://schemas.openxmlformats.org/officeDocument/2006/relationships/webSettings" Target="webSettings.xml"/><Relationship Id="rId15" Type="http://schemas.openxmlformats.org/officeDocument/2006/relationships/hyperlink" Target="http://searchdatabackup.techtarget.com/tip/Data-deduplication-technology-The-business-case-for-dedupe" TargetMode="External"/><Relationship Id="rId10" Type="http://schemas.openxmlformats.org/officeDocument/2006/relationships/hyperlink" Target="https://www.w3.org/2005/Incubator/lld/wiki/Use_Case_Identification_And_Deduplication_Of_Library_Recor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mirketa.com/top-five-deduplication-apps-on-salesforce-app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C8FB3-123A-4DD7-8178-1703605C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2018-01-25T06:18:00Z</dcterms:created>
  <dcterms:modified xsi:type="dcterms:W3CDTF">2018-01-25T08:07:00Z</dcterms:modified>
</cp:coreProperties>
</file>