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01AC17A" w14:paraId="2C078E63" wp14:noSpellErr="1" wp14:textId="1EF14E4F">
      <w:pPr>
        <w:rPr>
          <w:rFonts w:ascii="Calibri" w:hAnsi="Calibri" w:eastAsia="Calibri" w:cs="Calibri" w:asciiTheme="minorAscii" w:hAnsiTheme="minorAscii" w:eastAsiaTheme="minorAscii" w:cstheme="minorAscii"/>
          <w:b w:val="1"/>
          <w:bCs w:val="1"/>
          <w:color w:val="auto"/>
          <w:sz w:val="32"/>
          <w:szCs w:val="32"/>
        </w:rPr>
      </w:pPr>
      <w:bookmarkStart w:name="_GoBack" w:id="0"/>
      <w:bookmarkEnd w:id="0"/>
      <w:r w:rsidRPr="301AC17A" w:rsidR="301AC17A">
        <w:rPr>
          <w:rFonts w:ascii="Calibri" w:hAnsi="Calibri" w:eastAsia="Calibri" w:cs="Calibri" w:asciiTheme="minorAscii" w:hAnsiTheme="minorAscii" w:eastAsiaTheme="minorAscii" w:cstheme="minorAscii"/>
          <w:b w:val="1"/>
          <w:bCs w:val="1"/>
          <w:color w:val="auto"/>
          <w:sz w:val="32"/>
          <w:szCs w:val="32"/>
        </w:rPr>
        <w:t>LEAD SCORING :</w:t>
      </w:r>
    </w:p>
    <w:p w:rsidR="301AC17A" w:rsidP="301AC17A" w:rsidRDefault="301AC17A" w14:paraId="0E9F5BE2" w14:textId="3BAC286B">
      <w:pPr>
        <w:pStyle w:val="Normal"/>
      </w:pPr>
      <w:proofErr w:type="spellStart"/>
      <w:r w:rsidRPr="301AC17A" w:rsidR="301AC17A">
        <w:rPr>
          <w:rFonts w:ascii="Calibri" w:hAnsi="Calibri" w:eastAsia="Calibri" w:cs="Calibri"/>
          <w:b w:val="1"/>
          <w:bCs w:val="1"/>
          <w:noProof w:val="0"/>
          <w:sz w:val="24"/>
          <w:szCs w:val="24"/>
          <w:lang w:val="en-US"/>
        </w:rPr>
        <w:t>Turi</w:t>
      </w:r>
      <w:proofErr w:type="spellEnd"/>
      <w:r w:rsidRPr="301AC17A" w:rsidR="301AC17A">
        <w:rPr>
          <w:rFonts w:ascii="Calibri" w:hAnsi="Calibri" w:eastAsia="Calibri" w:cs="Calibri"/>
          <w:b w:val="1"/>
          <w:bCs w:val="1"/>
          <w:noProof w:val="0"/>
          <w:sz w:val="24"/>
          <w:szCs w:val="24"/>
          <w:lang w:val="en-US"/>
        </w:rPr>
        <w:t xml:space="preserve"> Use case </w:t>
      </w:r>
      <w:r w:rsidRPr="301AC17A" w:rsidR="301AC17A">
        <w:rPr>
          <w:rFonts w:ascii="Calibri" w:hAnsi="Calibri" w:eastAsia="Calibri" w:cs="Calibri"/>
          <w:b w:val="1"/>
          <w:bCs w:val="1"/>
          <w:noProof w:val="0"/>
          <w:sz w:val="24"/>
          <w:szCs w:val="24"/>
          <w:lang w:val="en-US"/>
        </w:rPr>
        <w:t xml:space="preserve">: </w:t>
      </w:r>
      <w:hyperlink r:id="Re9bc92a2aa8d422b">
        <w:r w:rsidRPr="301AC17A" w:rsidR="301AC17A">
          <w:rPr>
            <w:rStyle w:val="Hyperlink"/>
            <w:rFonts w:ascii="Calibri" w:hAnsi="Calibri" w:eastAsia="Calibri" w:cs="Calibri"/>
            <w:noProof w:val="0"/>
            <w:sz w:val="24"/>
            <w:szCs w:val="24"/>
            <w:lang w:val="en-US"/>
          </w:rPr>
          <w:t>https://www.kaggle.com/c/airbnb-recruiting-new-user-bookings</w:t>
        </w:r>
      </w:hyperlink>
    </w:p>
    <w:p w:rsidR="301AC17A" w:rsidP="301AC17A" w:rsidRDefault="301AC17A" w14:noSpellErr="1" w14:paraId="55BA391F" w14:textId="564B753F">
      <w:pPr>
        <w:pStyle w:val="Normal"/>
        <w:rPr>
          <w:rFonts w:ascii="Calibri" w:hAnsi="Calibri" w:eastAsia="Calibri" w:cs="Calibri"/>
          <w:b w:val="1"/>
          <w:bCs w:val="1"/>
          <w:noProof w:val="0"/>
          <w:color w:val="292B2C"/>
          <w:sz w:val="24"/>
          <w:szCs w:val="24"/>
          <w:lang w:val="en-US"/>
        </w:rPr>
      </w:pPr>
      <w:r w:rsidRPr="301AC17A" w:rsidR="301AC17A">
        <w:rPr>
          <w:rFonts w:ascii="Calibri" w:hAnsi="Calibri" w:eastAsia="Calibri" w:cs="Calibri"/>
          <w:noProof w:val="0"/>
          <w:color w:val="auto"/>
          <w:sz w:val="24"/>
          <w:szCs w:val="24"/>
          <w:lang w:val="en-US"/>
        </w:rPr>
        <w:t xml:space="preserve">The inability of marketing to identify and hand over the best opportunities in time to the sales team is what causes most lost opportunities, and the ever-prevailing tiffs between marketing and sales. The solution is – </w:t>
      </w:r>
      <w:r w:rsidRPr="301AC17A" w:rsidR="301AC17A">
        <w:rPr>
          <w:rFonts w:ascii="Calibri" w:hAnsi="Calibri" w:eastAsia="Calibri" w:cs="Calibri"/>
          <w:b w:val="1"/>
          <w:bCs w:val="1"/>
          <w:noProof w:val="0"/>
          <w:color w:val="auto"/>
          <w:sz w:val="24"/>
          <w:szCs w:val="24"/>
          <w:lang w:val="en-US"/>
        </w:rPr>
        <w:t>LEAD SCORING.</w:t>
      </w:r>
    </w:p>
    <w:p w:rsidR="301AC17A" w:rsidP="301AC17A" w:rsidRDefault="301AC17A" w14:noSpellErr="1" w14:paraId="2E6E428E" w14:textId="57E7D9E0">
      <w:pPr>
        <w:pStyle w:val="Normal"/>
        <w:rPr>
          <w:rFonts w:ascii="Calibri" w:hAnsi="Calibri" w:eastAsia="Calibri" w:cs="Calibri"/>
          <w:noProof w:val="0"/>
          <w:color w:val="auto"/>
          <w:sz w:val="24"/>
          <w:szCs w:val="24"/>
          <w:lang w:val="en-US"/>
        </w:rPr>
      </w:pPr>
      <w:r w:rsidRPr="301AC17A" w:rsidR="301AC17A">
        <w:rPr>
          <w:rFonts w:ascii="Calibri" w:hAnsi="Calibri" w:eastAsia="Calibri" w:cs="Calibri"/>
          <w:i w:val="1"/>
          <w:iCs w:val="1"/>
          <w:noProof w:val="0"/>
          <w:color w:val="auto"/>
          <w:sz w:val="24"/>
          <w:szCs w:val="24"/>
          <w:lang w:val="en-US"/>
        </w:rPr>
        <w:t>Lead scoring is valuing your leads based on their demographic, firmographic and behavioral data</w:t>
      </w:r>
      <w:r w:rsidRPr="301AC17A" w:rsidR="301AC17A">
        <w:rPr>
          <w:rFonts w:ascii="Calibri" w:hAnsi="Calibri" w:eastAsia="Calibri" w:cs="Calibri"/>
          <w:noProof w:val="0"/>
          <w:color w:val="auto"/>
          <w:sz w:val="24"/>
          <w:szCs w:val="24"/>
          <w:lang w:val="en-US"/>
        </w:rPr>
        <w:t>. Simply put, you qualify your opportunities based on whether or not they fit the persona of your target audience, and how engaged are they with your business (their response to your email campaigns, their activities on your website etc.), and their position in your sales cycle.</w:t>
      </w:r>
    </w:p>
    <w:p w:rsidR="301AC17A" w:rsidP="301AC17A" w:rsidRDefault="301AC17A" w14:noSpellErr="1" w14:paraId="04FF2D1A" w14:textId="3A7667C5">
      <w:pPr>
        <w:pStyle w:val="Normal"/>
        <w:rPr>
          <w:rFonts w:ascii="Calibri" w:hAnsi="Calibri" w:eastAsia="Calibri" w:cs="Calibri" w:asciiTheme="minorAscii" w:hAnsiTheme="minorAscii" w:eastAsiaTheme="minorAscii" w:cstheme="minorAscii"/>
          <w:color w:val="auto"/>
          <w:sz w:val="24"/>
          <w:szCs w:val="24"/>
        </w:rPr>
      </w:pPr>
      <w:r>
        <w:drawing>
          <wp:inline wp14:editId="346B0FFE" wp14:anchorId="50B53B40">
            <wp:extent cx="4472244" cy="2029296"/>
            <wp:effectExtent l="0" t="0" r="0" b="0"/>
            <wp:docPr id="807059834" name="picture" title=""/>
            <wp:cNvGraphicFramePr>
              <a:graphicFrameLocks noChangeAspect="1"/>
            </wp:cNvGraphicFramePr>
            <a:graphic>
              <a:graphicData uri="http://schemas.openxmlformats.org/drawingml/2006/picture">
                <pic:pic>
                  <pic:nvPicPr>
                    <pic:cNvPr id="0" name="picture"/>
                    <pic:cNvPicPr/>
                  </pic:nvPicPr>
                  <pic:blipFill>
                    <a:blip r:embed="R4e08c4f1cdfe43da">
                      <a:extLst>
                        <a:ext xmlns:a="http://schemas.openxmlformats.org/drawingml/2006/main" uri="{28A0092B-C50C-407E-A947-70E740481C1C}">
                          <a14:useLocalDpi val="0"/>
                        </a:ext>
                      </a:extLst>
                    </a:blip>
                    <a:stretch>
                      <a:fillRect/>
                    </a:stretch>
                  </pic:blipFill>
                  <pic:spPr>
                    <a:xfrm>
                      <a:off x="0" y="0"/>
                      <a:ext cx="4472244" cy="2029296"/>
                    </a:xfrm>
                    <a:prstGeom prst="rect">
                      <a:avLst/>
                    </a:prstGeom>
                  </pic:spPr>
                </pic:pic>
              </a:graphicData>
            </a:graphic>
          </wp:inline>
        </w:drawing>
      </w:r>
    </w:p>
    <w:p w:rsidR="301AC17A" w:rsidP="301AC17A" w:rsidRDefault="301AC17A" w14:noSpellErr="1" w14:paraId="2B6D893F" w14:textId="7B35953D">
      <w:pPr>
        <w:rPr>
          <w:rFonts w:ascii="Calibri" w:hAnsi="Calibri" w:eastAsia="Calibri" w:cs="Calibri" w:asciiTheme="minorAscii" w:hAnsiTheme="minorAscii" w:eastAsiaTheme="minorAscii" w:cstheme="minorAscii"/>
          <w:noProof w:val="0"/>
          <w:color w:val="auto"/>
          <w:sz w:val="24"/>
          <w:szCs w:val="24"/>
          <w:lang w:val="en-US"/>
        </w:rPr>
      </w:pPr>
      <w:r w:rsidRPr="301AC17A" w:rsidR="301AC17A">
        <w:rPr>
          <w:rFonts w:ascii="Calibri" w:hAnsi="Calibri" w:eastAsia="Calibri" w:cs="Calibri" w:asciiTheme="minorAscii" w:hAnsiTheme="minorAscii" w:eastAsiaTheme="minorAscii" w:cstheme="minorAscii"/>
          <w:noProof w:val="0"/>
          <w:color w:val="auto"/>
          <w:sz w:val="24"/>
          <w:szCs w:val="24"/>
          <w:lang w:val="en-US"/>
        </w:rPr>
        <w:t xml:space="preserve">To understand </w:t>
      </w:r>
      <w:r w:rsidRPr="301AC17A" w:rsidR="301AC17A">
        <w:rPr>
          <w:rFonts w:ascii="Calibri" w:hAnsi="Calibri" w:eastAsia="Calibri" w:cs="Calibri" w:asciiTheme="minorAscii" w:hAnsiTheme="minorAscii" w:eastAsiaTheme="minorAscii" w:cstheme="minorAscii"/>
          <w:b w:val="1"/>
          <w:bCs w:val="1"/>
          <w:noProof w:val="0"/>
          <w:color w:val="auto"/>
          <w:sz w:val="24"/>
          <w:szCs w:val="24"/>
          <w:lang w:val="en-US"/>
        </w:rPr>
        <w:t>Lead Scoring</w:t>
      </w:r>
      <w:r w:rsidRPr="301AC17A" w:rsidR="301AC17A">
        <w:rPr>
          <w:rFonts w:ascii="Calibri" w:hAnsi="Calibri" w:eastAsia="Calibri" w:cs="Calibri" w:asciiTheme="minorAscii" w:hAnsiTheme="minorAscii" w:eastAsiaTheme="minorAscii" w:cstheme="minorAscii"/>
          <w:noProof w:val="0"/>
          <w:color w:val="auto"/>
          <w:sz w:val="24"/>
          <w:szCs w:val="24"/>
          <w:lang w:val="en-US"/>
        </w:rPr>
        <w:t xml:space="preserve"> better, think of key interactions that would factor into shaping a Lead Score. What actions taken by a lead would indicate they are deserving of your attention?</w:t>
      </w:r>
    </w:p>
    <w:p w:rsidR="301AC17A" w:rsidP="301AC17A" w:rsidRDefault="301AC17A" w14:noSpellErr="1" w14:paraId="7E3755BD" w14:textId="3491621C">
      <w:pPr>
        <w:pStyle w:val="ListParagraph"/>
        <w:numPr>
          <w:ilvl w:val="0"/>
          <w:numId w:val="1"/>
        </w:numPr>
        <w:rPr>
          <w:color w:val="000000" w:themeColor="text1" w:themeTint="FF" w:themeShade="FF"/>
          <w:sz w:val="24"/>
          <w:szCs w:val="24"/>
        </w:rPr>
      </w:pPr>
      <w:r w:rsidRPr="301AC17A" w:rsidR="301AC17A">
        <w:rPr>
          <w:rFonts w:ascii="Calibri" w:hAnsi="Calibri" w:eastAsia="Calibri" w:cs="Calibri" w:asciiTheme="minorAscii" w:hAnsiTheme="minorAscii" w:eastAsiaTheme="minorAscii" w:cstheme="minorAscii"/>
          <w:noProof w:val="0"/>
          <w:color w:val="auto"/>
          <w:sz w:val="24"/>
          <w:szCs w:val="24"/>
          <w:lang w:val="en-US"/>
        </w:rPr>
        <w:t>Visits your website repeatedly</w:t>
      </w:r>
    </w:p>
    <w:p w:rsidR="301AC17A" w:rsidP="301AC17A" w:rsidRDefault="301AC17A" w14:noSpellErr="1" w14:paraId="6F048EBE" w14:textId="21027BBD">
      <w:pPr>
        <w:pStyle w:val="ListParagraph"/>
        <w:numPr>
          <w:ilvl w:val="0"/>
          <w:numId w:val="1"/>
        </w:numPr>
        <w:rPr>
          <w:color w:val="000000" w:themeColor="text1" w:themeTint="FF" w:themeShade="FF"/>
          <w:sz w:val="24"/>
          <w:szCs w:val="24"/>
        </w:rPr>
      </w:pPr>
      <w:r w:rsidRPr="301AC17A" w:rsidR="301AC17A">
        <w:rPr>
          <w:rFonts w:ascii="Calibri" w:hAnsi="Calibri" w:eastAsia="Calibri" w:cs="Calibri" w:asciiTheme="minorAscii" w:hAnsiTheme="minorAscii" w:eastAsiaTheme="minorAscii" w:cstheme="minorAscii"/>
          <w:noProof w:val="0"/>
          <w:color w:val="auto"/>
          <w:sz w:val="24"/>
          <w:szCs w:val="24"/>
          <w:lang w:val="en-US"/>
        </w:rPr>
        <w:t>Visits pricing page</w:t>
      </w:r>
    </w:p>
    <w:p w:rsidR="301AC17A" w:rsidP="301AC17A" w:rsidRDefault="301AC17A" w14:noSpellErr="1" w14:paraId="0B5F80F2" w14:textId="25581A91">
      <w:pPr>
        <w:pStyle w:val="ListParagraph"/>
        <w:numPr>
          <w:ilvl w:val="0"/>
          <w:numId w:val="1"/>
        </w:numPr>
        <w:rPr>
          <w:color w:val="000000" w:themeColor="text1" w:themeTint="FF" w:themeShade="FF"/>
          <w:sz w:val="24"/>
          <w:szCs w:val="24"/>
        </w:rPr>
      </w:pPr>
      <w:r w:rsidRPr="301AC17A" w:rsidR="301AC17A">
        <w:rPr>
          <w:rFonts w:ascii="Calibri" w:hAnsi="Calibri" w:eastAsia="Calibri" w:cs="Calibri" w:asciiTheme="minorAscii" w:hAnsiTheme="minorAscii" w:eastAsiaTheme="minorAscii" w:cstheme="minorAscii"/>
          <w:noProof w:val="0"/>
          <w:color w:val="auto"/>
          <w:sz w:val="24"/>
          <w:szCs w:val="24"/>
          <w:lang w:val="en-US"/>
        </w:rPr>
        <w:t>Does not visit jobs page every time he comes (unless lead scoring is used by HR department)</w:t>
      </w:r>
    </w:p>
    <w:p w:rsidR="301AC17A" w:rsidP="301AC17A" w:rsidRDefault="301AC17A" w14:noSpellErr="1" w14:paraId="3D5E6A42" w14:textId="354DE8D3">
      <w:pPr>
        <w:pStyle w:val="ListParagraph"/>
        <w:numPr>
          <w:ilvl w:val="0"/>
          <w:numId w:val="1"/>
        </w:numPr>
        <w:rPr>
          <w:color w:val="000000" w:themeColor="text1" w:themeTint="FF" w:themeShade="FF"/>
          <w:sz w:val="24"/>
          <w:szCs w:val="24"/>
        </w:rPr>
      </w:pPr>
      <w:r w:rsidRPr="301AC17A" w:rsidR="301AC17A">
        <w:rPr>
          <w:rFonts w:ascii="Calibri" w:hAnsi="Calibri" w:eastAsia="Calibri" w:cs="Calibri" w:asciiTheme="minorAscii" w:hAnsiTheme="minorAscii" w:eastAsiaTheme="minorAscii" w:cstheme="minorAscii"/>
          <w:noProof w:val="0"/>
          <w:color w:val="auto"/>
          <w:sz w:val="24"/>
          <w:szCs w:val="24"/>
          <w:lang w:val="en-US"/>
        </w:rPr>
        <w:t>Looks at a slide deck</w:t>
      </w:r>
    </w:p>
    <w:p w:rsidR="301AC17A" w:rsidP="301AC17A" w:rsidRDefault="301AC17A" w14:noSpellErr="1" w14:paraId="3B27C298" w14:textId="7900D646">
      <w:pPr>
        <w:pStyle w:val="ListParagraph"/>
        <w:numPr>
          <w:ilvl w:val="0"/>
          <w:numId w:val="1"/>
        </w:numPr>
        <w:rPr>
          <w:color w:val="000000" w:themeColor="text1" w:themeTint="FF" w:themeShade="FF"/>
          <w:sz w:val="24"/>
          <w:szCs w:val="24"/>
        </w:rPr>
      </w:pPr>
      <w:r w:rsidRPr="301AC17A" w:rsidR="301AC17A">
        <w:rPr>
          <w:rFonts w:ascii="Calibri" w:hAnsi="Calibri" w:eastAsia="Calibri" w:cs="Calibri" w:asciiTheme="minorAscii" w:hAnsiTheme="minorAscii" w:eastAsiaTheme="minorAscii" w:cstheme="minorAscii"/>
          <w:noProof w:val="0"/>
          <w:color w:val="auto"/>
          <w:sz w:val="24"/>
          <w:szCs w:val="24"/>
          <w:lang w:val="en-US"/>
        </w:rPr>
        <w:t>Downloads documents</w:t>
      </w:r>
    </w:p>
    <w:p w:rsidR="301AC17A" w:rsidP="301AC17A" w:rsidRDefault="301AC17A" w14:noSpellErr="1" w14:paraId="7ED482CE" w14:textId="01AF9947">
      <w:pPr>
        <w:pStyle w:val="ListParagraph"/>
        <w:numPr>
          <w:ilvl w:val="0"/>
          <w:numId w:val="1"/>
        </w:numPr>
        <w:rPr>
          <w:color w:val="000000" w:themeColor="text1" w:themeTint="FF" w:themeShade="FF"/>
          <w:sz w:val="24"/>
          <w:szCs w:val="24"/>
        </w:rPr>
      </w:pPr>
      <w:r w:rsidRPr="301AC17A" w:rsidR="301AC17A">
        <w:rPr>
          <w:rFonts w:ascii="Calibri" w:hAnsi="Calibri" w:eastAsia="Calibri" w:cs="Calibri" w:asciiTheme="minorAscii" w:hAnsiTheme="minorAscii" w:eastAsiaTheme="minorAscii" w:cstheme="minorAscii"/>
          <w:noProof w:val="0"/>
          <w:color w:val="auto"/>
          <w:sz w:val="24"/>
          <w:szCs w:val="24"/>
          <w:lang w:val="en-US"/>
        </w:rPr>
        <w:t>Clicks on links in your emails</w:t>
      </w:r>
    </w:p>
    <w:p w:rsidR="301AC17A" w:rsidP="301AC17A" w:rsidRDefault="301AC17A" w14:noSpellErr="1" w14:paraId="2EE029CF" w14:textId="1F4E463E">
      <w:pPr>
        <w:pStyle w:val="ListParagraph"/>
        <w:numPr>
          <w:ilvl w:val="0"/>
          <w:numId w:val="1"/>
        </w:numPr>
        <w:rPr>
          <w:color w:val="000000" w:themeColor="text1" w:themeTint="FF" w:themeShade="FF"/>
          <w:sz w:val="24"/>
          <w:szCs w:val="24"/>
        </w:rPr>
      </w:pPr>
      <w:r w:rsidRPr="301AC17A" w:rsidR="301AC17A">
        <w:rPr>
          <w:rFonts w:ascii="Calibri" w:hAnsi="Calibri" w:eastAsia="Calibri" w:cs="Calibri" w:asciiTheme="minorAscii" w:hAnsiTheme="minorAscii" w:eastAsiaTheme="minorAscii" w:cstheme="minorAscii"/>
          <w:noProof w:val="0"/>
          <w:color w:val="auto"/>
          <w:sz w:val="24"/>
          <w:szCs w:val="24"/>
          <w:lang w:val="en-US"/>
        </w:rPr>
        <w:t>Visits contact page</w:t>
      </w:r>
    </w:p>
    <w:p w:rsidR="301AC17A" w:rsidP="301AC17A" w:rsidRDefault="301AC17A" w14:noSpellErr="1" w14:paraId="669159D2" w14:textId="77B57673">
      <w:pPr>
        <w:pStyle w:val="Normal"/>
        <w:ind w:left="0"/>
        <w:rPr>
          <w:rFonts w:ascii="Calibri" w:hAnsi="Calibri" w:eastAsia="Calibri" w:cs="Calibri" w:asciiTheme="minorAscii" w:hAnsiTheme="minorAscii" w:eastAsiaTheme="minorAscii" w:cstheme="minorAscii"/>
          <w:b w:val="1"/>
          <w:bCs w:val="1"/>
          <w:noProof w:val="0"/>
          <w:color w:val="auto"/>
          <w:sz w:val="28"/>
          <w:szCs w:val="28"/>
          <w:lang w:val="en-US"/>
        </w:rPr>
      </w:pPr>
      <w:r w:rsidRPr="301AC17A" w:rsidR="301AC17A">
        <w:rPr>
          <w:rFonts w:ascii="Calibri" w:hAnsi="Calibri" w:eastAsia="Calibri" w:cs="Calibri" w:asciiTheme="minorAscii" w:hAnsiTheme="minorAscii" w:eastAsiaTheme="minorAscii" w:cstheme="minorAscii"/>
          <w:b w:val="1"/>
          <w:bCs w:val="1"/>
          <w:noProof w:val="0"/>
          <w:color w:val="auto"/>
          <w:sz w:val="28"/>
          <w:szCs w:val="28"/>
          <w:lang w:val="en-US"/>
        </w:rPr>
        <w:t>APPLICATIONS :</w:t>
      </w:r>
    </w:p>
    <w:p w:rsidR="301AC17A" w:rsidP="301AC17A" w:rsidRDefault="301AC17A" w14:noSpellErr="1" w14:paraId="62BE6C42" w14:textId="31FF6234">
      <w:pPr>
        <w:pStyle w:val="Heading2"/>
        <w:rPr>
          <w:rFonts w:ascii="Calibri" w:hAnsi="Calibri" w:eastAsia="Calibri" w:cs="Calibri" w:asciiTheme="minorAscii" w:hAnsiTheme="minorAscii" w:eastAsiaTheme="minorAscii" w:cstheme="minorAscii"/>
          <w:b w:val="1"/>
          <w:bCs w:val="1"/>
          <w:color w:val="auto"/>
          <w:sz w:val="24"/>
          <w:szCs w:val="24"/>
        </w:rPr>
      </w:pPr>
      <w:r w:rsidRPr="301AC17A" w:rsidR="301AC17A">
        <w:rPr>
          <w:rFonts w:ascii="Calibri" w:hAnsi="Calibri" w:eastAsia="Calibri" w:cs="Calibri" w:asciiTheme="minorAscii" w:hAnsiTheme="minorAscii" w:eastAsiaTheme="minorAscii" w:cstheme="minorAscii"/>
          <w:b w:val="1"/>
          <w:bCs w:val="1"/>
          <w:color w:val="auto"/>
          <w:sz w:val="24"/>
          <w:szCs w:val="24"/>
        </w:rPr>
        <w:t>Lead Scoring for Marketing:</w:t>
      </w:r>
    </w:p>
    <w:p w:rsidR="301AC17A" w:rsidP="301AC17A" w:rsidRDefault="301AC17A" w14:noSpellErr="1" w14:paraId="532EA57F" w14:textId="64E3B983">
      <w:pPr>
        <w:rPr>
          <w:rFonts w:ascii="Calibri" w:hAnsi="Calibri" w:eastAsia="Calibri" w:cs="Calibri" w:asciiTheme="minorAscii" w:hAnsiTheme="minorAscii" w:eastAsiaTheme="minorAscii" w:cstheme="minorAscii"/>
          <w:b w:val="1"/>
          <w:bCs w:val="1"/>
          <w:noProof w:val="0"/>
          <w:color w:val="auto"/>
          <w:sz w:val="24"/>
          <w:szCs w:val="24"/>
          <w:u w:val="none"/>
          <w:lang w:val="en-US"/>
        </w:rPr>
      </w:pPr>
      <w:r w:rsidRPr="301AC17A" w:rsidR="301AC17A">
        <w:rPr>
          <w:rFonts w:ascii="Calibri" w:hAnsi="Calibri" w:eastAsia="Calibri" w:cs="Calibri" w:asciiTheme="minorAscii" w:hAnsiTheme="minorAscii" w:eastAsiaTheme="minorAscii" w:cstheme="minorAscii"/>
          <w:b w:val="1"/>
          <w:bCs w:val="1"/>
          <w:noProof w:val="0"/>
          <w:color w:val="auto"/>
          <w:sz w:val="24"/>
          <w:szCs w:val="24"/>
          <w:u w:val="none"/>
          <w:lang w:val="en-US"/>
        </w:rPr>
        <w:t>Benefits for Marketing Managers:</w:t>
      </w:r>
    </w:p>
    <w:p w:rsidR="301AC17A" w:rsidP="301AC17A" w:rsidRDefault="301AC17A" w14:noSpellErr="1" w14:paraId="736C55BB" w14:textId="17CA49EA">
      <w:pPr>
        <w:pStyle w:val="ListParagraph"/>
        <w:numPr>
          <w:ilvl w:val="0"/>
          <w:numId w:val="1"/>
        </w:numPr>
        <w:rPr>
          <w:color w:val="000000" w:themeColor="text1" w:themeTint="FF" w:themeShade="FF"/>
          <w:sz w:val="24"/>
          <w:szCs w:val="24"/>
        </w:rPr>
      </w:pPr>
      <w:r w:rsidRPr="301AC17A" w:rsidR="301AC17A">
        <w:rPr>
          <w:rFonts w:ascii="Calibri" w:hAnsi="Calibri" w:eastAsia="Calibri" w:cs="Calibri" w:asciiTheme="minorAscii" w:hAnsiTheme="minorAscii" w:eastAsiaTheme="minorAscii" w:cstheme="minorAscii"/>
          <w:b w:val="0"/>
          <w:bCs w:val="0"/>
          <w:noProof w:val="0"/>
          <w:color w:val="auto"/>
          <w:sz w:val="24"/>
          <w:szCs w:val="24"/>
          <w:lang w:val="en-US"/>
        </w:rPr>
        <w:t>Qualitative segmentation of large contact databases</w:t>
      </w:r>
    </w:p>
    <w:p w:rsidR="301AC17A" w:rsidP="301AC17A" w:rsidRDefault="301AC17A" w14:noSpellErr="1" w14:paraId="194FC5CB" w14:textId="69AD7034">
      <w:pPr>
        <w:pStyle w:val="ListParagraph"/>
        <w:numPr>
          <w:ilvl w:val="0"/>
          <w:numId w:val="1"/>
        </w:numPr>
        <w:rPr>
          <w:color w:val="000000" w:themeColor="text1" w:themeTint="FF" w:themeShade="FF"/>
          <w:sz w:val="24"/>
          <w:szCs w:val="24"/>
        </w:rPr>
      </w:pPr>
      <w:r w:rsidRPr="301AC17A" w:rsidR="301AC17A">
        <w:rPr>
          <w:rFonts w:ascii="Calibri" w:hAnsi="Calibri" w:eastAsia="Calibri" w:cs="Calibri" w:asciiTheme="minorAscii" w:hAnsiTheme="minorAscii" w:eastAsiaTheme="minorAscii" w:cstheme="minorAscii"/>
          <w:b w:val="0"/>
          <w:bCs w:val="0"/>
          <w:noProof w:val="0"/>
          <w:color w:val="auto"/>
          <w:sz w:val="24"/>
          <w:szCs w:val="24"/>
          <w:lang w:val="en-US"/>
        </w:rPr>
        <w:t>Better qualification of leads before information transfer to sales</w:t>
      </w:r>
    </w:p>
    <w:p w:rsidR="301AC17A" w:rsidP="301AC17A" w:rsidRDefault="301AC17A" w14:noSpellErr="1" w14:paraId="0A652C8E" w14:textId="24017750">
      <w:pPr>
        <w:pStyle w:val="ListParagraph"/>
        <w:numPr>
          <w:ilvl w:val="0"/>
          <w:numId w:val="1"/>
        </w:numPr>
        <w:rPr>
          <w:color w:val="000000" w:themeColor="text1" w:themeTint="FF" w:themeShade="FF"/>
          <w:sz w:val="24"/>
          <w:szCs w:val="24"/>
        </w:rPr>
      </w:pPr>
      <w:r w:rsidRPr="301AC17A" w:rsidR="301AC17A">
        <w:rPr>
          <w:rFonts w:ascii="Calibri" w:hAnsi="Calibri" w:eastAsia="Calibri" w:cs="Calibri" w:asciiTheme="minorAscii" w:hAnsiTheme="minorAscii" w:eastAsiaTheme="minorAscii" w:cstheme="minorAscii"/>
          <w:b w:val="0"/>
          <w:bCs w:val="0"/>
          <w:noProof w:val="0"/>
          <w:color w:val="auto"/>
          <w:sz w:val="24"/>
          <w:szCs w:val="24"/>
          <w:lang w:val="en-US"/>
        </w:rPr>
        <w:t>Timely communication to most active leads</w:t>
      </w:r>
    </w:p>
    <w:p w:rsidR="301AC17A" w:rsidP="301AC17A" w:rsidRDefault="301AC17A" w14:noSpellErr="1" w14:paraId="792794D5" w14:textId="378FB044">
      <w:pPr>
        <w:pStyle w:val="Heading2"/>
        <w:rPr>
          <w:rFonts w:ascii="Calibri" w:hAnsi="Calibri" w:eastAsia="Calibri" w:cs="Calibri" w:asciiTheme="minorAscii" w:hAnsiTheme="minorAscii" w:eastAsiaTheme="minorAscii" w:cstheme="minorAscii"/>
          <w:b w:val="1"/>
          <w:bCs w:val="1"/>
          <w:color w:val="auto"/>
          <w:sz w:val="24"/>
          <w:szCs w:val="24"/>
        </w:rPr>
      </w:pPr>
      <w:r w:rsidRPr="301AC17A" w:rsidR="301AC17A">
        <w:rPr>
          <w:rFonts w:ascii="Calibri" w:hAnsi="Calibri" w:eastAsia="Calibri" w:cs="Calibri" w:asciiTheme="minorAscii" w:hAnsiTheme="minorAscii" w:eastAsiaTheme="minorAscii" w:cstheme="minorAscii"/>
          <w:b w:val="1"/>
          <w:bCs w:val="1"/>
          <w:color w:val="auto"/>
          <w:sz w:val="24"/>
          <w:szCs w:val="24"/>
        </w:rPr>
        <w:t>Lead</w:t>
      </w:r>
      <w:r w:rsidRPr="301AC17A" w:rsidR="301AC17A">
        <w:rPr>
          <w:rFonts w:ascii="Calibri" w:hAnsi="Calibri" w:eastAsia="Calibri" w:cs="Calibri" w:asciiTheme="minorAscii" w:hAnsiTheme="minorAscii" w:eastAsiaTheme="minorAscii" w:cstheme="minorAscii"/>
          <w:b w:val="1"/>
          <w:bCs w:val="1"/>
          <w:color w:val="auto"/>
          <w:sz w:val="24"/>
          <w:szCs w:val="24"/>
        </w:rPr>
        <w:t xml:space="preserve"> Scoring for Sales Management:</w:t>
      </w:r>
    </w:p>
    <w:p w:rsidR="301AC17A" w:rsidP="301AC17A" w:rsidRDefault="301AC17A" w14:noSpellErr="1" w14:paraId="2C739197" w14:textId="4764CD88">
      <w:pPr>
        <w:rPr>
          <w:rFonts w:ascii="Calibri" w:hAnsi="Calibri" w:eastAsia="Calibri" w:cs="Calibri"/>
          <w:b w:val="1"/>
          <w:bCs w:val="1"/>
          <w:noProof w:val="0"/>
          <w:color w:val="auto"/>
          <w:sz w:val="24"/>
          <w:szCs w:val="24"/>
          <w:lang w:val="en-US"/>
        </w:rPr>
      </w:pPr>
      <w:r w:rsidRPr="301AC17A" w:rsidR="301AC17A">
        <w:rPr>
          <w:rFonts w:ascii="Calibri" w:hAnsi="Calibri" w:eastAsia="Calibri" w:cs="Calibri"/>
          <w:b w:val="1"/>
          <w:bCs w:val="1"/>
          <w:noProof w:val="0"/>
          <w:color w:val="auto"/>
          <w:sz w:val="24"/>
          <w:szCs w:val="24"/>
          <w:lang w:val="en-US"/>
        </w:rPr>
        <w:t>Benefits for Sales Managers:</w:t>
      </w:r>
    </w:p>
    <w:p w:rsidR="301AC17A" w:rsidP="301AC17A" w:rsidRDefault="301AC17A" w14:noSpellErr="1" w14:paraId="18FDADE1" w14:textId="6299D6D6">
      <w:pPr>
        <w:pStyle w:val="ListParagraph"/>
        <w:numPr>
          <w:ilvl w:val="0"/>
          <w:numId w:val="1"/>
        </w:numPr>
        <w:rPr>
          <w:color w:val="000000" w:themeColor="text1" w:themeTint="FF" w:themeShade="FF"/>
          <w:sz w:val="24"/>
          <w:szCs w:val="24"/>
        </w:rPr>
      </w:pPr>
      <w:r w:rsidRPr="301AC17A" w:rsidR="301AC17A">
        <w:rPr>
          <w:rFonts w:ascii="Calibri" w:hAnsi="Calibri" w:eastAsia="Calibri" w:cs="Calibri"/>
          <w:b w:val="0"/>
          <w:bCs w:val="0"/>
          <w:noProof w:val="0"/>
          <w:color w:val="auto"/>
          <w:sz w:val="24"/>
          <w:szCs w:val="24"/>
          <w:lang w:val="en-US"/>
        </w:rPr>
        <w:t>Higher deal closing rate by reaching out to low hanging fruit</w:t>
      </w:r>
    </w:p>
    <w:p w:rsidR="301AC17A" w:rsidP="301AC17A" w:rsidRDefault="301AC17A" w14:noSpellErr="1" w14:paraId="1FF48F5F" w14:textId="3485E917">
      <w:pPr>
        <w:pStyle w:val="ListParagraph"/>
        <w:numPr>
          <w:ilvl w:val="0"/>
          <w:numId w:val="1"/>
        </w:numPr>
        <w:rPr>
          <w:color w:val="000000" w:themeColor="text1" w:themeTint="FF" w:themeShade="FF"/>
          <w:sz w:val="24"/>
          <w:szCs w:val="24"/>
        </w:rPr>
      </w:pPr>
      <w:r w:rsidRPr="301AC17A" w:rsidR="301AC17A">
        <w:rPr>
          <w:rFonts w:ascii="Calibri" w:hAnsi="Calibri" w:eastAsia="Calibri" w:cs="Calibri"/>
          <w:b w:val="0"/>
          <w:bCs w:val="0"/>
          <w:noProof w:val="0"/>
          <w:color w:val="auto"/>
          <w:sz w:val="24"/>
          <w:szCs w:val="24"/>
          <w:lang w:val="en-US"/>
        </w:rPr>
        <w:t>Higher productivity thanks to efficient prioritization</w:t>
      </w:r>
    </w:p>
    <w:p w:rsidR="301AC17A" w:rsidP="301AC17A" w:rsidRDefault="301AC17A" w14:noSpellErr="1" w14:paraId="713927C4" w14:textId="65510790">
      <w:pPr>
        <w:pStyle w:val="ListParagraph"/>
        <w:numPr>
          <w:ilvl w:val="0"/>
          <w:numId w:val="1"/>
        </w:numPr>
        <w:rPr>
          <w:noProof w:val="0"/>
          <w:color w:val="000000" w:themeColor="text1" w:themeTint="FF" w:themeShade="FF"/>
          <w:sz w:val="24"/>
          <w:szCs w:val="24"/>
          <w:lang w:val="en-US"/>
        </w:rPr>
      </w:pPr>
      <w:r w:rsidRPr="301AC17A" w:rsidR="301AC17A">
        <w:rPr>
          <w:rFonts w:ascii="Calibri" w:hAnsi="Calibri" w:eastAsia="Calibri" w:cs="Calibri"/>
          <w:b w:val="0"/>
          <w:bCs w:val="0"/>
          <w:noProof w:val="0"/>
          <w:color w:val="auto"/>
          <w:sz w:val="24"/>
          <w:szCs w:val="24"/>
          <w:lang w:val="en-US"/>
        </w:rPr>
        <w:t>Less lost opportunities thanks to “hot lead” alerts</w:t>
      </w:r>
    </w:p>
    <w:p w:rsidR="301AC17A" w:rsidP="301AC17A" w:rsidRDefault="301AC17A" w14:noSpellErr="1" w14:paraId="0DFD3B53" w14:textId="40C8FC3F">
      <w:pPr>
        <w:pStyle w:val="Heading1"/>
        <w:rPr>
          <w:rFonts w:ascii="Calibri" w:hAnsi="Calibri" w:eastAsia="Calibri" w:cs="Calibri" w:asciiTheme="minorAscii" w:hAnsiTheme="minorAscii" w:eastAsiaTheme="minorAscii" w:cstheme="minorAscii"/>
          <w:b w:val="1"/>
          <w:bCs w:val="1"/>
          <w:color w:val="auto"/>
          <w:sz w:val="24"/>
          <w:szCs w:val="24"/>
        </w:rPr>
      </w:pPr>
      <w:r w:rsidRPr="301AC17A" w:rsidR="301AC17A">
        <w:rPr>
          <w:rFonts w:ascii="Calibri" w:hAnsi="Calibri" w:eastAsia="Calibri" w:cs="Calibri" w:asciiTheme="minorAscii" w:hAnsiTheme="minorAscii" w:eastAsiaTheme="minorAscii" w:cstheme="minorAscii"/>
          <w:b w:val="1"/>
          <w:bCs w:val="1"/>
          <w:color w:val="auto"/>
          <w:sz w:val="24"/>
          <w:szCs w:val="24"/>
        </w:rPr>
        <w:t>Why Mergers Are The Perfect Use Cases For Predictive Lead Scoring :</w:t>
      </w:r>
    </w:p>
    <w:p w:rsidR="301AC17A" w:rsidP="301AC17A" w:rsidRDefault="301AC17A" w14:noSpellErr="1" w14:paraId="6456AE1A" w14:textId="443A40ED">
      <w:pPr>
        <w:pStyle w:val="Normal"/>
        <w:rPr>
          <w:rFonts w:ascii="Calibri" w:hAnsi="Calibri" w:eastAsia="Calibri" w:cs="Calibri"/>
          <w:noProof w:val="0"/>
          <w:color w:val="auto"/>
          <w:sz w:val="24"/>
          <w:szCs w:val="24"/>
          <w:lang w:val="en-US"/>
        </w:rPr>
      </w:pPr>
      <w:r w:rsidRPr="301AC17A" w:rsidR="301AC17A">
        <w:rPr>
          <w:rFonts w:ascii="Calibri" w:hAnsi="Calibri" w:eastAsia="Calibri" w:cs="Calibri"/>
          <w:noProof w:val="0"/>
          <w:color w:val="auto"/>
          <w:sz w:val="24"/>
          <w:szCs w:val="24"/>
          <w:lang w:val="en-US"/>
        </w:rPr>
        <w:t>Have you been a part of a merger or acquisition? Was the newly combined company pleased with the results, or did they disappoint? What was the success rate of finding existing customers to cross-sell the newly acquired products or services? How were those targets selected?</w:t>
      </w:r>
    </w:p>
    <w:p w:rsidR="301AC17A" w:rsidP="301AC17A" w:rsidRDefault="301AC17A" w14:noSpellErr="1" w14:paraId="346A4334" w14:textId="7BE8ACEF">
      <w:pPr>
        <w:pStyle w:val="Normal"/>
        <w:rPr>
          <w:rFonts w:ascii="Calibri" w:hAnsi="Calibri" w:eastAsia="Calibri" w:cs="Calibri"/>
          <w:noProof w:val="0"/>
          <w:color w:val="auto"/>
          <w:sz w:val="24"/>
          <w:szCs w:val="24"/>
          <w:lang w:val="en-US"/>
        </w:rPr>
      </w:pPr>
      <w:r w:rsidRPr="301AC17A" w:rsidR="301AC17A">
        <w:rPr>
          <w:rFonts w:ascii="Calibri" w:hAnsi="Calibri" w:eastAsia="Calibri" w:cs="Calibri"/>
          <w:noProof w:val="0"/>
          <w:color w:val="auto"/>
          <w:sz w:val="24"/>
          <w:szCs w:val="24"/>
          <w:lang w:val="en-US"/>
        </w:rPr>
        <w:t>The problem begins with an unscientific targeting process.  Typically, company A acquires company B.  Company A, the bigger company, ingests the employees of company B and forms a group chartered with cross-selling company B’s products to company A’s customers and vice versa. Sales teams gather and produce lists of targets for the cross selling. The sales results are almost always below expectations because the targeting is done without data to justify the target selections.</w:t>
      </w:r>
    </w:p>
    <w:p w:rsidR="301AC17A" w:rsidP="301AC17A" w:rsidRDefault="301AC17A" w14:noSpellErr="1" w14:paraId="3B8670DF" w14:textId="00B0DEA3">
      <w:pPr>
        <w:pStyle w:val="Normal"/>
        <w:rPr>
          <w:rFonts w:ascii="Calibri" w:hAnsi="Calibri" w:eastAsia="Calibri" w:cs="Calibri"/>
          <w:noProof w:val="0"/>
          <w:color w:val="auto"/>
          <w:sz w:val="24"/>
          <w:szCs w:val="24"/>
          <w:lang w:val="en-US"/>
        </w:rPr>
      </w:pPr>
      <w:r w:rsidRPr="301AC17A" w:rsidR="301AC17A">
        <w:rPr>
          <w:rFonts w:ascii="Calibri" w:hAnsi="Calibri" w:eastAsia="Calibri" w:cs="Calibri"/>
          <w:noProof w:val="0"/>
          <w:color w:val="auto"/>
          <w:sz w:val="24"/>
          <w:szCs w:val="24"/>
          <w:lang w:val="en-US"/>
        </w:rPr>
        <w:t xml:space="preserve">Enter predictive lead scoring, a data driven approach to discover your ideal customer’s DNA, target the customer and engage with the best message and channel.  </w:t>
      </w:r>
      <w:hyperlink r:id="R7e9af3ae97ef464e">
        <w:r w:rsidRPr="301AC17A" w:rsidR="301AC17A">
          <w:rPr>
            <w:rStyle w:val="Hyperlink"/>
            <w:rFonts w:ascii="Calibri" w:hAnsi="Calibri" w:eastAsia="Calibri" w:cs="Calibri"/>
            <w:noProof w:val="0"/>
            <w:color w:val="auto"/>
            <w:sz w:val="24"/>
            <w:szCs w:val="24"/>
            <w:lang w:val="en-US"/>
          </w:rPr>
          <w:t xml:space="preserve">Predictive lead scoring </w:t>
        </w:r>
      </w:hyperlink>
      <w:r w:rsidRPr="301AC17A" w:rsidR="301AC17A">
        <w:rPr>
          <w:rFonts w:ascii="Calibri" w:hAnsi="Calibri" w:eastAsia="Calibri" w:cs="Calibri"/>
          <w:noProof w:val="0"/>
          <w:color w:val="auto"/>
          <w:sz w:val="24"/>
          <w:szCs w:val="24"/>
          <w:lang w:val="en-US"/>
        </w:rPr>
        <w:t xml:space="preserve">is a perfect antidote for sub-par cross-selling after a merger or acquisition. </w:t>
      </w:r>
    </w:p>
    <w:p w:rsidR="301AC17A" w:rsidP="301AC17A" w:rsidRDefault="301AC17A" w14:noSpellErr="1" w14:paraId="4B064071" w14:textId="5E15DEA2">
      <w:pPr>
        <w:pStyle w:val="Normal"/>
        <w:rPr>
          <w:rFonts w:ascii="Calibri" w:hAnsi="Calibri" w:eastAsia="Calibri" w:cs="Calibri"/>
          <w:noProof w:val="0"/>
          <w:color w:val="auto"/>
          <w:sz w:val="24"/>
          <w:szCs w:val="24"/>
          <w:lang w:val="en-US"/>
        </w:rPr>
      </w:pPr>
      <w:r w:rsidRPr="301AC17A" w:rsidR="301AC17A">
        <w:rPr>
          <w:rFonts w:ascii="Calibri" w:hAnsi="Calibri" w:eastAsia="Calibri" w:cs="Calibri"/>
          <w:noProof w:val="0"/>
          <w:color w:val="auto"/>
          <w:sz w:val="24"/>
          <w:szCs w:val="24"/>
          <w:lang w:val="en-US"/>
        </w:rPr>
        <w:t>You’ll</w:t>
      </w:r>
      <w:r w:rsidRPr="301AC17A" w:rsidR="301AC17A">
        <w:rPr>
          <w:rFonts w:ascii="Calibri" w:hAnsi="Calibri" w:eastAsia="Calibri" w:cs="Calibri"/>
          <w:noProof w:val="0"/>
          <w:color w:val="auto"/>
          <w:sz w:val="24"/>
          <w:szCs w:val="24"/>
          <w:lang w:val="en-US"/>
        </w:rPr>
        <w:t xml:space="preserve"> know which products fit which customers and you can provide the most relevant offers and messages in your campaigns. Through</w:t>
      </w:r>
      <w:r w:rsidRPr="301AC17A" w:rsidR="301AC17A">
        <w:rPr>
          <w:rFonts w:ascii="Calibri" w:hAnsi="Calibri" w:eastAsia="Calibri" w:cs="Calibri"/>
          <w:noProof w:val="0"/>
          <w:color w:val="auto"/>
          <w:sz w:val="24"/>
          <w:szCs w:val="24"/>
          <w:lang w:val="en-US"/>
        </w:rPr>
        <w:t xml:space="preserve"> the use of predictive lead scoring, mergers and acquisitions can truly meet the strategic objectives of boosting revenue thru cross selling based on data driven </w:t>
      </w:r>
      <w:r w:rsidRPr="301AC17A" w:rsidR="301AC17A">
        <w:rPr>
          <w:rFonts w:ascii="Calibri" w:hAnsi="Calibri" w:eastAsia="Calibri" w:cs="Calibri"/>
          <w:noProof w:val="0"/>
          <w:color w:val="auto"/>
          <w:sz w:val="24"/>
          <w:szCs w:val="24"/>
          <w:lang w:val="en-US"/>
        </w:rPr>
        <w:t>techniques.</w:t>
      </w:r>
    </w:p>
    <w:p w:rsidR="301AC17A" w:rsidP="301AC17A" w:rsidRDefault="301AC17A" w14:noSpellErr="1" w14:paraId="2A31DBD5" w14:textId="4D339D6C">
      <w:pPr>
        <w:pStyle w:val="Normal"/>
        <w:rPr>
          <w:rFonts w:ascii="Calibri" w:hAnsi="Calibri" w:eastAsia="Calibri" w:cs="Calibri" w:asciiTheme="minorAscii" w:hAnsiTheme="minorAscii" w:eastAsiaTheme="minorAscii" w:cstheme="minorAscii"/>
          <w:b w:val="1"/>
          <w:bCs w:val="1"/>
          <w:noProof w:val="0"/>
          <w:color w:val="auto"/>
          <w:sz w:val="28"/>
          <w:szCs w:val="28"/>
          <w:lang w:val="en-US"/>
        </w:rPr>
      </w:pPr>
      <w:r w:rsidRPr="301AC17A" w:rsidR="301AC17A">
        <w:rPr>
          <w:rFonts w:ascii="Calibri" w:hAnsi="Calibri" w:eastAsia="Calibri" w:cs="Calibri" w:asciiTheme="minorAscii" w:hAnsiTheme="minorAscii" w:eastAsiaTheme="minorAscii" w:cstheme="minorAscii"/>
          <w:b w:val="1"/>
          <w:bCs w:val="1"/>
          <w:noProof w:val="0"/>
          <w:color w:val="auto"/>
          <w:sz w:val="28"/>
          <w:szCs w:val="28"/>
          <w:lang w:val="en-US"/>
        </w:rPr>
        <w:t>USE CASE :</w:t>
      </w:r>
    </w:p>
    <w:p w:rsidR="301AC17A" w:rsidP="301AC17A" w:rsidRDefault="301AC17A" w14:noSpellErr="1" w14:paraId="26E9DE31" w14:textId="2AF88352">
      <w:pPr>
        <w:pStyle w:val="Heading3"/>
        <w:rPr>
          <w:rFonts w:ascii="Calibri" w:hAnsi="Calibri" w:eastAsia="Calibri" w:cs="Calibri" w:asciiTheme="minorAscii" w:hAnsiTheme="minorAscii" w:eastAsiaTheme="minorAscii" w:cstheme="minorAscii"/>
          <w:b w:val="1"/>
          <w:bCs w:val="1"/>
          <w:color w:val="auto"/>
          <w:sz w:val="24"/>
          <w:szCs w:val="24"/>
        </w:rPr>
      </w:pPr>
      <w:r w:rsidRPr="301AC17A" w:rsidR="301AC17A">
        <w:rPr>
          <w:rFonts w:ascii="Calibri" w:hAnsi="Calibri" w:eastAsia="Calibri" w:cs="Calibri" w:asciiTheme="minorAscii" w:hAnsiTheme="minorAscii" w:eastAsiaTheme="minorAscii" w:cstheme="minorAscii"/>
          <w:b w:val="1"/>
          <w:bCs w:val="1"/>
          <w:color w:val="auto"/>
          <w:sz w:val="24"/>
          <w:szCs w:val="24"/>
        </w:rPr>
        <w:t>Business challenge :</w:t>
      </w:r>
    </w:p>
    <w:p w:rsidR="301AC17A" w:rsidP="301AC17A" w:rsidRDefault="301AC17A" w14:noSpellErr="1" w14:paraId="776D24C4" w14:textId="6E923600">
      <w:pPr>
        <w:pStyle w:val="ListParagraph"/>
        <w:numPr>
          <w:ilvl w:val="0"/>
          <w:numId w:val="1"/>
        </w:numPr>
        <w:rPr>
          <w:color w:val="000000" w:themeColor="text1" w:themeTint="FF" w:themeShade="FF"/>
          <w:sz w:val="24"/>
          <w:szCs w:val="24"/>
        </w:rPr>
      </w:pPr>
      <w:r w:rsidRPr="301AC17A" w:rsidR="301AC17A">
        <w:rPr>
          <w:rFonts w:ascii="Calibri" w:hAnsi="Calibri" w:eastAsia="Calibri" w:cs="Calibri" w:asciiTheme="minorAscii" w:hAnsiTheme="minorAscii" w:eastAsiaTheme="minorAscii" w:cstheme="minorAscii"/>
          <w:noProof w:val="0"/>
          <w:color w:val="auto"/>
          <w:sz w:val="24"/>
          <w:szCs w:val="24"/>
          <w:lang w:val="en-US"/>
        </w:rPr>
        <w:t>Leading used car sales company makes offers to customer prospects based on information acquired through an older, inaccurate lead scoring system</w:t>
      </w:r>
    </w:p>
    <w:p w:rsidR="301AC17A" w:rsidP="301AC17A" w:rsidRDefault="301AC17A" w14:noSpellErr="1" w14:paraId="2F9A6C8B" w14:textId="4C2ED0E3">
      <w:pPr>
        <w:pStyle w:val="ListParagraph"/>
        <w:numPr>
          <w:ilvl w:val="0"/>
          <w:numId w:val="1"/>
        </w:numPr>
        <w:rPr>
          <w:color w:val="000000" w:themeColor="text1" w:themeTint="FF" w:themeShade="FF"/>
          <w:sz w:val="24"/>
          <w:szCs w:val="24"/>
        </w:rPr>
      </w:pPr>
      <w:r w:rsidRPr="301AC17A" w:rsidR="301AC17A">
        <w:rPr>
          <w:rFonts w:ascii="Calibri" w:hAnsi="Calibri" w:eastAsia="Calibri" w:cs="Calibri" w:asciiTheme="minorAscii" w:hAnsiTheme="minorAscii" w:eastAsiaTheme="minorAscii" w:cstheme="minorAscii"/>
          <w:noProof w:val="0"/>
          <w:color w:val="auto"/>
          <w:sz w:val="24"/>
          <w:szCs w:val="24"/>
          <w:lang w:val="en-US"/>
        </w:rPr>
        <w:t>Customers who are not likely to buy are often targeted, resulting sub-optimal use of resources and missed opportunities</w:t>
      </w:r>
    </w:p>
    <w:p w:rsidR="301AC17A" w:rsidP="301AC17A" w:rsidRDefault="301AC17A" w14:noSpellErr="1" w14:paraId="72179081" w14:textId="040B45D8">
      <w:pPr>
        <w:pStyle w:val="Heading3"/>
        <w:rPr>
          <w:rFonts w:ascii="Calibri" w:hAnsi="Calibri" w:eastAsia="Calibri" w:cs="Calibri" w:asciiTheme="minorAscii" w:hAnsiTheme="minorAscii" w:eastAsiaTheme="minorAscii" w:cstheme="minorAscii"/>
          <w:b w:val="1"/>
          <w:bCs w:val="1"/>
          <w:color w:val="auto"/>
          <w:sz w:val="24"/>
          <w:szCs w:val="24"/>
        </w:rPr>
      </w:pPr>
      <w:r w:rsidRPr="301AC17A" w:rsidR="301AC17A">
        <w:rPr>
          <w:rFonts w:ascii="Calibri" w:hAnsi="Calibri" w:eastAsia="Calibri" w:cs="Calibri" w:asciiTheme="minorAscii" w:hAnsiTheme="minorAscii" w:eastAsiaTheme="minorAscii" w:cstheme="minorAscii"/>
          <w:b w:val="1"/>
          <w:bCs w:val="1"/>
          <w:color w:val="auto"/>
          <w:sz w:val="24"/>
          <w:szCs w:val="24"/>
        </w:rPr>
        <w:t>S</w:t>
      </w:r>
      <w:r w:rsidRPr="301AC17A" w:rsidR="301AC17A">
        <w:rPr>
          <w:rFonts w:ascii="Calibri" w:hAnsi="Calibri" w:eastAsia="Calibri" w:cs="Calibri" w:asciiTheme="minorAscii" w:hAnsiTheme="minorAscii" w:eastAsiaTheme="minorAscii" w:cstheme="minorAscii"/>
          <w:b w:val="1"/>
          <w:bCs w:val="1"/>
          <w:color w:val="auto"/>
          <w:sz w:val="24"/>
          <w:szCs w:val="24"/>
        </w:rPr>
        <w:t>olution :</w:t>
      </w:r>
    </w:p>
    <w:p w:rsidR="301AC17A" w:rsidP="301AC17A" w:rsidRDefault="301AC17A" w14:noSpellErr="1" w14:paraId="36784869" w14:textId="2EB8EFD0">
      <w:pPr>
        <w:pStyle w:val="ListParagraph"/>
        <w:numPr>
          <w:ilvl w:val="0"/>
          <w:numId w:val="1"/>
        </w:numPr>
        <w:rPr>
          <w:color w:val="000000" w:themeColor="text1" w:themeTint="FF" w:themeShade="FF"/>
          <w:sz w:val="24"/>
          <w:szCs w:val="24"/>
        </w:rPr>
      </w:pPr>
      <w:r w:rsidRPr="301AC17A" w:rsidR="301AC17A">
        <w:rPr>
          <w:rFonts w:ascii="Calibri" w:hAnsi="Calibri" w:eastAsia="Calibri" w:cs="Calibri" w:asciiTheme="minorAscii" w:hAnsiTheme="minorAscii" w:eastAsiaTheme="minorAscii" w:cstheme="minorAscii"/>
          <w:noProof w:val="0"/>
          <w:color w:val="auto"/>
          <w:sz w:val="24"/>
          <w:szCs w:val="24"/>
          <w:lang w:val="en-US"/>
        </w:rPr>
        <w:t>Utilized customer profile information and web site usage data to create an accurate lead scoring system</w:t>
      </w:r>
    </w:p>
    <w:p w:rsidR="301AC17A" w:rsidP="301AC17A" w:rsidRDefault="301AC17A" w14:noSpellErr="1" w14:paraId="45BEB3F2" w14:textId="21538E46">
      <w:pPr>
        <w:pStyle w:val="ListParagraph"/>
        <w:numPr>
          <w:ilvl w:val="0"/>
          <w:numId w:val="1"/>
        </w:numPr>
        <w:rPr>
          <w:color w:val="000000" w:themeColor="text1" w:themeTint="FF" w:themeShade="FF"/>
          <w:sz w:val="24"/>
          <w:szCs w:val="24"/>
        </w:rPr>
      </w:pPr>
      <w:r w:rsidRPr="301AC17A" w:rsidR="301AC17A">
        <w:rPr>
          <w:rFonts w:ascii="Calibri" w:hAnsi="Calibri" w:eastAsia="Calibri" w:cs="Calibri" w:asciiTheme="minorAscii" w:hAnsiTheme="minorAscii" w:eastAsiaTheme="minorAscii" w:cstheme="minorAscii"/>
          <w:noProof w:val="0"/>
          <w:color w:val="auto"/>
          <w:sz w:val="24"/>
          <w:szCs w:val="24"/>
          <w:lang w:val="en-US"/>
        </w:rPr>
        <w:t>Identified variables that best predict the likelihood of purchase</w:t>
      </w:r>
    </w:p>
    <w:p w:rsidR="301AC17A" w:rsidP="301AC17A" w:rsidRDefault="301AC17A" w14:noSpellErr="1" w14:paraId="1020CE55" w14:textId="2B4E54B4">
      <w:pPr>
        <w:pStyle w:val="Heading3"/>
        <w:rPr>
          <w:rFonts w:ascii="Calibri" w:hAnsi="Calibri" w:eastAsia="Calibri" w:cs="Calibri" w:asciiTheme="minorAscii" w:hAnsiTheme="minorAscii" w:eastAsiaTheme="minorAscii" w:cstheme="minorAscii"/>
          <w:b w:val="1"/>
          <w:bCs w:val="1"/>
          <w:color w:val="auto"/>
          <w:sz w:val="24"/>
          <w:szCs w:val="24"/>
        </w:rPr>
      </w:pPr>
      <w:r w:rsidRPr="301AC17A" w:rsidR="301AC17A">
        <w:rPr>
          <w:rFonts w:ascii="Calibri" w:hAnsi="Calibri" w:eastAsia="Calibri" w:cs="Calibri" w:asciiTheme="minorAscii" w:hAnsiTheme="minorAscii" w:eastAsiaTheme="minorAscii" w:cstheme="minorAscii"/>
          <w:b w:val="1"/>
          <w:bCs w:val="1"/>
          <w:color w:val="auto"/>
          <w:sz w:val="24"/>
          <w:szCs w:val="24"/>
        </w:rPr>
        <w:t>Business benefit :</w:t>
      </w:r>
    </w:p>
    <w:p w:rsidR="301AC17A" w:rsidP="301AC17A" w:rsidRDefault="301AC17A" w14:noSpellErr="1" w14:paraId="152CA969" w14:textId="67DD670C">
      <w:pPr>
        <w:pStyle w:val="ListParagraph"/>
        <w:numPr>
          <w:ilvl w:val="0"/>
          <w:numId w:val="1"/>
        </w:numPr>
        <w:rPr>
          <w:color w:val="000000" w:themeColor="text1" w:themeTint="FF" w:themeShade="FF"/>
          <w:sz w:val="24"/>
          <w:szCs w:val="24"/>
        </w:rPr>
      </w:pPr>
      <w:r w:rsidRPr="301AC17A" w:rsidR="301AC17A">
        <w:rPr>
          <w:rFonts w:ascii="Calibri" w:hAnsi="Calibri" w:eastAsia="Calibri" w:cs="Calibri" w:asciiTheme="minorAscii" w:hAnsiTheme="minorAscii" w:eastAsiaTheme="minorAscii" w:cstheme="minorAscii"/>
          <w:noProof w:val="0"/>
          <w:color w:val="auto"/>
          <w:sz w:val="24"/>
          <w:szCs w:val="24"/>
          <w:lang w:val="en-US"/>
        </w:rPr>
        <w:t>Targeting efforts are used on customers where they are most likely to be effective, improving efficiency and return</w:t>
      </w:r>
    </w:p>
    <w:p w:rsidR="301AC17A" w:rsidP="301AC17A" w:rsidRDefault="301AC17A" w14:noSpellErr="1" w14:paraId="33D5CDBA" w14:textId="62577F4B">
      <w:pPr>
        <w:pStyle w:val="Heading2"/>
        <w:rPr>
          <w:rFonts w:ascii="Calibri" w:hAnsi="Calibri" w:eastAsia="Calibri" w:cs="Calibri" w:asciiTheme="minorAscii" w:hAnsiTheme="minorAscii" w:eastAsiaTheme="minorAscii" w:cstheme="minorAscii"/>
          <w:b w:val="1"/>
          <w:bCs w:val="1"/>
          <w:color w:val="292B2C"/>
          <w:sz w:val="24"/>
          <w:szCs w:val="24"/>
        </w:rPr>
      </w:pPr>
      <w:r w:rsidRPr="301AC17A" w:rsidR="301AC17A">
        <w:rPr>
          <w:rFonts w:ascii="Calibri" w:hAnsi="Calibri" w:eastAsia="Calibri" w:cs="Calibri" w:asciiTheme="minorAscii" w:hAnsiTheme="minorAscii" w:eastAsiaTheme="minorAscii" w:cstheme="minorAscii"/>
          <w:b w:val="1"/>
          <w:bCs w:val="1"/>
          <w:color w:val="292B2C"/>
          <w:sz w:val="24"/>
          <w:szCs w:val="24"/>
        </w:rPr>
        <w:t xml:space="preserve">Look Beyond </w:t>
      </w:r>
      <w:r w:rsidRPr="301AC17A" w:rsidR="301AC17A">
        <w:rPr>
          <w:rFonts w:ascii="Calibri" w:hAnsi="Calibri" w:eastAsia="Calibri" w:cs="Calibri" w:asciiTheme="minorAscii" w:hAnsiTheme="minorAscii" w:eastAsiaTheme="minorAscii" w:cstheme="minorAscii"/>
          <w:b w:val="1"/>
          <w:bCs w:val="1"/>
          <w:i w:val="1"/>
          <w:iCs w:val="1"/>
          <w:color w:val="292B2C"/>
          <w:sz w:val="24"/>
          <w:szCs w:val="24"/>
        </w:rPr>
        <w:t>Lead Scoring</w:t>
      </w:r>
      <w:r w:rsidRPr="301AC17A" w:rsidR="301AC17A">
        <w:rPr>
          <w:rFonts w:ascii="Calibri" w:hAnsi="Calibri" w:eastAsia="Calibri" w:cs="Calibri" w:asciiTheme="minorAscii" w:hAnsiTheme="minorAscii" w:eastAsiaTheme="minorAscii" w:cstheme="minorAscii"/>
          <w:b w:val="1"/>
          <w:bCs w:val="1"/>
          <w:color w:val="292B2C"/>
          <w:sz w:val="24"/>
          <w:szCs w:val="24"/>
        </w:rPr>
        <w:t xml:space="preserve"> </w:t>
      </w:r>
      <w:r w:rsidRPr="301AC17A" w:rsidR="301AC17A">
        <w:rPr>
          <w:rFonts w:ascii="Calibri" w:hAnsi="Calibri" w:eastAsia="Calibri" w:cs="Calibri" w:asciiTheme="minorAscii" w:hAnsiTheme="minorAscii" w:eastAsiaTheme="minorAscii" w:cstheme="minorAscii"/>
          <w:b w:val="1"/>
          <w:bCs w:val="1"/>
          <w:color w:val="292B2C"/>
          <w:sz w:val="24"/>
          <w:szCs w:val="24"/>
        </w:rPr>
        <w:t xml:space="preserve">– </w:t>
      </w:r>
      <w:r w:rsidRPr="301AC17A" w:rsidR="301AC17A">
        <w:rPr>
          <w:rFonts w:ascii="Calibri" w:hAnsi="Calibri" w:eastAsia="Calibri" w:cs="Calibri" w:asciiTheme="minorAscii" w:hAnsiTheme="minorAscii" w:eastAsiaTheme="minorAscii" w:cstheme="minorAscii"/>
          <w:b w:val="1"/>
          <w:bCs w:val="1"/>
          <w:color w:val="292B2C"/>
          <w:sz w:val="28"/>
          <w:szCs w:val="28"/>
        </w:rPr>
        <w:t>Engagement Scoring</w:t>
      </w:r>
    </w:p>
    <w:p w:rsidR="301AC17A" w:rsidP="301AC17A" w:rsidRDefault="301AC17A" w14:noSpellErr="1" w14:paraId="6060318F" w14:textId="24BA7EC3">
      <w:pPr>
        <w:pStyle w:val="Normal"/>
        <w:spacing w:line="240" w:lineRule="auto"/>
        <w:rPr>
          <w:rFonts w:ascii="Calibri" w:hAnsi="Calibri" w:eastAsia="Calibri" w:cs="Calibri"/>
          <w:noProof w:val="0"/>
          <w:color w:val="auto"/>
          <w:sz w:val="24"/>
          <w:szCs w:val="24"/>
          <w:lang w:val="en-US"/>
        </w:rPr>
      </w:pPr>
      <w:r w:rsidRPr="301AC17A" w:rsidR="301AC17A">
        <w:rPr>
          <w:rFonts w:ascii="Calibri" w:hAnsi="Calibri" w:eastAsia="Calibri" w:cs="Calibri"/>
          <w:noProof w:val="0"/>
          <w:color w:val="auto"/>
          <w:sz w:val="24"/>
          <w:szCs w:val="24"/>
          <w:lang w:val="en-US"/>
        </w:rPr>
        <w:t>However, there would be certain cases, where only lead scoring would not be enough. For instance, if in your database, there are 2 leads, with identical lead scores of 250, however, with drastically different ages, with Lead A being 7 days old, and lead B being 100 days old. Your sales team would not be able to identify the sales ready lead just by looking at the lead score here.</w:t>
      </w:r>
    </w:p>
    <w:p w:rsidR="301AC17A" w:rsidP="301AC17A" w:rsidRDefault="301AC17A" w14:noSpellErr="1" w14:paraId="7670C0B2" w14:textId="5A3A6079">
      <w:pPr>
        <w:spacing w:line="240" w:lineRule="auto"/>
        <w:rPr>
          <w:rFonts w:ascii="Calibri" w:hAnsi="Calibri" w:eastAsia="Calibri" w:cs="Calibri"/>
          <w:noProof w:val="0"/>
          <w:color w:val="auto"/>
          <w:sz w:val="24"/>
          <w:szCs w:val="24"/>
          <w:lang w:val="en-US"/>
        </w:rPr>
      </w:pPr>
      <w:r w:rsidRPr="301AC17A" w:rsidR="301AC17A">
        <w:rPr>
          <w:rFonts w:ascii="Calibri" w:hAnsi="Calibri" w:eastAsia="Calibri" w:cs="Calibri"/>
          <w:noProof w:val="0"/>
          <w:color w:val="auto"/>
          <w:sz w:val="24"/>
          <w:szCs w:val="24"/>
          <w:lang w:val="en-US"/>
        </w:rPr>
        <w:t>A concept more advanced than lead scoring comes into picture now –</w:t>
      </w:r>
      <w:r w:rsidRPr="301AC17A" w:rsidR="301AC17A">
        <w:rPr>
          <w:rFonts w:ascii="Calibri" w:hAnsi="Calibri" w:eastAsia="Calibri" w:cs="Calibri"/>
          <w:noProof w:val="0"/>
          <w:color w:val="auto"/>
          <w:sz w:val="24"/>
          <w:szCs w:val="24"/>
          <w:lang w:val="en-US"/>
        </w:rPr>
        <w:t xml:space="preserve"> Engagement Scoring</w:t>
      </w:r>
      <w:r w:rsidRPr="301AC17A" w:rsidR="301AC17A">
        <w:rPr>
          <w:rFonts w:ascii="Calibri" w:hAnsi="Calibri" w:eastAsia="Calibri" w:cs="Calibri"/>
          <w:noProof w:val="0"/>
          <w:color w:val="auto"/>
          <w:sz w:val="24"/>
          <w:szCs w:val="24"/>
          <w:lang w:val="en-US"/>
        </w:rPr>
        <w:t xml:space="preserve">. Engagement scoring typically considers recency of your </w:t>
      </w:r>
      <w:r w:rsidRPr="301AC17A" w:rsidR="301AC17A">
        <w:rPr>
          <w:rFonts w:ascii="Calibri" w:hAnsi="Calibri" w:eastAsia="Calibri" w:cs="Calibri"/>
          <w:noProof w:val="0"/>
          <w:color w:val="auto"/>
          <w:sz w:val="24"/>
          <w:szCs w:val="24"/>
          <w:lang w:val="en-US"/>
        </w:rPr>
        <w:t>engagement related activities</w:t>
      </w:r>
      <w:r w:rsidRPr="301AC17A" w:rsidR="301AC17A">
        <w:rPr>
          <w:rFonts w:ascii="Calibri" w:hAnsi="Calibri" w:eastAsia="Calibri" w:cs="Calibri"/>
          <w:noProof w:val="0"/>
          <w:color w:val="auto"/>
          <w:sz w:val="24"/>
          <w:szCs w:val="24"/>
          <w:lang w:val="en-US"/>
        </w:rPr>
        <w:t>, in addition to their lead scores.</w:t>
      </w:r>
    </w:p>
    <w:p w:rsidR="301AC17A" w:rsidP="301AC17A" w:rsidRDefault="301AC17A" w14:noSpellErr="1" w14:paraId="584CF29A" w14:textId="7408D9BB">
      <w:pPr>
        <w:spacing w:line="240" w:lineRule="auto"/>
        <w:rPr>
          <w:rFonts w:ascii="Calibri" w:hAnsi="Calibri" w:eastAsia="Calibri" w:cs="Calibri"/>
          <w:noProof w:val="0"/>
          <w:color w:val="auto"/>
          <w:sz w:val="24"/>
          <w:szCs w:val="24"/>
          <w:lang w:val="en-US"/>
        </w:rPr>
      </w:pPr>
      <w:r w:rsidRPr="301AC17A" w:rsidR="301AC17A">
        <w:rPr>
          <w:rFonts w:ascii="Calibri" w:hAnsi="Calibri" w:eastAsia="Calibri" w:cs="Calibri"/>
          <w:noProof w:val="0"/>
          <w:color w:val="auto"/>
          <w:sz w:val="24"/>
          <w:szCs w:val="24"/>
          <w:lang w:val="en-US"/>
        </w:rPr>
        <w:t>Let me specify how that would go down. Your engagement score is calculated based only on engaging activities, and a timeline that you specify, say past 30 days. So, the lead activities of only the past 30 days are being used to calculate your engagement score. So, you immediately know by looking at the engagement scores of these 2 leads (Lead A = 100, Lead B = 0), that Lead A is the one that is probably interested in buying from you.</w:t>
      </w:r>
    </w:p>
    <w:p w:rsidR="301AC17A" w:rsidP="301AC17A" w:rsidRDefault="301AC17A" w14:noSpellErr="1" w14:paraId="7A35EE3E" w14:textId="53D2FED7">
      <w:pPr>
        <w:pStyle w:val="Normal"/>
        <w:spacing w:line="240" w:lineRule="auto"/>
      </w:pPr>
      <w:r>
        <w:drawing>
          <wp:inline wp14:editId="5973ECD5" wp14:anchorId="0D33D17C">
            <wp:extent cx="4292600" cy="3133725"/>
            <wp:effectExtent l="0" t="0" r="0" b="0"/>
            <wp:docPr id="1304511762" name="picture" title=""/>
            <wp:cNvGraphicFramePr>
              <a:graphicFrameLocks noChangeAspect="1"/>
            </wp:cNvGraphicFramePr>
            <a:graphic>
              <a:graphicData uri="http://schemas.openxmlformats.org/drawingml/2006/picture">
                <pic:pic>
                  <pic:nvPicPr>
                    <pic:cNvPr id="0" name="picture"/>
                    <pic:cNvPicPr/>
                  </pic:nvPicPr>
                  <pic:blipFill>
                    <a:blip r:embed="R02b9edfa56ee43b5">
                      <a:extLst>
                        <a:ext xmlns:a="http://schemas.openxmlformats.org/drawingml/2006/main" uri="{28A0092B-C50C-407E-A947-70E740481C1C}">
                          <a14:useLocalDpi val="0"/>
                        </a:ext>
                      </a:extLst>
                    </a:blip>
                    <a:stretch>
                      <a:fillRect/>
                    </a:stretch>
                  </pic:blipFill>
                  <pic:spPr>
                    <a:xfrm>
                      <a:off x="0" y="0"/>
                      <a:ext cx="4292600" cy="3133725"/>
                    </a:xfrm>
                    <a:prstGeom prst="rect">
                      <a:avLst/>
                    </a:prstGeom>
                  </pic:spPr>
                </pic:pic>
              </a:graphicData>
            </a:graphic>
          </wp:inline>
        </w:drawing>
      </w:r>
    </w:p>
    <w:p w:rsidR="301AC17A" w:rsidP="301AC17A" w:rsidRDefault="301AC17A" w14:noSpellErr="1" w14:paraId="2437EA3B" w14:textId="40A2AA05">
      <w:pPr>
        <w:pStyle w:val="Normal"/>
        <w:spacing w:line="240" w:lineRule="auto"/>
        <w:rPr>
          <w:rFonts w:ascii="Calibri" w:hAnsi="Calibri" w:eastAsia="Calibri" w:cs="Calibri"/>
          <w:b w:val="1"/>
          <w:bCs w:val="1"/>
          <w:noProof w:val="0"/>
          <w:sz w:val="24"/>
          <w:szCs w:val="24"/>
          <w:lang w:val="en-US"/>
        </w:rPr>
      </w:pPr>
      <w:r w:rsidRPr="301AC17A" w:rsidR="301AC17A">
        <w:rPr>
          <w:rFonts w:ascii="Calibri" w:hAnsi="Calibri" w:eastAsia="Calibri" w:cs="Calibri"/>
          <w:b w:val="1"/>
          <w:bCs w:val="1"/>
          <w:noProof w:val="0"/>
          <w:sz w:val="24"/>
          <w:szCs w:val="24"/>
          <w:lang w:val="en-US"/>
        </w:rPr>
        <w:t xml:space="preserve">Use </w:t>
      </w:r>
      <w:r w:rsidRPr="301AC17A" w:rsidR="301AC17A">
        <w:rPr>
          <w:rFonts w:ascii="Calibri" w:hAnsi="Calibri" w:eastAsia="Calibri" w:cs="Calibri"/>
          <w:b w:val="1"/>
          <w:bCs w:val="1"/>
          <w:noProof w:val="0"/>
          <w:sz w:val="24"/>
          <w:szCs w:val="24"/>
          <w:lang w:val="en-US"/>
        </w:rPr>
        <w:t>Links :</w:t>
      </w:r>
    </w:p>
    <w:p w:rsidR="301AC17A" w:rsidP="301AC17A" w:rsidRDefault="301AC17A" w14:noSpellErr="1" w14:paraId="03BBABA8" w14:textId="5E29AF28">
      <w:pPr>
        <w:pStyle w:val="Normal"/>
        <w:rPr>
          <w:sz w:val="24"/>
          <w:szCs w:val="24"/>
        </w:rPr>
      </w:pPr>
      <w:hyperlink r:id="R6ad7ac0734234df6">
        <w:r w:rsidRPr="301AC17A" w:rsidR="301AC17A">
          <w:rPr>
            <w:rStyle w:val="Hyperlink"/>
            <w:rFonts w:ascii="Calibri" w:hAnsi="Calibri" w:eastAsia="Calibri" w:cs="Calibri"/>
            <w:noProof w:val="0"/>
            <w:sz w:val="24"/>
            <w:szCs w:val="24"/>
            <w:lang w:val="en-US"/>
          </w:rPr>
          <w:t>https://blog.leadsquared.com/mining-the-real-gems-from-your-data-lead-scoring-and-engagement-scoring/</w:t>
        </w:r>
      </w:hyperlink>
    </w:p>
    <w:p w:rsidR="301AC17A" w:rsidP="301AC17A" w:rsidRDefault="301AC17A" w14:noSpellErr="1" w14:paraId="19AA5DB0" w14:textId="06B1325B">
      <w:pPr>
        <w:pStyle w:val="Normal"/>
      </w:pPr>
      <w:hyperlink r:id="R237b89a935b2405a">
        <w:r w:rsidRPr="301AC17A" w:rsidR="301AC17A">
          <w:rPr>
            <w:rStyle w:val="Hyperlink"/>
            <w:rFonts w:ascii="Calibri" w:hAnsi="Calibri" w:eastAsia="Calibri" w:cs="Calibri"/>
            <w:noProof w:val="0"/>
            <w:sz w:val="24"/>
            <w:szCs w:val="24"/>
            <w:lang w:val="en-US"/>
          </w:rPr>
          <w:t>https://www.periscopedata.com/blog/simple-lead-scoring-with-enrichment</w:t>
        </w:r>
      </w:hyperlink>
    </w:p>
    <w:p w:rsidR="301AC17A" w:rsidP="301AC17A" w:rsidRDefault="301AC17A" w14:noSpellErr="1" w14:paraId="58754A7C" w14:textId="13D15D38">
      <w:pPr>
        <w:pStyle w:val="Normal"/>
      </w:pPr>
      <w:hyperlink r:id="R2933271414404a34">
        <w:r w:rsidRPr="301AC17A" w:rsidR="301AC17A">
          <w:rPr>
            <w:rStyle w:val="Hyperlink"/>
            <w:rFonts w:ascii="Calibri" w:hAnsi="Calibri" w:eastAsia="Calibri" w:cs="Calibri"/>
            <w:noProof w:val="0"/>
            <w:sz w:val="24"/>
            <w:szCs w:val="24"/>
            <w:lang w:val="en-US"/>
          </w:rPr>
          <w:t>http://www.mintigo.com/predictive-lead-scoring/</w:t>
        </w:r>
      </w:hyperlink>
    </w:p>
    <w:p w:rsidR="301AC17A" w:rsidP="301AC17A" w:rsidRDefault="301AC17A" w14:noSpellErr="1" w14:paraId="613C31EC" w14:textId="709D2C18">
      <w:pPr>
        <w:pStyle w:val="Normal"/>
        <w:rPr>
          <w:rFonts w:ascii="Calibri" w:hAnsi="Calibri" w:eastAsia="Calibri" w:cs="Calibri"/>
          <w:noProof w:val="0"/>
          <w:sz w:val="24"/>
          <w:szCs w:val="24"/>
          <w:lang w:val="en-US"/>
        </w:rPr>
      </w:pPr>
    </w:p>
    <w:p w:rsidR="301AC17A" w:rsidP="301AC17A" w:rsidRDefault="301AC17A" w14:noSpellErr="1" w14:paraId="5AB74E92" w14:textId="64C293D9">
      <w:pPr>
        <w:pStyle w:val="Normal"/>
        <w:rPr>
          <w:rFonts w:ascii="Calibri" w:hAnsi="Calibri" w:eastAsia="Calibri" w:cs="Calibri"/>
          <w:noProof w:val="0"/>
          <w:sz w:val="24"/>
          <w:szCs w:val="24"/>
          <w:lang w:val="en-US"/>
        </w:rPr>
      </w:pPr>
    </w:p>
    <w:p w:rsidR="301AC17A" w:rsidRDefault="301AC17A" w14:noSpellErr="1" w14:paraId="0EE989E0" w14:textId="0E893348">
      <w:r>
        <w:br w:type="page"/>
      </w:r>
    </w:p>
    <w:p w:rsidR="301AC17A" w:rsidP="301AC17A" w:rsidRDefault="301AC17A" w14:noSpellErr="1" w14:paraId="12C9718E" w14:textId="2B16B9E8">
      <w:pPr>
        <w:pStyle w:val="Normal"/>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Gayatri P">
    <w15:presenceInfo w15:providerId="AD" w15:userId="10033FFFA6DAA2B5@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7635fc72-f996-4a34-8752-17e7b3415d4d}"/>
  <w:rsids>
    <w:rsidRoot w:val="301AC17A"/>
    <w:rsid w:val="301AC17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411999bc9e184631" /><Relationship Type="http://schemas.openxmlformats.org/officeDocument/2006/relationships/hyperlink" Target="https://www.kaggle.com/c/airbnb-recruiting-new-user-bookings" TargetMode="External" Id="Re9bc92a2aa8d422b" /><Relationship Type="http://schemas.openxmlformats.org/officeDocument/2006/relationships/image" Target="/media/image.png" Id="R4e08c4f1cdfe43da" /><Relationship Type="http://schemas.openxmlformats.org/officeDocument/2006/relationships/hyperlink" Target="http://www.mintigo.com/predictive-lead-scoring/" TargetMode="External" Id="R7e9af3ae97ef464e" /><Relationship Type="http://schemas.openxmlformats.org/officeDocument/2006/relationships/image" Target="/media/image2.png" Id="R02b9edfa56ee43b5" /><Relationship Type="http://schemas.openxmlformats.org/officeDocument/2006/relationships/hyperlink" Target="https://blog.leadsquared.com/mining-the-real-gems-from-your-data-lead-scoring-and-engagement-scoring/" TargetMode="External" Id="R6ad7ac0734234df6" /><Relationship Type="http://schemas.openxmlformats.org/officeDocument/2006/relationships/hyperlink" Target="https://www.periscopedata.com/blog/simple-lead-scoring-with-enrichment" TargetMode="External" Id="R237b89a935b2405a" /><Relationship Type="http://schemas.openxmlformats.org/officeDocument/2006/relationships/hyperlink" Target="http://www.mintigo.com/predictive-lead-scoring/" TargetMode="External" Id="R2933271414404a34" /><Relationship Type="http://schemas.openxmlformats.org/officeDocument/2006/relationships/numbering" Target="/word/numbering.xml" Id="Rf4f95e419c1344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2018-01-26T16:33:12.2157794Z</dcterms:created>
  <dcterms:modified xsi:type="dcterms:W3CDTF">2018-01-27T13:51:06.3065017Z</dcterms:modified>
  <dc:creator>Gayatri P</dc:creator>
  <lastModifiedBy>Gayatri P</lastModifiedBy>
</coreProperties>
</file>