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47E5162" w:rsidP="147E5162" w:rsidRDefault="147E5162" w14:noSpellErr="1" w14:paraId="71B078C3" w14:textId="78AFA0C6">
      <w:pPr>
        <w:spacing w:line="240" w:lineRule="auto"/>
        <w:rPr>
          <w:sz w:val="24"/>
          <w:szCs w:val="24"/>
        </w:rPr>
      </w:pPr>
      <w:r w:rsidRPr="147E5162" w:rsidR="147E5162">
        <w:rPr>
          <w:rFonts w:ascii="Calibri" w:hAnsi="Calibri" w:eastAsia="Calibri" w:cs="Calibri"/>
          <w:noProof w:val="0"/>
          <w:sz w:val="24"/>
          <w:szCs w:val="24"/>
          <w:lang w:val="en-US"/>
        </w:rPr>
        <w:t>Use case 1 :</w:t>
      </w:r>
      <w:r>
        <w:br/>
      </w:r>
    </w:p>
    <w:p w:rsidR="147E5162" w:rsidP="147E5162" w:rsidRDefault="147E5162" w14:noSpellErr="1" w14:paraId="0DB4540C" w14:textId="17359684">
      <w:pPr>
        <w:spacing w:line="240" w:lineRule="auto"/>
        <w:rPr>
          <w:sz w:val="24"/>
          <w:szCs w:val="24"/>
        </w:rPr>
      </w:pPr>
      <w:r w:rsidRPr="147E5162" w:rsidR="147E5162">
        <w:rPr>
          <w:rFonts w:ascii="Calibri" w:hAnsi="Calibri" w:eastAsia="Calibri" w:cs="Calibri"/>
          <w:noProof w:val="0"/>
          <w:sz w:val="24"/>
          <w:szCs w:val="24"/>
          <w:lang w:val="en-US"/>
        </w:rPr>
        <w:t>Airlines Delay Dataset :</w:t>
      </w:r>
    </w:p>
    <w:p w:rsidR="147E5162" w:rsidP="147E5162" w:rsidRDefault="147E5162" w14:noSpellErr="1" w14:paraId="1184C02F" w14:textId="1AD8746F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47E5162" w:rsidR="147E5162">
        <w:rPr>
          <w:rFonts w:ascii="Calibri" w:hAnsi="Calibri" w:eastAsia="Calibri" w:cs="Calibri"/>
          <w:noProof w:val="0"/>
          <w:sz w:val="24"/>
          <w:szCs w:val="24"/>
          <w:lang w:val="en-US"/>
        </w:rPr>
        <w:t>The dataset consists of 20 years of data , i.e., 1987-2007 taken from U.S. Department of Transportation's (DOT) Bureau of Transportation Statistic</w:t>
      </w:r>
      <w:r w:rsidRPr="147E5162" w:rsidR="147E5162">
        <w:rPr>
          <w:rFonts w:ascii="Calibri" w:hAnsi="Calibri" w:eastAsia="Calibri" w:cs="Calibri"/>
          <w:noProof w:val="0"/>
          <w:sz w:val="24"/>
          <w:szCs w:val="24"/>
          <w:lang w:val="en-US"/>
        </w:rPr>
        <w:t>s (BTS) that tracks the on-time performance of domestic flights operated by large air carriers.</w:t>
      </w:r>
    </w:p>
    <w:p w:rsidR="147E5162" w:rsidP="03FA6E26" w:rsidRDefault="147E5162" w14:noSpellErr="1" w14:paraId="4C2BF721" w14:textId="4BC0403C">
      <w:pPr>
        <w:spacing w:line="240" w:lineRule="auto"/>
      </w:pPr>
      <w:r w:rsidRPr="03FA6E26" w:rsidR="03FA6E26">
        <w:rPr>
          <w:rFonts w:ascii="Calibri" w:hAnsi="Calibri" w:eastAsia="Calibri" w:cs="Calibri"/>
          <w:noProof w:val="0"/>
          <w:sz w:val="24"/>
          <w:szCs w:val="24"/>
          <w:lang w:val="en-US"/>
        </w:rPr>
        <w:t>G</w:t>
      </w:r>
      <w:r w:rsidRPr="03FA6E26" w:rsidR="03FA6E26">
        <w:rPr>
          <w:rFonts w:ascii="Calibri" w:hAnsi="Calibri" w:eastAsia="Calibri" w:cs="Calibri"/>
          <w:noProof w:val="0"/>
          <w:sz w:val="24"/>
          <w:szCs w:val="24"/>
          <w:lang w:val="en-US"/>
        </w:rPr>
        <w:t>B</w:t>
      </w:r>
      <w:r w:rsidRPr="03FA6E26" w:rsidR="03FA6E26">
        <w:rPr>
          <w:rFonts w:ascii="Calibri" w:hAnsi="Calibri" w:eastAsia="Calibri" w:cs="Calibri"/>
          <w:noProof w:val="0"/>
          <w:sz w:val="24"/>
          <w:szCs w:val="24"/>
          <w:lang w:val="en-US"/>
        </w:rPr>
        <w:t>M model of H2O.ai is used to predict the delay in the arrival of the airlines and their causes.</w:t>
      </w:r>
    </w:p>
    <w:p w:rsidR="147E5162" w:rsidP="03FA6E26" w:rsidRDefault="147E5162" w14:noSpellErr="1" w14:paraId="4D395D01" w14:textId="643A2C18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3FA6E26" w:rsidR="03FA6E2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Definition of GBM  : </w:t>
      </w:r>
      <w:r w:rsidRPr="03FA6E26" w:rsidR="03FA6E2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Gradient boosting is a machine learning technique for regression and classification problems, which produces a prediction model in the form of an ensemble of weak prediction models, typically decision trees.</w:t>
      </w:r>
    </w:p>
    <w:p w:rsidR="147E5162" w:rsidP="03FA6E26" w:rsidRDefault="147E5162" w14:paraId="23C00064" w14:noSpellErr="1" w14:textId="4634047D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FA6E26" w:rsidR="03FA6E2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Scoring History : </w:t>
      </w:r>
      <w:r w:rsidRPr="03FA6E26" w:rsidR="03FA6E26"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/>
        </w:rPr>
        <w:t>Represents the error rate of the model as it is built.</w:t>
      </w:r>
      <w:r>
        <w:br/>
      </w:r>
      <w:r>
        <w:drawing>
          <wp:inline wp14:editId="49FC71B9" wp14:anchorId="0749EC5F">
            <wp:extent cx="2771775" cy="2657475"/>
            <wp:effectExtent l="0" t="0" r="0" b="0"/>
            <wp:docPr id="128767892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590488a714e44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84A9722" wp14:anchorId="19ECD2FC">
            <wp:extent cx="2951074" cy="2626838"/>
            <wp:effectExtent l="0" t="0" r="0" b="0"/>
            <wp:docPr id="16050674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c3ffc102c0244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074" cy="262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A6E26" w:rsidP="03FA6E26" w:rsidRDefault="03FA6E26" w14:noSpellErr="1" w14:paraId="173ABD98" w14:textId="597B645D">
      <w:pPr>
        <w:pStyle w:val="Normal"/>
        <w:spacing w:line="240" w:lineRule="auto"/>
      </w:pPr>
      <w:r w:rsidR="03FA6E26">
        <w:rPr/>
        <w:t>The figure on the left represents</w:t>
      </w:r>
      <w:r w:rsidR="03FA6E26">
        <w:rPr/>
        <w:t xml:space="preserve"> the scoring history of the data is when the GBM model was run for 1</w:t>
      </w:r>
      <w:r w:rsidRPr="03FA6E26" w:rsidR="03FA6E26">
        <w:rPr>
          <w:vertAlign w:val="superscript"/>
        </w:rPr>
        <w:t>st</w:t>
      </w:r>
      <w:r w:rsidR="03FA6E26">
        <w:rPr/>
        <w:t xml:space="preserve"> time and the one on the right, represents the scoring history of the data after running the model for the 4</w:t>
      </w:r>
      <w:r w:rsidRPr="03FA6E26" w:rsidR="03FA6E26">
        <w:rPr>
          <w:vertAlign w:val="superscript"/>
        </w:rPr>
        <w:t>th</w:t>
      </w:r>
      <w:r w:rsidR="03FA6E26">
        <w:rPr/>
        <w:t xml:space="preserve"> time. </w:t>
      </w:r>
    </w:p>
    <w:p w:rsidR="03FA6E26" w:rsidP="03FA6E26" w:rsidRDefault="03FA6E26" w14:paraId="135501E6" w14:textId="40C12FA8">
      <w:pPr>
        <w:pStyle w:val="Normal"/>
        <w:spacing w:line="240" w:lineRule="auto"/>
      </w:pPr>
      <w:r w:rsidR="03FA6E26">
        <w:rPr/>
        <w:t xml:space="preserve">The blue line indicates the training </w:t>
      </w:r>
      <w:proofErr w:type="spellStart"/>
      <w:r w:rsidR="03FA6E26">
        <w:rPr/>
        <w:t>logloss</w:t>
      </w:r>
      <w:proofErr w:type="spellEnd"/>
      <w:r w:rsidR="03FA6E26">
        <w:rPr/>
        <w:t xml:space="preserve"> and the orange line indicates the validation </w:t>
      </w:r>
      <w:proofErr w:type="spellStart"/>
      <w:r w:rsidR="03FA6E26">
        <w:rPr/>
        <w:t>logloss</w:t>
      </w:r>
      <w:proofErr w:type="spellEnd"/>
      <w:r w:rsidR="03FA6E26">
        <w:rPr/>
        <w:t xml:space="preserve">. We can </w:t>
      </w:r>
      <w:r w:rsidR="03FA6E26">
        <w:rPr/>
        <w:t>cl</w:t>
      </w:r>
      <w:r w:rsidR="03FA6E26">
        <w:rPr/>
        <w:t>early</w:t>
      </w:r>
      <w:r w:rsidR="03FA6E26">
        <w:rPr/>
        <w:t xml:space="preserve"> observe that</w:t>
      </w:r>
      <w:r w:rsidR="03FA6E26">
        <w:rPr/>
        <w:t xml:space="preserve"> the model improves when more number of trees are formed in each of the figure given above. There is also a lot of difference in the 1</w:t>
      </w:r>
      <w:r w:rsidRPr="03FA6E26" w:rsidR="03FA6E26">
        <w:rPr>
          <w:vertAlign w:val="superscript"/>
        </w:rPr>
        <w:t>st</w:t>
      </w:r>
      <w:r w:rsidR="03FA6E26">
        <w:rPr/>
        <w:t xml:space="preserve"> and 2</w:t>
      </w:r>
      <w:r w:rsidRPr="03FA6E26" w:rsidR="03FA6E26">
        <w:rPr>
          <w:vertAlign w:val="superscript"/>
        </w:rPr>
        <w:t>nd</w:t>
      </w:r>
      <w:r w:rsidR="03FA6E26">
        <w:rPr/>
        <w:t xml:space="preserve"> figure as the model in the</w:t>
      </w:r>
      <w:r w:rsidR="03FA6E26">
        <w:rPr/>
        <w:t xml:space="preserve"> right figure </w:t>
      </w:r>
      <w:r w:rsidR="03FA6E26">
        <w:rPr/>
        <w:t xml:space="preserve">has fitted </w:t>
      </w:r>
      <w:r w:rsidR="03FA6E26">
        <w:rPr/>
        <w:t xml:space="preserve">better </w:t>
      </w:r>
      <w:r w:rsidR="03FA6E26">
        <w:rPr/>
        <w:t xml:space="preserve">as </w:t>
      </w:r>
      <w:r w:rsidR="03FA6E26">
        <w:rPr/>
        <w:t xml:space="preserve">compared to the one on the left. </w:t>
      </w:r>
    </w:p>
    <w:p w:rsidR="03FA6E26" w:rsidP="03FA6E26" w:rsidRDefault="03FA6E26" w14:noSpellErr="1" w14:paraId="596060E6" w14:textId="459C72F4">
      <w:pPr>
        <w:pStyle w:val="Normal"/>
        <w:spacing w:line="240" w:lineRule="auto"/>
      </w:pPr>
      <w:r>
        <w:drawing>
          <wp:inline wp14:editId="447F0B5F" wp14:anchorId="1CC5F9B3">
            <wp:extent cx="2790957" cy="3486150"/>
            <wp:effectExtent l="0" t="0" r="0" b="0"/>
            <wp:docPr id="12933424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20baa2683fb43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57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7C21642" wp14:anchorId="27119C18">
            <wp:extent cx="3038475" cy="3429837"/>
            <wp:effectExtent l="0" t="0" r="0" b="0"/>
            <wp:docPr id="20395006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c838cfd75f246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2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A6E26" w:rsidP="03FA6E26" w:rsidRDefault="03FA6E26" w14:paraId="6C6DB30A" w14:textId="0E3E592A">
      <w:pPr>
        <w:pStyle w:val="Normal"/>
        <w:spacing w:line="240" w:lineRule="auto"/>
      </w:pPr>
      <w:r w:rsidR="03FA6E26">
        <w:rPr/>
        <w:t xml:space="preserve">Here, in the Training Metrics output we can clearly see the r2, AUC and Gini index value has increased and the </w:t>
      </w:r>
      <w:proofErr w:type="spellStart"/>
      <w:r w:rsidR="03FA6E26">
        <w:rPr/>
        <w:t>logloss</w:t>
      </w:r>
      <w:proofErr w:type="spellEnd"/>
      <w:r w:rsidR="03FA6E26">
        <w:rPr/>
        <w:t xml:space="preserve">(error rate) has decreased by 7%. This is definitely not the best-of-its-kind model as the r2 value is only 36.2%. But the AUC value is really </w:t>
      </w:r>
      <w:proofErr w:type="spellStart"/>
      <w:r w:rsidR="03FA6E26">
        <w:rPr/>
        <w:t>good,I.e</w:t>
      </w:r>
      <w:proofErr w:type="spellEnd"/>
      <w:r w:rsidR="03FA6E26">
        <w:rPr/>
        <w:t xml:space="preserve">, 85.35%, which shows the model is </w:t>
      </w:r>
      <w:r w:rsidR="03FA6E26">
        <w:rPr/>
        <w:t>highly</w:t>
      </w:r>
      <w:r w:rsidR="03FA6E26">
        <w:rPr/>
        <w:t xml:space="preserve"> predictable and as the Gini index is also </w:t>
      </w:r>
      <w:proofErr w:type="spellStart"/>
      <w:r w:rsidR="03FA6E26">
        <w:rPr/>
        <w:t>high,I.e</w:t>
      </w:r>
      <w:proofErr w:type="spellEnd"/>
      <w:r w:rsidR="03FA6E26">
        <w:rPr/>
        <w:t xml:space="preserve">., 70.6%, it shows the airlines delay timings and causes are almost equally distributed. </w:t>
      </w:r>
    </w:p>
    <w:p w:rsidR="03FA6E26" w:rsidP="03FA6E26" w:rsidRDefault="03FA6E26" w14:paraId="3EFA50C7" w14:textId="23E3CC31">
      <w:pPr>
        <w:pStyle w:val="Normal"/>
        <w:spacing w:line="240" w:lineRule="auto"/>
      </w:pPr>
      <w:r w:rsidR="03FA6E26">
        <w:rPr/>
        <w:t>I have increased t</w:t>
      </w:r>
      <w:r w:rsidR="03FA6E26">
        <w:rPr/>
        <w:t xml:space="preserve">he learn rate, number of trees and </w:t>
      </w:r>
      <w:proofErr w:type="spellStart"/>
      <w:r w:rsidR="03FA6E26">
        <w:rPr/>
        <w:t>nbins</w:t>
      </w:r>
      <w:proofErr w:type="spellEnd"/>
      <w:r w:rsidR="03FA6E26">
        <w:rPr/>
        <w:t xml:space="preserve"> parameters </w:t>
      </w:r>
      <w:r w:rsidR="03FA6E26">
        <w:rPr/>
        <w:t xml:space="preserve"> </w:t>
      </w:r>
      <w:r w:rsidR="03FA6E26">
        <w:rPr/>
        <w:t xml:space="preserve">of the </w:t>
      </w:r>
      <w:r w:rsidR="03FA6E26">
        <w:rPr/>
        <w:t>model, each</w:t>
      </w:r>
      <w:r w:rsidR="03FA6E26">
        <w:rPr/>
        <w:t xml:space="preserve"> time while running the model,</w:t>
      </w:r>
      <w:r w:rsidR="03FA6E26">
        <w:rPr/>
        <w:t xml:space="preserve"> to get a better fit. </w:t>
      </w:r>
    </w:p>
    <w:p w:rsidR="03FA6E26" w:rsidP="03FA6E26" w:rsidRDefault="03FA6E26" w14:noSpellErr="1" w14:paraId="5B481637" w14:textId="3D142347">
      <w:pPr>
        <w:pStyle w:val="Normal"/>
        <w:spacing w:line="240" w:lineRule="auto"/>
      </w:pPr>
      <w:r>
        <w:drawing>
          <wp:inline wp14:editId="41A53C31" wp14:anchorId="7E1ADE2B">
            <wp:extent cx="3019425" cy="1552575"/>
            <wp:effectExtent l="0" t="0" r="0" b="0"/>
            <wp:docPr id="162504662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947b01658004e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1094365" wp14:anchorId="642FC488">
            <wp:extent cx="2759422" cy="1600200"/>
            <wp:effectExtent l="0" t="0" r="0" b="0"/>
            <wp:docPr id="21341871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e7502accd9746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42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A6E26" w:rsidP="03FA6E26" w:rsidRDefault="03FA6E26" w14:paraId="23A59558" w14:textId="136CA2A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="03FA6E26">
        <w:rPr/>
        <w:t xml:space="preserve">The variable </w:t>
      </w:r>
      <w:proofErr w:type="spellStart"/>
      <w:r w:rsidR="03FA6E26">
        <w:rPr/>
        <w:t>importances</w:t>
      </w:r>
      <w:proofErr w:type="spellEnd"/>
      <w:r w:rsidR="03FA6E26">
        <w:rPr/>
        <w:t xml:space="preserve"> can be used for implementing </w:t>
      </w:r>
      <w:r w:rsidR="03FA6E26">
        <w:rPr/>
        <w:t>feature engineering</w:t>
      </w:r>
      <w:r w:rsidR="03FA6E26">
        <w:rPr/>
        <w:t xml:space="preserve"> as its showing us which are the predictor </w:t>
      </w:r>
      <w:r w:rsidR="03FA6E26">
        <w:rPr/>
        <w:t xml:space="preserve">columns that are more dependent on the response column. </w:t>
      </w:r>
    </w:p>
    <w:p w:rsidR="03FA6E26" w:rsidP="03FA6E26" w:rsidRDefault="03FA6E26" w14:noSpellErr="1" w14:paraId="63089E5D" w14:textId="5682206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>
        <w:drawing>
          <wp:inline wp14:editId="2007AAB3" wp14:anchorId="1DE81586">
            <wp:extent cx="3076575" cy="4905375"/>
            <wp:effectExtent l="0" t="0" r="0" b="0"/>
            <wp:docPr id="2527530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99516e9dbee47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B18EBE8" wp14:anchorId="0BD15194">
            <wp:extent cx="2733675" cy="4829175"/>
            <wp:effectExtent l="0" t="0" r="0" b="0"/>
            <wp:docPr id="9919616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ac7dee343c442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A6E26" w:rsidP="03FA6E26" w:rsidRDefault="03FA6E26" w14:noSpellErr="1" w14:paraId="3AB97BF7" w14:textId="5382ED2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="03FA6E26">
        <w:rPr/>
        <w:t xml:space="preserve">The ROC curve gives us the area under the curve(AUC). More the AUC, better is the model. It gives us the </w:t>
      </w:r>
      <w:r w:rsidR="03FA6E26">
        <w:rPr/>
        <w:t>confus</w:t>
      </w:r>
      <w:r w:rsidR="03FA6E26">
        <w:rPr/>
        <w:t>ion</w:t>
      </w:r>
      <w:r w:rsidR="03FA6E26">
        <w:rPr/>
        <w:t xml:space="preserve"> matrix of actual vs predicted results,</w:t>
      </w:r>
      <w:r w:rsidR="03FA6E26">
        <w:rPr/>
        <w:t xml:space="preserve"> </w:t>
      </w:r>
      <w:r w:rsidR="03FA6E26">
        <w:rPr/>
        <w:t>containing probability</w:t>
      </w:r>
      <w:r w:rsidR="03FA6E26">
        <w:rPr/>
        <w:t xml:space="preserve"> of </w:t>
      </w:r>
      <w:r w:rsidR="03FA6E26">
        <w:rPr/>
        <w:t xml:space="preserve"> true positives and number of </w:t>
      </w:r>
      <w:r w:rsidR="03FA6E26">
        <w:rPr/>
        <w:t>false positives at each point .</w:t>
      </w:r>
    </w:p>
    <w:p w:rsidR="03FA6E26" w:rsidP="03FA6E26" w:rsidRDefault="03FA6E26" w14:noSpellErr="1" w14:paraId="51332F8A" w14:textId="268A033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</w:p>
    <w:p w:rsidR="03FA6E26" w:rsidP="03FA6E26" w:rsidRDefault="03FA6E26" w14:noSpellErr="1" w14:paraId="42D78874" w14:textId="6DE1038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>
        <w:drawing>
          <wp:inline wp14:editId="02603F65" wp14:anchorId="7BB25431">
            <wp:extent cx="2981325" cy="4572000"/>
            <wp:effectExtent l="0" t="0" r="0" b="0"/>
            <wp:docPr id="8949677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c6f2aa12cb64a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97723C1" wp14:anchorId="3149B4C1">
            <wp:extent cx="2735617" cy="4667250"/>
            <wp:effectExtent l="0" t="0" r="0" b="0"/>
            <wp:docPr id="16142745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c38a0d2162247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617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A6E26" w:rsidP="03FA6E26" w:rsidRDefault="03FA6E26" w14:noSpellErr="1" w14:paraId="5B8860DE" w14:textId="7407886B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="03FA6E26">
        <w:rPr/>
        <w:t xml:space="preserve">The above figures represent the gain table, whose data is as follows : </w:t>
      </w:r>
    </w:p>
    <w:p w:rsidR="03FA6E26" w:rsidP="03FA6E26" w:rsidRDefault="03FA6E26" w14:noSpellErr="1" w14:paraId="7FAA4D1D" w14:textId="45E0C71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>
        <w:drawing>
          <wp:inline wp14:editId="77BB3342" wp14:anchorId="0D8A782D">
            <wp:extent cx="6524625" cy="2571750"/>
            <wp:effectExtent l="0" t="0" r="0" b="0"/>
            <wp:docPr id="1647802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301195eaad941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9E99AD4" wp14:anchorId="07C2776A">
            <wp:extent cx="6553536" cy="2781300"/>
            <wp:effectExtent l="0" t="0" r="0" b="0"/>
            <wp:docPr id="899811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28ddd9ab0474d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536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E5162" w:rsidP="03FA6E26" w:rsidRDefault="147E5162" w14:paraId="1DD84C58" w14:noSpellErr="1" w14:textId="1D79D813">
      <w:pPr/>
      <w:r w:rsidR="03FA6E26">
        <w:rPr/>
        <w:t xml:space="preserve">In the above gain tables, H2O divides the dataset into 16 groups. </w:t>
      </w:r>
      <w:r w:rsidR="03FA6E26">
        <w:rPr/>
        <w:t xml:space="preserve">More is the lift </w:t>
      </w:r>
      <w:r w:rsidR="03FA6E26">
        <w:rPr/>
        <w:t>and variance between the gain</w:t>
      </w:r>
      <w:r w:rsidR="03FA6E26">
        <w:rPr/>
        <w:t xml:space="preserve"> more likely is the group to get selected. For example, here, Groups 1 to 10 have a good lift rate, which </w:t>
      </w:r>
      <w:r w:rsidR="03FA6E26">
        <w:rPr/>
        <w:t>indi</w:t>
      </w:r>
      <w:r w:rsidR="03FA6E26">
        <w:rPr/>
        <w:t>cates</w:t>
      </w:r>
      <w:r w:rsidR="03FA6E26">
        <w:rPr/>
        <w:t xml:space="preserve"> airlines under these</w:t>
      </w:r>
      <w:r w:rsidR="03FA6E26">
        <w:rPr/>
        <w:t xml:space="preserve"> </w:t>
      </w:r>
      <w:r w:rsidR="03FA6E26">
        <w:rPr/>
        <w:t>groups are more likely to be delayed.</w:t>
      </w:r>
    </w:p>
    <w:p w:rsidR="03FA6E26" w:rsidP="03FA6E26" w:rsidRDefault="03FA6E26" w14:noSpellErr="1" w14:paraId="46C43F0E" w14:textId="0DAEAD95">
      <w:pPr>
        <w:pStyle w:val="Normal"/>
      </w:pPr>
      <w:r w:rsidR="03FA6E26">
        <w:rPr/>
        <w:t xml:space="preserve">Gain table are more prominent for direct marketing where it shows which customers are more likely to stay and be valued </w:t>
      </w:r>
      <w:r w:rsidR="03FA6E26">
        <w:rPr/>
        <w:t xml:space="preserve">and </w:t>
      </w:r>
      <w:r w:rsidR="03FA6E26">
        <w:rPr/>
        <w:t>which</w:t>
      </w:r>
      <w:r w:rsidR="03FA6E26">
        <w:rPr/>
        <w:t xml:space="preserve"> customers can be ignored.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732F0C"/>
  <w15:docId w15:val="{9d94c0af-8a05-4b3a-ab20-33a30c864d96}"/>
  <w:rsids>
    <w:rsidRoot w:val="2EBEADF8"/>
    <w:rsid w:val="03FA6E26"/>
    <w:rsid w:val="147E5162"/>
    <w:rsid w:val="2EBEADF8"/>
    <w:rsid w:val="37732F0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b590488a714e4493" /><Relationship Type="http://schemas.openxmlformats.org/officeDocument/2006/relationships/image" Target="/media/image4.png" Id="R2c3ffc102c02444d" /><Relationship Type="http://schemas.openxmlformats.org/officeDocument/2006/relationships/image" Target="/media/image5.png" Id="Rc20baa2683fb43ce" /><Relationship Type="http://schemas.openxmlformats.org/officeDocument/2006/relationships/image" Target="/media/image6.png" Id="R0c838cfd75f246e6" /><Relationship Type="http://schemas.openxmlformats.org/officeDocument/2006/relationships/image" Target="/media/image7.png" Id="Rf947b01658004eaa" /><Relationship Type="http://schemas.openxmlformats.org/officeDocument/2006/relationships/image" Target="/media/image8.png" Id="R1e7502accd974673" /><Relationship Type="http://schemas.openxmlformats.org/officeDocument/2006/relationships/image" Target="/media/image9.png" Id="R499516e9dbee479d" /><Relationship Type="http://schemas.openxmlformats.org/officeDocument/2006/relationships/image" Target="/media/imagea.png" Id="R5ac7dee343c44251" /><Relationship Type="http://schemas.openxmlformats.org/officeDocument/2006/relationships/image" Target="/media/imageb.png" Id="Rac6f2aa12cb64af0" /><Relationship Type="http://schemas.openxmlformats.org/officeDocument/2006/relationships/image" Target="/media/imagec.png" Id="Rfc38a0d2162247d6" /><Relationship Type="http://schemas.openxmlformats.org/officeDocument/2006/relationships/image" Target="/media/imaged.png" Id="R1301195eaad94141" /><Relationship Type="http://schemas.openxmlformats.org/officeDocument/2006/relationships/image" Target="/media/imagee.png" Id="Re28ddd9ab0474d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2018-03-22T14:01:47.9752043Z</dcterms:created>
  <dcterms:modified xsi:type="dcterms:W3CDTF">2018-03-23T07:42:10.6884452Z</dcterms:modified>
  <dc:creator>Gayatri</dc:creator>
  <lastModifiedBy>Gayatri</lastModifiedBy>
</coreProperties>
</file>