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4" w:lineRule="auto"/>
      </w:pPr>
      <w:r>
        <w:rPr/>
        <w:t>AI</w:t>
      </w:r>
      <w:r>
        <w:rPr>
          <w:spacing w:val="-8"/>
        </w:rPr>
        <w:t> </w:t>
      </w:r>
      <w:r>
        <w:rPr/>
        <w:t>in</w:t>
      </w:r>
      <w:r>
        <w:rPr>
          <w:spacing w:val="-6"/>
        </w:rPr>
        <w:t> </w:t>
      </w:r>
      <w:r>
        <w:rPr/>
        <w:t>Oncology:</w:t>
      </w:r>
      <w:r>
        <w:rPr>
          <w:spacing w:val="-7"/>
        </w:rPr>
        <w:t> </w:t>
      </w:r>
      <w:r>
        <w:rPr/>
        <w:t>Transforming</w:t>
      </w:r>
      <w:r>
        <w:rPr>
          <w:spacing w:val="-5"/>
        </w:rPr>
        <w:t> </w:t>
      </w:r>
      <w:r>
        <w:rPr/>
        <w:t>Cancer</w:t>
      </w:r>
      <w:r>
        <w:rPr>
          <w:spacing w:val="-8"/>
        </w:rPr>
        <w:t> </w:t>
      </w:r>
      <w:r>
        <w:rPr/>
        <w:t>Detection</w:t>
      </w:r>
      <w:r>
        <w:rPr>
          <w:spacing w:val="-8"/>
        </w:rPr>
        <w:t> </w:t>
      </w:r>
      <w:r>
        <w:rPr/>
        <w:t>through</w:t>
      </w:r>
      <w:r>
        <w:rPr>
          <w:spacing w:val="-8"/>
        </w:rPr>
        <w:t> </w:t>
      </w:r>
      <w:r>
        <w:rPr/>
        <w:t>Machine Learning and Deep Learning Applications</w:t>
      </w:r>
    </w:p>
    <w:p>
      <w:pPr>
        <w:spacing w:line="254" w:lineRule="auto" w:before="286"/>
        <w:ind w:left="763" w:right="757" w:firstLine="0"/>
        <w:jc w:val="center"/>
        <w:rPr>
          <w:sz w:val="13"/>
        </w:rPr>
      </w:pPr>
      <w:r>
        <w:rPr>
          <w:sz w:val="20"/>
        </w:rPr>
        <w:t>Muhammad</w:t>
      </w:r>
      <w:r>
        <w:rPr>
          <w:spacing w:val="-3"/>
          <w:sz w:val="20"/>
        </w:rPr>
        <w:t> </w:t>
      </w:r>
      <w:r>
        <w:rPr>
          <w:sz w:val="20"/>
        </w:rPr>
        <w:t>Aftab</w:t>
      </w:r>
      <w:r>
        <w:rPr>
          <w:sz w:val="20"/>
          <w:vertAlign w:val="superscript"/>
        </w:rPr>
        <w:t>1.3.6</w:t>
      </w:r>
      <w:r>
        <w:rPr>
          <w:sz w:val="20"/>
          <w:vertAlign w:val="baseline"/>
        </w:rPr>
        <w:t>,</w:t>
      </w:r>
      <w:r>
        <w:rPr>
          <w:spacing w:val="-6"/>
          <w:sz w:val="20"/>
          <w:vertAlign w:val="baseline"/>
        </w:rPr>
        <w:t> </w:t>
      </w:r>
      <w:r>
        <w:rPr>
          <w:sz w:val="20"/>
          <w:vertAlign w:val="baseline"/>
        </w:rPr>
        <w:t>Faisal</w:t>
      </w:r>
      <w:r>
        <w:rPr>
          <w:spacing w:val="-6"/>
          <w:sz w:val="20"/>
          <w:vertAlign w:val="baseline"/>
        </w:rPr>
        <w:t> </w:t>
      </w:r>
      <w:r>
        <w:rPr>
          <w:sz w:val="20"/>
          <w:vertAlign w:val="baseline"/>
        </w:rPr>
        <w:t>Mehmood</w:t>
      </w:r>
      <w:r>
        <w:rPr>
          <w:sz w:val="20"/>
          <w:vertAlign w:val="superscript"/>
        </w:rPr>
        <w:t>2</w:t>
      </w:r>
      <w:r>
        <w:rPr>
          <w:sz w:val="20"/>
          <w:vertAlign w:val="baseline"/>
        </w:rPr>
        <w:t>,</w:t>
      </w:r>
      <w:r>
        <w:rPr>
          <w:spacing w:val="-5"/>
          <w:sz w:val="20"/>
          <w:vertAlign w:val="baseline"/>
        </w:rPr>
        <w:t> </w:t>
      </w:r>
      <w:r>
        <w:rPr>
          <w:sz w:val="20"/>
          <w:vertAlign w:val="baseline"/>
        </w:rPr>
        <w:t>Chengjuan</w:t>
      </w:r>
      <w:r>
        <w:rPr>
          <w:spacing w:val="-5"/>
          <w:sz w:val="20"/>
          <w:vertAlign w:val="baseline"/>
        </w:rPr>
        <w:t> </w:t>
      </w:r>
      <w:r>
        <w:rPr>
          <w:sz w:val="20"/>
          <w:vertAlign w:val="baseline"/>
        </w:rPr>
        <w:t>Zhang</w:t>
      </w:r>
      <w:r>
        <w:rPr>
          <w:sz w:val="20"/>
          <w:vertAlign w:val="superscript"/>
        </w:rPr>
        <w:t>5</w:t>
      </w:r>
      <w:r>
        <w:rPr>
          <w:rFonts w:ascii="SimSun" w:eastAsia="SimSun"/>
          <w:sz w:val="20"/>
          <w:vertAlign w:val="baseline"/>
        </w:rPr>
        <w:t>，</w:t>
      </w:r>
      <w:r>
        <w:rPr>
          <w:sz w:val="20"/>
          <w:vertAlign w:val="baseline"/>
        </w:rPr>
        <w:t>Alishba</w:t>
      </w:r>
      <w:r>
        <w:rPr>
          <w:spacing w:val="-6"/>
          <w:sz w:val="20"/>
          <w:vertAlign w:val="baseline"/>
        </w:rPr>
        <w:t> </w:t>
      </w:r>
      <w:r>
        <w:rPr>
          <w:sz w:val="20"/>
          <w:vertAlign w:val="baseline"/>
        </w:rPr>
        <w:t>Nadeem</w:t>
      </w:r>
      <w:r>
        <w:rPr>
          <w:sz w:val="20"/>
          <w:vertAlign w:val="superscript"/>
        </w:rPr>
        <w:t>1</w:t>
      </w:r>
      <w:r>
        <w:rPr>
          <w:sz w:val="20"/>
          <w:vertAlign w:val="baseline"/>
        </w:rPr>
        <w:t>,</w:t>
      </w:r>
      <w:r>
        <w:rPr>
          <w:spacing w:val="-3"/>
          <w:sz w:val="20"/>
          <w:vertAlign w:val="baseline"/>
        </w:rPr>
        <w:t> </w:t>
      </w:r>
      <w:r>
        <w:rPr>
          <w:sz w:val="20"/>
          <w:vertAlign w:val="baseline"/>
        </w:rPr>
        <w:t>Zigang</w:t>
      </w:r>
      <w:r>
        <w:rPr>
          <w:spacing w:val="-5"/>
          <w:sz w:val="20"/>
          <w:vertAlign w:val="baseline"/>
        </w:rPr>
        <w:t> </w:t>
      </w:r>
      <w:r>
        <w:rPr>
          <w:sz w:val="20"/>
          <w:vertAlign w:val="baseline"/>
        </w:rPr>
        <w:t>Dong</w:t>
      </w:r>
      <w:r>
        <w:rPr>
          <w:sz w:val="20"/>
          <w:vertAlign w:val="superscript"/>
        </w:rPr>
        <w:t>1.3.4,6,7</w:t>
      </w:r>
      <w:r>
        <w:rPr>
          <w:sz w:val="20"/>
          <w:vertAlign w:val="baseline"/>
        </w:rPr>
        <w:t>,</w:t>
      </w:r>
      <w:r>
        <w:rPr>
          <w:spacing w:val="-5"/>
          <w:sz w:val="20"/>
          <w:vertAlign w:val="baseline"/>
        </w:rPr>
        <w:t> </w:t>
      </w:r>
      <w:r>
        <w:rPr>
          <w:sz w:val="20"/>
          <w:vertAlign w:val="baseline"/>
        </w:rPr>
        <w:t>Yanan </w:t>
      </w:r>
      <w:r>
        <w:rPr>
          <w:position w:val="-6"/>
          <w:sz w:val="20"/>
          <w:vertAlign w:val="baseline"/>
        </w:rPr>
        <w:t>Jiang</w:t>
      </w:r>
      <w:r>
        <w:rPr>
          <w:sz w:val="13"/>
          <w:vertAlign w:val="baseline"/>
        </w:rPr>
        <w:t>1.3.4,6,7*</w:t>
      </w:r>
      <w:r>
        <w:rPr>
          <w:position w:val="-6"/>
          <w:sz w:val="20"/>
          <w:vertAlign w:val="baseline"/>
        </w:rPr>
        <w:t>, Kangdongs Liu</w:t>
      </w:r>
      <w:r>
        <w:rPr>
          <w:sz w:val="13"/>
          <w:vertAlign w:val="baseline"/>
        </w:rPr>
        <w:t>1.3.4,6,7, *</w:t>
      </w:r>
    </w:p>
    <w:p>
      <w:pPr>
        <w:pStyle w:val="BodyText"/>
        <w:spacing w:before="50"/>
        <w:ind w:left="0"/>
        <w:jc w:val="left"/>
        <w:rPr>
          <w:sz w:val="20"/>
        </w:rPr>
      </w:pPr>
    </w:p>
    <w:p>
      <w:pPr>
        <w:spacing w:line="254" w:lineRule="auto" w:before="1"/>
        <w:ind w:left="750" w:right="757" w:firstLine="0"/>
        <w:jc w:val="center"/>
        <w:rPr>
          <w:sz w:val="20"/>
        </w:rPr>
      </w:pPr>
      <w:r>
        <w:rPr>
          <w:sz w:val="20"/>
          <w:vertAlign w:val="superscript"/>
        </w:rPr>
        <w:t>1</w:t>
      </w:r>
      <w:r>
        <w:rPr>
          <w:sz w:val="20"/>
          <w:vertAlign w:val="baseline"/>
        </w:rPr>
        <w:t>Pathophysiology</w:t>
      </w:r>
      <w:r>
        <w:rPr>
          <w:spacing w:val="-8"/>
          <w:sz w:val="20"/>
          <w:vertAlign w:val="baseline"/>
        </w:rPr>
        <w:t> </w:t>
      </w:r>
      <w:r>
        <w:rPr>
          <w:sz w:val="20"/>
          <w:vertAlign w:val="baseline"/>
        </w:rPr>
        <w:t>Department,</w:t>
      </w:r>
      <w:r>
        <w:rPr>
          <w:spacing w:val="-5"/>
          <w:sz w:val="20"/>
          <w:vertAlign w:val="baseline"/>
        </w:rPr>
        <w:t> </w:t>
      </w:r>
      <w:r>
        <w:rPr>
          <w:sz w:val="20"/>
          <w:vertAlign w:val="baseline"/>
        </w:rPr>
        <w:t>School</w:t>
      </w:r>
      <w:r>
        <w:rPr>
          <w:spacing w:val="-6"/>
          <w:sz w:val="20"/>
          <w:vertAlign w:val="baseline"/>
        </w:rPr>
        <w:t> </w:t>
      </w:r>
      <w:r>
        <w:rPr>
          <w:sz w:val="20"/>
          <w:vertAlign w:val="baseline"/>
        </w:rPr>
        <w:t>of</w:t>
      </w:r>
      <w:r>
        <w:rPr>
          <w:spacing w:val="-6"/>
          <w:sz w:val="20"/>
          <w:vertAlign w:val="baseline"/>
        </w:rPr>
        <w:t> </w:t>
      </w:r>
      <w:r>
        <w:rPr>
          <w:sz w:val="20"/>
          <w:vertAlign w:val="baseline"/>
        </w:rPr>
        <w:t>Basic</w:t>
      </w:r>
      <w:r>
        <w:rPr>
          <w:spacing w:val="-6"/>
          <w:sz w:val="20"/>
          <w:vertAlign w:val="baseline"/>
        </w:rPr>
        <w:t> </w:t>
      </w:r>
      <w:r>
        <w:rPr>
          <w:sz w:val="20"/>
          <w:vertAlign w:val="baseline"/>
        </w:rPr>
        <w:t>Medical</w:t>
      </w:r>
      <w:r>
        <w:rPr>
          <w:spacing w:val="-5"/>
          <w:sz w:val="20"/>
          <w:vertAlign w:val="baseline"/>
        </w:rPr>
        <w:t> </w:t>
      </w:r>
      <w:r>
        <w:rPr>
          <w:sz w:val="20"/>
          <w:vertAlign w:val="baseline"/>
        </w:rPr>
        <w:t>Sciences,</w:t>
      </w:r>
      <w:r>
        <w:rPr>
          <w:spacing w:val="-3"/>
          <w:sz w:val="20"/>
          <w:vertAlign w:val="baseline"/>
        </w:rPr>
        <w:t> </w:t>
      </w:r>
      <w:r>
        <w:rPr>
          <w:sz w:val="20"/>
          <w:vertAlign w:val="baseline"/>
        </w:rPr>
        <w:t>Zhengzhou</w:t>
      </w:r>
      <w:r>
        <w:rPr>
          <w:spacing w:val="-6"/>
          <w:sz w:val="20"/>
          <w:vertAlign w:val="baseline"/>
        </w:rPr>
        <w:t> </w:t>
      </w:r>
      <w:r>
        <w:rPr>
          <w:sz w:val="20"/>
          <w:vertAlign w:val="baseline"/>
        </w:rPr>
        <w:t>University,</w:t>
      </w:r>
      <w:r>
        <w:rPr>
          <w:spacing w:val="-3"/>
          <w:sz w:val="20"/>
          <w:vertAlign w:val="baseline"/>
        </w:rPr>
        <w:t> </w:t>
      </w:r>
      <w:r>
        <w:rPr>
          <w:sz w:val="20"/>
          <w:vertAlign w:val="baseline"/>
        </w:rPr>
        <w:t>Zhengzhou,</w:t>
      </w:r>
      <w:r>
        <w:rPr>
          <w:spacing w:val="-5"/>
          <w:sz w:val="20"/>
          <w:vertAlign w:val="baseline"/>
        </w:rPr>
        <w:t> </w:t>
      </w:r>
      <w:r>
        <w:rPr>
          <w:sz w:val="20"/>
          <w:vertAlign w:val="baseline"/>
        </w:rPr>
        <w:t>450001, </w:t>
      </w:r>
      <w:r>
        <w:rPr>
          <w:spacing w:val="-2"/>
          <w:sz w:val="20"/>
          <w:vertAlign w:val="baseline"/>
        </w:rPr>
        <w:t>China.</w:t>
      </w:r>
    </w:p>
    <w:p>
      <w:pPr>
        <w:spacing w:line="256" w:lineRule="auto" w:before="2"/>
        <w:ind w:left="1041" w:right="1038" w:firstLine="0"/>
        <w:jc w:val="center"/>
        <w:rPr>
          <w:sz w:val="20"/>
        </w:rPr>
      </w:pPr>
      <w:r>
        <w:rPr>
          <w:sz w:val="20"/>
          <w:vertAlign w:val="superscript"/>
        </w:rPr>
        <w:t>2</w:t>
      </w:r>
      <w:r>
        <w:rPr>
          <w:sz w:val="20"/>
          <w:vertAlign w:val="baseline"/>
        </w:rPr>
        <w:t>School</w:t>
      </w:r>
      <w:r>
        <w:rPr>
          <w:spacing w:val="-6"/>
          <w:sz w:val="20"/>
          <w:vertAlign w:val="baseline"/>
        </w:rPr>
        <w:t> </w:t>
      </w:r>
      <w:r>
        <w:rPr>
          <w:sz w:val="20"/>
          <w:vertAlign w:val="baseline"/>
        </w:rPr>
        <w:t>of</w:t>
      </w:r>
      <w:r>
        <w:rPr>
          <w:spacing w:val="-7"/>
          <w:sz w:val="20"/>
          <w:vertAlign w:val="baseline"/>
        </w:rPr>
        <w:t> </w:t>
      </w:r>
      <w:r>
        <w:rPr>
          <w:sz w:val="20"/>
          <w:vertAlign w:val="baseline"/>
        </w:rPr>
        <w:t>Electrical</w:t>
      </w:r>
      <w:r>
        <w:rPr>
          <w:spacing w:val="-5"/>
          <w:sz w:val="20"/>
          <w:vertAlign w:val="baseline"/>
        </w:rPr>
        <w:t> </w:t>
      </w:r>
      <w:r>
        <w:rPr>
          <w:sz w:val="20"/>
          <w:vertAlign w:val="baseline"/>
        </w:rPr>
        <w:t>and</w:t>
      </w:r>
      <w:r>
        <w:rPr>
          <w:spacing w:val="-4"/>
          <w:sz w:val="20"/>
          <w:vertAlign w:val="baseline"/>
        </w:rPr>
        <w:t> </w:t>
      </w:r>
      <w:r>
        <w:rPr>
          <w:sz w:val="20"/>
          <w:vertAlign w:val="baseline"/>
        </w:rPr>
        <w:t>Information</w:t>
      </w:r>
      <w:r>
        <w:rPr>
          <w:spacing w:val="-6"/>
          <w:sz w:val="20"/>
          <w:vertAlign w:val="baseline"/>
        </w:rPr>
        <w:t> </w:t>
      </w:r>
      <w:r>
        <w:rPr>
          <w:sz w:val="20"/>
          <w:vertAlign w:val="baseline"/>
        </w:rPr>
        <w:t>Engineering,</w:t>
      </w:r>
      <w:r>
        <w:rPr>
          <w:spacing w:val="-5"/>
          <w:sz w:val="20"/>
          <w:vertAlign w:val="baseline"/>
        </w:rPr>
        <w:t> </w:t>
      </w:r>
      <w:r>
        <w:rPr>
          <w:sz w:val="20"/>
          <w:vertAlign w:val="baseline"/>
        </w:rPr>
        <w:t>Zhengzhou</w:t>
      </w:r>
      <w:r>
        <w:rPr>
          <w:spacing w:val="-6"/>
          <w:sz w:val="20"/>
          <w:vertAlign w:val="baseline"/>
        </w:rPr>
        <w:t> </w:t>
      </w:r>
      <w:r>
        <w:rPr>
          <w:sz w:val="20"/>
          <w:vertAlign w:val="baseline"/>
        </w:rPr>
        <w:t>University,</w:t>
      </w:r>
      <w:r>
        <w:rPr>
          <w:spacing w:val="-3"/>
          <w:sz w:val="20"/>
          <w:vertAlign w:val="baseline"/>
        </w:rPr>
        <w:t> </w:t>
      </w:r>
      <w:r>
        <w:rPr>
          <w:sz w:val="20"/>
          <w:vertAlign w:val="baseline"/>
        </w:rPr>
        <w:t>Zhengzhou, Henan,</w:t>
      </w:r>
      <w:r>
        <w:rPr>
          <w:spacing w:val="-5"/>
          <w:sz w:val="20"/>
          <w:vertAlign w:val="baseline"/>
        </w:rPr>
        <w:t> </w:t>
      </w:r>
      <w:r>
        <w:rPr>
          <w:sz w:val="20"/>
          <w:vertAlign w:val="baseline"/>
        </w:rPr>
        <w:t>450001, </w:t>
      </w:r>
      <w:r>
        <w:rPr>
          <w:spacing w:val="-2"/>
          <w:sz w:val="20"/>
          <w:vertAlign w:val="baseline"/>
        </w:rPr>
        <w:t>China.</w:t>
      </w:r>
    </w:p>
    <w:p>
      <w:pPr>
        <w:spacing w:line="254" w:lineRule="auto" w:before="0"/>
        <w:ind w:left="750" w:right="759" w:firstLine="0"/>
        <w:jc w:val="center"/>
        <w:rPr>
          <w:sz w:val="20"/>
        </w:rPr>
      </w:pPr>
      <w:r>
        <w:rPr>
          <w:sz w:val="20"/>
          <w:vertAlign w:val="superscript"/>
        </w:rPr>
        <w:t>3</w:t>
      </w:r>
      <w:r>
        <w:rPr>
          <w:sz w:val="20"/>
          <w:vertAlign w:val="baseline"/>
        </w:rPr>
        <w:t>Tianjian</w:t>
      </w:r>
      <w:r>
        <w:rPr>
          <w:spacing w:val="-6"/>
          <w:sz w:val="20"/>
          <w:vertAlign w:val="baseline"/>
        </w:rPr>
        <w:t> </w:t>
      </w:r>
      <w:r>
        <w:rPr>
          <w:sz w:val="20"/>
          <w:vertAlign w:val="baseline"/>
        </w:rPr>
        <w:t>Laboratory</w:t>
      </w:r>
      <w:r>
        <w:rPr>
          <w:spacing w:val="-8"/>
          <w:sz w:val="20"/>
          <w:vertAlign w:val="baseline"/>
        </w:rPr>
        <w:t> </w:t>
      </w:r>
      <w:r>
        <w:rPr>
          <w:sz w:val="20"/>
          <w:vertAlign w:val="baseline"/>
        </w:rPr>
        <w:t>of</w:t>
      </w:r>
      <w:r>
        <w:rPr>
          <w:spacing w:val="-4"/>
          <w:sz w:val="20"/>
          <w:vertAlign w:val="baseline"/>
        </w:rPr>
        <w:t> </w:t>
      </w:r>
      <w:r>
        <w:rPr>
          <w:sz w:val="20"/>
          <w:vertAlign w:val="baseline"/>
        </w:rPr>
        <w:t>Advanced</w:t>
      </w:r>
      <w:r>
        <w:rPr>
          <w:spacing w:val="-4"/>
          <w:sz w:val="20"/>
          <w:vertAlign w:val="baseline"/>
        </w:rPr>
        <w:t> </w:t>
      </w:r>
      <w:r>
        <w:rPr>
          <w:sz w:val="20"/>
          <w:vertAlign w:val="baseline"/>
        </w:rPr>
        <w:t>Biomedical</w:t>
      </w:r>
      <w:r>
        <w:rPr>
          <w:spacing w:val="-3"/>
          <w:sz w:val="20"/>
          <w:vertAlign w:val="baseline"/>
        </w:rPr>
        <w:t> </w:t>
      </w:r>
      <w:r>
        <w:rPr>
          <w:sz w:val="20"/>
          <w:vertAlign w:val="baseline"/>
        </w:rPr>
        <w:t>Sciences,</w:t>
      </w:r>
      <w:r>
        <w:rPr>
          <w:spacing w:val="-3"/>
          <w:sz w:val="20"/>
          <w:vertAlign w:val="baseline"/>
        </w:rPr>
        <w:t> </w:t>
      </w:r>
      <w:r>
        <w:rPr>
          <w:sz w:val="20"/>
          <w:vertAlign w:val="baseline"/>
        </w:rPr>
        <w:t>Academy</w:t>
      </w:r>
      <w:r>
        <w:rPr>
          <w:spacing w:val="-6"/>
          <w:sz w:val="20"/>
          <w:vertAlign w:val="baseline"/>
        </w:rPr>
        <w:t> </w:t>
      </w:r>
      <w:r>
        <w:rPr>
          <w:sz w:val="20"/>
          <w:vertAlign w:val="baseline"/>
        </w:rPr>
        <w:t>of</w:t>
      </w:r>
      <w:r>
        <w:rPr>
          <w:spacing w:val="-6"/>
          <w:sz w:val="20"/>
          <w:vertAlign w:val="baseline"/>
        </w:rPr>
        <w:t> </w:t>
      </w:r>
      <w:r>
        <w:rPr>
          <w:sz w:val="20"/>
          <w:vertAlign w:val="baseline"/>
        </w:rPr>
        <w:t>Medical</w:t>
      </w:r>
      <w:r>
        <w:rPr>
          <w:spacing w:val="-5"/>
          <w:sz w:val="20"/>
          <w:vertAlign w:val="baseline"/>
        </w:rPr>
        <w:t> </w:t>
      </w:r>
      <w:r>
        <w:rPr>
          <w:sz w:val="20"/>
          <w:vertAlign w:val="baseline"/>
        </w:rPr>
        <w:t>Sciences,</w:t>
      </w:r>
      <w:r>
        <w:rPr>
          <w:spacing w:val="-5"/>
          <w:sz w:val="20"/>
          <w:vertAlign w:val="baseline"/>
        </w:rPr>
        <w:t> </w:t>
      </w:r>
      <w:r>
        <w:rPr>
          <w:sz w:val="20"/>
          <w:vertAlign w:val="baseline"/>
        </w:rPr>
        <w:t>Zhengzhou</w:t>
      </w:r>
      <w:r>
        <w:rPr>
          <w:spacing w:val="-6"/>
          <w:sz w:val="20"/>
          <w:vertAlign w:val="baseline"/>
        </w:rPr>
        <w:t> </w:t>
      </w:r>
      <w:r>
        <w:rPr>
          <w:sz w:val="20"/>
          <w:vertAlign w:val="baseline"/>
        </w:rPr>
        <w:t>University, Zhengzhou, Henan 450001, China</w:t>
      </w:r>
    </w:p>
    <w:p>
      <w:pPr>
        <w:spacing w:before="2"/>
        <w:ind w:left="751" w:right="757" w:firstLine="0"/>
        <w:jc w:val="center"/>
        <w:rPr>
          <w:sz w:val="20"/>
        </w:rPr>
      </w:pPr>
      <w:r>
        <w:rPr>
          <w:sz w:val="20"/>
          <w:vertAlign w:val="superscript"/>
        </w:rPr>
        <w:t>4</w:t>
      </w:r>
      <w:r>
        <w:rPr>
          <w:sz w:val="20"/>
          <w:vertAlign w:val="baseline"/>
        </w:rPr>
        <w:t>China-US</w:t>
      </w:r>
      <w:r>
        <w:rPr>
          <w:spacing w:val="-9"/>
          <w:sz w:val="20"/>
          <w:vertAlign w:val="baseline"/>
        </w:rPr>
        <w:t> </w:t>
      </w:r>
      <w:r>
        <w:rPr>
          <w:sz w:val="20"/>
          <w:vertAlign w:val="baseline"/>
        </w:rPr>
        <w:t>(Henan)</w:t>
      </w:r>
      <w:r>
        <w:rPr>
          <w:spacing w:val="-7"/>
          <w:sz w:val="20"/>
          <w:vertAlign w:val="baseline"/>
        </w:rPr>
        <w:t> </w:t>
      </w:r>
      <w:r>
        <w:rPr>
          <w:sz w:val="20"/>
          <w:vertAlign w:val="baseline"/>
        </w:rPr>
        <w:t>Hormel</w:t>
      </w:r>
      <w:r>
        <w:rPr>
          <w:spacing w:val="-8"/>
          <w:sz w:val="20"/>
          <w:vertAlign w:val="baseline"/>
        </w:rPr>
        <w:t> </w:t>
      </w:r>
      <w:r>
        <w:rPr>
          <w:sz w:val="20"/>
          <w:vertAlign w:val="baseline"/>
        </w:rPr>
        <w:t>Cancer</w:t>
      </w:r>
      <w:r>
        <w:rPr>
          <w:spacing w:val="-7"/>
          <w:sz w:val="20"/>
          <w:vertAlign w:val="baseline"/>
        </w:rPr>
        <w:t> </w:t>
      </w:r>
      <w:r>
        <w:rPr>
          <w:sz w:val="20"/>
          <w:vertAlign w:val="baseline"/>
        </w:rPr>
        <w:t>Institute,</w:t>
      </w:r>
      <w:r>
        <w:rPr>
          <w:spacing w:val="-5"/>
          <w:sz w:val="20"/>
          <w:vertAlign w:val="baseline"/>
        </w:rPr>
        <w:t> </w:t>
      </w:r>
      <w:r>
        <w:rPr>
          <w:sz w:val="20"/>
          <w:vertAlign w:val="baseline"/>
        </w:rPr>
        <w:t>Zhengzhou,</w:t>
      </w:r>
      <w:r>
        <w:rPr>
          <w:spacing w:val="-7"/>
          <w:sz w:val="20"/>
          <w:vertAlign w:val="baseline"/>
        </w:rPr>
        <w:t> </w:t>
      </w:r>
      <w:r>
        <w:rPr>
          <w:sz w:val="20"/>
          <w:vertAlign w:val="baseline"/>
        </w:rPr>
        <w:t>Henan</w:t>
      </w:r>
      <w:r>
        <w:rPr>
          <w:spacing w:val="-8"/>
          <w:sz w:val="20"/>
          <w:vertAlign w:val="baseline"/>
        </w:rPr>
        <w:t> </w:t>
      </w:r>
      <w:r>
        <w:rPr>
          <w:sz w:val="20"/>
          <w:vertAlign w:val="baseline"/>
        </w:rPr>
        <w:t>450000,</w:t>
      </w:r>
      <w:r>
        <w:rPr>
          <w:spacing w:val="-8"/>
          <w:sz w:val="20"/>
          <w:vertAlign w:val="baseline"/>
        </w:rPr>
        <w:t> </w:t>
      </w:r>
      <w:r>
        <w:rPr>
          <w:spacing w:val="-2"/>
          <w:sz w:val="20"/>
          <w:vertAlign w:val="baseline"/>
        </w:rPr>
        <w:t>China</w:t>
      </w:r>
    </w:p>
    <w:p>
      <w:pPr>
        <w:spacing w:line="256" w:lineRule="auto" w:before="15"/>
        <w:ind w:left="750" w:right="757" w:firstLine="0"/>
        <w:jc w:val="center"/>
        <w:rPr>
          <w:sz w:val="20"/>
        </w:rPr>
      </w:pPr>
      <w:r>
        <w:rPr>
          <w:sz w:val="20"/>
          <w:vertAlign w:val="superscript"/>
        </w:rPr>
        <w:t>5</w:t>
      </w:r>
      <w:r>
        <w:rPr>
          <w:sz w:val="20"/>
          <w:vertAlign w:val="baseline"/>
        </w:rPr>
        <w:t>Center</w:t>
      </w:r>
      <w:r>
        <w:rPr>
          <w:spacing w:val="-3"/>
          <w:sz w:val="20"/>
          <w:vertAlign w:val="baseline"/>
        </w:rPr>
        <w:t> </w:t>
      </w:r>
      <w:r>
        <w:rPr>
          <w:sz w:val="20"/>
          <w:vertAlign w:val="baseline"/>
        </w:rPr>
        <w:t>of</w:t>
      </w:r>
      <w:r>
        <w:rPr>
          <w:spacing w:val="-6"/>
          <w:sz w:val="20"/>
          <w:vertAlign w:val="baseline"/>
        </w:rPr>
        <w:t> </w:t>
      </w:r>
      <w:r>
        <w:rPr>
          <w:sz w:val="20"/>
          <w:vertAlign w:val="baseline"/>
        </w:rPr>
        <w:t>Bio-Repository,</w:t>
      </w:r>
      <w:r>
        <w:rPr>
          <w:spacing w:val="-4"/>
          <w:sz w:val="20"/>
          <w:vertAlign w:val="baseline"/>
        </w:rPr>
        <w:t> </w:t>
      </w:r>
      <w:r>
        <w:rPr>
          <w:sz w:val="20"/>
          <w:vertAlign w:val="baseline"/>
        </w:rPr>
        <w:t>The</w:t>
      </w:r>
      <w:r>
        <w:rPr>
          <w:spacing w:val="-4"/>
          <w:sz w:val="20"/>
          <w:vertAlign w:val="baseline"/>
        </w:rPr>
        <w:t> </w:t>
      </w:r>
      <w:r>
        <w:rPr>
          <w:sz w:val="20"/>
          <w:vertAlign w:val="baseline"/>
        </w:rPr>
        <w:t>Affiliated</w:t>
      </w:r>
      <w:r>
        <w:rPr>
          <w:spacing w:val="-3"/>
          <w:sz w:val="20"/>
          <w:vertAlign w:val="baseline"/>
        </w:rPr>
        <w:t> </w:t>
      </w:r>
      <w:r>
        <w:rPr>
          <w:sz w:val="20"/>
          <w:vertAlign w:val="baseline"/>
        </w:rPr>
        <w:t>Cancer</w:t>
      </w:r>
      <w:r>
        <w:rPr>
          <w:spacing w:val="-4"/>
          <w:sz w:val="20"/>
          <w:vertAlign w:val="baseline"/>
        </w:rPr>
        <w:t> </w:t>
      </w:r>
      <w:r>
        <w:rPr>
          <w:sz w:val="20"/>
          <w:vertAlign w:val="baseline"/>
        </w:rPr>
        <w:t>Hospital</w:t>
      </w:r>
      <w:r>
        <w:rPr>
          <w:spacing w:val="-5"/>
          <w:sz w:val="20"/>
          <w:vertAlign w:val="baseline"/>
        </w:rPr>
        <w:t> </w:t>
      </w:r>
      <w:r>
        <w:rPr>
          <w:sz w:val="20"/>
          <w:vertAlign w:val="baseline"/>
        </w:rPr>
        <w:t>of</w:t>
      </w:r>
      <w:r>
        <w:rPr>
          <w:spacing w:val="-6"/>
          <w:sz w:val="20"/>
          <w:vertAlign w:val="baseline"/>
        </w:rPr>
        <w:t> </w:t>
      </w:r>
      <w:r>
        <w:rPr>
          <w:sz w:val="20"/>
          <w:vertAlign w:val="baseline"/>
        </w:rPr>
        <w:t>Zhengzhou</w:t>
      </w:r>
      <w:r>
        <w:rPr>
          <w:spacing w:val="-3"/>
          <w:sz w:val="20"/>
          <w:vertAlign w:val="baseline"/>
        </w:rPr>
        <w:t> </w:t>
      </w:r>
      <w:r>
        <w:rPr>
          <w:sz w:val="20"/>
          <w:vertAlign w:val="baseline"/>
        </w:rPr>
        <w:t>University,</w:t>
      </w:r>
      <w:r>
        <w:rPr>
          <w:spacing w:val="-4"/>
          <w:sz w:val="20"/>
          <w:vertAlign w:val="baseline"/>
        </w:rPr>
        <w:t> </w:t>
      </w:r>
      <w:r>
        <w:rPr>
          <w:sz w:val="20"/>
          <w:vertAlign w:val="baseline"/>
        </w:rPr>
        <w:t>Henan</w:t>
      </w:r>
      <w:r>
        <w:rPr>
          <w:spacing w:val="-5"/>
          <w:sz w:val="20"/>
          <w:vertAlign w:val="baseline"/>
        </w:rPr>
        <w:t> </w:t>
      </w:r>
      <w:r>
        <w:rPr>
          <w:sz w:val="20"/>
          <w:vertAlign w:val="baseline"/>
        </w:rPr>
        <w:t>Cancer</w:t>
      </w:r>
      <w:r>
        <w:rPr>
          <w:spacing w:val="-4"/>
          <w:sz w:val="20"/>
          <w:vertAlign w:val="baseline"/>
        </w:rPr>
        <w:t> </w:t>
      </w:r>
      <w:r>
        <w:rPr>
          <w:sz w:val="20"/>
          <w:vertAlign w:val="baseline"/>
        </w:rPr>
        <w:t>Hospital Zhengzhou, Henan, P. R. China.</w:t>
      </w:r>
    </w:p>
    <w:p>
      <w:pPr>
        <w:spacing w:before="0"/>
        <w:ind w:left="750" w:right="759" w:firstLine="0"/>
        <w:jc w:val="center"/>
        <w:rPr>
          <w:sz w:val="20"/>
        </w:rPr>
      </w:pPr>
      <w:r>
        <w:rPr>
          <w:sz w:val="20"/>
          <w:vertAlign w:val="superscript"/>
        </w:rPr>
        <w:t>6</w:t>
      </w:r>
      <w:r>
        <w:rPr>
          <w:sz w:val="20"/>
          <w:vertAlign w:val="baseline"/>
        </w:rPr>
        <w:t>State</w:t>
      </w:r>
      <w:r>
        <w:rPr>
          <w:spacing w:val="-7"/>
          <w:sz w:val="20"/>
          <w:vertAlign w:val="baseline"/>
        </w:rPr>
        <w:t> </w:t>
      </w:r>
      <w:r>
        <w:rPr>
          <w:sz w:val="20"/>
          <w:vertAlign w:val="baseline"/>
        </w:rPr>
        <w:t>Key</w:t>
      </w:r>
      <w:r>
        <w:rPr>
          <w:spacing w:val="-7"/>
          <w:sz w:val="20"/>
          <w:vertAlign w:val="baseline"/>
        </w:rPr>
        <w:t> </w:t>
      </w:r>
      <w:r>
        <w:rPr>
          <w:sz w:val="20"/>
          <w:vertAlign w:val="baseline"/>
        </w:rPr>
        <w:t>Laboratory</w:t>
      </w:r>
      <w:r>
        <w:rPr>
          <w:spacing w:val="-10"/>
          <w:sz w:val="20"/>
          <w:vertAlign w:val="baseline"/>
        </w:rPr>
        <w:t> </w:t>
      </w:r>
      <w:r>
        <w:rPr>
          <w:sz w:val="20"/>
          <w:vertAlign w:val="baseline"/>
        </w:rPr>
        <w:t>of</w:t>
      </w:r>
      <w:r>
        <w:rPr>
          <w:spacing w:val="-8"/>
          <w:sz w:val="20"/>
          <w:vertAlign w:val="baseline"/>
        </w:rPr>
        <w:t> </w:t>
      </w:r>
      <w:r>
        <w:rPr>
          <w:sz w:val="20"/>
          <w:vertAlign w:val="baseline"/>
        </w:rPr>
        <w:t>Esophageal</w:t>
      </w:r>
      <w:r>
        <w:rPr>
          <w:spacing w:val="-5"/>
          <w:sz w:val="20"/>
          <w:vertAlign w:val="baseline"/>
        </w:rPr>
        <w:t> </w:t>
      </w:r>
      <w:r>
        <w:rPr>
          <w:sz w:val="20"/>
          <w:vertAlign w:val="baseline"/>
        </w:rPr>
        <w:t>Cancer</w:t>
      </w:r>
      <w:r>
        <w:rPr>
          <w:spacing w:val="-6"/>
          <w:sz w:val="20"/>
          <w:vertAlign w:val="baseline"/>
        </w:rPr>
        <w:t> </w:t>
      </w:r>
      <w:r>
        <w:rPr>
          <w:sz w:val="20"/>
          <w:vertAlign w:val="baseline"/>
        </w:rPr>
        <w:t>Prevention</w:t>
      </w:r>
      <w:r>
        <w:rPr>
          <w:spacing w:val="-8"/>
          <w:sz w:val="20"/>
          <w:vertAlign w:val="baseline"/>
        </w:rPr>
        <w:t> </w:t>
      </w:r>
      <w:r>
        <w:rPr>
          <w:sz w:val="20"/>
          <w:vertAlign w:val="baseline"/>
        </w:rPr>
        <w:t>and</w:t>
      </w:r>
      <w:r>
        <w:rPr>
          <w:spacing w:val="-5"/>
          <w:sz w:val="20"/>
          <w:vertAlign w:val="baseline"/>
        </w:rPr>
        <w:t> </w:t>
      </w:r>
      <w:r>
        <w:rPr>
          <w:sz w:val="20"/>
          <w:vertAlign w:val="baseline"/>
        </w:rPr>
        <w:t>Treatment,</w:t>
      </w:r>
      <w:r>
        <w:rPr>
          <w:spacing w:val="-5"/>
          <w:sz w:val="20"/>
          <w:vertAlign w:val="baseline"/>
        </w:rPr>
        <w:t> </w:t>
      </w:r>
      <w:r>
        <w:rPr>
          <w:sz w:val="20"/>
          <w:vertAlign w:val="baseline"/>
        </w:rPr>
        <w:t>Zhengzhou,</w:t>
      </w:r>
      <w:r>
        <w:rPr>
          <w:spacing w:val="-6"/>
          <w:sz w:val="20"/>
          <w:vertAlign w:val="baseline"/>
        </w:rPr>
        <w:t> </w:t>
      </w:r>
      <w:r>
        <w:rPr>
          <w:sz w:val="20"/>
          <w:vertAlign w:val="baseline"/>
        </w:rPr>
        <w:t>Henan</w:t>
      </w:r>
      <w:r>
        <w:rPr>
          <w:spacing w:val="-6"/>
          <w:sz w:val="20"/>
          <w:vertAlign w:val="baseline"/>
        </w:rPr>
        <w:t> </w:t>
      </w:r>
      <w:r>
        <w:rPr>
          <w:sz w:val="20"/>
          <w:vertAlign w:val="baseline"/>
        </w:rPr>
        <w:t>450000,</w:t>
      </w:r>
      <w:r>
        <w:rPr>
          <w:spacing w:val="-6"/>
          <w:sz w:val="20"/>
          <w:vertAlign w:val="baseline"/>
        </w:rPr>
        <w:t> </w:t>
      </w:r>
      <w:r>
        <w:rPr>
          <w:spacing w:val="-2"/>
          <w:sz w:val="20"/>
          <w:vertAlign w:val="baseline"/>
        </w:rPr>
        <w:t>China</w:t>
      </w:r>
    </w:p>
    <w:p>
      <w:pPr>
        <w:spacing w:line="254" w:lineRule="auto" w:before="15"/>
        <w:ind w:left="750" w:right="757" w:firstLine="0"/>
        <w:jc w:val="center"/>
        <w:rPr>
          <w:sz w:val="20"/>
        </w:rPr>
      </w:pPr>
      <w:r>
        <w:rPr>
          <w:sz w:val="20"/>
          <w:vertAlign w:val="superscript"/>
        </w:rPr>
        <w:t>7</w:t>
      </w:r>
      <w:r>
        <w:rPr>
          <w:sz w:val="20"/>
          <w:vertAlign w:val="baseline"/>
        </w:rPr>
        <w:t>The</w:t>
      </w:r>
      <w:r>
        <w:rPr>
          <w:spacing w:val="-4"/>
          <w:sz w:val="20"/>
          <w:vertAlign w:val="baseline"/>
        </w:rPr>
        <w:t> </w:t>
      </w:r>
      <w:r>
        <w:rPr>
          <w:sz w:val="20"/>
          <w:vertAlign w:val="baseline"/>
        </w:rPr>
        <w:t>Collaborative</w:t>
      </w:r>
      <w:r>
        <w:rPr>
          <w:spacing w:val="-4"/>
          <w:sz w:val="20"/>
          <w:vertAlign w:val="baseline"/>
        </w:rPr>
        <w:t> </w:t>
      </w:r>
      <w:r>
        <w:rPr>
          <w:sz w:val="20"/>
          <w:vertAlign w:val="baseline"/>
        </w:rPr>
        <w:t>Innovation</w:t>
      </w:r>
      <w:r>
        <w:rPr>
          <w:spacing w:val="-3"/>
          <w:sz w:val="20"/>
          <w:vertAlign w:val="baseline"/>
        </w:rPr>
        <w:t> </w:t>
      </w:r>
      <w:r>
        <w:rPr>
          <w:sz w:val="20"/>
          <w:vertAlign w:val="baseline"/>
        </w:rPr>
        <w:t>Center</w:t>
      </w:r>
      <w:r>
        <w:rPr>
          <w:spacing w:val="-3"/>
          <w:sz w:val="20"/>
          <w:vertAlign w:val="baseline"/>
        </w:rPr>
        <w:t> </w:t>
      </w:r>
      <w:r>
        <w:rPr>
          <w:sz w:val="20"/>
          <w:vertAlign w:val="baseline"/>
        </w:rPr>
        <w:t>of</w:t>
      </w:r>
      <w:r>
        <w:rPr>
          <w:spacing w:val="-6"/>
          <w:sz w:val="20"/>
          <w:vertAlign w:val="baseline"/>
        </w:rPr>
        <w:t> </w:t>
      </w:r>
      <w:r>
        <w:rPr>
          <w:sz w:val="20"/>
          <w:vertAlign w:val="baseline"/>
        </w:rPr>
        <w:t>Henan</w:t>
      </w:r>
      <w:r>
        <w:rPr>
          <w:spacing w:val="-5"/>
          <w:sz w:val="20"/>
          <w:vertAlign w:val="baseline"/>
        </w:rPr>
        <w:t> </w:t>
      </w:r>
      <w:r>
        <w:rPr>
          <w:sz w:val="20"/>
          <w:vertAlign w:val="baseline"/>
        </w:rPr>
        <w:t>Province</w:t>
      </w:r>
      <w:r>
        <w:rPr>
          <w:spacing w:val="-4"/>
          <w:sz w:val="20"/>
          <w:vertAlign w:val="baseline"/>
        </w:rPr>
        <w:t> </w:t>
      </w:r>
      <w:r>
        <w:rPr>
          <w:sz w:val="20"/>
          <w:vertAlign w:val="baseline"/>
        </w:rPr>
        <w:t>for</w:t>
      </w:r>
      <w:r>
        <w:rPr>
          <w:spacing w:val="-1"/>
          <w:sz w:val="20"/>
          <w:vertAlign w:val="baseline"/>
        </w:rPr>
        <w:t> </w:t>
      </w:r>
      <w:r>
        <w:rPr>
          <w:sz w:val="20"/>
          <w:vertAlign w:val="baseline"/>
        </w:rPr>
        <w:t>Cancer</w:t>
      </w:r>
      <w:r>
        <w:rPr>
          <w:spacing w:val="-4"/>
          <w:sz w:val="20"/>
          <w:vertAlign w:val="baseline"/>
        </w:rPr>
        <w:t> </w:t>
      </w:r>
      <w:r>
        <w:rPr>
          <w:sz w:val="20"/>
          <w:vertAlign w:val="baseline"/>
        </w:rPr>
        <w:t>Chemoprevention,</w:t>
      </w:r>
      <w:r>
        <w:rPr>
          <w:spacing w:val="-4"/>
          <w:sz w:val="20"/>
          <w:vertAlign w:val="baseline"/>
        </w:rPr>
        <w:t> </w:t>
      </w:r>
      <w:r>
        <w:rPr>
          <w:sz w:val="20"/>
          <w:vertAlign w:val="baseline"/>
        </w:rPr>
        <w:t>Zhengzhou,</w:t>
      </w:r>
      <w:r>
        <w:rPr>
          <w:spacing w:val="-4"/>
          <w:sz w:val="20"/>
          <w:vertAlign w:val="baseline"/>
        </w:rPr>
        <w:t> </w:t>
      </w:r>
      <w:r>
        <w:rPr>
          <w:sz w:val="20"/>
          <w:vertAlign w:val="baseline"/>
        </w:rPr>
        <w:t>Henan</w:t>
      </w:r>
      <w:r>
        <w:rPr>
          <w:spacing w:val="-5"/>
          <w:sz w:val="20"/>
          <w:vertAlign w:val="baseline"/>
        </w:rPr>
        <w:t> </w:t>
      </w:r>
      <w:r>
        <w:rPr>
          <w:sz w:val="20"/>
          <w:vertAlign w:val="baseline"/>
        </w:rPr>
        <w:t>450000, </w:t>
      </w:r>
      <w:r>
        <w:rPr>
          <w:spacing w:val="-2"/>
          <w:sz w:val="20"/>
          <w:vertAlign w:val="baseline"/>
        </w:rPr>
        <w:t>China</w:t>
      </w:r>
    </w:p>
    <w:p>
      <w:pPr>
        <w:spacing w:line="256" w:lineRule="auto" w:before="2"/>
        <w:ind w:left="759" w:right="757" w:firstLine="0"/>
        <w:jc w:val="center"/>
        <w:rPr>
          <w:sz w:val="20"/>
        </w:rPr>
      </w:pPr>
      <w:r>
        <w:rPr>
          <w:sz w:val="20"/>
        </w:rPr>
        <w:t>Contributing</w:t>
      </w:r>
      <w:r>
        <w:rPr>
          <w:spacing w:val="-12"/>
          <w:sz w:val="20"/>
        </w:rPr>
        <w:t> </w:t>
      </w:r>
      <w:r>
        <w:rPr>
          <w:sz w:val="20"/>
        </w:rPr>
        <w:t>Author:</w:t>
      </w:r>
      <w:r>
        <w:rPr>
          <w:spacing w:val="-9"/>
          <w:sz w:val="20"/>
        </w:rPr>
        <w:t> </w:t>
      </w:r>
      <w:hyperlink r:id="rId5">
        <w:r>
          <w:rPr>
            <w:color w:val="0000FF"/>
            <w:sz w:val="20"/>
            <w:u w:val="single" w:color="0000FF"/>
          </w:rPr>
          <w:t>maftab@gs.zzu.edu.cn</w:t>
        </w:r>
        <w:r>
          <w:rPr>
            <w:sz w:val="20"/>
          </w:rPr>
          <w:t>,</w:t>
        </w:r>
      </w:hyperlink>
      <w:r>
        <w:rPr>
          <w:spacing w:val="-10"/>
          <w:sz w:val="20"/>
        </w:rPr>
        <w:t> </w:t>
      </w:r>
      <w:hyperlink r:id="rId6">
        <w:r>
          <w:rPr>
            <w:color w:val="0000FF"/>
            <w:sz w:val="20"/>
            <w:u w:val="single" w:color="0000FF"/>
          </w:rPr>
          <w:t>yananjiang@zzu.edu.cn</w:t>
        </w:r>
      </w:hyperlink>
      <w:r>
        <w:rPr>
          <w:color w:val="0000FF"/>
          <w:sz w:val="20"/>
          <w:u w:val="single" w:color="0000FF"/>
        </w:rPr>
        <w:t>,</w:t>
      </w:r>
      <w:r>
        <w:rPr>
          <w:color w:val="0000FF"/>
          <w:spacing w:val="-10"/>
          <w:sz w:val="20"/>
          <w:u w:val="single" w:color="0000FF"/>
        </w:rPr>
        <w:t> </w:t>
      </w:r>
      <w:hyperlink r:id="rId7">
        <w:r>
          <w:rPr>
            <w:color w:val="0000FF"/>
            <w:sz w:val="20"/>
            <w:u w:val="single" w:color="0000FF"/>
          </w:rPr>
          <w:t>faisalmehmood685@uaf.edu.pk,</w:t>
        </w:r>
      </w:hyperlink>
      <w:r>
        <w:rPr>
          <w:color w:val="0000FF"/>
          <w:sz w:val="20"/>
        </w:rPr>
        <w:t> </w:t>
      </w:r>
      <w:hyperlink r:id="rId8">
        <w:r>
          <w:rPr>
            <w:color w:val="0000FF"/>
            <w:sz w:val="20"/>
            <w:u w:val="single" w:color="0000FF"/>
          </w:rPr>
          <w:t>Alishbah44@gmail.com</w:t>
        </w:r>
      </w:hyperlink>
      <w:r>
        <w:rPr>
          <w:color w:val="0000FF"/>
          <w:sz w:val="20"/>
          <w:u w:val="single" w:color="0000FF"/>
        </w:rPr>
        <w:t>,</w:t>
      </w:r>
      <w:r>
        <w:rPr>
          <w:color w:val="0000FF"/>
          <w:spacing w:val="40"/>
          <w:sz w:val="20"/>
          <w:u w:val="single" w:color="0000FF"/>
        </w:rPr>
        <w:t> </w:t>
      </w:r>
      <w:hyperlink r:id="rId9">
        <w:r>
          <w:rPr>
            <w:color w:val="0000FF"/>
            <w:sz w:val="20"/>
            <w:u w:val="single" w:color="0000FF"/>
          </w:rPr>
          <w:t>dongzg@zzu.edu.cn</w:t>
        </w:r>
      </w:hyperlink>
      <w:hyperlink r:id="rId10">
        <w:r>
          <w:rPr>
            <w:color w:val="0000FF"/>
            <w:sz w:val="20"/>
            <w:u w:val="single" w:color="0000FF"/>
          </w:rPr>
          <w:t>,</w:t>
        </w:r>
        <w:r>
          <w:rPr>
            <w:color w:val="0000FF"/>
            <w:spacing w:val="40"/>
            <w:sz w:val="20"/>
            <w:u w:val="single" w:color="0000FF"/>
          </w:rPr>
          <w:t> </w:t>
        </w:r>
        <w:r>
          <w:rPr>
            <w:color w:val="0000FF"/>
            <w:sz w:val="20"/>
            <w:u w:val="single" w:color="0000FF"/>
          </w:rPr>
          <w:t>zcj2016@126.com</w:t>
        </w:r>
      </w:hyperlink>
    </w:p>
    <w:p>
      <w:pPr>
        <w:spacing w:before="0"/>
        <w:ind w:left="756" w:right="757" w:firstLine="0"/>
        <w:jc w:val="center"/>
        <w:rPr>
          <w:sz w:val="20"/>
        </w:rPr>
      </w:pPr>
      <w:r>
        <w:rPr>
          <w:sz w:val="20"/>
        </w:rPr>
        <w:t>*Corresponding</w:t>
      </w:r>
      <w:r>
        <w:rPr>
          <w:spacing w:val="-12"/>
          <w:sz w:val="20"/>
        </w:rPr>
        <w:t> </w:t>
      </w:r>
      <w:r>
        <w:rPr>
          <w:sz w:val="20"/>
        </w:rPr>
        <w:t>author:</w:t>
      </w:r>
      <w:r>
        <w:rPr>
          <w:spacing w:val="-8"/>
          <w:sz w:val="20"/>
        </w:rPr>
        <w:t> </w:t>
      </w:r>
      <w:hyperlink r:id="rId11">
        <w:r>
          <w:rPr>
            <w:color w:val="0000FF"/>
            <w:spacing w:val="-2"/>
            <w:sz w:val="20"/>
            <w:u w:val="single" w:color="0000FF"/>
          </w:rPr>
          <w:t>kdliu@zzu.edu.cn</w:t>
        </w:r>
      </w:hyperlink>
    </w:p>
    <w:p>
      <w:pPr>
        <w:pStyle w:val="BodyText"/>
        <w:spacing w:before="208"/>
        <w:ind w:left="0"/>
        <w:jc w:val="left"/>
        <w:rPr>
          <w:sz w:val="28"/>
        </w:rPr>
      </w:pPr>
    </w:p>
    <w:p>
      <w:pPr>
        <w:pStyle w:val="Heading1"/>
        <w:ind w:left="720" w:firstLine="0"/>
      </w:pPr>
      <w:r>
        <w:rPr>
          <w:spacing w:val="-2"/>
        </w:rPr>
        <w:t>Abstract</w:t>
      </w:r>
    </w:p>
    <w:p>
      <w:pPr>
        <w:spacing w:before="239"/>
        <w:ind w:left="720" w:right="713" w:firstLine="0"/>
        <w:jc w:val="both"/>
        <w:rPr>
          <w:sz w:val="24"/>
        </w:rPr>
      </w:pPr>
      <w:r>
        <w:rPr>
          <w:sz w:val="22"/>
        </w:rPr>
        <w:t>Artificial intelligence (AI) has potential to revolutionize the field of oncology by enhancing the precision of cancer diagnosis, optimizing treatment strategies, and personalizing therapies for a variety of cancers. This</w:t>
      </w:r>
      <w:r>
        <w:rPr>
          <w:spacing w:val="-11"/>
          <w:sz w:val="22"/>
        </w:rPr>
        <w:t> </w:t>
      </w:r>
      <w:r>
        <w:rPr>
          <w:sz w:val="22"/>
        </w:rPr>
        <w:t>review</w:t>
      </w:r>
      <w:r>
        <w:rPr>
          <w:spacing w:val="-12"/>
          <w:sz w:val="22"/>
        </w:rPr>
        <w:t> </w:t>
      </w:r>
      <w:r>
        <w:rPr>
          <w:sz w:val="22"/>
        </w:rPr>
        <w:t>examines</w:t>
      </w:r>
      <w:r>
        <w:rPr>
          <w:spacing w:val="-14"/>
          <w:sz w:val="22"/>
        </w:rPr>
        <w:t> </w:t>
      </w:r>
      <w:r>
        <w:rPr>
          <w:sz w:val="22"/>
        </w:rPr>
        <w:t>the</w:t>
      </w:r>
      <w:r>
        <w:rPr>
          <w:spacing w:val="-12"/>
          <w:sz w:val="22"/>
        </w:rPr>
        <w:t> </w:t>
      </w:r>
      <w:r>
        <w:rPr>
          <w:sz w:val="22"/>
        </w:rPr>
        <w:t>limitations</w:t>
      </w:r>
      <w:r>
        <w:rPr>
          <w:spacing w:val="-11"/>
          <w:sz w:val="22"/>
        </w:rPr>
        <w:t> </w:t>
      </w:r>
      <w:r>
        <w:rPr>
          <w:sz w:val="22"/>
        </w:rPr>
        <w:t>of</w:t>
      </w:r>
      <w:r>
        <w:rPr>
          <w:spacing w:val="-11"/>
          <w:sz w:val="22"/>
        </w:rPr>
        <w:t> </w:t>
      </w:r>
      <w:r>
        <w:rPr>
          <w:sz w:val="22"/>
        </w:rPr>
        <w:t>conventional</w:t>
      </w:r>
      <w:r>
        <w:rPr>
          <w:spacing w:val="-11"/>
          <w:sz w:val="22"/>
        </w:rPr>
        <w:t> </w:t>
      </w:r>
      <w:r>
        <w:rPr>
          <w:sz w:val="22"/>
        </w:rPr>
        <w:t>diagnostic</w:t>
      </w:r>
      <w:r>
        <w:rPr>
          <w:spacing w:val="-14"/>
          <w:sz w:val="22"/>
        </w:rPr>
        <w:t> </w:t>
      </w:r>
      <w:r>
        <w:rPr>
          <w:sz w:val="22"/>
        </w:rPr>
        <w:t>techniques</w:t>
      </w:r>
      <w:r>
        <w:rPr>
          <w:spacing w:val="-14"/>
          <w:sz w:val="22"/>
        </w:rPr>
        <w:t> </w:t>
      </w:r>
      <w:r>
        <w:rPr>
          <w:sz w:val="22"/>
        </w:rPr>
        <w:t>and</w:t>
      </w:r>
      <w:r>
        <w:rPr>
          <w:spacing w:val="-12"/>
          <w:sz w:val="22"/>
        </w:rPr>
        <w:t> </w:t>
      </w:r>
      <w:r>
        <w:rPr>
          <w:sz w:val="22"/>
        </w:rPr>
        <w:t>explores</w:t>
      </w:r>
      <w:r>
        <w:rPr>
          <w:spacing w:val="-11"/>
          <w:sz w:val="22"/>
        </w:rPr>
        <w:t> </w:t>
      </w:r>
      <w:r>
        <w:rPr>
          <w:sz w:val="22"/>
        </w:rPr>
        <w:t>the</w:t>
      </w:r>
      <w:r>
        <w:rPr>
          <w:spacing w:val="-12"/>
          <w:sz w:val="22"/>
        </w:rPr>
        <w:t> </w:t>
      </w:r>
      <w:r>
        <w:rPr>
          <w:sz w:val="22"/>
        </w:rPr>
        <w:t>transformative role of AI in diagnosing and treating cancers such as lung, breast, colorectal, liver, stomach, esophageal, cervical, thyroid, prostate, and skin cancers. The primary objective of this paper is to highlight the significant advancements that AI algorithms have brought to oncology within the medical industry. By enabling</w:t>
      </w:r>
      <w:r>
        <w:rPr>
          <w:spacing w:val="-14"/>
          <w:sz w:val="22"/>
        </w:rPr>
        <w:t> </w:t>
      </w:r>
      <w:r>
        <w:rPr>
          <w:sz w:val="22"/>
        </w:rPr>
        <w:t>early</w:t>
      </w:r>
      <w:r>
        <w:rPr>
          <w:spacing w:val="-14"/>
          <w:sz w:val="22"/>
        </w:rPr>
        <w:t> </w:t>
      </w:r>
      <w:r>
        <w:rPr>
          <w:sz w:val="22"/>
        </w:rPr>
        <w:t>cancer</w:t>
      </w:r>
      <w:r>
        <w:rPr>
          <w:spacing w:val="-14"/>
          <w:sz w:val="22"/>
        </w:rPr>
        <w:t> </w:t>
      </w:r>
      <w:r>
        <w:rPr>
          <w:sz w:val="22"/>
        </w:rPr>
        <w:t>detection,</w:t>
      </w:r>
      <w:r>
        <w:rPr>
          <w:spacing w:val="-13"/>
          <w:sz w:val="22"/>
        </w:rPr>
        <w:t> </w:t>
      </w:r>
      <w:r>
        <w:rPr>
          <w:sz w:val="22"/>
        </w:rPr>
        <w:t>improving</w:t>
      </w:r>
      <w:r>
        <w:rPr>
          <w:spacing w:val="-14"/>
          <w:sz w:val="22"/>
        </w:rPr>
        <w:t> </w:t>
      </w:r>
      <w:r>
        <w:rPr>
          <w:sz w:val="22"/>
        </w:rPr>
        <w:t>diagnostic</w:t>
      </w:r>
      <w:r>
        <w:rPr>
          <w:spacing w:val="-14"/>
          <w:sz w:val="22"/>
        </w:rPr>
        <w:t> </w:t>
      </w:r>
      <w:r>
        <w:rPr>
          <w:sz w:val="22"/>
        </w:rPr>
        <w:t>accuracy,</w:t>
      </w:r>
      <w:r>
        <w:rPr>
          <w:spacing w:val="-14"/>
          <w:sz w:val="22"/>
        </w:rPr>
        <w:t> </w:t>
      </w:r>
      <w:r>
        <w:rPr>
          <w:sz w:val="22"/>
        </w:rPr>
        <w:t>and</w:t>
      </w:r>
      <w:r>
        <w:rPr>
          <w:spacing w:val="-13"/>
          <w:sz w:val="22"/>
        </w:rPr>
        <w:t> </w:t>
      </w:r>
      <w:r>
        <w:rPr>
          <w:sz w:val="22"/>
        </w:rPr>
        <w:t>facilitating</w:t>
      </w:r>
      <w:r>
        <w:rPr>
          <w:spacing w:val="-14"/>
          <w:sz w:val="22"/>
        </w:rPr>
        <w:t> </w:t>
      </w:r>
      <w:r>
        <w:rPr>
          <w:sz w:val="22"/>
        </w:rPr>
        <w:t>targeted</w:t>
      </w:r>
      <w:r>
        <w:rPr>
          <w:spacing w:val="-14"/>
          <w:sz w:val="22"/>
        </w:rPr>
        <w:t> </w:t>
      </w:r>
      <w:r>
        <w:rPr>
          <w:sz w:val="22"/>
        </w:rPr>
        <w:t>treatment</w:t>
      </w:r>
      <w:r>
        <w:rPr>
          <w:spacing w:val="-14"/>
          <w:sz w:val="22"/>
        </w:rPr>
        <w:t> </w:t>
      </w:r>
      <w:r>
        <w:rPr>
          <w:sz w:val="22"/>
        </w:rPr>
        <w:t>delivery, AI contributes to substantial improvements in patient outcomes. </w:t>
      </w:r>
      <w:r>
        <w:rPr>
          <w:sz w:val="24"/>
        </w:rPr>
        <w:t>The integration of AI in medical imaging, genomic analysis, and pathology enhances diagnostic precision and introduces a novel, less invasive approach to cancer screening. This not only boosts the effectiveness of medical facilities but also reduces operational costs. The study delves into the application of AI in radiomics</w:t>
      </w:r>
      <w:r>
        <w:rPr>
          <w:spacing w:val="-13"/>
          <w:sz w:val="24"/>
        </w:rPr>
        <w:t> </w:t>
      </w:r>
      <w:r>
        <w:rPr>
          <w:sz w:val="24"/>
        </w:rPr>
        <w:t>for</w:t>
      </w:r>
      <w:r>
        <w:rPr>
          <w:spacing w:val="-12"/>
          <w:sz w:val="24"/>
        </w:rPr>
        <w:t> </w:t>
      </w:r>
      <w:r>
        <w:rPr>
          <w:sz w:val="24"/>
        </w:rPr>
        <w:t>detailed</w:t>
      </w:r>
      <w:r>
        <w:rPr>
          <w:spacing w:val="-11"/>
          <w:sz w:val="24"/>
        </w:rPr>
        <w:t> </w:t>
      </w:r>
      <w:r>
        <w:rPr>
          <w:sz w:val="24"/>
        </w:rPr>
        <w:t>cancer</w:t>
      </w:r>
      <w:r>
        <w:rPr>
          <w:spacing w:val="-11"/>
          <w:sz w:val="24"/>
        </w:rPr>
        <w:t> </w:t>
      </w:r>
      <w:r>
        <w:rPr>
          <w:sz w:val="24"/>
        </w:rPr>
        <w:t>characterization,</w:t>
      </w:r>
      <w:r>
        <w:rPr>
          <w:spacing w:val="-13"/>
          <w:sz w:val="24"/>
        </w:rPr>
        <w:t> </w:t>
      </w:r>
      <w:r>
        <w:rPr>
          <w:sz w:val="24"/>
        </w:rPr>
        <w:t>predictive</w:t>
      </w:r>
      <w:r>
        <w:rPr>
          <w:spacing w:val="-14"/>
          <w:sz w:val="24"/>
        </w:rPr>
        <w:t> </w:t>
      </w:r>
      <w:r>
        <w:rPr>
          <w:sz w:val="24"/>
        </w:rPr>
        <w:t>analytics</w:t>
      </w:r>
      <w:r>
        <w:rPr>
          <w:spacing w:val="-13"/>
          <w:sz w:val="24"/>
        </w:rPr>
        <w:t> </w:t>
      </w:r>
      <w:r>
        <w:rPr>
          <w:sz w:val="24"/>
        </w:rPr>
        <w:t>for</w:t>
      </w:r>
      <w:r>
        <w:rPr>
          <w:spacing w:val="-14"/>
          <w:sz w:val="24"/>
        </w:rPr>
        <w:t> </w:t>
      </w:r>
      <w:r>
        <w:rPr>
          <w:sz w:val="24"/>
        </w:rPr>
        <w:t>identifying</w:t>
      </w:r>
      <w:r>
        <w:rPr>
          <w:spacing w:val="-13"/>
          <w:sz w:val="24"/>
        </w:rPr>
        <w:t> </w:t>
      </w:r>
      <w:r>
        <w:rPr>
          <w:sz w:val="24"/>
        </w:rPr>
        <w:t>associated</w:t>
      </w:r>
      <w:r>
        <w:rPr>
          <w:spacing w:val="-11"/>
          <w:sz w:val="24"/>
        </w:rPr>
        <w:t> </w:t>
      </w:r>
      <w:r>
        <w:rPr>
          <w:sz w:val="24"/>
        </w:rPr>
        <w:t>risks, and the development of algorithm-driven robots for immediate diagnosis. Furthermore, it investigates</w:t>
      </w:r>
      <w:r>
        <w:rPr>
          <w:spacing w:val="-5"/>
          <w:sz w:val="24"/>
        </w:rPr>
        <w:t> </w:t>
      </w:r>
      <w:r>
        <w:rPr>
          <w:sz w:val="24"/>
        </w:rPr>
        <w:t>the</w:t>
      </w:r>
      <w:r>
        <w:rPr>
          <w:spacing w:val="-5"/>
          <w:sz w:val="24"/>
        </w:rPr>
        <w:t> </w:t>
      </w:r>
      <w:r>
        <w:rPr>
          <w:sz w:val="24"/>
        </w:rPr>
        <w:t>impact</w:t>
      </w:r>
      <w:r>
        <w:rPr>
          <w:spacing w:val="-4"/>
          <w:sz w:val="24"/>
        </w:rPr>
        <w:t> </w:t>
      </w:r>
      <w:r>
        <w:rPr>
          <w:sz w:val="24"/>
        </w:rPr>
        <w:t>of</w:t>
      </w:r>
      <w:r>
        <w:rPr>
          <w:spacing w:val="-3"/>
          <w:sz w:val="24"/>
        </w:rPr>
        <w:t> </w:t>
      </w:r>
      <w:r>
        <w:rPr>
          <w:sz w:val="24"/>
        </w:rPr>
        <w:t>AI</w:t>
      </w:r>
      <w:r>
        <w:rPr>
          <w:spacing w:val="-10"/>
          <w:sz w:val="24"/>
        </w:rPr>
        <w:t> </w:t>
      </w:r>
      <w:r>
        <w:rPr>
          <w:sz w:val="24"/>
        </w:rPr>
        <w:t>on</w:t>
      </w:r>
      <w:r>
        <w:rPr>
          <w:spacing w:val="-3"/>
          <w:sz w:val="24"/>
        </w:rPr>
        <w:t> </w:t>
      </w:r>
      <w:r>
        <w:rPr>
          <w:sz w:val="24"/>
        </w:rPr>
        <w:t>addressing</w:t>
      </w:r>
      <w:r>
        <w:rPr>
          <w:spacing w:val="-7"/>
          <w:sz w:val="24"/>
        </w:rPr>
        <w:t> </w:t>
      </w:r>
      <w:r>
        <w:rPr>
          <w:sz w:val="24"/>
        </w:rPr>
        <w:t>healthcare</w:t>
      </w:r>
      <w:r>
        <w:rPr>
          <w:spacing w:val="-7"/>
          <w:sz w:val="24"/>
        </w:rPr>
        <w:t> </w:t>
      </w:r>
      <w:r>
        <w:rPr>
          <w:sz w:val="24"/>
        </w:rPr>
        <w:t>challenges,</w:t>
      </w:r>
      <w:r>
        <w:rPr>
          <w:spacing w:val="-5"/>
          <w:sz w:val="24"/>
        </w:rPr>
        <w:t> </w:t>
      </w:r>
      <w:r>
        <w:rPr>
          <w:sz w:val="24"/>
        </w:rPr>
        <w:t>particularly</w:t>
      </w:r>
      <w:r>
        <w:rPr>
          <w:spacing w:val="-10"/>
          <w:sz w:val="24"/>
        </w:rPr>
        <w:t> </w:t>
      </w:r>
      <w:r>
        <w:rPr>
          <w:sz w:val="24"/>
        </w:rPr>
        <w:t>in</w:t>
      </w:r>
      <w:r>
        <w:rPr>
          <w:spacing w:val="-4"/>
          <w:sz w:val="24"/>
        </w:rPr>
        <w:t> </w:t>
      </w:r>
      <w:r>
        <w:rPr>
          <w:sz w:val="24"/>
        </w:rPr>
        <w:t>underserved</w:t>
      </w:r>
      <w:r>
        <w:rPr>
          <w:spacing w:val="-3"/>
          <w:sz w:val="24"/>
        </w:rPr>
        <w:t> </w:t>
      </w:r>
      <w:r>
        <w:rPr>
          <w:sz w:val="24"/>
        </w:rPr>
        <w:t>and remote regions. The overarching goal of this platform is to support the development of expert recommendations</w:t>
      </w:r>
      <w:r>
        <w:rPr>
          <w:spacing w:val="-9"/>
          <w:sz w:val="24"/>
        </w:rPr>
        <w:t> </w:t>
      </w:r>
      <w:r>
        <w:rPr>
          <w:sz w:val="24"/>
        </w:rPr>
        <w:t>and</w:t>
      </w:r>
      <w:r>
        <w:rPr>
          <w:spacing w:val="-9"/>
          <w:sz w:val="24"/>
        </w:rPr>
        <w:t> </w:t>
      </w:r>
      <w:r>
        <w:rPr>
          <w:sz w:val="24"/>
        </w:rPr>
        <w:t>to</w:t>
      </w:r>
      <w:r>
        <w:rPr>
          <w:spacing w:val="-6"/>
          <w:sz w:val="24"/>
        </w:rPr>
        <w:t> </w:t>
      </w:r>
      <w:r>
        <w:rPr>
          <w:sz w:val="24"/>
        </w:rPr>
        <w:t>provide</w:t>
      </w:r>
      <w:r>
        <w:rPr>
          <w:spacing w:val="-10"/>
          <w:sz w:val="24"/>
        </w:rPr>
        <w:t> </w:t>
      </w:r>
      <w:r>
        <w:rPr>
          <w:sz w:val="24"/>
        </w:rPr>
        <w:t>universal,</w:t>
      </w:r>
      <w:r>
        <w:rPr>
          <w:spacing w:val="-9"/>
          <w:sz w:val="24"/>
        </w:rPr>
        <w:t> </w:t>
      </w:r>
      <w:r>
        <w:rPr>
          <w:sz w:val="24"/>
        </w:rPr>
        <w:t>efficient</w:t>
      </w:r>
      <w:r>
        <w:rPr>
          <w:spacing w:val="-9"/>
          <w:sz w:val="24"/>
        </w:rPr>
        <w:t> </w:t>
      </w:r>
      <w:r>
        <w:rPr>
          <w:sz w:val="24"/>
        </w:rPr>
        <w:t>diagnostic</w:t>
      </w:r>
      <w:r>
        <w:rPr>
          <w:spacing w:val="-10"/>
          <w:sz w:val="24"/>
        </w:rPr>
        <w:t> </w:t>
      </w:r>
      <w:r>
        <w:rPr>
          <w:sz w:val="24"/>
        </w:rPr>
        <w:t>procedures.</w:t>
      </w:r>
      <w:r>
        <w:rPr>
          <w:spacing w:val="-7"/>
          <w:sz w:val="24"/>
        </w:rPr>
        <w:t> </w:t>
      </w:r>
      <w:r>
        <w:rPr>
          <w:sz w:val="24"/>
        </w:rPr>
        <w:t>By</w:t>
      </w:r>
      <w:r>
        <w:rPr>
          <w:spacing w:val="-13"/>
          <w:sz w:val="24"/>
        </w:rPr>
        <w:t> </w:t>
      </w:r>
      <w:r>
        <w:rPr>
          <w:sz w:val="24"/>
        </w:rPr>
        <w:t>reviewing</w:t>
      </w:r>
      <w:r>
        <w:rPr>
          <w:spacing w:val="-9"/>
          <w:sz w:val="24"/>
        </w:rPr>
        <w:t> </w:t>
      </w:r>
      <w:r>
        <w:rPr>
          <w:sz w:val="24"/>
        </w:rPr>
        <w:t>existing research</w:t>
      </w:r>
      <w:r>
        <w:rPr>
          <w:spacing w:val="-7"/>
          <w:sz w:val="24"/>
        </w:rPr>
        <w:t> </w:t>
      </w:r>
      <w:r>
        <w:rPr>
          <w:sz w:val="24"/>
        </w:rPr>
        <w:t>and</w:t>
      </w:r>
      <w:r>
        <w:rPr>
          <w:spacing w:val="-5"/>
          <w:sz w:val="24"/>
        </w:rPr>
        <w:t> </w:t>
      </w:r>
      <w:r>
        <w:rPr>
          <w:sz w:val="24"/>
        </w:rPr>
        <w:t>clinical</w:t>
      </w:r>
      <w:r>
        <w:rPr>
          <w:spacing w:val="-7"/>
          <w:sz w:val="24"/>
        </w:rPr>
        <w:t> </w:t>
      </w:r>
      <w:r>
        <w:rPr>
          <w:sz w:val="24"/>
        </w:rPr>
        <w:t>studies,</w:t>
      </w:r>
      <w:r>
        <w:rPr>
          <w:spacing w:val="-7"/>
          <w:sz w:val="24"/>
        </w:rPr>
        <w:t> </w:t>
      </w:r>
      <w:r>
        <w:rPr>
          <w:sz w:val="24"/>
        </w:rPr>
        <w:t>this</w:t>
      </w:r>
      <w:r>
        <w:rPr>
          <w:spacing w:val="-7"/>
          <w:sz w:val="24"/>
        </w:rPr>
        <w:t> </w:t>
      </w:r>
      <w:r>
        <w:rPr>
          <w:sz w:val="24"/>
        </w:rPr>
        <w:t>paper</w:t>
      </w:r>
      <w:r>
        <w:rPr>
          <w:spacing w:val="-8"/>
          <w:sz w:val="24"/>
        </w:rPr>
        <w:t> </w:t>
      </w:r>
      <w:r>
        <w:rPr>
          <w:sz w:val="24"/>
        </w:rPr>
        <w:t>underscores</w:t>
      </w:r>
      <w:r>
        <w:rPr>
          <w:spacing w:val="-7"/>
          <w:sz w:val="24"/>
        </w:rPr>
        <w:t> </w:t>
      </w:r>
      <w:r>
        <w:rPr>
          <w:sz w:val="24"/>
        </w:rPr>
        <w:t>the</w:t>
      </w:r>
      <w:r>
        <w:rPr>
          <w:spacing w:val="-8"/>
          <w:sz w:val="24"/>
        </w:rPr>
        <w:t> </w:t>
      </w:r>
      <w:r>
        <w:rPr>
          <w:sz w:val="24"/>
        </w:rPr>
        <w:t>pivotal</w:t>
      </w:r>
      <w:r>
        <w:rPr>
          <w:spacing w:val="-7"/>
          <w:sz w:val="24"/>
        </w:rPr>
        <w:t> </w:t>
      </w:r>
      <w:r>
        <w:rPr>
          <w:sz w:val="24"/>
        </w:rPr>
        <w:t>role</w:t>
      </w:r>
      <w:r>
        <w:rPr>
          <w:spacing w:val="-8"/>
          <w:sz w:val="24"/>
        </w:rPr>
        <w:t> </w:t>
      </w:r>
      <w:r>
        <w:rPr>
          <w:sz w:val="24"/>
        </w:rPr>
        <w:t>of</w:t>
      </w:r>
      <w:r>
        <w:rPr>
          <w:spacing w:val="-8"/>
          <w:sz w:val="24"/>
        </w:rPr>
        <w:t> </w:t>
      </w:r>
      <w:r>
        <w:rPr>
          <w:sz w:val="24"/>
        </w:rPr>
        <w:t>AI</w:t>
      </w:r>
      <w:r>
        <w:rPr>
          <w:spacing w:val="-13"/>
          <w:sz w:val="24"/>
        </w:rPr>
        <w:t> </w:t>
      </w:r>
      <w:r>
        <w:rPr>
          <w:sz w:val="24"/>
        </w:rPr>
        <w:t>in</w:t>
      </w:r>
      <w:r>
        <w:rPr>
          <w:spacing w:val="-4"/>
          <w:sz w:val="24"/>
        </w:rPr>
        <w:t> </w:t>
      </w:r>
      <w:r>
        <w:rPr>
          <w:sz w:val="24"/>
        </w:rPr>
        <w:t>improving</w:t>
      </w:r>
      <w:r>
        <w:rPr>
          <w:spacing w:val="-10"/>
          <w:sz w:val="24"/>
        </w:rPr>
        <w:t> </w:t>
      </w:r>
      <w:r>
        <w:rPr>
          <w:sz w:val="24"/>
        </w:rPr>
        <w:t>the</w:t>
      </w:r>
      <w:r>
        <w:rPr>
          <w:spacing w:val="-8"/>
          <w:sz w:val="24"/>
        </w:rPr>
        <w:t> </w:t>
      </w:r>
      <w:r>
        <w:rPr>
          <w:sz w:val="24"/>
        </w:rPr>
        <w:t>overall cancer</w:t>
      </w:r>
      <w:r>
        <w:rPr>
          <w:spacing w:val="-3"/>
          <w:sz w:val="24"/>
        </w:rPr>
        <w:t> </w:t>
      </w:r>
      <w:r>
        <w:rPr>
          <w:sz w:val="24"/>
        </w:rPr>
        <w:t>care</w:t>
      </w:r>
      <w:r>
        <w:rPr>
          <w:spacing w:val="-4"/>
          <w:sz w:val="24"/>
        </w:rPr>
        <w:t> </w:t>
      </w:r>
      <w:r>
        <w:rPr>
          <w:sz w:val="24"/>
        </w:rPr>
        <w:t>system. It</w:t>
      </w:r>
      <w:r>
        <w:rPr>
          <w:spacing w:val="-2"/>
          <w:sz w:val="24"/>
        </w:rPr>
        <w:t> </w:t>
      </w:r>
      <w:r>
        <w:rPr>
          <w:sz w:val="24"/>
        </w:rPr>
        <w:t>emphasizes</w:t>
      </w:r>
      <w:r>
        <w:rPr>
          <w:spacing w:val="-2"/>
          <w:sz w:val="24"/>
        </w:rPr>
        <w:t> </w:t>
      </w:r>
      <w:r>
        <w:rPr>
          <w:sz w:val="24"/>
        </w:rPr>
        <w:t>how</w:t>
      </w:r>
      <w:r>
        <w:rPr>
          <w:spacing w:val="-3"/>
          <w:sz w:val="24"/>
        </w:rPr>
        <w:t> </w:t>
      </w:r>
      <w:r>
        <w:rPr>
          <w:sz w:val="24"/>
        </w:rPr>
        <w:t>AI-enabled</w:t>
      </w:r>
      <w:r>
        <w:rPr>
          <w:spacing w:val="-1"/>
          <w:sz w:val="24"/>
        </w:rPr>
        <w:t> </w:t>
      </w:r>
      <w:r>
        <w:rPr>
          <w:sz w:val="24"/>
        </w:rPr>
        <w:t>systems</w:t>
      </w:r>
      <w:r>
        <w:rPr>
          <w:spacing w:val="-2"/>
          <w:sz w:val="24"/>
        </w:rPr>
        <w:t> </w:t>
      </w:r>
      <w:r>
        <w:rPr>
          <w:sz w:val="24"/>
        </w:rPr>
        <w:t>can</w:t>
      </w:r>
      <w:r>
        <w:rPr>
          <w:spacing w:val="-2"/>
          <w:sz w:val="24"/>
        </w:rPr>
        <w:t> </w:t>
      </w:r>
      <w:r>
        <w:rPr>
          <w:sz w:val="24"/>
        </w:rPr>
        <w:t>enhance</w:t>
      </w:r>
      <w:r>
        <w:rPr>
          <w:spacing w:val="-3"/>
          <w:sz w:val="24"/>
        </w:rPr>
        <w:t> </w:t>
      </w:r>
      <w:r>
        <w:rPr>
          <w:sz w:val="24"/>
        </w:rPr>
        <w:t>clinical</w:t>
      </w:r>
      <w:r>
        <w:rPr>
          <w:spacing w:val="-2"/>
          <w:sz w:val="24"/>
        </w:rPr>
        <w:t> </w:t>
      </w:r>
      <w:r>
        <w:rPr>
          <w:sz w:val="24"/>
        </w:rPr>
        <w:t>decision-making and expand treatment options, thereby underscoring the importance of AI in advancing precision </w:t>
      </w:r>
      <w:r>
        <w:rPr>
          <w:spacing w:val="-2"/>
          <w:sz w:val="24"/>
        </w:rPr>
        <w:t>oncology</w:t>
      </w:r>
    </w:p>
    <w:p>
      <w:pPr>
        <w:pStyle w:val="BodyText"/>
        <w:spacing w:before="6"/>
        <w:ind w:left="0"/>
        <w:jc w:val="left"/>
      </w:pPr>
    </w:p>
    <w:p>
      <w:pPr>
        <w:pStyle w:val="BodyText"/>
        <w:ind w:left="720"/>
      </w:pPr>
      <w:r>
        <w:rPr>
          <w:b/>
        </w:rPr>
        <w:t>Keywords:</w:t>
      </w:r>
      <w:r>
        <w:rPr>
          <w:b/>
          <w:spacing w:val="52"/>
        </w:rPr>
        <w:t> </w:t>
      </w:r>
      <w:r>
        <w:rPr/>
        <w:t>Artificial</w:t>
      </w:r>
      <w:r>
        <w:rPr>
          <w:spacing w:val="-1"/>
        </w:rPr>
        <w:t> </w:t>
      </w:r>
      <w:r>
        <w:rPr/>
        <w:t>Intelligence,</w:t>
      </w:r>
      <w:r>
        <w:rPr>
          <w:spacing w:val="-2"/>
        </w:rPr>
        <w:t> </w:t>
      </w:r>
      <w:r>
        <w:rPr/>
        <w:t>Machine</w:t>
      </w:r>
      <w:r>
        <w:rPr>
          <w:spacing w:val="-2"/>
        </w:rPr>
        <w:t> </w:t>
      </w:r>
      <w:r>
        <w:rPr/>
        <w:t>Learning,</w:t>
      </w:r>
      <w:r>
        <w:rPr>
          <w:spacing w:val="-2"/>
        </w:rPr>
        <w:t> </w:t>
      </w:r>
      <w:r>
        <w:rPr/>
        <w:t>Cancer,</w:t>
      </w:r>
      <w:r>
        <w:rPr>
          <w:spacing w:val="-3"/>
        </w:rPr>
        <w:t> </w:t>
      </w:r>
      <w:r>
        <w:rPr/>
        <w:t>Medical</w:t>
      </w:r>
      <w:r>
        <w:rPr>
          <w:spacing w:val="5"/>
        </w:rPr>
        <w:t> </w:t>
      </w:r>
      <w:r>
        <w:rPr>
          <w:spacing w:val="-2"/>
        </w:rPr>
        <w:t>Imaging.</w:t>
      </w:r>
    </w:p>
    <w:p>
      <w:pPr>
        <w:pStyle w:val="BodyText"/>
        <w:spacing w:after="0"/>
        <w:sectPr>
          <w:type w:val="continuous"/>
          <w:pgSz w:w="12240" w:h="15840"/>
          <w:pgMar w:top="1380" w:bottom="280" w:left="720" w:right="720"/>
        </w:sectPr>
      </w:pPr>
    </w:p>
    <w:p>
      <w:pPr>
        <w:pStyle w:val="Heading1"/>
        <w:numPr>
          <w:ilvl w:val="0"/>
          <w:numId w:val="1"/>
        </w:numPr>
        <w:tabs>
          <w:tab w:pos="1079" w:val="left" w:leader="none"/>
        </w:tabs>
        <w:spacing w:line="240" w:lineRule="auto" w:before="60" w:after="0"/>
        <w:ind w:left="1079" w:right="0" w:hanging="359"/>
        <w:jc w:val="both"/>
      </w:pPr>
      <w:r>
        <w:rPr>
          <w:spacing w:val="-2"/>
        </w:rPr>
        <w:t>Introduction</w:t>
      </w:r>
    </w:p>
    <w:p>
      <w:pPr>
        <w:pStyle w:val="BodyText"/>
        <w:spacing w:line="256" w:lineRule="auto" w:before="160"/>
        <w:ind w:left="720" w:right="716"/>
      </w:pPr>
      <w:r>
        <w:rPr/>
        <w:t>Recent updates from International Agency for Research on Cancer reveal that cancer is a major global health concern, affecting nations worldwide and posing a huge burden on healthcare systems. Global cancer-related mortality exceeded 10.0 million in 2020, while the number of newly</w:t>
      </w:r>
      <w:r>
        <w:rPr>
          <w:spacing w:val="-6"/>
        </w:rPr>
        <w:t> </w:t>
      </w:r>
      <w:r>
        <w:rPr/>
        <w:t>diagnosed</w:t>
      </w:r>
      <w:r>
        <w:rPr>
          <w:spacing w:val="-1"/>
        </w:rPr>
        <w:t> </w:t>
      </w:r>
      <w:r>
        <w:rPr/>
        <w:t>cancer</w:t>
      </w:r>
      <w:r>
        <w:rPr>
          <w:spacing w:val="-2"/>
        </w:rPr>
        <w:t> </w:t>
      </w:r>
      <w:r>
        <w:rPr/>
        <w:t>cases</w:t>
      </w:r>
      <w:r>
        <w:rPr>
          <w:spacing w:val="-3"/>
        </w:rPr>
        <w:t> </w:t>
      </w:r>
      <w:r>
        <w:rPr/>
        <w:t>reached</w:t>
      </w:r>
      <w:r>
        <w:rPr>
          <w:spacing w:val="-1"/>
        </w:rPr>
        <w:t> </w:t>
      </w:r>
      <w:r>
        <w:rPr/>
        <w:t>approximately</w:t>
      </w:r>
      <w:r>
        <w:rPr>
          <w:spacing w:val="-8"/>
        </w:rPr>
        <w:t> </w:t>
      </w:r>
      <w:r>
        <w:rPr/>
        <w:t>19.3</w:t>
      </w:r>
      <w:r>
        <w:rPr>
          <w:spacing w:val="-3"/>
        </w:rPr>
        <w:t> </w:t>
      </w:r>
      <w:r>
        <w:rPr/>
        <w:t>million[1].</w:t>
      </w:r>
      <w:r>
        <w:rPr>
          <w:spacing w:val="-3"/>
        </w:rPr>
        <w:t> </w:t>
      </w:r>
      <w:r>
        <w:rPr/>
        <w:t>AI</w:t>
      </w:r>
      <w:r>
        <w:rPr>
          <w:spacing w:val="40"/>
        </w:rPr>
        <w:t> </w:t>
      </w:r>
      <w:r>
        <w:rPr/>
        <w:t>has</w:t>
      </w:r>
      <w:r>
        <w:rPr>
          <w:spacing w:val="-3"/>
        </w:rPr>
        <w:t> </w:t>
      </w:r>
      <w:r>
        <w:rPr/>
        <w:t>transformed</w:t>
      </w:r>
      <w:r>
        <w:rPr>
          <w:spacing w:val="-3"/>
        </w:rPr>
        <w:t> </w:t>
      </w:r>
      <w:r>
        <w:rPr/>
        <w:t>cancer research</w:t>
      </w:r>
      <w:r>
        <w:rPr>
          <w:spacing w:val="-1"/>
        </w:rPr>
        <w:t> </w:t>
      </w:r>
      <w:r>
        <w:rPr/>
        <w:t>and</w:t>
      </w:r>
      <w:r>
        <w:rPr>
          <w:spacing w:val="-2"/>
        </w:rPr>
        <w:t> </w:t>
      </w:r>
      <w:r>
        <w:rPr/>
        <w:t>treatment</w:t>
      </w:r>
      <w:r>
        <w:rPr>
          <w:spacing w:val="-2"/>
        </w:rPr>
        <w:t> </w:t>
      </w:r>
      <w:r>
        <w:rPr/>
        <w:t>by</w:t>
      </w:r>
      <w:r>
        <w:rPr>
          <w:spacing w:val="-5"/>
        </w:rPr>
        <w:t> </w:t>
      </w:r>
      <w:r>
        <w:rPr/>
        <w:t>leveraging</w:t>
      </w:r>
      <w:r>
        <w:rPr>
          <w:spacing w:val="-5"/>
        </w:rPr>
        <w:t> </w:t>
      </w:r>
      <w:r>
        <w:rPr/>
        <w:t>its</w:t>
      </w:r>
      <w:r>
        <w:rPr>
          <w:spacing w:val="-2"/>
        </w:rPr>
        <w:t> </w:t>
      </w:r>
      <w:r>
        <w:rPr/>
        <w:t>capability</w:t>
      </w:r>
      <w:r>
        <w:rPr>
          <w:spacing w:val="-5"/>
        </w:rPr>
        <w:t> </w:t>
      </w:r>
      <w:r>
        <w:rPr/>
        <w:t>to</w:t>
      </w:r>
      <w:r>
        <w:rPr>
          <w:spacing w:val="-2"/>
        </w:rPr>
        <w:t> </w:t>
      </w:r>
      <w:r>
        <w:rPr/>
        <w:t>detect</w:t>
      </w:r>
      <w:r>
        <w:rPr>
          <w:spacing w:val="-2"/>
        </w:rPr>
        <w:t> </w:t>
      </w:r>
      <w:r>
        <w:rPr/>
        <w:t>complex</w:t>
      </w:r>
      <w:r>
        <w:rPr>
          <w:spacing w:val="-1"/>
        </w:rPr>
        <w:t> </w:t>
      </w:r>
      <w:r>
        <w:rPr/>
        <w:t>patterns</w:t>
      </w:r>
      <w:r>
        <w:rPr>
          <w:spacing w:val="-2"/>
        </w:rPr>
        <w:t> </w:t>
      </w:r>
      <w:r>
        <w:rPr/>
        <w:t>in</w:t>
      </w:r>
      <w:r>
        <w:rPr>
          <w:spacing w:val="-2"/>
        </w:rPr>
        <w:t> </w:t>
      </w:r>
      <w:r>
        <w:rPr/>
        <w:t>medical</w:t>
      </w:r>
      <w:r>
        <w:rPr>
          <w:spacing w:val="-2"/>
        </w:rPr>
        <w:t> </w:t>
      </w:r>
      <w:r>
        <w:rPr/>
        <w:t>data</w:t>
      </w:r>
      <w:r>
        <w:rPr>
          <w:spacing w:val="-1"/>
        </w:rPr>
        <w:t> </w:t>
      </w:r>
      <w:r>
        <w:rPr/>
        <w:t>and provide</w:t>
      </w:r>
      <w:r>
        <w:rPr>
          <w:spacing w:val="-6"/>
        </w:rPr>
        <w:t> </w:t>
      </w:r>
      <w:r>
        <w:rPr/>
        <w:t>accurate</w:t>
      </w:r>
      <w:r>
        <w:rPr>
          <w:spacing w:val="-5"/>
        </w:rPr>
        <w:t> </w:t>
      </w:r>
      <w:r>
        <w:rPr/>
        <w:t>quantitative</w:t>
      </w:r>
      <w:r>
        <w:rPr>
          <w:spacing w:val="-6"/>
        </w:rPr>
        <w:t> </w:t>
      </w:r>
      <w:r>
        <w:rPr/>
        <w:t>assessments</w:t>
      </w:r>
      <w:r>
        <w:rPr>
          <w:spacing w:val="-5"/>
        </w:rPr>
        <w:t> </w:t>
      </w:r>
      <w:r>
        <w:rPr/>
        <w:t>of</w:t>
      </w:r>
      <w:r>
        <w:rPr>
          <w:spacing w:val="-3"/>
        </w:rPr>
        <w:t> </w:t>
      </w:r>
      <w:r>
        <w:rPr/>
        <w:t>clinical</w:t>
      </w:r>
      <w:r>
        <w:rPr>
          <w:spacing w:val="-4"/>
        </w:rPr>
        <w:t> </w:t>
      </w:r>
      <w:r>
        <w:rPr/>
        <w:t>conditions[2].</w:t>
      </w:r>
      <w:r>
        <w:rPr>
          <w:spacing w:val="-5"/>
        </w:rPr>
        <w:t> </w:t>
      </w:r>
      <w:r>
        <w:rPr/>
        <w:t>The</w:t>
      </w:r>
      <w:r>
        <w:rPr>
          <w:spacing w:val="-6"/>
        </w:rPr>
        <w:t> </w:t>
      </w:r>
      <w:r>
        <w:rPr/>
        <w:t>influence</w:t>
      </w:r>
      <w:r>
        <w:rPr>
          <w:spacing w:val="-4"/>
        </w:rPr>
        <w:t> </w:t>
      </w:r>
      <w:r>
        <w:rPr/>
        <w:t>of</w:t>
      </w:r>
      <w:r>
        <w:rPr>
          <w:spacing w:val="-2"/>
        </w:rPr>
        <w:t> </w:t>
      </w:r>
      <w:r>
        <w:rPr/>
        <w:t>AI</w:t>
      </w:r>
      <w:r>
        <w:rPr>
          <w:spacing w:val="-8"/>
        </w:rPr>
        <w:t> </w:t>
      </w:r>
      <w:r>
        <w:rPr/>
        <w:t>is</w:t>
      </w:r>
      <w:r>
        <w:rPr>
          <w:spacing w:val="-2"/>
        </w:rPr>
        <w:t> </w:t>
      </w:r>
      <w:r>
        <w:rPr/>
        <w:t>evident in various fields today, such as banking, healthcare, and transportation, and it is anticipated to continue expanding.</w:t>
      </w:r>
    </w:p>
    <w:p>
      <w:pPr>
        <w:pStyle w:val="BodyText"/>
        <w:spacing w:line="256" w:lineRule="auto" w:before="273"/>
        <w:ind w:left="720" w:right="717"/>
      </w:pPr>
      <w:r>
        <w:rPr/>
        <w:t>AI has been employed in academia to create intelligent tutoring systems, computer programs designed to address the unique needs of individual students. These methods have improved learning outcomes in various subjects, including science and math. However, AI's outstanding analytical abilities have potential to profoundly transform medical research, diagnosis, and treatment. The use of big data in healthcare</w:t>
      </w:r>
      <w:r>
        <w:rPr>
          <w:spacing w:val="-1"/>
        </w:rPr>
        <w:t> </w:t>
      </w:r>
      <w:r>
        <w:rPr/>
        <w:t>research offers a unique opportunity</w:t>
      </w:r>
      <w:r>
        <w:rPr>
          <w:spacing w:val="-5"/>
        </w:rPr>
        <w:t> </w:t>
      </w:r>
      <w:r>
        <w:rPr/>
        <w:t>to integrate data with complex study findings, requiring significant computational expertise [3, 4].</w:t>
      </w:r>
    </w:p>
    <w:p>
      <w:pPr>
        <w:pStyle w:val="BodyText"/>
        <w:spacing w:line="256" w:lineRule="auto" w:before="276"/>
        <w:ind w:left="720" w:right="715"/>
        <w:rPr>
          <w:sz w:val="22"/>
        </w:rPr>
      </w:pPr>
      <w:r>
        <w:rPr/>
        <w:t>Healthcare</w:t>
      </w:r>
      <w:r>
        <w:rPr>
          <w:spacing w:val="-15"/>
        </w:rPr>
        <w:t> </w:t>
      </w:r>
      <w:r>
        <w:rPr/>
        <w:t>institutions</w:t>
      </w:r>
      <w:r>
        <w:rPr>
          <w:spacing w:val="-15"/>
        </w:rPr>
        <w:t> </w:t>
      </w:r>
      <w:r>
        <w:rPr/>
        <w:t>face</w:t>
      </w:r>
      <w:r>
        <w:rPr>
          <w:spacing w:val="-15"/>
        </w:rPr>
        <w:t> </w:t>
      </w:r>
      <w:r>
        <w:rPr/>
        <w:t>a</w:t>
      </w:r>
      <w:r>
        <w:rPr>
          <w:spacing w:val="-15"/>
        </w:rPr>
        <w:t> </w:t>
      </w:r>
      <w:r>
        <w:rPr/>
        <w:t>variety</w:t>
      </w:r>
      <w:r>
        <w:rPr>
          <w:spacing w:val="-15"/>
        </w:rPr>
        <w:t> </w:t>
      </w:r>
      <w:r>
        <w:rPr/>
        <w:t>of</w:t>
      </w:r>
      <w:r>
        <w:rPr>
          <w:spacing w:val="-15"/>
        </w:rPr>
        <w:t> </w:t>
      </w:r>
      <w:r>
        <w:rPr/>
        <w:t>complex</w:t>
      </w:r>
      <w:r>
        <w:rPr>
          <w:spacing w:val="-15"/>
        </w:rPr>
        <w:t> </w:t>
      </w:r>
      <w:r>
        <w:rPr/>
        <w:t>challenges,</w:t>
      </w:r>
      <w:r>
        <w:rPr>
          <w:spacing w:val="-15"/>
        </w:rPr>
        <w:t> </w:t>
      </w:r>
      <w:r>
        <w:rPr/>
        <w:t>particularly</w:t>
      </w:r>
      <w:r>
        <w:rPr>
          <w:spacing w:val="-15"/>
        </w:rPr>
        <w:t> </w:t>
      </w:r>
      <w:r>
        <w:rPr/>
        <w:t>those</w:t>
      </w:r>
      <w:r>
        <w:rPr>
          <w:spacing w:val="-15"/>
        </w:rPr>
        <w:t> </w:t>
      </w:r>
      <w:r>
        <w:rPr/>
        <w:t>related</w:t>
      </w:r>
      <w:r>
        <w:rPr>
          <w:spacing w:val="-15"/>
        </w:rPr>
        <w:t> </w:t>
      </w:r>
      <w:r>
        <w:rPr/>
        <w:t>to</w:t>
      </w:r>
      <w:r>
        <w:rPr>
          <w:spacing w:val="-15"/>
        </w:rPr>
        <w:t> </w:t>
      </w:r>
      <w:r>
        <w:rPr/>
        <w:t>biological abnormalities like cancer. AI employs computational mathematical models that mimic human brain functions. Progress in combinatorial chemistry, genomics, and proteomics has made numerous</w:t>
      </w:r>
      <w:r>
        <w:rPr>
          <w:spacing w:val="-4"/>
        </w:rPr>
        <w:t> </w:t>
      </w:r>
      <w:r>
        <w:rPr/>
        <w:t>databases</w:t>
      </w:r>
      <w:r>
        <w:rPr>
          <w:spacing w:val="-4"/>
        </w:rPr>
        <w:t> </w:t>
      </w:r>
      <w:r>
        <w:rPr/>
        <w:t>of</w:t>
      </w:r>
      <w:r>
        <w:rPr>
          <w:spacing w:val="-4"/>
        </w:rPr>
        <w:t> </w:t>
      </w:r>
      <w:r>
        <w:rPr/>
        <w:t>biological</w:t>
      </w:r>
      <w:r>
        <w:rPr>
          <w:spacing w:val="-2"/>
        </w:rPr>
        <w:t> </w:t>
      </w:r>
      <w:r>
        <w:rPr/>
        <w:t>and</w:t>
      </w:r>
      <w:r>
        <w:rPr>
          <w:spacing w:val="-4"/>
        </w:rPr>
        <w:t> </w:t>
      </w:r>
      <w:r>
        <w:rPr/>
        <w:t>chemical</w:t>
      </w:r>
      <w:r>
        <w:rPr>
          <w:spacing w:val="-4"/>
        </w:rPr>
        <w:t> </w:t>
      </w:r>
      <w:r>
        <w:rPr/>
        <w:t>data</w:t>
      </w:r>
      <w:r>
        <w:rPr>
          <w:spacing w:val="-2"/>
        </w:rPr>
        <w:t> </w:t>
      </w:r>
      <w:r>
        <w:rPr/>
        <w:t>available.</w:t>
      </w:r>
      <w:r>
        <w:rPr>
          <w:spacing w:val="-4"/>
        </w:rPr>
        <w:t> </w:t>
      </w:r>
      <w:r>
        <w:rPr/>
        <w:t>These</w:t>
      </w:r>
      <w:r>
        <w:rPr>
          <w:spacing w:val="-3"/>
        </w:rPr>
        <w:t> </w:t>
      </w:r>
      <w:r>
        <w:rPr/>
        <w:t>advancements</w:t>
      </w:r>
      <w:r>
        <w:rPr>
          <w:spacing w:val="-4"/>
        </w:rPr>
        <w:t> </w:t>
      </w:r>
      <w:r>
        <w:rPr/>
        <w:t>could</w:t>
      </w:r>
      <w:r>
        <w:rPr>
          <w:spacing w:val="-2"/>
        </w:rPr>
        <w:t> </w:t>
      </w:r>
      <w:r>
        <w:rPr/>
        <w:t>greatly deepen our understanding of molecular biology of cancer. A better grasp of cancer biology can substantially</w:t>
      </w:r>
      <w:r>
        <w:rPr>
          <w:spacing w:val="-5"/>
        </w:rPr>
        <w:t> </w:t>
      </w:r>
      <w:r>
        <w:rPr/>
        <w:t>impact the</w:t>
      </w:r>
      <w:r>
        <w:rPr>
          <w:spacing w:val="-1"/>
        </w:rPr>
        <w:t> </w:t>
      </w:r>
      <w:r>
        <w:rPr/>
        <w:t>evaluation and treatment of</w:t>
      </w:r>
      <w:r>
        <w:rPr>
          <w:spacing w:val="-1"/>
        </w:rPr>
        <w:t> </w:t>
      </w:r>
      <w:r>
        <w:rPr/>
        <w:t>cancer</w:t>
      </w:r>
      <w:r>
        <w:rPr>
          <w:spacing w:val="-1"/>
        </w:rPr>
        <w:t> </w:t>
      </w:r>
      <w:r>
        <w:rPr/>
        <w:t>patients in clinical settings. However, clinical oncologists face a significant challenge in choosing therapeutically relevant information from extensive raw genomic data now available [5]. Researchers have utilized AI to identify subgroups in various cancers based on gene, mRNA, and miRNAs clusters.</w:t>
      </w:r>
      <w:r>
        <w:rPr>
          <w:spacing w:val="40"/>
        </w:rPr>
        <w:t> </w:t>
      </w:r>
      <w:r>
        <w:rPr/>
        <w:t>The mRNA expression, miRNAs expression, and DNA methylation data were integrated using stacked autoencoders</w:t>
      </w:r>
      <w:r>
        <w:rPr>
          <w:spacing w:val="-13"/>
        </w:rPr>
        <w:t> </w:t>
      </w:r>
      <w:r>
        <w:rPr/>
        <w:t>and</w:t>
      </w:r>
      <w:r>
        <w:rPr>
          <w:spacing w:val="-11"/>
        </w:rPr>
        <w:t> </w:t>
      </w:r>
      <w:r>
        <w:rPr/>
        <w:t>deep</w:t>
      </w:r>
      <w:r>
        <w:rPr>
          <w:spacing w:val="-11"/>
        </w:rPr>
        <w:t> </w:t>
      </w:r>
      <w:r>
        <w:rPr/>
        <w:t>flexible</w:t>
      </w:r>
      <w:r>
        <w:rPr>
          <w:spacing w:val="-14"/>
        </w:rPr>
        <w:t> </w:t>
      </w:r>
      <w:r>
        <w:rPr/>
        <w:t>neural</w:t>
      </w:r>
      <w:r>
        <w:rPr>
          <w:spacing w:val="-13"/>
        </w:rPr>
        <w:t> </w:t>
      </w:r>
      <w:r>
        <w:rPr/>
        <w:t>forest</w:t>
      </w:r>
      <w:r>
        <w:rPr>
          <w:spacing w:val="-12"/>
        </w:rPr>
        <w:t> </w:t>
      </w:r>
      <w:r>
        <w:rPr/>
        <w:t>network</w:t>
      </w:r>
      <w:r>
        <w:rPr>
          <w:spacing w:val="-14"/>
        </w:rPr>
        <w:t> </w:t>
      </w:r>
      <w:r>
        <w:rPr/>
        <w:t>models</w:t>
      </w:r>
      <w:r>
        <w:rPr>
          <w:spacing w:val="-13"/>
        </w:rPr>
        <w:t> </w:t>
      </w:r>
      <w:r>
        <w:rPr/>
        <w:t>to</w:t>
      </w:r>
      <w:r>
        <w:rPr>
          <w:spacing w:val="-13"/>
        </w:rPr>
        <w:t> </w:t>
      </w:r>
      <w:r>
        <w:rPr/>
        <w:t>categories</w:t>
      </w:r>
      <w:r>
        <w:rPr>
          <w:spacing w:val="-13"/>
        </w:rPr>
        <w:t> </w:t>
      </w:r>
      <w:r>
        <w:rPr/>
        <w:t>tumors</w:t>
      </w:r>
      <w:r>
        <w:rPr>
          <w:spacing w:val="-13"/>
        </w:rPr>
        <w:t> </w:t>
      </w:r>
      <w:r>
        <w:rPr/>
        <w:t>in</w:t>
      </w:r>
      <w:r>
        <w:rPr>
          <w:spacing w:val="-13"/>
        </w:rPr>
        <w:t> </w:t>
      </w:r>
      <w:r>
        <w:rPr/>
        <w:t>breast</w:t>
      </w:r>
      <w:r>
        <w:rPr>
          <w:spacing w:val="-10"/>
        </w:rPr>
        <w:t> </w:t>
      </w:r>
      <w:r>
        <w:rPr/>
        <w:t>cancer, glioblastoma, and ovarian cancer into subcategories </w:t>
      </w:r>
      <w:r>
        <w:rPr>
          <w:sz w:val="22"/>
        </w:rPr>
        <w:t>[6].</w:t>
      </w:r>
    </w:p>
    <w:p>
      <w:pPr>
        <w:pStyle w:val="BodyText"/>
        <w:spacing w:line="256" w:lineRule="auto" w:before="268"/>
        <w:ind w:left="720" w:right="714"/>
        <w:rPr>
          <w:sz w:val="22"/>
        </w:rPr>
      </w:pPr>
      <w:r>
        <w:rPr/>
        <w:t>By utilizing RNA transcriptomics, miRNA transcriptomics, and DNA methylation data, the analysis</w:t>
      </w:r>
      <w:r>
        <w:rPr>
          <w:spacing w:val="-6"/>
        </w:rPr>
        <w:t> </w:t>
      </w:r>
      <w:r>
        <w:rPr/>
        <w:t>of</w:t>
      </w:r>
      <w:r>
        <w:rPr>
          <w:spacing w:val="-8"/>
        </w:rPr>
        <w:t> </w:t>
      </w:r>
      <w:r>
        <w:rPr/>
        <w:t>hepatocellular</w:t>
      </w:r>
      <w:r>
        <w:rPr>
          <w:spacing w:val="-6"/>
        </w:rPr>
        <w:t> </w:t>
      </w:r>
      <w:r>
        <w:rPr/>
        <w:t>carcinoma</w:t>
      </w:r>
      <w:r>
        <w:rPr>
          <w:spacing w:val="-5"/>
        </w:rPr>
        <w:t> </w:t>
      </w:r>
      <w:r>
        <w:rPr/>
        <w:t>(HCC)</w:t>
      </w:r>
      <w:r>
        <w:rPr>
          <w:spacing w:val="-8"/>
        </w:rPr>
        <w:t> </w:t>
      </w:r>
      <w:r>
        <w:rPr/>
        <w:t>employed</w:t>
      </w:r>
      <w:r>
        <w:rPr>
          <w:spacing w:val="-7"/>
        </w:rPr>
        <w:t> </w:t>
      </w:r>
      <w:r>
        <w:rPr/>
        <w:t>both</w:t>
      </w:r>
      <w:r>
        <w:rPr>
          <w:spacing w:val="-6"/>
        </w:rPr>
        <w:t> </w:t>
      </w:r>
      <w:r>
        <w:rPr/>
        <w:t>supervised</w:t>
      </w:r>
      <w:r>
        <w:rPr>
          <w:spacing w:val="-7"/>
        </w:rPr>
        <w:t> </w:t>
      </w:r>
      <w:r>
        <w:rPr/>
        <w:t>and</w:t>
      </w:r>
      <w:r>
        <w:rPr>
          <w:spacing w:val="-4"/>
        </w:rPr>
        <w:t> </w:t>
      </w:r>
      <w:r>
        <w:rPr/>
        <w:t>unsupervised</w:t>
      </w:r>
      <w:r>
        <w:rPr>
          <w:spacing w:val="-7"/>
        </w:rPr>
        <w:t> </w:t>
      </w:r>
      <w:r>
        <w:rPr/>
        <w:t>learning techniques. This approach identified consensus driver genes linked to patient survival and delineated two distinct patient subgroups with significantly different survival rates </w:t>
      </w:r>
      <w:r>
        <w:rPr>
          <w:sz w:val="22"/>
        </w:rPr>
        <w:t>[7]. </w:t>
      </w:r>
      <w:r>
        <w:rPr/>
        <w:t>The integration of proteomics and metabolomics data analysis effectively classified a healthy group into low-risk and high-risk subcategories in breast cancer, as revealed by multi-omics data integration [8]. Two techniques, multiple-kernel frameworks and autoencoders, have been employed</w:t>
      </w:r>
      <w:r>
        <w:rPr>
          <w:spacing w:val="40"/>
        </w:rPr>
        <w:t> </w:t>
      </w:r>
      <w:r>
        <w:rPr/>
        <w:t>to</w:t>
      </w:r>
      <w:r>
        <w:rPr>
          <w:spacing w:val="40"/>
        </w:rPr>
        <w:t> </w:t>
      </w:r>
      <w:r>
        <w:rPr/>
        <w:t>integrate</w:t>
      </w:r>
      <w:r>
        <w:rPr>
          <w:spacing w:val="40"/>
        </w:rPr>
        <w:t> </w:t>
      </w:r>
      <w:r>
        <w:rPr/>
        <w:t>multi-omics</w:t>
      </w:r>
      <w:r>
        <w:rPr>
          <w:spacing w:val="40"/>
        </w:rPr>
        <w:t> </w:t>
      </w:r>
      <w:r>
        <w:rPr/>
        <w:t>datasets</w:t>
      </w:r>
      <w:r>
        <w:rPr>
          <w:spacing w:val="40"/>
        </w:rPr>
        <w:t> </w:t>
      </w:r>
      <w:r>
        <w:rPr/>
        <w:t>for</w:t>
      </w:r>
      <w:r>
        <w:rPr>
          <w:spacing w:val="40"/>
        </w:rPr>
        <w:t> </w:t>
      </w:r>
      <w:r>
        <w:rPr/>
        <w:t>the</w:t>
      </w:r>
      <w:r>
        <w:rPr>
          <w:spacing w:val="40"/>
        </w:rPr>
        <w:t> </w:t>
      </w:r>
      <w:r>
        <w:rPr/>
        <w:t>purpose</w:t>
      </w:r>
      <w:r>
        <w:rPr>
          <w:spacing w:val="40"/>
        </w:rPr>
        <w:t> </w:t>
      </w:r>
      <w:r>
        <w:rPr/>
        <w:t>of</w:t>
      </w:r>
      <w:r>
        <w:rPr>
          <w:spacing w:val="40"/>
        </w:rPr>
        <w:t> </w:t>
      </w:r>
      <w:r>
        <w:rPr/>
        <w:t>breast</w:t>
      </w:r>
      <w:r>
        <w:rPr>
          <w:spacing w:val="40"/>
        </w:rPr>
        <w:t> </w:t>
      </w:r>
      <w:r>
        <w:rPr/>
        <w:t>cancer</w:t>
      </w:r>
      <w:r>
        <w:rPr>
          <w:spacing w:val="40"/>
        </w:rPr>
        <w:t> </w:t>
      </w:r>
      <w:r>
        <w:rPr/>
        <w:t>sub</w:t>
      </w:r>
      <w:r>
        <w:rPr>
          <w:spacing w:val="40"/>
        </w:rPr>
        <w:t> </w:t>
      </w:r>
      <w:r>
        <w:rPr/>
        <w:t>typing</w:t>
      </w:r>
      <w:r>
        <w:rPr>
          <w:spacing w:val="40"/>
        </w:rPr>
        <w:t> </w:t>
      </w:r>
      <w:r>
        <w:rPr/>
        <w:t>[9]. AI</w:t>
      </w:r>
      <w:r>
        <w:rPr>
          <w:spacing w:val="-6"/>
        </w:rPr>
        <w:t> </w:t>
      </w:r>
      <w:r>
        <w:rPr/>
        <w:t>plays a crucial role in cancer assessment because it can recognize smaller groups of patients within larger groups based on data related to survival and prognosis. This enables the early detection</w:t>
      </w:r>
      <w:r>
        <w:rPr>
          <w:spacing w:val="-5"/>
        </w:rPr>
        <w:t> </w:t>
      </w:r>
      <w:r>
        <w:rPr/>
        <w:t>of</w:t>
      </w:r>
      <w:r>
        <w:rPr>
          <w:spacing w:val="-2"/>
        </w:rPr>
        <w:t> </w:t>
      </w:r>
      <w:r>
        <w:rPr/>
        <w:t>cancer</w:t>
      </w:r>
      <w:r>
        <w:rPr>
          <w:spacing w:val="-3"/>
        </w:rPr>
        <w:t> </w:t>
      </w:r>
      <w:r>
        <w:rPr/>
        <w:t>and</w:t>
      </w:r>
      <w:r>
        <w:rPr>
          <w:spacing w:val="-5"/>
        </w:rPr>
        <w:t> </w:t>
      </w:r>
      <w:r>
        <w:rPr/>
        <w:t>the</w:t>
      </w:r>
      <w:r>
        <w:rPr>
          <w:spacing w:val="-6"/>
        </w:rPr>
        <w:t> </w:t>
      </w:r>
      <w:r>
        <w:rPr/>
        <w:t>prediction</w:t>
      </w:r>
      <w:r>
        <w:rPr>
          <w:spacing w:val="-5"/>
        </w:rPr>
        <w:t> </w:t>
      </w:r>
      <w:r>
        <w:rPr/>
        <w:t>of</w:t>
      </w:r>
      <w:r>
        <w:rPr>
          <w:spacing w:val="-6"/>
        </w:rPr>
        <w:t> </w:t>
      </w:r>
      <w:r>
        <w:rPr/>
        <w:t>its</w:t>
      </w:r>
      <w:r>
        <w:rPr>
          <w:spacing w:val="-5"/>
        </w:rPr>
        <w:t> </w:t>
      </w:r>
      <w:r>
        <w:rPr/>
        <w:t>future</w:t>
      </w:r>
      <w:r>
        <w:rPr>
          <w:spacing w:val="-4"/>
        </w:rPr>
        <w:t> </w:t>
      </w:r>
      <w:r>
        <w:rPr/>
        <w:t>course. AI</w:t>
      </w:r>
      <w:r>
        <w:rPr>
          <w:spacing w:val="-6"/>
        </w:rPr>
        <w:t> </w:t>
      </w:r>
      <w:r>
        <w:rPr/>
        <w:t>was</w:t>
      </w:r>
      <w:r>
        <w:rPr>
          <w:spacing w:val="-5"/>
        </w:rPr>
        <w:t> </w:t>
      </w:r>
      <w:r>
        <w:rPr/>
        <w:t>employed</w:t>
      </w:r>
      <w:r>
        <w:rPr>
          <w:spacing w:val="-5"/>
        </w:rPr>
        <w:t> </w:t>
      </w:r>
      <w:r>
        <w:rPr/>
        <w:t>to</w:t>
      </w:r>
      <w:r>
        <w:rPr>
          <w:spacing w:val="-4"/>
        </w:rPr>
        <w:t> </w:t>
      </w:r>
      <w:r>
        <w:rPr/>
        <w:t>categories</w:t>
      </w:r>
      <w:r>
        <w:rPr>
          <w:spacing w:val="-5"/>
        </w:rPr>
        <w:t> </w:t>
      </w:r>
      <w:r>
        <w:rPr/>
        <w:t>patients into subgroups in neuroblastoma by</w:t>
      </w:r>
      <w:r>
        <w:rPr>
          <w:spacing w:val="-4"/>
        </w:rPr>
        <w:t> </w:t>
      </w:r>
      <w:r>
        <w:rPr/>
        <w:t>identifying</w:t>
      </w:r>
      <w:r>
        <w:rPr>
          <w:spacing w:val="-1"/>
        </w:rPr>
        <w:t> </w:t>
      </w:r>
      <w:r>
        <w:rPr/>
        <w:t>significant characteristics through the analysis of gene expression and copy number alteration data </w:t>
      </w:r>
      <w:r>
        <w:rPr>
          <w:sz w:val="22"/>
        </w:rPr>
        <w:t>[10].</w:t>
      </w:r>
    </w:p>
    <w:p>
      <w:pPr>
        <w:pStyle w:val="BodyText"/>
        <w:spacing w:after="0" w:line="256" w:lineRule="auto"/>
        <w:rPr>
          <w:sz w:val="22"/>
        </w:rPr>
        <w:sectPr>
          <w:pgSz w:w="12240" w:h="15840"/>
          <w:pgMar w:top="1380" w:bottom="280" w:left="720" w:right="720"/>
        </w:sectPr>
      </w:pPr>
    </w:p>
    <w:p>
      <w:pPr>
        <w:pStyle w:val="BodyText"/>
        <w:spacing w:line="256" w:lineRule="auto" w:before="79"/>
        <w:ind w:left="720" w:right="715"/>
        <w:rPr>
          <w:sz w:val="22"/>
        </w:rPr>
      </w:pPr>
      <w:r>
        <w:rPr/>
        <w:t>Biomarkers</w:t>
      </w:r>
      <w:r>
        <w:rPr>
          <w:spacing w:val="-12"/>
        </w:rPr>
        <w:t> </w:t>
      </w:r>
      <w:r>
        <w:rPr/>
        <w:t>for</w:t>
      </w:r>
      <w:r>
        <w:rPr>
          <w:spacing w:val="-11"/>
        </w:rPr>
        <w:t> </w:t>
      </w:r>
      <w:r>
        <w:rPr/>
        <w:t>relapse</w:t>
      </w:r>
      <w:r>
        <w:rPr>
          <w:spacing w:val="-11"/>
        </w:rPr>
        <w:t> </w:t>
      </w:r>
      <w:r>
        <w:rPr/>
        <w:t>in</w:t>
      </w:r>
      <w:r>
        <w:rPr>
          <w:spacing w:val="-7"/>
        </w:rPr>
        <w:t> </w:t>
      </w:r>
      <w:r>
        <w:rPr/>
        <w:t>colorectal</w:t>
      </w:r>
      <w:r>
        <w:rPr>
          <w:spacing w:val="-10"/>
        </w:rPr>
        <w:t> </w:t>
      </w:r>
      <w:r>
        <w:rPr/>
        <w:t>cancer</w:t>
      </w:r>
      <w:r>
        <w:rPr>
          <w:spacing w:val="-10"/>
        </w:rPr>
        <w:t> </w:t>
      </w:r>
      <w:r>
        <w:rPr/>
        <w:t>were</w:t>
      </w:r>
      <w:r>
        <w:rPr>
          <w:spacing w:val="-11"/>
        </w:rPr>
        <w:t> </w:t>
      </w:r>
      <w:r>
        <w:rPr/>
        <w:t>identified</w:t>
      </w:r>
      <w:r>
        <w:rPr>
          <w:spacing w:val="-10"/>
        </w:rPr>
        <w:t> </w:t>
      </w:r>
      <w:r>
        <w:rPr/>
        <w:t>through</w:t>
      </w:r>
      <w:r>
        <w:rPr>
          <w:spacing w:val="-7"/>
        </w:rPr>
        <w:t> </w:t>
      </w:r>
      <w:r>
        <w:rPr/>
        <w:t>a</w:t>
      </w:r>
      <w:r>
        <w:rPr>
          <w:spacing w:val="-11"/>
        </w:rPr>
        <w:t> </w:t>
      </w:r>
      <w:r>
        <w:rPr/>
        <w:t>combination</w:t>
      </w:r>
      <w:r>
        <w:rPr>
          <w:spacing w:val="-10"/>
        </w:rPr>
        <w:t> </w:t>
      </w:r>
      <w:r>
        <w:rPr/>
        <w:t>of</w:t>
      </w:r>
      <w:r>
        <w:rPr>
          <w:spacing w:val="-10"/>
        </w:rPr>
        <w:t> </w:t>
      </w:r>
      <w:r>
        <w:rPr/>
        <w:t>copy</w:t>
      </w:r>
      <w:r>
        <w:rPr>
          <w:spacing w:val="-15"/>
        </w:rPr>
        <w:t> </w:t>
      </w:r>
      <w:r>
        <w:rPr/>
        <w:t>number variation,</w:t>
      </w:r>
      <w:r>
        <w:rPr>
          <w:spacing w:val="-9"/>
        </w:rPr>
        <w:t> </w:t>
      </w:r>
      <w:r>
        <w:rPr/>
        <w:t>metabolomics,</w:t>
      </w:r>
      <w:r>
        <w:rPr>
          <w:spacing w:val="-10"/>
        </w:rPr>
        <w:t> </w:t>
      </w:r>
      <w:r>
        <w:rPr/>
        <w:t>miRNA</w:t>
      </w:r>
      <w:r>
        <w:rPr>
          <w:spacing w:val="-10"/>
        </w:rPr>
        <w:t> </w:t>
      </w:r>
      <w:r>
        <w:rPr/>
        <w:t>expression,</w:t>
      </w:r>
      <w:r>
        <w:rPr>
          <w:spacing w:val="-9"/>
        </w:rPr>
        <w:t> </w:t>
      </w:r>
      <w:r>
        <w:rPr/>
        <w:t>and</w:t>
      </w:r>
      <w:r>
        <w:rPr>
          <w:spacing w:val="-12"/>
        </w:rPr>
        <w:t> </w:t>
      </w:r>
      <w:r>
        <w:rPr/>
        <w:t>gene</w:t>
      </w:r>
      <w:r>
        <w:rPr>
          <w:spacing w:val="-10"/>
        </w:rPr>
        <w:t> </w:t>
      </w:r>
      <w:r>
        <w:rPr/>
        <w:t>expression.</w:t>
      </w:r>
      <w:r>
        <w:rPr>
          <w:spacing w:val="-9"/>
        </w:rPr>
        <w:t> </w:t>
      </w:r>
      <w:r>
        <w:rPr/>
        <w:t>Similarly,</w:t>
      </w:r>
      <w:r>
        <w:rPr>
          <w:spacing w:val="-7"/>
        </w:rPr>
        <w:t> </w:t>
      </w:r>
      <w:r>
        <w:rPr/>
        <w:t>researchers</w:t>
      </w:r>
      <w:r>
        <w:rPr>
          <w:spacing w:val="-10"/>
        </w:rPr>
        <w:t> </w:t>
      </w:r>
      <w:r>
        <w:rPr/>
        <w:t>used</w:t>
      </w:r>
      <w:r>
        <w:rPr>
          <w:spacing w:val="-9"/>
        </w:rPr>
        <w:t> </w:t>
      </w:r>
      <w:r>
        <w:rPr/>
        <w:t>the MRMR</w:t>
      </w:r>
      <w:r>
        <w:rPr>
          <w:spacing w:val="-12"/>
        </w:rPr>
        <w:t> </w:t>
      </w:r>
      <w:r>
        <w:rPr/>
        <w:t>approach</w:t>
      </w:r>
      <w:r>
        <w:rPr>
          <w:spacing w:val="-13"/>
        </w:rPr>
        <w:t> </w:t>
      </w:r>
      <w:r>
        <w:rPr/>
        <w:t>to</w:t>
      </w:r>
      <w:r>
        <w:rPr>
          <w:spacing w:val="-13"/>
        </w:rPr>
        <w:t> </w:t>
      </w:r>
      <w:r>
        <w:rPr/>
        <w:t>determine</w:t>
      </w:r>
      <w:r>
        <w:rPr>
          <w:spacing w:val="-14"/>
        </w:rPr>
        <w:t> </w:t>
      </w:r>
      <w:r>
        <w:rPr/>
        <w:t>significant</w:t>
      </w:r>
      <w:r>
        <w:rPr>
          <w:spacing w:val="-13"/>
        </w:rPr>
        <w:t> </w:t>
      </w:r>
      <w:r>
        <w:rPr/>
        <w:t>features</w:t>
      </w:r>
      <w:r>
        <w:rPr>
          <w:spacing w:val="-13"/>
        </w:rPr>
        <w:t> </w:t>
      </w:r>
      <w:r>
        <w:rPr/>
        <w:t>for</w:t>
      </w:r>
      <w:r>
        <w:rPr>
          <w:spacing w:val="-15"/>
        </w:rPr>
        <w:t> </w:t>
      </w:r>
      <w:r>
        <w:rPr/>
        <w:t>predicting</w:t>
      </w:r>
      <w:r>
        <w:rPr>
          <w:spacing w:val="-15"/>
        </w:rPr>
        <w:t> </w:t>
      </w:r>
      <w:r>
        <w:rPr/>
        <w:t>patient</w:t>
      </w:r>
      <w:r>
        <w:rPr>
          <w:spacing w:val="-13"/>
        </w:rPr>
        <w:t> </w:t>
      </w:r>
      <w:r>
        <w:rPr/>
        <w:t>survival</w:t>
      </w:r>
      <w:r>
        <w:rPr>
          <w:spacing w:val="-13"/>
        </w:rPr>
        <w:t> </w:t>
      </w:r>
      <w:r>
        <w:rPr/>
        <w:t>in</w:t>
      </w:r>
      <w:r>
        <w:rPr>
          <w:spacing w:val="-13"/>
        </w:rPr>
        <w:t> </w:t>
      </w:r>
      <w:r>
        <w:rPr/>
        <w:t>ovarian</w:t>
      </w:r>
      <w:r>
        <w:rPr>
          <w:spacing w:val="-13"/>
        </w:rPr>
        <w:t> </w:t>
      </w:r>
      <w:r>
        <w:rPr/>
        <w:t>cancer cases </w:t>
      </w:r>
      <w:r>
        <w:rPr>
          <w:sz w:val="22"/>
        </w:rPr>
        <w:t>[11]. </w:t>
      </w:r>
      <w:r>
        <w:rPr/>
        <w:t>Neural networks trained with DL have also been applied to predict breast cancer survival. The SALMON survival analysis technique identifies relevant feature genes and cytobands by integrating multi-omics data with traditional cancer biomarkers using eigengene matrices of co-expression network modules </w:t>
      </w:r>
      <w:r>
        <w:rPr>
          <w:sz w:val="22"/>
        </w:rPr>
        <w:t>[12]. </w:t>
      </w:r>
      <w:r>
        <w:rPr/>
        <w:t>Additionally, the predictive value of genomic, epigenomic, and transcriptomic data for various cancers was evaluated using a kernel-based ML method [13]. This approach has shown significant improvements when incorporating clinical parameters, with its efficacy varying by cancer type </w:t>
      </w:r>
      <w:r>
        <w:rPr>
          <w:sz w:val="22"/>
        </w:rPr>
        <w:t>[14].</w:t>
      </w:r>
    </w:p>
    <w:p>
      <w:pPr>
        <w:pStyle w:val="BodyText"/>
        <w:spacing w:line="256" w:lineRule="auto" w:before="270"/>
        <w:ind w:left="720" w:right="717"/>
      </w:pPr>
      <w:r>
        <w:rPr/>
        <w:t>Like other cell types, cancer cells respond to environmental signals that influence DNA transcription,</w:t>
      </w:r>
      <w:r>
        <w:rPr>
          <w:spacing w:val="-6"/>
        </w:rPr>
        <w:t> </w:t>
      </w:r>
      <w:r>
        <w:rPr/>
        <w:t>cell</w:t>
      </w:r>
      <w:r>
        <w:rPr>
          <w:spacing w:val="-5"/>
        </w:rPr>
        <w:t> </w:t>
      </w:r>
      <w:r>
        <w:rPr/>
        <w:t>behavior,</w:t>
      </w:r>
      <w:r>
        <w:rPr>
          <w:spacing w:val="-6"/>
        </w:rPr>
        <w:t> </w:t>
      </w:r>
      <w:r>
        <w:rPr/>
        <w:t>and</w:t>
      </w:r>
      <w:r>
        <w:rPr>
          <w:spacing w:val="-4"/>
        </w:rPr>
        <w:t> </w:t>
      </w:r>
      <w:r>
        <w:rPr/>
        <w:t>overall</w:t>
      </w:r>
      <w:r>
        <w:rPr>
          <w:spacing w:val="-5"/>
        </w:rPr>
        <w:t> </w:t>
      </w:r>
      <w:r>
        <w:rPr/>
        <w:t>function.</w:t>
      </w:r>
      <w:r>
        <w:rPr>
          <w:spacing w:val="-3"/>
        </w:rPr>
        <w:t> </w:t>
      </w:r>
      <w:r>
        <w:rPr/>
        <w:t>However,</w:t>
      </w:r>
      <w:r>
        <w:rPr>
          <w:spacing w:val="-7"/>
        </w:rPr>
        <w:t> </w:t>
      </w:r>
      <w:r>
        <w:rPr/>
        <w:t>tumor</w:t>
      </w:r>
      <w:r>
        <w:rPr>
          <w:spacing w:val="-3"/>
        </w:rPr>
        <w:t> </w:t>
      </w:r>
      <w:r>
        <w:rPr/>
        <w:t>cells</w:t>
      </w:r>
      <w:r>
        <w:rPr>
          <w:spacing w:val="-6"/>
        </w:rPr>
        <w:t> </w:t>
      </w:r>
      <w:r>
        <w:rPr/>
        <w:t>are</w:t>
      </w:r>
      <w:r>
        <w:rPr>
          <w:spacing w:val="-5"/>
        </w:rPr>
        <w:t> </w:t>
      </w:r>
      <w:r>
        <w:rPr/>
        <w:t>just</w:t>
      </w:r>
      <w:r>
        <w:rPr>
          <w:spacing w:val="-5"/>
        </w:rPr>
        <w:t> </w:t>
      </w:r>
      <w:r>
        <w:rPr/>
        <w:t>one</w:t>
      </w:r>
      <w:r>
        <w:rPr>
          <w:spacing w:val="-4"/>
        </w:rPr>
        <w:t> </w:t>
      </w:r>
      <w:r>
        <w:rPr/>
        <w:t>component of the cancer development process. </w:t>
      </w:r>
      <w:r>
        <w:rPr>
          <w:rFonts w:ascii="Calibri"/>
          <w:sz w:val="22"/>
        </w:rPr>
        <w:t>[15]. </w:t>
      </w:r>
      <w:r>
        <w:rPr/>
        <w:t>Owing to technological advancements, health researchers and software engineers can collaborate closely to employ multi-factor analysis to improve prediction</w:t>
      </w:r>
      <w:r>
        <w:rPr>
          <w:spacing w:val="-4"/>
        </w:rPr>
        <w:t> </w:t>
      </w:r>
      <w:r>
        <w:rPr/>
        <w:t>[16].</w:t>
      </w:r>
      <w:r>
        <w:rPr>
          <w:spacing w:val="-10"/>
        </w:rPr>
        <w:t> </w:t>
      </w:r>
      <w:r>
        <w:rPr/>
        <w:t>According</w:t>
      </w:r>
      <w:r>
        <w:rPr>
          <w:spacing w:val="-7"/>
        </w:rPr>
        <w:t> </w:t>
      </w:r>
      <w:r>
        <w:rPr/>
        <w:t>to</w:t>
      </w:r>
      <w:r>
        <w:rPr>
          <w:spacing w:val="-4"/>
        </w:rPr>
        <w:t> </w:t>
      </w:r>
      <w:r>
        <w:rPr/>
        <w:t>reports,</w:t>
      </w:r>
      <w:r>
        <w:rPr>
          <w:spacing w:val="-5"/>
        </w:rPr>
        <w:t> </w:t>
      </w:r>
      <w:r>
        <w:rPr/>
        <w:t>these</w:t>
      </w:r>
      <w:r>
        <w:rPr>
          <w:spacing w:val="-6"/>
        </w:rPr>
        <w:t> </w:t>
      </w:r>
      <w:r>
        <w:rPr/>
        <w:t>analyses</w:t>
      </w:r>
      <w:r>
        <w:rPr>
          <w:spacing w:val="-5"/>
        </w:rPr>
        <w:t> </w:t>
      </w:r>
      <w:r>
        <w:rPr/>
        <w:t>are</w:t>
      </w:r>
      <w:r>
        <w:rPr>
          <w:spacing w:val="-6"/>
        </w:rPr>
        <w:t> </w:t>
      </w:r>
      <w:r>
        <w:rPr/>
        <w:t>significantly</w:t>
      </w:r>
      <w:r>
        <w:rPr>
          <w:spacing w:val="-10"/>
        </w:rPr>
        <w:t> </w:t>
      </w:r>
      <w:r>
        <w:rPr/>
        <w:t>more</w:t>
      </w:r>
      <w:r>
        <w:rPr>
          <w:spacing w:val="-2"/>
        </w:rPr>
        <w:t> </w:t>
      </w:r>
      <w:r>
        <w:rPr/>
        <w:t>precise</w:t>
      </w:r>
      <w:r>
        <w:rPr>
          <w:spacing w:val="-5"/>
        </w:rPr>
        <w:t> </w:t>
      </w:r>
      <w:r>
        <w:rPr/>
        <w:t>than</w:t>
      </w:r>
      <w:r>
        <w:rPr>
          <w:spacing w:val="-5"/>
        </w:rPr>
        <w:t> </w:t>
      </w:r>
      <w:r>
        <w:rPr/>
        <w:t>the</w:t>
      </w:r>
      <w:r>
        <w:rPr>
          <w:spacing w:val="-2"/>
        </w:rPr>
        <w:t> </w:t>
      </w:r>
      <w:r>
        <w:rPr/>
        <w:t>actual estimates. Researchers are increasingly prioritizing the development of models that employ AI algorithms for the purpose of cancer detection and prognosis [17]. Currently, these strategies are being</w:t>
      </w:r>
      <w:r>
        <w:rPr>
          <w:spacing w:val="-6"/>
        </w:rPr>
        <w:t> </w:t>
      </w:r>
      <w:r>
        <w:rPr/>
        <w:t>utilized</w:t>
      </w:r>
      <w:r>
        <w:rPr>
          <w:spacing w:val="-1"/>
        </w:rPr>
        <w:t> </w:t>
      </w:r>
      <w:r>
        <w:rPr/>
        <w:t>to</w:t>
      </w:r>
      <w:r>
        <w:rPr>
          <w:spacing w:val="-2"/>
        </w:rPr>
        <w:t> </w:t>
      </w:r>
      <w:r>
        <w:rPr/>
        <w:t>enhance the</w:t>
      </w:r>
      <w:r>
        <w:rPr>
          <w:spacing w:val="-1"/>
        </w:rPr>
        <w:t> </w:t>
      </w:r>
      <w:r>
        <w:rPr/>
        <w:t>precision</w:t>
      </w:r>
      <w:r>
        <w:rPr>
          <w:spacing w:val="-2"/>
        </w:rPr>
        <w:t> </w:t>
      </w:r>
      <w:r>
        <w:rPr/>
        <w:t>of</w:t>
      </w:r>
      <w:r>
        <w:rPr>
          <w:spacing w:val="-2"/>
        </w:rPr>
        <w:t> </w:t>
      </w:r>
      <w:r>
        <w:rPr/>
        <w:t>survival,</w:t>
      </w:r>
      <w:r>
        <w:rPr>
          <w:spacing w:val="1"/>
        </w:rPr>
        <w:t> </w:t>
      </w:r>
      <w:r>
        <w:rPr/>
        <w:t>recurrence,</w:t>
      </w:r>
      <w:r>
        <w:rPr>
          <w:spacing w:val="-2"/>
        </w:rPr>
        <w:t> </w:t>
      </w:r>
      <w:r>
        <w:rPr/>
        <w:t>and</w:t>
      </w:r>
      <w:r>
        <w:rPr>
          <w:spacing w:val="-1"/>
        </w:rPr>
        <w:t> </w:t>
      </w:r>
      <w:r>
        <w:rPr/>
        <w:t>diverse</w:t>
      </w:r>
      <w:r>
        <w:rPr>
          <w:spacing w:val="-2"/>
        </w:rPr>
        <w:t> </w:t>
      </w:r>
      <w:r>
        <w:rPr/>
        <w:t>cancer</w:t>
      </w:r>
      <w:r>
        <w:rPr>
          <w:spacing w:val="-1"/>
        </w:rPr>
        <w:t> </w:t>
      </w:r>
      <w:r>
        <w:rPr/>
        <w:t>prognosis</w:t>
      </w:r>
      <w:r>
        <w:rPr>
          <w:spacing w:val="5"/>
        </w:rPr>
        <w:t> </w:t>
      </w:r>
      <w:r>
        <w:rPr>
          <w:spacing w:val="-2"/>
        </w:rPr>
        <w:t>[18].</w:t>
      </w:r>
    </w:p>
    <w:p>
      <w:pPr>
        <w:pStyle w:val="BodyText"/>
        <w:spacing w:line="256" w:lineRule="auto" w:before="274"/>
        <w:ind w:left="720" w:right="718"/>
      </w:pPr>
      <w:r>
        <w:rPr/>
        <w:t>The primary emphasis of research in clinical oncology is to comprehensively comprehend the mechanisms underlying the growth of cancer cells, with the aim of gaining valuable knowledge about</w:t>
      </w:r>
      <w:r>
        <w:rPr>
          <w:spacing w:val="-5"/>
        </w:rPr>
        <w:t> </w:t>
      </w:r>
      <w:r>
        <w:rPr/>
        <w:t>the</w:t>
      </w:r>
      <w:r>
        <w:rPr>
          <w:spacing w:val="-6"/>
        </w:rPr>
        <w:t> </w:t>
      </w:r>
      <w:r>
        <w:rPr/>
        <w:t>molecular</w:t>
      </w:r>
      <w:r>
        <w:rPr>
          <w:spacing w:val="-5"/>
        </w:rPr>
        <w:t> </w:t>
      </w:r>
      <w:r>
        <w:rPr/>
        <w:t>foundation</w:t>
      </w:r>
      <w:r>
        <w:rPr>
          <w:spacing w:val="-6"/>
        </w:rPr>
        <w:t> </w:t>
      </w:r>
      <w:r>
        <w:rPr/>
        <w:t>of</w:t>
      </w:r>
      <w:r>
        <w:rPr>
          <w:spacing w:val="-7"/>
        </w:rPr>
        <w:t> </w:t>
      </w:r>
      <w:r>
        <w:rPr/>
        <w:t>the</w:t>
      </w:r>
      <w:r>
        <w:rPr>
          <w:spacing w:val="-6"/>
        </w:rPr>
        <w:t> </w:t>
      </w:r>
      <w:r>
        <w:rPr/>
        <w:t>disease.</w:t>
      </w:r>
      <w:r>
        <w:rPr>
          <w:spacing w:val="-6"/>
        </w:rPr>
        <w:t> </w:t>
      </w:r>
      <w:r>
        <w:rPr/>
        <w:t>Furthermore,</w:t>
      </w:r>
      <w:r>
        <w:rPr>
          <w:spacing w:val="-6"/>
        </w:rPr>
        <w:t> </w:t>
      </w:r>
      <w:r>
        <w:rPr/>
        <w:t>its</w:t>
      </w:r>
      <w:r>
        <w:rPr>
          <w:spacing w:val="-6"/>
        </w:rPr>
        <w:t> </w:t>
      </w:r>
      <w:r>
        <w:rPr/>
        <w:t>objective</w:t>
      </w:r>
      <w:r>
        <w:rPr>
          <w:spacing w:val="-7"/>
        </w:rPr>
        <w:t> </w:t>
      </w:r>
      <w:r>
        <w:rPr/>
        <w:t>was</w:t>
      </w:r>
      <w:r>
        <w:rPr>
          <w:spacing w:val="-6"/>
        </w:rPr>
        <w:t> </w:t>
      </w:r>
      <w:r>
        <w:rPr/>
        <w:t>to</w:t>
      </w:r>
      <w:r>
        <w:rPr>
          <w:spacing w:val="-5"/>
        </w:rPr>
        <w:t> </w:t>
      </w:r>
      <w:r>
        <w:rPr/>
        <w:t>address</w:t>
      </w:r>
      <w:r>
        <w:rPr>
          <w:spacing w:val="-5"/>
        </w:rPr>
        <w:t> </w:t>
      </w:r>
      <w:r>
        <w:rPr/>
        <w:t>the</w:t>
      </w:r>
      <w:r>
        <w:rPr>
          <w:spacing w:val="-3"/>
        </w:rPr>
        <w:t> </w:t>
      </w:r>
      <w:r>
        <w:rPr/>
        <w:t>rising global mortality rate attributed to cancer by employing computational biology to handle vast amounts</w:t>
      </w:r>
      <w:r>
        <w:rPr>
          <w:spacing w:val="-6"/>
        </w:rPr>
        <w:t> </w:t>
      </w:r>
      <w:r>
        <w:rPr/>
        <w:t>of</w:t>
      </w:r>
      <w:r>
        <w:rPr>
          <w:spacing w:val="-7"/>
        </w:rPr>
        <w:t> </w:t>
      </w:r>
      <w:r>
        <w:rPr/>
        <w:t>data</w:t>
      </w:r>
      <w:r>
        <w:rPr>
          <w:spacing w:val="-6"/>
        </w:rPr>
        <w:t> </w:t>
      </w:r>
      <w:r>
        <w:rPr/>
        <w:t>from</w:t>
      </w:r>
      <w:r>
        <w:rPr>
          <w:spacing w:val="-5"/>
        </w:rPr>
        <w:t> </w:t>
      </w:r>
      <w:r>
        <w:rPr/>
        <w:t>millions</w:t>
      </w:r>
      <w:r>
        <w:rPr>
          <w:spacing w:val="-6"/>
        </w:rPr>
        <w:t> </w:t>
      </w:r>
      <w:r>
        <w:rPr/>
        <w:t>of</w:t>
      </w:r>
      <w:r>
        <w:rPr>
          <w:spacing w:val="-7"/>
        </w:rPr>
        <w:t> </w:t>
      </w:r>
      <w:r>
        <w:rPr/>
        <w:t>pertinent</w:t>
      </w:r>
      <w:r>
        <w:rPr>
          <w:spacing w:val="-5"/>
        </w:rPr>
        <w:t> </w:t>
      </w:r>
      <w:r>
        <w:rPr/>
        <w:t>cases</w:t>
      </w:r>
      <w:r>
        <w:rPr>
          <w:spacing w:val="-9"/>
        </w:rPr>
        <w:t> </w:t>
      </w:r>
      <w:r>
        <w:rPr>
          <w:sz w:val="22"/>
        </w:rPr>
        <w:t>[19].</w:t>
      </w:r>
      <w:r>
        <w:rPr>
          <w:spacing w:val="-6"/>
          <w:sz w:val="22"/>
        </w:rPr>
        <w:t> </w:t>
      </w:r>
      <w:r>
        <w:rPr/>
        <w:t>Moreover,</w:t>
      </w:r>
      <w:r>
        <w:rPr>
          <w:spacing w:val="-7"/>
        </w:rPr>
        <w:t> </w:t>
      </w:r>
      <w:r>
        <w:rPr/>
        <w:t>the</w:t>
      </w:r>
      <w:r>
        <w:rPr>
          <w:spacing w:val="-7"/>
        </w:rPr>
        <w:t> </w:t>
      </w:r>
      <w:r>
        <w:rPr/>
        <w:t>integration</w:t>
      </w:r>
      <w:r>
        <w:rPr>
          <w:spacing w:val="-5"/>
        </w:rPr>
        <w:t> </w:t>
      </w:r>
      <w:r>
        <w:rPr/>
        <w:t>of</w:t>
      </w:r>
      <w:r>
        <w:rPr>
          <w:spacing w:val="-7"/>
        </w:rPr>
        <w:t> </w:t>
      </w:r>
      <w:r>
        <w:rPr/>
        <w:t>AI</w:t>
      </w:r>
      <w:r>
        <w:rPr>
          <w:spacing w:val="-11"/>
        </w:rPr>
        <w:t> </w:t>
      </w:r>
      <w:r>
        <w:rPr/>
        <w:t>into</w:t>
      </w:r>
      <w:r>
        <w:rPr>
          <w:spacing w:val="-6"/>
        </w:rPr>
        <w:t> </w:t>
      </w:r>
      <w:r>
        <w:rPr/>
        <w:t>clinical decision-making is expected to enhance the use of high-resolution imaging and Next Generation Sequencing (NGS) for early detection and prediction of diseases. By leveraging these advanced technologies, AI can significantly improve the accuracy and timeliness of disease diagnosis and </w:t>
      </w:r>
      <w:r>
        <w:rPr>
          <w:spacing w:val="-2"/>
        </w:rPr>
        <w:t>prognosis</w:t>
      </w:r>
    </w:p>
    <w:p>
      <w:pPr>
        <w:pStyle w:val="BodyText"/>
        <w:spacing w:line="256" w:lineRule="auto" w:before="273"/>
        <w:ind w:left="720" w:right="715"/>
      </w:pPr>
      <w:r>
        <w:rPr/>
        <w:t>AI can be utilized to generate novel biomarkers for the purpose of diagnosing cancer[20]. The objective of AI functionality is to construct a system that is adequately trained to accurately determine if a patient will require immunotherapy. AI has</w:t>
      </w:r>
      <w:r>
        <w:rPr>
          <w:spacing w:val="40"/>
        </w:rPr>
        <w:t> </w:t>
      </w:r>
      <w:r>
        <w:rPr/>
        <w:t>capability to identify patients who require further testing, such as Whole Genome Spectroscopy, and determine the immunotherapy medicine that will have the most influence on a patient's recovery</w:t>
      </w:r>
      <w:r>
        <w:rPr>
          <w:spacing w:val="-1"/>
        </w:rPr>
        <w:t> </w:t>
      </w:r>
      <w:r>
        <w:rPr>
          <w:sz w:val="22"/>
        </w:rPr>
        <w:t>[21]. </w:t>
      </w:r>
      <w:r>
        <w:rPr/>
        <w:t>The increasing utilization of AI in the medical domain, supported by verified real-world case studies, aims to effectively overcome the limitations and constraints in accurately identifying different types of cancer. Included is a thorough explanation of the framework required for AI to function as intended.</w:t>
      </w:r>
    </w:p>
    <w:p>
      <w:pPr>
        <w:pStyle w:val="BodyText"/>
        <w:spacing w:line="256" w:lineRule="auto" w:before="274"/>
        <w:ind w:left="720" w:right="715"/>
      </w:pPr>
      <w:r>
        <w:rPr/>
        <w:t>The main objective of the present study was to examine the potential application of AI in enhancing</w:t>
      </w:r>
      <w:r>
        <w:rPr>
          <w:spacing w:val="-15"/>
        </w:rPr>
        <w:t> </w:t>
      </w:r>
      <w:r>
        <w:rPr/>
        <w:t>cancer</w:t>
      </w:r>
      <w:r>
        <w:rPr>
          <w:spacing w:val="-14"/>
        </w:rPr>
        <w:t> </w:t>
      </w:r>
      <w:r>
        <w:rPr/>
        <w:t>prognoses,</w:t>
      </w:r>
      <w:r>
        <w:rPr>
          <w:spacing w:val="-13"/>
        </w:rPr>
        <w:t> </w:t>
      </w:r>
      <w:r>
        <w:rPr/>
        <w:t>with</w:t>
      </w:r>
      <w:r>
        <w:rPr>
          <w:spacing w:val="-13"/>
        </w:rPr>
        <w:t> </w:t>
      </w:r>
      <w:r>
        <w:rPr/>
        <w:t>a</w:t>
      </w:r>
      <w:r>
        <w:rPr>
          <w:spacing w:val="-14"/>
        </w:rPr>
        <w:t> </w:t>
      </w:r>
      <w:r>
        <w:rPr/>
        <w:t>specific</w:t>
      </w:r>
      <w:r>
        <w:rPr>
          <w:spacing w:val="-12"/>
        </w:rPr>
        <w:t> </w:t>
      </w:r>
      <w:r>
        <w:rPr/>
        <w:t>focus</w:t>
      </w:r>
      <w:r>
        <w:rPr>
          <w:spacing w:val="-9"/>
        </w:rPr>
        <w:t> </w:t>
      </w:r>
      <w:r>
        <w:rPr/>
        <w:t>on</w:t>
      </w:r>
      <w:r>
        <w:rPr>
          <w:spacing w:val="-13"/>
        </w:rPr>
        <w:t> </w:t>
      </w:r>
      <w:r>
        <w:rPr/>
        <w:t>top</w:t>
      </w:r>
      <w:r>
        <w:rPr>
          <w:spacing w:val="-12"/>
        </w:rPr>
        <w:t> </w:t>
      </w:r>
      <w:r>
        <w:rPr/>
        <w:t>10</w:t>
      </w:r>
      <w:r>
        <w:rPr>
          <w:spacing w:val="-13"/>
        </w:rPr>
        <w:t> </w:t>
      </w:r>
      <w:r>
        <w:rPr/>
        <w:t>most</w:t>
      </w:r>
      <w:r>
        <w:rPr>
          <w:spacing w:val="-12"/>
        </w:rPr>
        <w:t> </w:t>
      </w:r>
      <w:r>
        <w:rPr/>
        <w:t>prevalent</w:t>
      </w:r>
      <w:r>
        <w:rPr>
          <w:spacing w:val="-11"/>
        </w:rPr>
        <w:t> </w:t>
      </w:r>
      <w:r>
        <w:rPr/>
        <w:t>malignancies</w:t>
      </w:r>
      <w:r>
        <w:rPr>
          <w:spacing w:val="-11"/>
        </w:rPr>
        <w:t> </w:t>
      </w:r>
      <w:r>
        <w:rPr/>
        <w:t>globally. A</w:t>
      </w:r>
      <w:r>
        <w:rPr>
          <w:spacing w:val="-4"/>
        </w:rPr>
        <w:t> </w:t>
      </w:r>
      <w:r>
        <w:rPr/>
        <w:t>range</w:t>
      </w:r>
      <w:r>
        <w:rPr>
          <w:spacing w:val="-5"/>
        </w:rPr>
        <w:t> </w:t>
      </w:r>
      <w:r>
        <w:rPr/>
        <w:t>of</w:t>
      </w:r>
      <w:r>
        <w:rPr>
          <w:spacing w:val="-5"/>
        </w:rPr>
        <w:t> </w:t>
      </w:r>
      <w:r>
        <w:rPr/>
        <w:t>imaging</w:t>
      </w:r>
      <w:r>
        <w:rPr>
          <w:spacing w:val="-6"/>
        </w:rPr>
        <w:t> </w:t>
      </w:r>
      <w:r>
        <w:rPr/>
        <w:t>techniques</w:t>
      </w:r>
      <w:r>
        <w:rPr>
          <w:spacing w:val="-4"/>
        </w:rPr>
        <w:t> </w:t>
      </w:r>
      <w:r>
        <w:rPr/>
        <w:t>is</w:t>
      </w:r>
      <w:r>
        <w:rPr>
          <w:spacing w:val="-3"/>
        </w:rPr>
        <w:t> </w:t>
      </w:r>
      <w:r>
        <w:rPr/>
        <w:t>concisely</w:t>
      </w:r>
      <w:r>
        <w:rPr>
          <w:spacing w:val="-6"/>
        </w:rPr>
        <w:t> </w:t>
      </w:r>
      <w:r>
        <w:rPr/>
        <w:t>examined,</w:t>
      </w:r>
      <w:r>
        <w:rPr>
          <w:spacing w:val="-4"/>
        </w:rPr>
        <w:t> </w:t>
      </w:r>
      <w:r>
        <w:rPr/>
        <w:t>alongside</w:t>
      </w:r>
      <w:r>
        <w:rPr>
          <w:spacing w:val="-2"/>
        </w:rPr>
        <w:t> </w:t>
      </w:r>
      <w:r>
        <w:rPr/>
        <w:t>a</w:t>
      </w:r>
      <w:r>
        <w:rPr>
          <w:spacing w:val="-5"/>
        </w:rPr>
        <w:t> </w:t>
      </w:r>
      <w:r>
        <w:rPr/>
        <w:t>diverse</w:t>
      </w:r>
      <w:r>
        <w:rPr>
          <w:spacing w:val="-3"/>
        </w:rPr>
        <w:t> </w:t>
      </w:r>
      <w:r>
        <w:rPr/>
        <w:t>array</w:t>
      </w:r>
      <w:r>
        <w:rPr>
          <w:spacing w:val="-9"/>
        </w:rPr>
        <w:t> </w:t>
      </w:r>
      <w:r>
        <w:rPr/>
        <w:t>of</w:t>
      </w:r>
      <w:r>
        <w:rPr>
          <w:spacing w:val="-2"/>
        </w:rPr>
        <w:t> </w:t>
      </w:r>
      <w:r>
        <w:rPr/>
        <w:t>DL algorithms and</w:t>
      </w:r>
      <w:r>
        <w:rPr>
          <w:spacing w:val="-4"/>
        </w:rPr>
        <w:t> </w:t>
      </w:r>
      <w:r>
        <w:rPr/>
        <w:t>models</w:t>
      </w:r>
      <w:r>
        <w:rPr>
          <w:spacing w:val="-3"/>
        </w:rPr>
        <w:t> </w:t>
      </w:r>
      <w:r>
        <w:rPr/>
        <w:t>they</w:t>
      </w:r>
      <w:r>
        <w:rPr>
          <w:spacing w:val="-5"/>
        </w:rPr>
        <w:t> </w:t>
      </w:r>
      <w:r>
        <w:rPr/>
        <w:t>generate.</w:t>
      </w:r>
      <w:r>
        <w:rPr>
          <w:spacing w:val="-4"/>
        </w:rPr>
        <w:t> </w:t>
      </w:r>
      <w:r>
        <w:rPr/>
        <w:t>Researchers</w:t>
      </w:r>
      <w:r>
        <w:rPr>
          <w:spacing w:val="-3"/>
        </w:rPr>
        <w:t> </w:t>
      </w:r>
      <w:r>
        <w:rPr/>
        <w:t>are</w:t>
      </w:r>
      <w:r>
        <w:rPr>
          <w:spacing w:val="-5"/>
        </w:rPr>
        <w:t> </w:t>
      </w:r>
      <w:r>
        <w:rPr/>
        <w:t>currently</w:t>
      </w:r>
      <w:r>
        <w:rPr>
          <w:spacing w:val="-5"/>
        </w:rPr>
        <w:t> </w:t>
      </w:r>
      <w:r>
        <w:rPr/>
        <w:t>examining</w:t>
      </w:r>
      <w:r>
        <w:rPr>
          <w:spacing w:val="-6"/>
        </w:rPr>
        <w:t> </w:t>
      </w:r>
      <w:r>
        <w:rPr/>
        <w:t>the</w:t>
      </w:r>
      <w:r>
        <w:rPr>
          <w:spacing w:val="-3"/>
        </w:rPr>
        <w:t> </w:t>
      </w:r>
      <w:r>
        <w:rPr/>
        <w:t>utilization</w:t>
      </w:r>
      <w:r>
        <w:rPr>
          <w:spacing w:val="-3"/>
        </w:rPr>
        <w:t> </w:t>
      </w:r>
      <w:r>
        <w:rPr/>
        <w:t>of</w:t>
      </w:r>
      <w:r>
        <w:rPr>
          <w:spacing w:val="5"/>
        </w:rPr>
        <w:t> </w:t>
      </w:r>
      <w:r>
        <w:rPr/>
        <w:t>AI</w:t>
      </w:r>
      <w:r>
        <w:rPr>
          <w:spacing w:val="-7"/>
        </w:rPr>
        <w:t> </w:t>
      </w:r>
      <w:r>
        <w:rPr/>
        <w:t>in</w:t>
      </w:r>
      <w:r>
        <w:rPr>
          <w:spacing w:val="-2"/>
        </w:rPr>
        <w:t> </w:t>
      </w:r>
      <w:r>
        <w:rPr/>
        <w:t>the</w:t>
      </w:r>
      <w:r>
        <w:rPr>
          <w:spacing w:val="-3"/>
        </w:rPr>
        <w:t> </w:t>
      </w:r>
      <w:r>
        <w:rPr/>
        <w:t>field</w:t>
      </w:r>
      <w:r>
        <w:rPr>
          <w:spacing w:val="-2"/>
        </w:rPr>
        <w:t> </w:t>
      </w:r>
      <w:r>
        <w:rPr>
          <w:spacing w:val="-5"/>
        </w:rPr>
        <w:t>of</w:t>
      </w:r>
    </w:p>
    <w:p>
      <w:pPr>
        <w:pStyle w:val="BodyText"/>
        <w:spacing w:after="0" w:line="256" w:lineRule="auto"/>
        <w:sectPr>
          <w:pgSz w:w="12240" w:h="15840"/>
          <w:pgMar w:top="1360" w:bottom="280" w:left="720" w:right="720"/>
        </w:sectPr>
      </w:pPr>
    </w:p>
    <w:p>
      <w:pPr>
        <w:pStyle w:val="BodyText"/>
        <w:spacing w:line="256" w:lineRule="auto" w:before="79"/>
        <w:ind w:left="720" w:right="720"/>
      </w:pPr>
      <w:r>
        <w:rPr/>
        <w:t>digital pathology and diagnostics to gain a better understanding of how AI could potentially influence cancer treatment in future.</w:t>
      </w:r>
    </w:p>
    <w:p>
      <w:pPr>
        <w:pStyle w:val="BodyText"/>
        <w:spacing w:before="3"/>
        <w:ind w:left="0"/>
        <w:jc w:val="left"/>
      </w:pPr>
    </w:p>
    <w:p>
      <w:pPr>
        <w:pStyle w:val="Heading2"/>
        <w:numPr>
          <w:ilvl w:val="1"/>
          <w:numId w:val="1"/>
        </w:numPr>
        <w:tabs>
          <w:tab w:pos="1141" w:val="left" w:leader="none"/>
        </w:tabs>
        <w:spacing w:line="240" w:lineRule="auto" w:before="1" w:after="0"/>
        <w:ind w:left="1141" w:right="0" w:hanging="421"/>
        <w:jc w:val="left"/>
        <w:rPr>
          <w:sz w:val="28"/>
        </w:rPr>
      </w:pPr>
      <w:r>
        <w:rPr/>
        <w:t>Role</w:t>
      </w:r>
      <w:r>
        <w:rPr>
          <w:spacing w:val="-3"/>
        </w:rPr>
        <w:t> </w:t>
      </w:r>
      <w:r>
        <w:rPr/>
        <w:t>of AI</w:t>
      </w:r>
      <w:r>
        <w:rPr>
          <w:spacing w:val="-1"/>
        </w:rPr>
        <w:t> </w:t>
      </w:r>
      <w:r>
        <w:rPr/>
        <w:t>in</w:t>
      </w:r>
      <w:r>
        <w:rPr>
          <w:spacing w:val="-1"/>
        </w:rPr>
        <w:t> </w:t>
      </w:r>
      <w:r>
        <w:rPr/>
        <w:t>Cancer</w:t>
      </w:r>
      <w:r>
        <w:rPr>
          <w:spacing w:val="-2"/>
        </w:rPr>
        <w:t> </w:t>
      </w:r>
      <w:r>
        <w:rPr/>
        <w:t>Diagnosis</w:t>
      </w:r>
      <w:r>
        <w:rPr>
          <w:spacing w:val="-1"/>
        </w:rPr>
        <w:t> </w:t>
      </w:r>
      <w:r>
        <w:rPr/>
        <w:t>by</w:t>
      </w:r>
      <w:r>
        <w:rPr>
          <w:spacing w:val="-1"/>
        </w:rPr>
        <w:t> </w:t>
      </w:r>
      <w:r>
        <w:rPr/>
        <w:t>using</w:t>
      </w:r>
      <w:r>
        <w:rPr>
          <w:spacing w:val="-1"/>
        </w:rPr>
        <w:t> </w:t>
      </w:r>
      <w:r>
        <w:rPr/>
        <w:t>medical</w:t>
      </w:r>
      <w:r>
        <w:rPr>
          <w:spacing w:val="-1"/>
        </w:rPr>
        <w:t> </w:t>
      </w:r>
      <w:r>
        <w:rPr>
          <w:spacing w:val="-2"/>
        </w:rPr>
        <w:t>imaging</w:t>
      </w:r>
    </w:p>
    <w:p>
      <w:pPr>
        <w:pStyle w:val="BodyText"/>
        <w:spacing w:before="5"/>
        <w:ind w:left="0"/>
        <w:jc w:val="left"/>
        <w:rPr>
          <w:b/>
        </w:rPr>
      </w:pPr>
    </w:p>
    <w:p>
      <w:pPr>
        <w:spacing w:line="256" w:lineRule="auto" w:before="0"/>
        <w:ind w:left="720" w:right="719" w:firstLine="0"/>
        <w:jc w:val="both"/>
        <w:rPr>
          <w:sz w:val="24"/>
        </w:rPr>
      </w:pPr>
      <w:r>
        <w:rPr>
          <w:sz w:val="22"/>
        </w:rPr>
        <w:t>Imaging tests such as MRIs, CT scans, and PET scans formed the basis of the previous cancer diagnosis procedure </w:t>
      </w:r>
      <w:r>
        <w:rPr>
          <w:sz w:val="24"/>
        </w:rPr>
        <w:t>[22]. These traditional techniques may result in invasive or uncomfortable diagnostic procedures,</w:t>
      </w:r>
      <w:r>
        <w:rPr>
          <w:spacing w:val="-11"/>
          <w:sz w:val="24"/>
        </w:rPr>
        <w:t> </w:t>
      </w:r>
      <w:r>
        <w:rPr>
          <w:sz w:val="24"/>
        </w:rPr>
        <w:t>and</w:t>
      </w:r>
      <w:r>
        <w:rPr>
          <w:spacing w:val="-12"/>
          <w:sz w:val="24"/>
        </w:rPr>
        <w:t> </w:t>
      </w:r>
      <w:r>
        <w:rPr>
          <w:sz w:val="24"/>
        </w:rPr>
        <w:t>various</w:t>
      </w:r>
      <w:r>
        <w:rPr>
          <w:spacing w:val="-12"/>
          <w:sz w:val="24"/>
        </w:rPr>
        <w:t> </w:t>
      </w:r>
      <w:r>
        <w:rPr>
          <w:sz w:val="24"/>
        </w:rPr>
        <w:t>healthcare</w:t>
      </w:r>
      <w:r>
        <w:rPr>
          <w:spacing w:val="-13"/>
          <w:sz w:val="24"/>
        </w:rPr>
        <w:t> </w:t>
      </w:r>
      <w:r>
        <w:rPr>
          <w:sz w:val="24"/>
        </w:rPr>
        <w:t>professionals</w:t>
      </w:r>
      <w:r>
        <w:rPr>
          <w:spacing w:val="-11"/>
          <w:sz w:val="24"/>
        </w:rPr>
        <w:t> </w:t>
      </w:r>
      <w:r>
        <w:rPr>
          <w:sz w:val="24"/>
        </w:rPr>
        <w:t>may</w:t>
      </w:r>
      <w:r>
        <w:rPr>
          <w:spacing w:val="-15"/>
          <w:sz w:val="24"/>
        </w:rPr>
        <w:t> </w:t>
      </w:r>
      <w:r>
        <w:rPr>
          <w:sz w:val="24"/>
        </w:rPr>
        <w:t>have</w:t>
      </w:r>
      <w:r>
        <w:rPr>
          <w:spacing w:val="-13"/>
          <w:sz w:val="24"/>
        </w:rPr>
        <w:t> </w:t>
      </w:r>
      <w:r>
        <w:rPr>
          <w:sz w:val="24"/>
        </w:rPr>
        <w:t>differing</w:t>
      </w:r>
      <w:r>
        <w:rPr>
          <w:spacing w:val="-14"/>
          <w:sz w:val="24"/>
        </w:rPr>
        <w:t> </w:t>
      </w:r>
      <w:r>
        <w:rPr>
          <w:sz w:val="24"/>
        </w:rPr>
        <w:t>interpretations</w:t>
      </w:r>
      <w:r>
        <w:rPr>
          <w:spacing w:val="-11"/>
          <w:sz w:val="24"/>
        </w:rPr>
        <w:t> </w:t>
      </w:r>
      <w:r>
        <w:rPr>
          <w:sz w:val="24"/>
        </w:rPr>
        <w:t>of</w:t>
      </w:r>
      <w:r>
        <w:rPr>
          <w:spacing w:val="-12"/>
          <w:sz w:val="24"/>
        </w:rPr>
        <w:t> </w:t>
      </w:r>
      <w:r>
        <w:rPr>
          <w:sz w:val="24"/>
        </w:rPr>
        <w:t>the</w:t>
      </w:r>
      <w:r>
        <w:rPr>
          <w:spacing w:val="-12"/>
          <w:sz w:val="24"/>
        </w:rPr>
        <w:t> </w:t>
      </w:r>
      <w:r>
        <w:rPr>
          <w:sz w:val="24"/>
        </w:rPr>
        <w:t>imaging data [23]</w:t>
      </w:r>
      <w:r>
        <w:rPr>
          <w:sz w:val="22"/>
        </w:rPr>
        <w:t>. </w:t>
      </w:r>
      <w:r>
        <w:rPr>
          <w:sz w:val="24"/>
        </w:rPr>
        <w:t>AI systems, especially those utilizing DL techniques, demonstrate exceptional proficiency in interpreting medical images and identifying abnormalities that are frequently overlooked by human observers.</w:t>
      </w:r>
    </w:p>
    <w:p>
      <w:pPr>
        <w:pStyle w:val="BodyText"/>
        <w:spacing w:line="256" w:lineRule="auto" w:before="272"/>
        <w:ind w:left="720" w:right="713"/>
      </w:pPr>
      <w:r>
        <w:rPr/>
        <w:t>By leveraging extensive cancer databases, it is possible to identify individuals at high risk of developing cancer by</w:t>
      </w:r>
      <w:r>
        <w:rPr>
          <w:spacing w:val="-4"/>
        </w:rPr>
        <w:t> </w:t>
      </w:r>
      <w:r>
        <w:rPr/>
        <w:t>analyzing</w:t>
      </w:r>
      <w:r>
        <w:rPr>
          <w:spacing w:val="-2"/>
        </w:rPr>
        <w:t> </w:t>
      </w:r>
      <w:r>
        <w:rPr/>
        <w:t>their health characteristics, thereby</w:t>
      </w:r>
      <w:r>
        <w:rPr>
          <w:spacing w:val="-4"/>
        </w:rPr>
        <w:t> </w:t>
      </w:r>
      <w:r>
        <w:rPr/>
        <w:t>enabling</w:t>
      </w:r>
      <w:r>
        <w:rPr>
          <w:spacing w:val="-2"/>
        </w:rPr>
        <w:t> </w:t>
      </w:r>
      <w:r>
        <w:rPr/>
        <w:t>early</w:t>
      </w:r>
      <w:r>
        <w:rPr>
          <w:spacing w:val="-4"/>
        </w:rPr>
        <w:t> </w:t>
      </w:r>
      <w:r>
        <w:rPr/>
        <w:t>screenings. AI has potential to revolutionize cancer detection. For instance, Google’s DeepMind project, in collaboration with the UK's National Health Service, developed an AI system capable of outperforming human doctors in accurately detecting over 50 eye diseases using 3D scans [24]. Furthermore, PathAI</w:t>
      </w:r>
      <w:r>
        <w:rPr>
          <w:spacing w:val="-3"/>
        </w:rPr>
        <w:t> </w:t>
      </w:r>
      <w:r>
        <w:rPr/>
        <w:t>incorporates AI</w:t>
      </w:r>
      <w:r>
        <w:rPr>
          <w:spacing w:val="-1"/>
        </w:rPr>
        <w:t> </w:t>
      </w:r>
      <w:r>
        <w:rPr/>
        <w:t>into the field of pathology</w:t>
      </w:r>
      <w:r>
        <w:rPr>
          <w:spacing w:val="-3"/>
        </w:rPr>
        <w:t> </w:t>
      </w:r>
      <w:r>
        <w:rPr/>
        <w:t>in order to assist in the detection of various diseases, such as cancer. It ensures comprehensive detection of all possible elements, aiding pathologists in quickly recognizing patterns [25, 26].</w:t>
      </w:r>
    </w:p>
    <w:p>
      <w:pPr>
        <w:spacing w:line="254" w:lineRule="auto" w:before="275"/>
        <w:ind w:left="720" w:right="720" w:firstLine="0"/>
        <w:jc w:val="both"/>
        <w:rPr>
          <w:sz w:val="24"/>
        </w:rPr>
      </w:pPr>
      <w:r>
        <w:rPr>
          <w:sz w:val="22"/>
        </w:rPr>
        <w:t>AI is</w:t>
      </w:r>
      <w:r>
        <w:rPr>
          <w:spacing w:val="40"/>
          <w:sz w:val="22"/>
        </w:rPr>
        <w:t> </w:t>
      </w:r>
      <w:r>
        <w:rPr>
          <w:sz w:val="22"/>
        </w:rPr>
        <w:t>also revolutionizing the field of medicine by offering exceptional precision the detection of many forms of cancers </w:t>
      </w:r>
      <w:r>
        <w:rPr>
          <w:sz w:val="24"/>
        </w:rPr>
        <w:t>[27]. AI employs sophisticated algorithms and ML techniques to effectively and swiftly identify malignancies, a skill that was previously unattainable.</w:t>
      </w:r>
    </w:p>
    <w:p>
      <w:pPr>
        <w:pStyle w:val="BodyText"/>
        <w:spacing w:before="165"/>
        <w:ind w:left="720" w:right="719"/>
      </w:pPr>
      <w:r>
        <w:rPr/>
        <w:t>AI</w:t>
      </w:r>
      <w:r>
        <w:rPr>
          <w:spacing w:val="-13"/>
        </w:rPr>
        <w:t> </w:t>
      </w:r>
      <w:r>
        <w:rPr/>
        <w:t>algorithms</w:t>
      </w:r>
      <w:r>
        <w:rPr>
          <w:spacing w:val="-9"/>
        </w:rPr>
        <w:t> </w:t>
      </w:r>
      <w:r>
        <w:rPr/>
        <w:t>provide</w:t>
      </w:r>
      <w:r>
        <w:rPr>
          <w:spacing w:val="-8"/>
        </w:rPr>
        <w:t> </w:t>
      </w:r>
      <w:r>
        <w:rPr/>
        <w:t>a</w:t>
      </w:r>
      <w:r>
        <w:rPr>
          <w:spacing w:val="-11"/>
        </w:rPr>
        <w:t> </w:t>
      </w:r>
      <w:r>
        <w:rPr/>
        <w:t>chance</w:t>
      </w:r>
      <w:r>
        <w:rPr>
          <w:spacing w:val="-11"/>
        </w:rPr>
        <w:t> </w:t>
      </w:r>
      <w:r>
        <w:rPr/>
        <w:t>to</w:t>
      </w:r>
      <w:r>
        <w:rPr>
          <w:spacing w:val="-7"/>
        </w:rPr>
        <w:t> </w:t>
      </w:r>
      <w:r>
        <w:rPr/>
        <w:t>enhance</w:t>
      </w:r>
      <w:r>
        <w:rPr>
          <w:spacing w:val="-11"/>
        </w:rPr>
        <w:t> </w:t>
      </w:r>
      <w:r>
        <w:rPr/>
        <w:t>the</w:t>
      </w:r>
      <w:r>
        <w:rPr>
          <w:spacing w:val="-10"/>
        </w:rPr>
        <w:t> </w:t>
      </w:r>
      <w:r>
        <w:rPr/>
        <w:t>precision</w:t>
      </w:r>
      <w:r>
        <w:rPr>
          <w:spacing w:val="-10"/>
        </w:rPr>
        <w:t> </w:t>
      </w:r>
      <w:r>
        <w:rPr/>
        <w:t>of</w:t>
      </w:r>
      <w:r>
        <w:rPr>
          <w:spacing w:val="-10"/>
        </w:rPr>
        <w:t> </w:t>
      </w:r>
      <w:r>
        <w:rPr/>
        <w:t>medical</w:t>
      </w:r>
      <w:r>
        <w:rPr>
          <w:spacing w:val="-9"/>
        </w:rPr>
        <w:t> </w:t>
      </w:r>
      <w:r>
        <w:rPr/>
        <w:t>imaging,</w:t>
      </w:r>
      <w:r>
        <w:rPr>
          <w:spacing w:val="-8"/>
        </w:rPr>
        <w:t> </w:t>
      </w:r>
      <w:r>
        <w:rPr/>
        <w:t>hence</w:t>
      </w:r>
      <w:r>
        <w:rPr>
          <w:spacing w:val="-11"/>
        </w:rPr>
        <w:t> </w:t>
      </w:r>
      <w:r>
        <w:rPr/>
        <w:t>decreasing</w:t>
      </w:r>
      <w:r>
        <w:rPr>
          <w:spacing w:val="-12"/>
        </w:rPr>
        <w:t> </w:t>
      </w:r>
      <w:r>
        <w:rPr/>
        <w:t>the amount of time physicians need to spend on patient care. A recent study published in Academic </w:t>
      </w:r>
      <w:r>
        <w:rPr>
          <w:spacing w:val="-2"/>
        </w:rPr>
        <w:t>Radiology</w:t>
      </w:r>
      <w:r>
        <w:rPr>
          <w:spacing w:val="-11"/>
        </w:rPr>
        <w:t> </w:t>
      </w:r>
      <w:r>
        <w:rPr>
          <w:spacing w:val="-2"/>
        </w:rPr>
        <w:t>reveals</w:t>
      </w:r>
      <w:r>
        <w:rPr>
          <w:spacing w:val="-4"/>
        </w:rPr>
        <w:t> </w:t>
      </w:r>
      <w:r>
        <w:rPr>
          <w:spacing w:val="-2"/>
        </w:rPr>
        <w:t>that</w:t>
      </w:r>
      <w:r>
        <w:rPr>
          <w:spacing w:val="-5"/>
        </w:rPr>
        <w:t> </w:t>
      </w:r>
      <w:r>
        <w:rPr>
          <w:spacing w:val="-2"/>
        </w:rPr>
        <w:t>radiologists</w:t>
      </w:r>
      <w:r>
        <w:rPr>
          <w:spacing w:val="-5"/>
        </w:rPr>
        <w:t> </w:t>
      </w:r>
      <w:r>
        <w:rPr>
          <w:spacing w:val="-2"/>
        </w:rPr>
        <w:t>must</w:t>
      </w:r>
      <w:r>
        <w:rPr>
          <w:spacing w:val="-4"/>
        </w:rPr>
        <w:t> </w:t>
      </w:r>
      <w:r>
        <w:rPr>
          <w:spacing w:val="-2"/>
        </w:rPr>
        <w:t>assess</w:t>
      </w:r>
      <w:r>
        <w:rPr>
          <w:spacing w:val="-5"/>
        </w:rPr>
        <w:t> </w:t>
      </w:r>
      <w:r>
        <w:rPr>
          <w:spacing w:val="-2"/>
        </w:rPr>
        <w:t>an</w:t>
      </w:r>
      <w:r>
        <w:rPr>
          <w:spacing w:val="-5"/>
        </w:rPr>
        <w:t> </w:t>
      </w:r>
      <w:r>
        <w:rPr>
          <w:spacing w:val="-2"/>
        </w:rPr>
        <w:t>average</w:t>
      </w:r>
      <w:r>
        <w:rPr>
          <w:spacing w:val="-7"/>
        </w:rPr>
        <w:t> </w:t>
      </w:r>
      <w:r>
        <w:rPr>
          <w:spacing w:val="-2"/>
        </w:rPr>
        <w:t>of</w:t>
      </w:r>
      <w:r>
        <w:rPr>
          <w:spacing w:val="-7"/>
        </w:rPr>
        <w:t> </w:t>
      </w:r>
      <w:r>
        <w:rPr>
          <w:spacing w:val="-2"/>
        </w:rPr>
        <w:t>one</w:t>
      </w:r>
      <w:r>
        <w:rPr>
          <w:spacing w:val="-7"/>
        </w:rPr>
        <w:t> </w:t>
      </w:r>
      <w:r>
        <w:rPr>
          <w:spacing w:val="-2"/>
        </w:rPr>
        <w:t>image</w:t>
      </w:r>
      <w:r>
        <w:rPr>
          <w:spacing w:val="-7"/>
        </w:rPr>
        <w:t> </w:t>
      </w:r>
      <w:r>
        <w:rPr>
          <w:spacing w:val="-2"/>
        </w:rPr>
        <w:t>every</w:t>
      </w:r>
      <w:r>
        <w:rPr>
          <w:spacing w:val="-11"/>
        </w:rPr>
        <w:t> </w:t>
      </w:r>
      <w:r>
        <w:rPr>
          <w:spacing w:val="-2"/>
        </w:rPr>
        <w:t>three</w:t>
      </w:r>
      <w:r>
        <w:rPr>
          <w:spacing w:val="-7"/>
        </w:rPr>
        <w:t> </w:t>
      </w:r>
      <w:r>
        <w:rPr>
          <w:spacing w:val="-2"/>
        </w:rPr>
        <w:t>to</w:t>
      </w:r>
      <w:r>
        <w:rPr>
          <w:spacing w:val="-4"/>
        </w:rPr>
        <w:t> </w:t>
      </w:r>
      <w:r>
        <w:rPr>
          <w:spacing w:val="-2"/>
        </w:rPr>
        <w:t>four</w:t>
      </w:r>
      <w:r>
        <w:rPr>
          <w:spacing w:val="-7"/>
        </w:rPr>
        <w:t> </w:t>
      </w:r>
      <w:r>
        <w:rPr>
          <w:spacing w:val="-2"/>
        </w:rPr>
        <w:t>seconds </w:t>
      </w:r>
      <w:r>
        <w:rPr/>
        <w:t>in order to manage their daily workload. The integration of AI capabilities in image processing and radiography</w:t>
      </w:r>
      <w:r>
        <w:rPr>
          <w:spacing w:val="-3"/>
        </w:rPr>
        <w:t> </w:t>
      </w:r>
      <w:r>
        <w:rPr/>
        <w:t>has the potential to enhance productivity</w:t>
      </w:r>
      <w:r>
        <w:rPr>
          <w:spacing w:val="-5"/>
        </w:rPr>
        <w:t> </w:t>
      </w:r>
      <w:r>
        <w:rPr/>
        <w:t>in both domains. Mammography</w:t>
      </w:r>
      <w:r>
        <w:rPr>
          <w:spacing w:val="-3"/>
        </w:rPr>
        <w:t> </w:t>
      </w:r>
      <w:r>
        <w:rPr/>
        <w:t>is the predominant</w:t>
      </w:r>
      <w:r>
        <w:rPr>
          <w:spacing w:val="-15"/>
        </w:rPr>
        <w:t> </w:t>
      </w:r>
      <w:r>
        <w:rPr/>
        <w:t>technique</w:t>
      </w:r>
      <w:r>
        <w:rPr>
          <w:spacing w:val="-15"/>
        </w:rPr>
        <w:t> </w:t>
      </w:r>
      <w:r>
        <w:rPr/>
        <w:t>used</w:t>
      </w:r>
      <w:r>
        <w:rPr>
          <w:spacing w:val="-15"/>
        </w:rPr>
        <w:t> </w:t>
      </w:r>
      <w:r>
        <w:rPr/>
        <w:t>to</w:t>
      </w:r>
      <w:r>
        <w:rPr>
          <w:spacing w:val="-15"/>
        </w:rPr>
        <w:t> </w:t>
      </w:r>
      <w:r>
        <w:rPr/>
        <w:t>identify</w:t>
      </w:r>
      <w:r>
        <w:rPr>
          <w:spacing w:val="-15"/>
        </w:rPr>
        <w:t> </w:t>
      </w:r>
      <w:r>
        <w:rPr/>
        <w:t>breast</w:t>
      </w:r>
      <w:r>
        <w:rPr>
          <w:spacing w:val="-15"/>
        </w:rPr>
        <w:t> </w:t>
      </w:r>
      <w:r>
        <w:rPr/>
        <w:t>cancer</w:t>
      </w:r>
      <w:r>
        <w:rPr>
          <w:spacing w:val="-15"/>
        </w:rPr>
        <w:t> </w:t>
      </w:r>
      <w:r>
        <w:rPr/>
        <w:t>in</w:t>
      </w:r>
      <w:r>
        <w:rPr>
          <w:spacing w:val="-15"/>
        </w:rPr>
        <w:t> </w:t>
      </w:r>
      <w:r>
        <w:rPr/>
        <w:t>its</w:t>
      </w:r>
      <w:r>
        <w:rPr>
          <w:spacing w:val="-15"/>
        </w:rPr>
        <w:t> </w:t>
      </w:r>
      <w:r>
        <w:rPr/>
        <w:t>early</w:t>
      </w:r>
      <w:r>
        <w:rPr>
          <w:spacing w:val="-15"/>
        </w:rPr>
        <w:t> </w:t>
      </w:r>
      <w:r>
        <w:rPr/>
        <w:t>stages,</w:t>
      </w:r>
      <w:r>
        <w:rPr>
          <w:spacing w:val="-15"/>
        </w:rPr>
        <w:t> </w:t>
      </w:r>
      <w:r>
        <w:rPr/>
        <w:t>with</w:t>
      </w:r>
      <w:r>
        <w:rPr>
          <w:spacing w:val="-15"/>
        </w:rPr>
        <w:t> </w:t>
      </w:r>
      <w:r>
        <w:rPr/>
        <w:t>more</w:t>
      </w:r>
      <w:r>
        <w:rPr>
          <w:spacing w:val="-15"/>
        </w:rPr>
        <w:t> </w:t>
      </w:r>
      <w:r>
        <w:rPr/>
        <w:t>than</w:t>
      </w:r>
      <w:r>
        <w:rPr>
          <w:spacing w:val="-15"/>
        </w:rPr>
        <w:t> </w:t>
      </w:r>
      <w:r>
        <w:rPr/>
        <w:t>200</w:t>
      </w:r>
      <w:r>
        <w:rPr>
          <w:spacing w:val="-14"/>
        </w:rPr>
        <w:t> </w:t>
      </w:r>
      <w:r>
        <w:rPr/>
        <w:t>million women undergoing this procedure annually on a global scale.</w:t>
      </w:r>
    </w:p>
    <w:p>
      <w:pPr>
        <w:pStyle w:val="BodyText"/>
        <w:spacing w:before="3"/>
        <w:ind w:left="0"/>
        <w:jc w:val="left"/>
      </w:pPr>
    </w:p>
    <w:p>
      <w:pPr>
        <w:pStyle w:val="BodyText"/>
        <w:spacing w:line="256" w:lineRule="auto"/>
        <w:ind w:left="720" w:right="713"/>
      </w:pPr>
      <w:r>
        <w:rPr/>
        <w:t>The scientists proved their statement by examining 500 randomly selected cases and comparing them</w:t>
      </w:r>
      <w:r>
        <w:rPr>
          <w:spacing w:val="-11"/>
        </w:rPr>
        <w:t> </w:t>
      </w:r>
      <w:r>
        <w:rPr/>
        <w:t>to</w:t>
      </w:r>
      <w:r>
        <w:rPr>
          <w:spacing w:val="-10"/>
        </w:rPr>
        <w:t> </w:t>
      </w:r>
      <w:r>
        <w:rPr/>
        <w:t>previous</w:t>
      </w:r>
      <w:r>
        <w:rPr>
          <w:spacing w:val="-10"/>
        </w:rPr>
        <w:t> </w:t>
      </w:r>
      <w:r>
        <w:rPr/>
        <w:t>assessments</w:t>
      </w:r>
      <w:r>
        <w:rPr>
          <w:spacing w:val="-10"/>
        </w:rPr>
        <w:t> </w:t>
      </w:r>
      <w:r>
        <w:rPr/>
        <w:t>made</w:t>
      </w:r>
      <w:r>
        <w:rPr>
          <w:spacing w:val="-12"/>
        </w:rPr>
        <w:t> </w:t>
      </w:r>
      <w:r>
        <w:rPr/>
        <w:t>by</w:t>
      </w:r>
      <w:r>
        <w:rPr>
          <w:spacing w:val="-15"/>
        </w:rPr>
        <w:t> </w:t>
      </w:r>
      <w:r>
        <w:rPr/>
        <w:t>six</w:t>
      </w:r>
      <w:r>
        <w:rPr>
          <w:spacing w:val="-8"/>
        </w:rPr>
        <w:t> </w:t>
      </w:r>
      <w:r>
        <w:rPr/>
        <w:t>professional</w:t>
      </w:r>
      <w:r>
        <w:rPr>
          <w:spacing w:val="-10"/>
        </w:rPr>
        <w:t> </w:t>
      </w:r>
      <w:r>
        <w:rPr/>
        <w:t>radiologists,</w:t>
      </w:r>
      <w:r>
        <w:rPr>
          <w:spacing w:val="-10"/>
        </w:rPr>
        <w:t> </w:t>
      </w:r>
      <w:r>
        <w:rPr/>
        <w:t>concluding</w:t>
      </w:r>
      <w:r>
        <w:rPr>
          <w:spacing w:val="-13"/>
        </w:rPr>
        <w:t> </w:t>
      </w:r>
      <w:r>
        <w:rPr/>
        <w:t>that</w:t>
      </w:r>
      <w:r>
        <w:rPr>
          <w:spacing w:val="-11"/>
        </w:rPr>
        <w:t> </w:t>
      </w:r>
      <w:r>
        <w:rPr/>
        <w:t>the</w:t>
      </w:r>
      <w:r>
        <w:rPr>
          <w:spacing w:val="-11"/>
        </w:rPr>
        <w:t> </w:t>
      </w:r>
      <w:r>
        <w:rPr/>
        <w:t>AI</w:t>
      </w:r>
      <w:r>
        <w:rPr>
          <w:spacing w:val="-15"/>
        </w:rPr>
        <w:t> </w:t>
      </w:r>
      <w:r>
        <w:rPr/>
        <w:t>system outperformed the radiologists'</w:t>
      </w:r>
      <w:r>
        <w:rPr>
          <w:spacing w:val="-1"/>
        </w:rPr>
        <w:t> </w:t>
      </w:r>
      <w:r>
        <w:rPr/>
        <w:t>conclusions [28]. Overall, the US experienced a 5.7% reduction in false-positive results, while UK as a whole observed a 1.2% decline. Additionally, there was a 9.4%</w:t>
      </w:r>
      <w:r>
        <w:rPr>
          <w:spacing w:val="-8"/>
        </w:rPr>
        <w:t> </w:t>
      </w:r>
      <w:r>
        <w:rPr/>
        <w:t>decrease</w:t>
      </w:r>
      <w:r>
        <w:rPr>
          <w:spacing w:val="-8"/>
        </w:rPr>
        <w:t> </w:t>
      </w:r>
      <w:r>
        <w:rPr/>
        <w:t>in</w:t>
      </w:r>
      <w:r>
        <w:rPr>
          <w:spacing w:val="-4"/>
        </w:rPr>
        <w:t> </w:t>
      </w:r>
      <w:r>
        <w:rPr/>
        <w:t>false</w:t>
      </w:r>
      <w:r>
        <w:rPr>
          <w:spacing w:val="-5"/>
        </w:rPr>
        <w:t> </w:t>
      </w:r>
      <w:r>
        <w:rPr/>
        <w:t>negatives</w:t>
      </w:r>
      <w:r>
        <w:rPr>
          <w:spacing w:val="-5"/>
        </w:rPr>
        <w:t> </w:t>
      </w:r>
      <w:r>
        <w:rPr/>
        <w:t>in</w:t>
      </w:r>
      <w:r>
        <w:rPr>
          <w:spacing w:val="-7"/>
        </w:rPr>
        <w:t> </w:t>
      </w:r>
      <w:r>
        <w:rPr/>
        <w:t>US</w:t>
      </w:r>
      <w:r>
        <w:rPr>
          <w:spacing w:val="-7"/>
        </w:rPr>
        <w:t> </w:t>
      </w:r>
      <w:r>
        <w:rPr/>
        <w:t>and</w:t>
      </w:r>
      <w:r>
        <w:rPr>
          <w:spacing w:val="-5"/>
        </w:rPr>
        <w:t> </w:t>
      </w:r>
      <w:r>
        <w:rPr/>
        <w:t>a</w:t>
      </w:r>
      <w:r>
        <w:rPr>
          <w:spacing w:val="-6"/>
        </w:rPr>
        <w:t> </w:t>
      </w:r>
      <w:r>
        <w:rPr/>
        <w:t>2.7%</w:t>
      </w:r>
      <w:r>
        <w:rPr>
          <w:spacing w:val="-6"/>
        </w:rPr>
        <w:t> </w:t>
      </w:r>
      <w:r>
        <w:rPr/>
        <w:t>decrease</w:t>
      </w:r>
      <w:r>
        <w:rPr>
          <w:spacing w:val="-8"/>
        </w:rPr>
        <w:t> </w:t>
      </w:r>
      <w:r>
        <w:rPr/>
        <w:t>in</w:t>
      </w:r>
      <w:r>
        <w:rPr>
          <w:spacing w:val="-7"/>
        </w:rPr>
        <w:t> </w:t>
      </w:r>
      <w:r>
        <w:rPr/>
        <w:t>UK.</w:t>
      </w:r>
      <w:r>
        <w:rPr>
          <w:spacing w:val="-5"/>
        </w:rPr>
        <w:t> </w:t>
      </w:r>
      <w:r>
        <w:rPr/>
        <w:t>The</w:t>
      </w:r>
      <w:r>
        <w:rPr>
          <w:spacing w:val="-6"/>
        </w:rPr>
        <w:t> </w:t>
      </w:r>
      <w:r>
        <w:rPr/>
        <w:t>findings</w:t>
      </w:r>
      <w:r>
        <w:rPr>
          <w:spacing w:val="-7"/>
        </w:rPr>
        <w:t> </w:t>
      </w:r>
      <w:r>
        <w:rPr/>
        <w:t>of</w:t>
      </w:r>
      <w:r>
        <w:rPr>
          <w:spacing w:val="-6"/>
        </w:rPr>
        <w:t> </w:t>
      </w:r>
      <w:r>
        <w:rPr/>
        <w:t>this</w:t>
      </w:r>
      <w:r>
        <w:rPr>
          <w:spacing w:val="-7"/>
        </w:rPr>
        <w:t> </w:t>
      </w:r>
      <w:r>
        <w:rPr/>
        <w:t>first</w:t>
      </w:r>
      <w:r>
        <w:rPr>
          <w:spacing w:val="-7"/>
        </w:rPr>
        <w:t> </w:t>
      </w:r>
      <w:r>
        <w:rPr/>
        <w:t>study open</w:t>
      </w:r>
      <w:r>
        <w:rPr>
          <w:spacing w:val="-2"/>
        </w:rPr>
        <w:t> </w:t>
      </w:r>
      <w:r>
        <w:rPr/>
        <w:t>the</w:t>
      </w:r>
      <w:r>
        <w:rPr>
          <w:spacing w:val="-2"/>
        </w:rPr>
        <w:t> </w:t>
      </w:r>
      <w:r>
        <w:rPr/>
        <w:t>path</w:t>
      </w:r>
      <w:r>
        <w:rPr>
          <w:spacing w:val="-2"/>
        </w:rPr>
        <w:t> </w:t>
      </w:r>
      <w:r>
        <w:rPr/>
        <w:t>for</w:t>
      </w:r>
      <w:r>
        <w:rPr>
          <w:spacing w:val="-2"/>
        </w:rPr>
        <w:t> </w:t>
      </w:r>
      <w:r>
        <w:rPr/>
        <w:t>larger</w:t>
      </w:r>
      <w:r>
        <w:rPr>
          <w:spacing w:val="-2"/>
        </w:rPr>
        <w:t> </w:t>
      </w:r>
      <w:r>
        <w:rPr/>
        <w:t>clinical</w:t>
      </w:r>
      <w:r>
        <w:rPr>
          <w:spacing w:val="-2"/>
        </w:rPr>
        <w:t> </w:t>
      </w:r>
      <w:r>
        <w:rPr/>
        <w:t>studies</w:t>
      </w:r>
      <w:r>
        <w:rPr>
          <w:spacing w:val="-2"/>
        </w:rPr>
        <w:t> </w:t>
      </w:r>
      <w:r>
        <w:rPr/>
        <w:t>with</w:t>
      </w:r>
      <w:r>
        <w:rPr>
          <w:spacing w:val="-2"/>
        </w:rPr>
        <w:t> </w:t>
      </w:r>
      <w:r>
        <w:rPr/>
        <w:t>the</w:t>
      </w:r>
      <w:r>
        <w:rPr>
          <w:spacing w:val="-2"/>
        </w:rPr>
        <w:t> </w:t>
      </w:r>
      <w:r>
        <w:rPr/>
        <w:t>potential</w:t>
      </w:r>
      <w:r>
        <w:rPr>
          <w:spacing w:val="-2"/>
        </w:rPr>
        <w:t> </w:t>
      </w:r>
      <w:r>
        <w:rPr/>
        <w:t>to</w:t>
      </w:r>
      <w:r>
        <w:rPr>
          <w:spacing w:val="-2"/>
        </w:rPr>
        <w:t> </w:t>
      </w:r>
      <w:r>
        <w:rPr/>
        <w:t>improve</w:t>
      </w:r>
      <w:r>
        <w:rPr>
          <w:spacing w:val="-4"/>
        </w:rPr>
        <w:t> </w:t>
      </w:r>
      <w:r>
        <w:rPr/>
        <w:t>the</w:t>
      </w:r>
      <w:r>
        <w:rPr>
          <w:spacing w:val="-2"/>
        </w:rPr>
        <w:t> </w:t>
      </w:r>
      <w:r>
        <w:rPr/>
        <w:t>accuracy</w:t>
      </w:r>
      <w:r>
        <w:rPr>
          <w:spacing w:val="-5"/>
        </w:rPr>
        <w:t> </w:t>
      </w:r>
      <w:r>
        <w:rPr/>
        <w:t>and</w:t>
      </w:r>
      <w:r>
        <w:rPr>
          <w:spacing w:val="-2"/>
        </w:rPr>
        <w:t> </w:t>
      </w:r>
      <w:r>
        <w:rPr/>
        <w:t>efficacy</w:t>
      </w:r>
      <w:r>
        <w:rPr>
          <w:spacing w:val="-7"/>
        </w:rPr>
        <w:t> </w:t>
      </w:r>
      <w:r>
        <w:rPr/>
        <w:t>of cancer diagnosis utilizing digital technologies [29].</w:t>
      </w:r>
    </w:p>
    <w:p>
      <w:pPr>
        <w:pStyle w:val="BodyText"/>
        <w:spacing w:after="0" w:line="256" w:lineRule="auto"/>
        <w:sectPr>
          <w:pgSz w:w="12240" w:h="15840"/>
          <w:pgMar w:top="1360" w:bottom="280" w:left="720" w:right="720"/>
        </w:sectPr>
      </w:pPr>
    </w:p>
    <w:p>
      <w:pPr>
        <w:pStyle w:val="BodyText"/>
        <w:ind w:left="2475"/>
        <w:jc w:val="left"/>
        <w:rPr>
          <w:sz w:val="20"/>
        </w:rPr>
      </w:pPr>
      <w:r>
        <w:rPr>
          <w:sz w:val="20"/>
        </w:rPr>
        <w:drawing>
          <wp:inline distT="0" distB="0" distL="0" distR="0">
            <wp:extent cx="3680794" cy="35433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12" cstate="print"/>
                    <a:stretch>
                      <a:fillRect/>
                    </a:stretch>
                  </pic:blipFill>
                  <pic:spPr>
                    <a:xfrm>
                      <a:off x="0" y="0"/>
                      <a:ext cx="3680794" cy="3543300"/>
                    </a:xfrm>
                    <a:prstGeom prst="rect">
                      <a:avLst/>
                    </a:prstGeom>
                  </pic:spPr>
                </pic:pic>
              </a:graphicData>
            </a:graphic>
          </wp:inline>
        </w:drawing>
      </w:r>
      <w:r>
        <w:rPr>
          <w:sz w:val="20"/>
        </w:rPr>
      </w:r>
    </w:p>
    <w:p>
      <w:pPr>
        <w:pStyle w:val="BodyText"/>
        <w:spacing w:before="167"/>
        <w:ind w:left="0"/>
        <w:jc w:val="left"/>
        <w:rPr>
          <w:sz w:val="20"/>
        </w:rPr>
      </w:pPr>
    </w:p>
    <w:p>
      <w:pPr>
        <w:spacing w:line="254" w:lineRule="auto" w:before="0"/>
        <w:ind w:left="720" w:right="727" w:firstLine="0"/>
        <w:jc w:val="both"/>
        <w:rPr>
          <w:sz w:val="20"/>
        </w:rPr>
      </w:pPr>
      <w:r>
        <w:rPr>
          <w:b/>
          <w:sz w:val="20"/>
        </w:rPr>
        <w:t>Figure 1: </w:t>
      </w:r>
      <w:r>
        <w:rPr>
          <w:sz w:val="20"/>
        </w:rPr>
        <w:t>This image highlights AI's transformative role in detecting and diagnosing ten types of cancer, enabling precise and rapid analysis across various cancers.</w:t>
      </w:r>
    </w:p>
    <w:p>
      <w:pPr>
        <w:pStyle w:val="BodyText"/>
        <w:spacing w:before="52"/>
        <w:ind w:left="0"/>
        <w:jc w:val="left"/>
        <w:rPr>
          <w:sz w:val="20"/>
        </w:rPr>
      </w:pPr>
    </w:p>
    <w:p>
      <w:pPr>
        <w:pStyle w:val="BodyText"/>
        <w:spacing w:line="256" w:lineRule="auto"/>
        <w:ind w:left="720" w:right="713"/>
      </w:pPr>
      <w:r>
        <w:rPr/>
        <w:t>An examination was conducted on MammoScreen system to demonstrate the benefits of integrating novel AI technology with radiologists. This approach facilitates the detection of suspicious areas in 2D mammograms indicative of potential breast cancer presence and enables cancer risk assessment. Various parameters were evaluated by the researchers, encompassing reading</w:t>
      </w:r>
      <w:r>
        <w:rPr>
          <w:spacing w:val="-1"/>
        </w:rPr>
        <w:t> </w:t>
      </w:r>
      <w:r>
        <w:rPr/>
        <w:t>time, sensitivity, specificity, and the area under the ROC curve</w:t>
      </w:r>
      <w:r>
        <w:rPr>
          <w:spacing w:val="-1"/>
        </w:rPr>
        <w:t> </w:t>
      </w:r>
      <w:r>
        <w:rPr/>
        <w:t>(AUC). Results indicated that individuals not utilizing AI achieved an average AUC of 0.769 (95% CI, 0.724-0.814). Conversely,</w:t>
      </w:r>
      <w:r>
        <w:rPr>
          <w:spacing w:val="-2"/>
        </w:rPr>
        <w:t> </w:t>
      </w:r>
      <w:r>
        <w:rPr/>
        <w:t>when</w:t>
      </w:r>
      <w:r>
        <w:rPr>
          <w:spacing w:val="-2"/>
        </w:rPr>
        <w:t> </w:t>
      </w:r>
      <w:r>
        <w:rPr/>
        <w:t>AI</w:t>
      </w:r>
      <w:r>
        <w:rPr>
          <w:spacing w:val="-6"/>
        </w:rPr>
        <w:t> </w:t>
      </w:r>
      <w:r>
        <w:rPr/>
        <w:t>was</w:t>
      </w:r>
      <w:r>
        <w:rPr>
          <w:spacing w:val="-2"/>
        </w:rPr>
        <w:t> </w:t>
      </w:r>
      <w:r>
        <w:rPr/>
        <w:t>employed,</w:t>
      </w:r>
      <w:r>
        <w:rPr>
          <w:spacing w:val="-2"/>
        </w:rPr>
        <w:t> </w:t>
      </w:r>
      <w:r>
        <w:rPr/>
        <w:t>the</w:t>
      </w:r>
      <w:r>
        <w:rPr>
          <w:spacing w:val="-1"/>
        </w:rPr>
        <w:t> </w:t>
      </w:r>
      <w:r>
        <w:rPr/>
        <w:t>AUC recorded</w:t>
      </w:r>
      <w:r>
        <w:rPr>
          <w:spacing w:val="-2"/>
        </w:rPr>
        <w:t> </w:t>
      </w:r>
      <w:r>
        <w:rPr/>
        <w:t>was</w:t>
      </w:r>
      <w:r>
        <w:rPr>
          <w:spacing w:val="-2"/>
        </w:rPr>
        <w:t> </w:t>
      </w:r>
      <w:r>
        <w:rPr/>
        <w:t>0.7494 (95% CI:</w:t>
      </w:r>
      <w:r>
        <w:rPr>
          <w:spacing w:val="-2"/>
        </w:rPr>
        <w:t> </w:t>
      </w:r>
      <w:r>
        <w:rPr/>
        <w:t>0.754-0.840)</w:t>
      </w:r>
      <w:r>
        <w:rPr>
          <w:spacing w:val="40"/>
        </w:rPr>
        <w:t> </w:t>
      </w:r>
      <w:r>
        <w:rPr/>
        <w:t>[30]. The enhancement of screening consistency was evident among eight radiologists, leading to a notable</w:t>
      </w:r>
      <w:r>
        <w:rPr>
          <w:spacing w:val="-10"/>
        </w:rPr>
        <w:t> </w:t>
      </w:r>
      <w:r>
        <w:rPr/>
        <w:t>25%</w:t>
      </w:r>
      <w:r>
        <w:rPr>
          <w:spacing w:val="-10"/>
        </w:rPr>
        <w:t> </w:t>
      </w:r>
      <w:r>
        <w:rPr/>
        <w:t>decrease</w:t>
      </w:r>
      <w:r>
        <w:rPr>
          <w:spacing w:val="-10"/>
        </w:rPr>
        <w:t> </w:t>
      </w:r>
      <w:r>
        <w:rPr/>
        <w:t>in</w:t>
      </w:r>
      <w:r>
        <w:rPr>
          <w:spacing w:val="-9"/>
        </w:rPr>
        <w:t> </w:t>
      </w:r>
      <w:r>
        <w:rPr/>
        <w:t>false-positive</w:t>
      </w:r>
      <w:r>
        <w:rPr>
          <w:spacing w:val="-10"/>
        </w:rPr>
        <w:t> </w:t>
      </w:r>
      <w:r>
        <w:rPr/>
        <w:t>results.</w:t>
      </w:r>
      <w:r>
        <w:rPr>
          <w:spacing w:val="-7"/>
        </w:rPr>
        <w:t> </w:t>
      </w:r>
      <w:r>
        <w:rPr/>
        <w:t>In</w:t>
      </w:r>
      <w:r>
        <w:rPr>
          <w:spacing w:val="-7"/>
        </w:rPr>
        <w:t> </w:t>
      </w:r>
      <w:r>
        <w:rPr/>
        <w:t>March</w:t>
      </w:r>
      <w:r>
        <w:rPr>
          <w:spacing w:val="-9"/>
        </w:rPr>
        <w:t> </w:t>
      </w:r>
      <w:r>
        <w:rPr/>
        <w:t>2022,</w:t>
      </w:r>
      <w:r>
        <w:rPr>
          <w:spacing w:val="-9"/>
        </w:rPr>
        <w:t> </w:t>
      </w:r>
      <w:r>
        <w:rPr/>
        <w:t>MammoScreen</w:t>
      </w:r>
      <w:r>
        <w:rPr>
          <w:spacing w:val="-9"/>
        </w:rPr>
        <w:t> </w:t>
      </w:r>
      <w:r>
        <w:rPr/>
        <w:t>received</w:t>
      </w:r>
      <w:r>
        <w:rPr>
          <w:spacing w:val="-10"/>
        </w:rPr>
        <w:t> </w:t>
      </w:r>
      <w:r>
        <w:rPr/>
        <w:t>marketing approval from the US Food and Drug Administration (FDA). A noteworthy instance of this progress is exemplified by a computer vision DL algorithm, which autonomously acquires the capability</w:t>
      </w:r>
      <w:r>
        <w:rPr>
          <w:spacing w:val="-2"/>
        </w:rPr>
        <w:t> </w:t>
      </w:r>
      <w:r>
        <w:rPr/>
        <w:t>to detect anomalies in lung tissue through the utilization of a dataset comprising 1,000 AI-generated CT scans. Remarkable strides have been achieved in the identification of diverse cancer types, encompassing thyroid, skin, esophageal, lung, and breast tumors.</w:t>
      </w:r>
    </w:p>
    <w:p>
      <w:pPr>
        <w:pStyle w:val="BodyText"/>
        <w:spacing w:line="256" w:lineRule="auto" w:before="268"/>
        <w:ind w:left="720" w:right="719"/>
      </w:pPr>
      <w:r>
        <w:rPr/>
        <w:t>Nonetheless, certain challenges persist within our current methodologies. While fine needle aspiration is commonly</w:t>
      </w:r>
      <w:r>
        <w:rPr>
          <w:spacing w:val="-1"/>
        </w:rPr>
        <w:t> </w:t>
      </w:r>
      <w:r>
        <w:rPr/>
        <w:t>utilized in thyroid cancer diagnosis, it encounters obstacles in accurately distinguishing between benign and malignant nodules. The integration of AI into the analysis process holds promise for enhancing the categorization of medical imaging data, particularly </w:t>
      </w:r>
      <w:r>
        <w:rPr>
          <w:spacing w:val="-2"/>
        </w:rPr>
        <w:t>ultrasound</w:t>
      </w:r>
      <w:r>
        <w:rPr>
          <w:spacing w:val="-4"/>
        </w:rPr>
        <w:t> </w:t>
      </w:r>
      <w:r>
        <w:rPr>
          <w:spacing w:val="-2"/>
        </w:rPr>
        <w:t>images.[31].</w:t>
      </w:r>
      <w:r>
        <w:rPr>
          <w:spacing w:val="-11"/>
        </w:rPr>
        <w:t> </w:t>
      </w:r>
      <w:r>
        <w:rPr>
          <w:spacing w:val="-2"/>
        </w:rPr>
        <w:t>The</w:t>
      </w:r>
      <w:r>
        <w:rPr>
          <w:spacing w:val="-7"/>
        </w:rPr>
        <w:t> </w:t>
      </w:r>
      <w:r>
        <w:rPr>
          <w:spacing w:val="-2"/>
        </w:rPr>
        <w:t>system</w:t>
      </w:r>
      <w:r>
        <w:rPr>
          <w:spacing w:val="-5"/>
        </w:rPr>
        <w:t> </w:t>
      </w:r>
      <w:r>
        <w:rPr>
          <w:spacing w:val="-2"/>
        </w:rPr>
        <w:t>determined</w:t>
      </w:r>
      <w:r>
        <w:rPr>
          <w:spacing w:val="-5"/>
        </w:rPr>
        <w:t> </w:t>
      </w:r>
      <w:r>
        <w:rPr>
          <w:spacing w:val="-2"/>
        </w:rPr>
        <w:t>that</w:t>
      </w:r>
      <w:r>
        <w:rPr>
          <w:spacing w:val="-4"/>
        </w:rPr>
        <w:t> </w:t>
      </w:r>
      <w:r>
        <w:rPr>
          <w:spacing w:val="-2"/>
        </w:rPr>
        <w:t>AI</w:t>
      </w:r>
      <w:r>
        <w:rPr>
          <w:spacing w:val="-11"/>
        </w:rPr>
        <w:t> </w:t>
      </w:r>
      <w:r>
        <w:rPr>
          <w:spacing w:val="-2"/>
        </w:rPr>
        <w:t>had a</w:t>
      </w:r>
      <w:r>
        <w:rPr>
          <w:spacing w:val="-7"/>
        </w:rPr>
        <w:t> </w:t>
      </w:r>
      <w:r>
        <w:rPr>
          <w:spacing w:val="-2"/>
        </w:rPr>
        <w:t>30%</w:t>
      </w:r>
      <w:r>
        <w:rPr>
          <w:spacing w:val="-7"/>
        </w:rPr>
        <w:t> </w:t>
      </w:r>
      <w:r>
        <w:rPr>
          <w:spacing w:val="-2"/>
        </w:rPr>
        <w:t>higher</w:t>
      </w:r>
      <w:r>
        <w:rPr>
          <w:spacing w:val="-7"/>
        </w:rPr>
        <w:t> </w:t>
      </w:r>
      <w:r>
        <w:rPr>
          <w:spacing w:val="-2"/>
        </w:rPr>
        <w:t>accuracy</w:t>
      </w:r>
      <w:r>
        <w:rPr>
          <w:spacing w:val="-11"/>
        </w:rPr>
        <w:t> </w:t>
      </w:r>
      <w:r>
        <w:rPr>
          <w:spacing w:val="-2"/>
        </w:rPr>
        <w:t>rate</w:t>
      </w:r>
      <w:r>
        <w:rPr>
          <w:spacing w:val="-5"/>
        </w:rPr>
        <w:t> </w:t>
      </w:r>
      <w:r>
        <w:rPr>
          <w:spacing w:val="-2"/>
        </w:rPr>
        <w:t>in</w:t>
      </w:r>
      <w:r>
        <w:rPr>
          <w:spacing w:val="-4"/>
        </w:rPr>
        <w:t> </w:t>
      </w:r>
      <w:r>
        <w:rPr>
          <w:spacing w:val="-2"/>
        </w:rPr>
        <w:t>detecting </w:t>
      </w:r>
      <w:r>
        <w:rPr/>
        <w:t>lung</w:t>
      </w:r>
      <w:r>
        <w:rPr>
          <w:spacing w:val="-7"/>
        </w:rPr>
        <w:t> </w:t>
      </w:r>
      <w:r>
        <w:rPr/>
        <w:t>cancer</w:t>
      </w:r>
      <w:r>
        <w:rPr>
          <w:spacing w:val="-1"/>
        </w:rPr>
        <w:t> </w:t>
      </w:r>
      <w:r>
        <w:rPr/>
        <w:t>compared</w:t>
      </w:r>
      <w:r>
        <w:rPr>
          <w:spacing w:val="-2"/>
        </w:rPr>
        <w:t> </w:t>
      </w:r>
      <w:r>
        <w:rPr/>
        <w:t>to</w:t>
      </w:r>
      <w:r>
        <w:rPr>
          <w:spacing w:val="-1"/>
        </w:rPr>
        <w:t> </w:t>
      </w:r>
      <w:r>
        <w:rPr/>
        <w:t>human</w:t>
      </w:r>
      <w:r>
        <w:rPr>
          <w:spacing w:val="-5"/>
        </w:rPr>
        <w:t> </w:t>
      </w:r>
      <w:r>
        <w:rPr/>
        <w:t>detection</w:t>
      </w:r>
      <w:r>
        <w:rPr>
          <w:spacing w:val="-1"/>
        </w:rPr>
        <w:t> </w:t>
      </w:r>
      <w:r>
        <w:rPr/>
        <w:t>[32].</w:t>
      </w:r>
      <w:r>
        <w:rPr>
          <w:spacing w:val="-4"/>
        </w:rPr>
        <w:t> </w:t>
      </w:r>
      <w:r>
        <w:rPr/>
        <w:t>These</w:t>
      </w:r>
      <w:r>
        <w:rPr>
          <w:spacing w:val="-5"/>
        </w:rPr>
        <w:t> </w:t>
      </w:r>
      <w:r>
        <w:rPr/>
        <w:t>findings</w:t>
      </w:r>
      <w:r>
        <w:rPr>
          <w:spacing w:val="-5"/>
        </w:rPr>
        <w:t> </w:t>
      </w:r>
      <w:r>
        <w:rPr/>
        <w:t>demonstrate</w:t>
      </w:r>
      <w:r>
        <w:rPr>
          <w:spacing w:val="-1"/>
        </w:rPr>
        <w:t> </w:t>
      </w:r>
      <w:r>
        <w:rPr/>
        <w:t>that</w:t>
      </w:r>
      <w:r>
        <w:rPr>
          <w:spacing w:val="-3"/>
        </w:rPr>
        <w:t> </w:t>
      </w:r>
      <w:r>
        <w:rPr/>
        <w:t>the</w:t>
      </w:r>
      <w:r>
        <w:rPr>
          <w:spacing w:val="-4"/>
        </w:rPr>
        <w:t> </w:t>
      </w:r>
      <w:r>
        <w:rPr/>
        <w:t>integration</w:t>
      </w:r>
      <w:r>
        <w:rPr>
          <w:spacing w:val="-4"/>
        </w:rPr>
        <w:t> </w:t>
      </w:r>
      <w:r>
        <w:rPr>
          <w:spacing w:val="-5"/>
        </w:rPr>
        <w:t>of</w:t>
      </w:r>
    </w:p>
    <w:p>
      <w:pPr>
        <w:pStyle w:val="BodyText"/>
        <w:spacing w:after="0" w:line="256" w:lineRule="auto"/>
        <w:sectPr>
          <w:pgSz w:w="12240" w:h="15840"/>
          <w:pgMar w:top="1500" w:bottom="280" w:left="720" w:right="720"/>
        </w:sectPr>
      </w:pPr>
    </w:p>
    <w:p>
      <w:pPr>
        <w:pStyle w:val="BodyText"/>
        <w:spacing w:line="256" w:lineRule="auto" w:before="79"/>
        <w:ind w:left="720" w:right="713"/>
      </w:pPr>
      <w:r>
        <w:rPr/>
        <w:t>AI technology with human radiologists' assessments can be utilized to detect cancer screening tests, hence improving their precision.</w:t>
      </w:r>
    </w:p>
    <w:p>
      <w:pPr>
        <w:pStyle w:val="BodyText"/>
        <w:spacing w:before="2"/>
        <w:ind w:left="0"/>
        <w:jc w:val="left"/>
      </w:pPr>
    </w:p>
    <w:p>
      <w:pPr>
        <w:pStyle w:val="BodyText"/>
        <w:spacing w:line="256" w:lineRule="auto"/>
        <w:ind w:left="720" w:right="720"/>
      </w:pPr>
      <w:r>
        <w:rPr/>
        <w:t>People</w:t>
      </w:r>
      <w:r>
        <w:rPr>
          <w:spacing w:val="-8"/>
        </w:rPr>
        <w:t> </w:t>
      </w:r>
      <w:r>
        <w:rPr/>
        <w:t>are</w:t>
      </w:r>
      <w:r>
        <w:rPr>
          <w:spacing w:val="-9"/>
        </w:rPr>
        <w:t> </w:t>
      </w:r>
      <w:r>
        <w:rPr/>
        <w:t>still</w:t>
      </w:r>
      <w:r>
        <w:rPr>
          <w:spacing w:val="-7"/>
        </w:rPr>
        <w:t> </w:t>
      </w:r>
      <w:r>
        <w:rPr/>
        <w:t>more</w:t>
      </w:r>
      <w:r>
        <w:rPr>
          <w:spacing w:val="-8"/>
        </w:rPr>
        <w:t> </w:t>
      </w:r>
      <w:r>
        <w:rPr/>
        <w:t>capable</w:t>
      </w:r>
      <w:r>
        <w:rPr>
          <w:spacing w:val="-8"/>
        </w:rPr>
        <w:t> </w:t>
      </w:r>
      <w:r>
        <w:rPr/>
        <w:t>of</w:t>
      </w:r>
      <w:r>
        <w:rPr>
          <w:spacing w:val="-8"/>
        </w:rPr>
        <w:t> </w:t>
      </w:r>
      <w:r>
        <w:rPr/>
        <w:t>reasoning</w:t>
      </w:r>
      <w:r>
        <w:rPr>
          <w:spacing w:val="-10"/>
        </w:rPr>
        <w:t> </w:t>
      </w:r>
      <w:r>
        <w:rPr/>
        <w:t>than</w:t>
      </w:r>
      <w:r>
        <w:rPr>
          <w:spacing w:val="-8"/>
        </w:rPr>
        <w:t> </w:t>
      </w:r>
      <w:r>
        <w:rPr/>
        <w:t>AI,</w:t>
      </w:r>
      <w:r>
        <w:rPr>
          <w:spacing w:val="-8"/>
        </w:rPr>
        <w:t> </w:t>
      </w:r>
      <w:r>
        <w:rPr/>
        <w:t>even</w:t>
      </w:r>
      <w:r>
        <w:rPr>
          <w:spacing w:val="-7"/>
        </w:rPr>
        <w:t> </w:t>
      </w:r>
      <w:r>
        <w:rPr/>
        <w:t>if</w:t>
      </w:r>
      <w:r>
        <w:rPr>
          <w:spacing w:val="-8"/>
        </w:rPr>
        <w:t> </w:t>
      </w:r>
      <w:r>
        <w:rPr/>
        <w:t>AI</w:t>
      </w:r>
      <w:r>
        <w:rPr>
          <w:spacing w:val="-13"/>
        </w:rPr>
        <w:t> </w:t>
      </w:r>
      <w:r>
        <w:rPr/>
        <w:t>systems</w:t>
      </w:r>
      <w:r>
        <w:rPr>
          <w:spacing w:val="-7"/>
        </w:rPr>
        <w:t> </w:t>
      </w:r>
      <w:r>
        <w:rPr/>
        <w:t>may</w:t>
      </w:r>
      <w:r>
        <w:rPr>
          <w:spacing w:val="-10"/>
        </w:rPr>
        <w:t> </w:t>
      </w:r>
      <w:r>
        <w:rPr/>
        <w:t>be</w:t>
      </w:r>
      <w:r>
        <w:rPr>
          <w:spacing w:val="-8"/>
        </w:rPr>
        <w:t> </w:t>
      </w:r>
      <w:r>
        <w:rPr/>
        <w:t>able</w:t>
      </w:r>
      <w:r>
        <w:rPr>
          <w:spacing w:val="-8"/>
        </w:rPr>
        <w:t> </w:t>
      </w:r>
      <w:r>
        <w:rPr/>
        <w:t>to</w:t>
      </w:r>
      <w:r>
        <w:rPr>
          <w:spacing w:val="-7"/>
        </w:rPr>
        <w:t> </w:t>
      </w:r>
      <w:r>
        <w:rPr/>
        <w:t>detect</w:t>
      </w:r>
      <w:r>
        <w:rPr>
          <w:spacing w:val="-7"/>
        </w:rPr>
        <w:t> </w:t>
      </w:r>
      <w:r>
        <w:rPr/>
        <w:t>subtle changes in tissues that are</w:t>
      </w:r>
      <w:r>
        <w:rPr>
          <w:spacing w:val="-1"/>
        </w:rPr>
        <w:t> </w:t>
      </w:r>
      <w:r>
        <w:rPr/>
        <w:t>hidden from the human eye. The ultimate goal is to determine the best strategy for combining the two to transform the radiology industry [33].</w:t>
      </w:r>
    </w:p>
    <w:p>
      <w:pPr>
        <w:pStyle w:val="Heading2"/>
        <w:numPr>
          <w:ilvl w:val="1"/>
          <w:numId w:val="1"/>
        </w:numPr>
        <w:tabs>
          <w:tab w:pos="1080" w:val="left" w:leader="none"/>
        </w:tabs>
        <w:spacing w:line="240" w:lineRule="auto" w:before="159" w:after="0"/>
        <w:ind w:left="1080" w:right="0" w:hanging="360"/>
        <w:jc w:val="left"/>
      </w:pPr>
      <w:r>
        <w:rPr/>
        <w:t>Clinical</w:t>
      </w:r>
      <w:r>
        <w:rPr>
          <w:spacing w:val="-1"/>
        </w:rPr>
        <w:t> </w:t>
      </w:r>
      <w:r>
        <w:rPr/>
        <w:t>Applications</w:t>
      </w:r>
      <w:r>
        <w:rPr>
          <w:spacing w:val="-1"/>
        </w:rPr>
        <w:t> </w:t>
      </w:r>
      <w:r>
        <w:rPr/>
        <w:t>of</w:t>
      </w:r>
      <w:r>
        <w:rPr>
          <w:spacing w:val="1"/>
        </w:rPr>
        <w:t> </w:t>
      </w:r>
      <w:r>
        <w:rPr/>
        <w:t>AI</w:t>
      </w:r>
      <w:r>
        <w:rPr>
          <w:spacing w:val="-1"/>
        </w:rPr>
        <w:t> </w:t>
      </w:r>
      <w:r>
        <w:rPr/>
        <w:t>and Machine</w:t>
      </w:r>
      <w:r>
        <w:rPr>
          <w:spacing w:val="-1"/>
        </w:rPr>
        <w:t> </w:t>
      </w:r>
      <w:r>
        <w:rPr>
          <w:spacing w:val="-2"/>
        </w:rPr>
        <w:t>Learning</w:t>
      </w:r>
    </w:p>
    <w:p>
      <w:pPr>
        <w:pStyle w:val="BodyText"/>
        <w:spacing w:before="201"/>
        <w:ind w:left="720" w:right="720"/>
      </w:pPr>
      <w:r>
        <w:rPr/>
        <w:t>Clinical applications of cancer employ a diverse array of tactics and processes to effectively diagnose, treat, and manage the disease. These applications utilize advanced diagnostic technologies</w:t>
      </w:r>
      <w:r>
        <w:rPr>
          <w:spacing w:val="-8"/>
        </w:rPr>
        <w:t> </w:t>
      </w:r>
      <w:r>
        <w:rPr/>
        <w:t>such</w:t>
      </w:r>
      <w:r>
        <w:rPr>
          <w:spacing w:val="-8"/>
        </w:rPr>
        <w:t> </w:t>
      </w:r>
      <w:r>
        <w:rPr/>
        <w:t>as</w:t>
      </w:r>
      <w:r>
        <w:rPr>
          <w:spacing w:val="-8"/>
        </w:rPr>
        <w:t> </w:t>
      </w:r>
      <w:r>
        <w:rPr/>
        <w:t>molecular</w:t>
      </w:r>
      <w:r>
        <w:rPr>
          <w:spacing w:val="-9"/>
        </w:rPr>
        <w:t> </w:t>
      </w:r>
      <w:r>
        <w:rPr/>
        <w:t>profiling</w:t>
      </w:r>
      <w:r>
        <w:rPr>
          <w:spacing w:val="-10"/>
        </w:rPr>
        <w:t> </w:t>
      </w:r>
      <w:r>
        <w:rPr/>
        <w:t>and</w:t>
      </w:r>
      <w:r>
        <w:rPr>
          <w:spacing w:val="-7"/>
        </w:rPr>
        <w:t> </w:t>
      </w:r>
      <w:r>
        <w:rPr/>
        <w:t>genetic</w:t>
      </w:r>
      <w:r>
        <w:rPr>
          <w:spacing w:val="-9"/>
        </w:rPr>
        <w:t> </w:t>
      </w:r>
      <w:r>
        <w:rPr/>
        <w:t>testing</w:t>
      </w:r>
      <w:r>
        <w:rPr>
          <w:spacing w:val="-11"/>
        </w:rPr>
        <w:t> </w:t>
      </w:r>
      <w:r>
        <w:rPr/>
        <w:t>to</w:t>
      </w:r>
      <w:r>
        <w:rPr>
          <w:spacing w:val="-8"/>
        </w:rPr>
        <w:t> </w:t>
      </w:r>
      <w:r>
        <w:rPr/>
        <w:t>detect</w:t>
      </w:r>
      <w:r>
        <w:rPr>
          <w:spacing w:val="-8"/>
        </w:rPr>
        <w:t> </w:t>
      </w:r>
      <w:r>
        <w:rPr/>
        <w:t>specific</w:t>
      </w:r>
      <w:r>
        <w:rPr>
          <w:spacing w:val="-9"/>
        </w:rPr>
        <w:t> </w:t>
      </w:r>
      <w:r>
        <w:rPr/>
        <w:t>cancer</w:t>
      </w:r>
      <w:r>
        <w:rPr>
          <w:spacing w:val="-9"/>
        </w:rPr>
        <w:t> </w:t>
      </w:r>
      <w:r>
        <w:rPr/>
        <w:t>subtypes</w:t>
      </w:r>
      <w:r>
        <w:rPr>
          <w:spacing w:val="-8"/>
        </w:rPr>
        <w:t> </w:t>
      </w:r>
      <w:r>
        <w:rPr/>
        <w:t>and develop personalized treatment recommendations.</w:t>
      </w:r>
    </w:p>
    <w:p>
      <w:pPr>
        <w:pStyle w:val="BodyText"/>
        <w:spacing w:before="215"/>
        <w:ind w:left="0"/>
        <w:jc w:val="left"/>
        <w:rPr>
          <w:sz w:val="20"/>
        </w:rPr>
      </w:pPr>
      <w:r>
        <w:rPr>
          <w:sz w:val="20"/>
        </w:rPr>
        <w:drawing>
          <wp:anchor distT="0" distB="0" distL="0" distR="0" allowOverlap="1" layoutInCell="1" locked="0" behindDoc="1" simplePos="0" relativeHeight="487587840">
            <wp:simplePos x="0" y="0"/>
            <wp:positionH relativeFrom="page">
              <wp:posOffset>1146826</wp:posOffset>
            </wp:positionH>
            <wp:positionV relativeFrom="paragraph">
              <wp:posOffset>298178</wp:posOffset>
            </wp:positionV>
            <wp:extent cx="5427017" cy="3147441"/>
            <wp:effectExtent l="0" t="0" r="0" b="0"/>
            <wp:wrapTopAndBottom/>
            <wp:docPr id="2" name="Image 2" descr="d:\Documents\WeChat Files\wxid_qpr18g0667zg22\FileStorage\Temp\4bf9d35daad62812910a8884f49b643.jpg"/>
            <wp:cNvGraphicFramePr>
              <a:graphicFrameLocks/>
            </wp:cNvGraphicFramePr>
            <a:graphic>
              <a:graphicData uri="http://schemas.openxmlformats.org/drawingml/2006/picture">
                <pic:pic>
                  <pic:nvPicPr>
                    <pic:cNvPr id="2" name="Image 2" descr="d:\Documents\WeChat Files\wxid_qpr18g0667zg22\FileStorage\Temp\4bf9d35daad62812910a8884f49b643.jpg"/>
                    <pic:cNvPicPr/>
                  </pic:nvPicPr>
                  <pic:blipFill>
                    <a:blip r:embed="rId13" cstate="print"/>
                    <a:stretch>
                      <a:fillRect/>
                    </a:stretch>
                  </pic:blipFill>
                  <pic:spPr>
                    <a:xfrm>
                      <a:off x="0" y="0"/>
                      <a:ext cx="5427017" cy="3147441"/>
                    </a:xfrm>
                    <a:prstGeom prst="rect">
                      <a:avLst/>
                    </a:prstGeom>
                  </pic:spPr>
                </pic:pic>
              </a:graphicData>
            </a:graphic>
          </wp:anchor>
        </w:drawing>
      </w:r>
    </w:p>
    <w:p>
      <w:pPr>
        <w:pStyle w:val="BodyText"/>
        <w:spacing w:before="60"/>
        <w:ind w:left="0"/>
        <w:jc w:val="left"/>
      </w:pPr>
    </w:p>
    <w:p>
      <w:pPr>
        <w:spacing w:line="254" w:lineRule="auto" w:before="0"/>
        <w:ind w:left="720" w:right="728" w:firstLine="0"/>
        <w:jc w:val="both"/>
        <w:rPr>
          <w:sz w:val="20"/>
        </w:rPr>
      </w:pPr>
      <w:r>
        <w:rPr>
          <w:b/>
          <w:sz w:val="20"/>
        </w:rPr>
        <w:t>Figure 2: </w:t>
      </w:r>
      <w:r>
        <w:rPr>
          <w:sz w:val="20"/>
        </w:rPr>
        <w:t>Applications of AI, ML, and DL in oncology and digital health care can predict the best line of treatment and cure health issues.</w:t>
      </w:r>
    </w:p>
    <w:p>
      <w:pPr>
        <w:pStyle w:val="BodyText"/>
        <w:ind w:left="0"/>
        <w:jc w:val="left"/>
        <w:rPr>
          <w:sz w:val="20"/>
        </w:rPr>
      </w:pPr>
    </w:p>
    <w:p>
      <w:pPr>
        <w:pStyle w:val="BodyText"/>
        <w:spacing w:before="70"/>
        <w:ind w:left="0"/>
        <w:jc w:val="left"/>
        <w:rPr>
          <w:sz w:val="20"/>
        </w:rPr>
      </w:pPr>
    </w:p>
    <w:p>
      <w:pPr>
        <w:pStyle w:val="BodyText"/>
        <w:spacing w:line="256" w:lineRule="auto"/>
        <w:ind w:left="720" w:right="717"/>
      </w:pPr>
      <w:r>
        <w:rPr/>
        <w:t>The application of AI, ML and DL are shown in Figure 2. In addition, new therapeutic options such as targeted therapies and immunotherapies have arisen, which precisely aim at cancer cells or enhance the body's immune system to combat the disease. Clinical studies are crucial for assessing innovative cancer therapies and drugs as they have the potential to improve outcomes and</w:t>
      </w:r>
      <w:r>
        <w:rPr>
          <w:spacing w:val="-4"/>
        </w:rPr>
        <w:t> </w:t>
      </w:r>
      <w:r>
        <w:rPr/>
        <w:t>increase</w:t>
      </w:r>
      <w:r>
        <w:rPr>
          <w:spacing w:val="-5"/>
        </w:rPr>
        <w:t> </w:t>
      </w:r>
      <w:r>
        <w:rPr/>
        <w:t>survival</w:t>
      </w:r>
      <w:r>
        <w:rPr>
          <w:spacing w:val="-4"/>
        </w:rPr>
        <w:t> </w:t>
      </w:r>
      <w:r>
        <w:rPr/>
        <w:t>rates.</w:t>
      </w:r>
      <w:r>
        <w:rPr>
          <w:spacing w:val="40"/>
        </w:rPr>
        <w:t> </w:t>
      </w:r>
      <w:r>
        <w:rPr/>
        <w:t>Alongside</w:t>
      </w:r>
      <w:r>
        <w:rPr>
          <w:spacing w:val="-4"/>
        </w:rPr>
        <w:t> </w:t>
      </w:r>
      <w:r>
        <w:rPr/>
        <w:t>treating</w:t>
      </w:r>
      <w:r>
        <w:rPr>
          <w:spacing w:val="-7"/>
        </w:rPr>
        <w:t> </w:t>
      </w:r>
      <w:r>
        <w:rPr/>
        <w:t>physical</w:t>
      </w:r>
      <w:r>
        <w:rPr>
          <w:spacing w:val="-4"/>
        </w:rPr>
        <w:t> </w:t>
      </w:r>
      <w:r>
        <w:rPr/>
        <w:t>symptoms,</w:t>
      </w:r>
      <w:r>
        <w:rPr>
          <w:spacing w:val="-4"/>
        </w:rPr>
        <w:t> </w:t>
      </w:r>
      <w:r>
        <w:rPr/>
        <w:t>palliative</w:t>
      </w:r>
      <w:r>
        <w:rPr>
          <w:spacing w:val="-5"/>
        </w:rPr>
        <w:t> </w:t>
      </w:r>
      <w:r>
        <w:rPr/>
        <w:t>care</w:t>
      </w:r>
      <w:r>
        <w:rPr>
          <w:spacing w:val="-6"/>
        </w:rPr>
        <w:t> </w:t>
      </w:r>
      <w:r>
        <w:rPr/>
        <w:t>and</w:t>
      </w:r>
      <w:r>
        <w:rPr>
          <w:spacing w:val="-4"/>
        </w:rPr>
        <w:t> </w:t>
      </w:r>
      <w:r>
        <w:rPr/>
        <w:t>supporting services</w:t>
      </w:r>
      <w:r>
        <w:rPr>
          <w:spacing w:val="-2"/>
        </w:rPr>
        <w:t> </w:t>
      </w:r>
      <w:r>
        <w:rPr/>
        <w:t>assist</w:t>
      </w:r>
      <w:r>
        <w:rPr>
          <w:spacing w:val="-4"/>
        </w:rPr>
        <w:t> </w:t>
      </w:r>
      <w:r>
        <w:rPr/>
        <w:t>cancer</w:t>
      </w:r>
      <w:r>
        <w:rPr>
          <w:spacing w:val="-3"/>
        </w:rPr>
        <w:t> </w:t>
      </w:r>
      <w:r>
        <w:rPr/>
        <w:t>patients</w:t>
      </w:r>
      <w:r>
        <w:rPr>
          <w:spacing w:val="-4"/>
        </w:rPr>
        <w:t> </w:t>
      </w:r>
      <w:r>
        <w:rPr/>
        <w:t>live</w:t>
      </w:r>
      <w:r>
        <w:rPr>
          <w:spacing w:val="-6"/>
        </w:rPr>
        <w:t> </w:t>
      </w:r>
      <w:r>
        <w:rPr/>
        <w:t>better</w:t>
      </w:r>
      <w:r>
        <w:rPr>
          <w:spacing w:val="-3"/>
        </w:rPr>
        <w:t> </w:t>
      </w:r>
      <w:r>
        <w:rPr/>
        <w:t>lives</w:t>
      </w:r>
      <w:r>
        <w:rPr>
          <w:spacing w:val="-5"/>
        </w:rPr>
        <w:t> </w:t>
      </w:r>
      <w:r>
        <w:rPr/>
        <w:t>by</w:t>
      </w:r>
      <w:r>
        <w:rPr>
          <w:spacing w:val="-10"/>
        </w:rPr>
        <w:t> </w:t>
      </w:r>
      <w:r>
        <w:rPr/>
        <w:t>taking</w:t>
      </w:r>
      <w:r>
        <w:rPr>
          <w:spacing w:val="-3"/>
        </w:rPr>
        <w:t> </w:t>
      </w:r>
      <w:r>
        <w:rPr/>
        <w:t>care</w:t>
      </w:r>
      <w:r>
        <w:rPr>
          <w:spacing w:val="-6"/>
        </w:rPr>
        <w:t> </w:t>
      </w:r>
      <w:r>
        <w:rPr/>
        <w:t>of</w:t>
      </w:r>
      <w:r>
        <w:rPr>
          <w:spacing w:val="-6"/>
        </w:rPr>
        <w:t> </w:t>
      </w:r>
      <w:r>
        <w:rPr/>
        <w:t>their</w:t>
      </w:r>
      <w:r>
        <w:rPr>
          <w:spacing w:val="-5"/>
        </w:rPr>
        <w:t> </w:t>
      </w:r>
      <w:r>
        <w:rPr/>
        <w:t>psychological</w:t>
      </w:r>
      <w:r>
        <w:rPr>
          <w:spacing w:val="-4"/>
        </w:rPr>
        <w:t> </w:t>
      </w:r>
      <w:r>
        <w:rPr/>
        <w:t>and</w:t>
      </w:r>
      <w:r>
        <w:rPr>
          <w:spacing w:val="-2"/>
        </w:rPr>
        <w:t> </w:t>
      </w:r>
      <w:r>
        <w:rPr/>
        <w:t>emotional needs. Overall, new clinical applications in oncology are constantly being developed, which facilitates more effective cancer management and enhances patient care.</w:t>
      </w:r>
    </w:p>
    <w:p>
      <w:pPr>
        <w:pStyle w:val="BodyText"/>
        <w:spacing w:after="0" w:line="256" w:lineRule="auto"/>
        <w:sectPr>
          <w:pgSz w:w="12240" w:h="15840"/>
          <w:pgMar w:top="1360" w:bottom="280" w:left="720" w:right="720"/>
        </w:sectPr>
      </w:pPr>
    </w:p>
    <w:p>
      <w:pPr>
        <w:pStyle w:val="Heading2"/>
        <w:numPr>
          <w:ilvl w:val="2"/>
          <w:numId w:val="1"/>
        </w:numPr>
        <w:tabs>
          <w:tab w:pos="1260" w:val="left" w:leader="none"/>
        </w:tabs>
        <w:spacing w:line="240" w:lineRule="auto" w:before="70" w:after="0"/>
        <w:ind w:left="1260" w:right="0" w:hanging="540"/>
        <w:jc w:val="left"/>
      </w:pPr>
      <w:r>
        <w:rPr/>
        <w:t>Clinical</w:t>
      </w:r>
      <w:r>
        <w:rPr>
          <w:spacing w:val="-2"/>
        </w:rPr>
        <w:t> </w:t>
      </w:r>
      <w:r>
        <w:rPr/>
        <w:t>Advantage</w:t>
      </w:r>
      <w:r>
        <w:rPr>
          <w:spacing w:val="-2"/>
        </w:rPr>
        <w:t> </w:t>
      </w:r>
      <w:r>
        <w:rPr/>
        <w:t>of AI</w:t>
      </w:r>
      <w:r>
        <w:rPr>
          <w:spacing w:val="-1"/>
        </w:rPr>
        <w:t> </w:t>
      </w:r>
      <w:r>
        <w:rPr/>
        <w:t>and</w:t>
      </w:r>
      <w:r>
        <w:rPr>
          <w:spacing w:val="-1"/>
        </w:rPr>
        <w:t> </w:t>
      </w:r>
      <w:r>
        <w:rPr/>
        <w:t>Precision</w:t>
      </w:r>
      <w:r>
        <w:rPr>
          <w:spacing w:val="-1"/>
        </w:rPr>
        <w:t> </w:t>
      </w:r>
      <w:r>
        <w:rPr>
          <w:spacing w:val="-2"/>
        </w:rPr>
        <w:t>Oncology</w:t>
      </w:r>
    </w:p>
    <w:p>
      <w:pPr>
        <w:pStyle w:val="BodyText"/>
        <w:spacing w:before="202"/>
        <w:ind w:left="720" w:right="715"/>
      </w:pPr>
      <w:r>
        <w:rPr/>
        <w:t>Prior studies have unequivocally demonstrated the substantial benefits of AI in healthcare, with advancements occurring at an exceptionally rapid pace. For AI systems to be successfully integrated into clinical practice, they must perform at least as well as, if not better than, human intervention. In clinical settings, next-generation sequencing (NGS) offers numerous benefits for identifying</w:t>
      </w:r>
      <w:r>
        <w:rPr>
          <w:spacing w:val="-7"/>
        </w:rPr>
        <w:t> </w:t>
      </w:r>
      <w:r>
        <w:rPr/>
        <w:t>prognostic</w:t>
      </w:r>
      <w:r>
        <w:rPr>
          <w:spacing w:val="-4"/>
        </w:rPr>
        <w:t> </w:t>
      </w:r>
      <w:r>
        <w:rPr/>
        <w:t>or</w:t>
      </w:r>
      <w:r>
        <w:rPr>
          <w:spacing w:val="-6"/>
        </w:rPr>
        <w:t> </w:t>
      </w:r>
      <w:r>
        <w:rPr/>
        <w:t>predictive</w:t>
      </w:r>
      <w:r>
        <w:rPr>
          <w:spacing w:val="-4"/>
        </w:rPr>
        <w:t> </w:t>
      </w:r>
      <w:r>
        <w:rPr/>
        <w:t>biomarkers</w:t>
      </w:r>
      <w:r>
        <w:rPr>
          <w:spacing w:val="-3"/>
        </w:rPr>
        <w:t> </w:t>
      </w:r>
      <w:r>
        <w:rPr/>
        <w:t>[34].</w:t>
      </w:r>
      <w:r>
        <w:rPr>
          <w:spacing w:val="-4"/>
        </w:rPr>
        <w:t> </w:t>
      </w:r>
      <w:r>
        <w:rPr/>
        <w:t>Over</w:t>
      </w:r>
      <w:r>
        <w:rPr>
          <w:spacing w:val="-4"/>
        </w:rPr>
        <w:t> </w:t>
      </w:r>
      <w:r>
        <w:rPr/>
        <w:t>the</w:t>
      </w:r>
      <w:r>
        <w:rPr>
          <w:spacing w:val="-6"/>
        </w:rPr>
        <w:t> </w:t>
      </w:r>
      <w:r>
        <w:rPr/>
        <w:t>past</w:t>
      </w:r>
      <w:r>
        <w:rPr>
          <w:spacing w:val="-4"/>
        </w:rPr>
        <w:t> </w:t>
      </w:r>
      <w:r>
        <w:rPr/>
        <w:t>decade,</w:t>
      </w:r>
      <w:r>
        <w:rPr>
          <w:spacing w:val="-4"/>
        </w:rPr>
        <w:t> </w:t>
      </w:r>
      <w:r>
        <w:rPr/>
        <w:t>NGS</w:t>
      </w:r>
      <w:r>
        <w:rPr>
          <w:spacing w:val="-4"/>
        </w:rPr>
        <w:t> </w:t>
      </w:r>
      <w:r>
        <w:rPr/>
        <w:t>has</w:t>
      </w:r>
      <w:r>
        <w:rPr>
          <w:spacing w:val="-4"/>
        </w:rPr>
        <w:t> </w:t>
      </w:r>
      <w:r>
        <w:rPr/>
        <w:t>significantly advanced in terms of speed, accuracy, affordability, and efficiency. Additionally, NGS has incorporated both short-read and long-read platforms. Short reads can be employed in precision medicine to detect polymorphisms that provide clinical advantages and for screening large populations, while long reads facilitate full-length isoform sequencing. The utilization of sophisticated algorithms to analyze complex datasets will unveil new opportunities for targeted therapies in precision oncology [35-37]. AI-driven integration of genomics, transcriptomics, and proteomics</w:t>
      </w:r>
      <w:r>
        <w:rPr>
          <w:spacing w:val="-13"/>
        </w:rPr>
        <w:t> </w:t>
      </w:r>
      <w:r>
        <w:rPr/>
        <w:t>data,</w:t>
      </w:r>
      <w:r>
        <w:rPr>
          <w:spacing w:val="-13"/>
        </w:rPr>
        <w:t> </w:t>
      </w:r>
      <w:r>
        <w:rPr/>
        <w:t>as</w:t>
      </w:r>
      <w:r>
        <w:rPr>
          <w:spacing w:val="-13"/>
        </w:rPr>
        <w:t> </w:t>
      </w:r>
      <w:r>
        <w:rPr/>
        <w:t>shown</w:t>
      </w:r>
      <w:r>
        <w:rPr>
          <w:spacing w:val="-13"/>
        </w:rPr>
        <w:t> </w:t>
      </w:r>
      <w:r>
        <w:rPr/>
        <w:t>in</w:t>
      </w:r>
      <w:r>
        <w:rPr>
          <w:spacing w:val="-13"/>
        </w:rPr>
        <w:t> </w:t>
      </w:r>
      <w:r>
        <w:rPr/>
        <w:t>Figure</w:t>
      </w:r>
      <w:r>
        <w:rPr>
          <w:spacing w:val="-14"/>
        </w:rPr>
        <w:t> </w:t>
      </w:r>
      <w:r>
        <w:rPr/>
        <w:t>3,</w:t>
      </w:r>
      <w:r>
        <w:rPr>
          <w:spacing w:val="-13"/>
        </w:rPr>
        <w:t> </w:t>
      </w:r>
      <w:r>
        <w:rPr/>
        <w:t>distinguishes</w:t>
      </w:r>
      <w:r>
        <w:rPr>
          <w:spacing w:val="-13"/>
        </w:rPr>
        <w:t> </w:t>
      </w:r>
      <w:r>
        <w:rPr/>
        <w:t>cancer</w:t>
      </w:r>
      <w:r>
        <w:rPr>
          <w:spacing w:val="-14"/>
        </w:rPr>
        <w:t> </w:t>
      </w:r>
      <w:r>
        <w:rPr/>
        <w:t>subtypes,</w:t>
      </w:r>
      <w:r>
        <w:rPr>
          <w:spacing w:val="-13"/>
        </w:rPr>
        <w:t> </w:t>
      </w:r>
      <w:r>
        <w:rPr/>
        <w:t>predicts</w:t>
      </w:r>
      <w:r>
        <w:rPr>
          <w:spacing w:val="-13"/>
        </w:rPr>
        <w:t> </w:t>
      </w:r>
      <w:r>
        <w:rPr/>
        <w:t>disease</w:t>
      </w:r>
      <w:r>
        <w:rPr>
          <w:spacing w:val="-14"/>
        </w:rPr>
        <w:t> </w:t>
      </w:r>
      <w:r>
        <w:rPr/>
        <w:t>progression, and identifies therapeutic targets, enhancing personalized cancer diagnosis and treatment</w:t>
      </w:r>
    </w:p>
    <w:p>
      <w:pPr>
        <w:pStyle w:val="BodyText"/>
        <w:ind w:left="0"/>
        <w:jc w:val="left"/>
        <w:rPr>
          <w:sz w:val="20"/>
        </w:rPr>
      </w:pPr>
    </w:p>
    <w:p>
      <w:pPr>
        <w:pStyle w:val="BodyText"/>
        <w:ind w:left="0"/>
        <w:jc w:val="left"/>
        <w:rPr>
          <w:sz w:val="20"/>
        </w:rPr>
      </w:pPr>
    </w:p>
    <w:p>
      <w:pPr>
        <w:pStyle w:val="BodyText"/>
        <w:spacing w:before="149"/>
        <w:ind w:left="0"/>
        <w:jc w:val="left"/>
        <w:rPr>
          <w:sz w:val="20"/>
        </w:rPr>
      </w:pPr>
      <w:r>
        <w:rPr>
          <w:sz w:val="20"/>
        </w:rPr>
        <w:drawing>
          <wp:anchor distT="0" distB="0" distL="0" distR="0" allowOverlap="1" layoutInCell="1" locked="0" behindDoc="1" simplePos="0" relativeHeight="487588352">
            <wp:simplePos x="0" y="0"/>
            <wp:positionH relativeFrom="page">
              <wp:posOffset>3168682</wp:posOffset>
            </wp:positionH>
            <wp:positionV relativeFrom="paragraph">
              <wp:posOffset>255937</wp:posOffset>
            </wp:positionV>
            <wp:extent cx="1963125" cy="324916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4" cstate="print"/>
                    <a:stretch>
                      <a:fillRect/>
                    </a:stretch>
                  </pic:blipFill>
                  <pic:spPr>
                    <a:xfrm>
                      <a:off x="0" y="0"/>
                      <a:ext cx="1963125" cy="3249168"/>
                    </a:xfrm>
                    <a:prstGeom prst="rect">
                      <a:avLst/>
                    </a:prstGeom>
                  </pic:spPr>
                </pic:pic>
              </a:graphicData>
            </a:graphic>
          </wp:anchor>
        </w:drawing>
      </w:r>
    </w:p>
    <w:p>
      <w:pPr>
        <w:pStyle w:val="BodyText"/>
        <w:spacing w:before="98"/>
        <w:ind w:left="0"/>
        <w:jc w:val="left"/>
      </w:pPr>
    </w:p>
    <w:p>
      <w:pPr>
        <w:spacing w:line="256" w:lineRule="auto" w:before="0"/>
        <w:ind w:left="1440" w:right="715" w:firstLine="0"/>
        <w:jc w:val="both"/>
        <w:rPr>
          <w:sz w:val="20"/>
        </w:rPr>
      </w:pPr>
      <w:r>
        <w:rPr>
          <w:b/>
          <w:sz w:val="20"/>
        </w:rPr>
        <w:t>Figure</w:t>
      </w:r>
      <w:r>
        <w:rPr>
          <w:b/>
          <w:spacing w:val="-13"/>
          <w:sz w:val="20"/>
        </w:rPr>
        <w:t> </w:t>
      </w:r>
      <w:r>
        <w:rPr>
          <w:b/>
          <w:sz w:val="20"/>
        </w:rPr>
        <w:t>3:</w:t>
      </w:r>
      <w:r>
        <w:rPr>
          <w:b/>
          <w:spacing w:val="-11"/>
          <w:sz w:val="20"/>
        </w:rPr>
        <w:t> </w:t>
      </w:r>
      <w:r>
        <w:rPr>
          <w:sz w:val="20"/>
        </w:rPr>
        <w:t>The</w:t>
      </w:r>
      <w:r>
        <w:rPr>
          <w:spacing w:val="-12"/>
          <w:sz w:val="20"/>
        </w:rPr>
        <w:t> </w:t>
      </w:r>
      <w:r>
        <w:rPr>
          <w:sz w:val="20"/>
        </w:rPr>
        <w:t>image</w:t>
      </w:r>
      <w:r>
        <w:rPr>
          <w:spacing w:val="-12"/>
          <w:sz w:val="20"/>
        </w:rPr>
        <w:t> </w:t>
      </w:r>
      <w:r>
        <w:rPr>
          <w:sz w:val="20"/>
        </w:rPr>
        <w:t>shows</w:t>
      </w:r>
      <w:r>
        <w:rPr>
          <w:spacing w:val="-9"/>
          <w:sz w:val="20"/>
        </w:rPr>
        <w:t> </w:t>
      </w:r>
      <w:r>
        <w:rPr>
          <w:sz w:val="20"/>
        </w:rPr>
        <w:t>AI-based</w:t>
      </w:r>
      <w:r>
        <w:rPr>
          <w:spacing w:val="-9"/>
          <w:sz w:val="20"/>
        </w:rPr>
        <w:t> </w:t>
      </w:r>
      <w:r>
        <w:rPr>
          <w:sz w:val="20"/>
        </w:rPr>
        <w:t>machine</w:t>
      </w:r>
      <w:r>
        <w:rPr>
          <w:spacing w:val="-10"/>
          <w:sz w:val="20"/>
        </w:rPr>
        <w:t> </w:t>
      </w:r>
      <w:r>
        <w:rPr>
          <w:sz w:val="20"/>
        </w:rPr>
        <w:t>for</w:t>
      </w:r>
      <w:r>
        <w:rPr>
          <w:spacing w:val="-12"/>
          <w:sz w:val="20"/>
        </w:rPr>
        <w:t> </w:t>
      </w:r>
      <w:r>
        <w:rPr>
          <w:sz w:val="20"/>
        </w:rPr>
        <w:t>analyzing</w:t>
      </w:r>
      <w:r>
        <w:rPr>
          <w:spacing w:val="-11"/>
          <w:sz w:val="20"/>
        </w:rPr>
        <w:t> </w:t>
      </w:r>
      <w:r>
        <w:rPr>
          <w:sz w:val="20"/>
        </w:rPr>
        <w:t>multi-omics</w:t>
      </w:r>
      <w:r>
        <w:rPr>
          <w:spacing w:val="-13"/>
          <w:sz w:val="20"/>
        </w:rPr>
        <w:t> </w:t>
      </w:r>
      <w:r>
        <w:rPr>
          <w:sz w:val="20"/>
        </w:rPr>
        <w:t>cancer</w:t>
      </w:r>
      <w:r>
        <w:rPr>
          <w:spacing w:val="-11"/>
          <w:sz w:val="20"/>
        </w:rPr>
        <w:t> </w:t>
      </w:r>
      <w:r>
        <w:rPr>
          <w:sz w:val="20"/>
        </w:rPr>
        <w:t>patients'</w:t>
      </w:r>
      <w:r>
        <w:rPr>
          <w:spacing w:val="-13"/>
          <w:sz w:val="20"/>
        </w:rPr>
        <w:t> </w:t>
      </w:r>
      <w:r>
        <w:rPr>
          <w:sz w:val="20"/>
        </w:rPr>
        <w:t>and</w:t>
      </w:r>
      <w:r>
        <w:rPr>
          <w:spacing w:val="-11"/>
          <w:sz w:val="20"/>
        </w:rPr>
        <w:t> </w:t>
      </w:r>
      <w:r>
        <w:rPr>
          <w:sz w:val="20"/>
        </w:rPr>
        <w:t>healthy</w:t>
      </w:r>
      <w:r>
        <w:rPr>
          <w:spacing w:val="-13"/>
          <w:sz w:val="20"/>
        </w:rPr>
        <w:t> </w:t>
      </w:r>
      <w:r>
        <w:rPr>
          <w:sz w:val="20"/>
        </w:rPr>
        <w:t>donors' data to improve cancer diagnosis and treatment. By integrating genomics, transcriptomics, and proteomics data, the AI algorithm achieves several key outcomes: meeting new challenges related to identification of </w:t>
      </w:r>
      <w:r>
        <w:rPr>
          <w:spacing w:val="-2"/>
          <w:sz w:val="20"/>
        </w:rPr>
        <w:t>cancers subtypes, predicting diseases progression and survival probabilities and discovering new drug targets. </w:t>
      </w:r>
      <w:r>
        <w:rPr>
          <w:sz w:val="20"/>
        </w:rPr>
        <w:t>This</w:t>
      </w:r>
      <w:r>
        <w:rPr>
          <w:spacing w:val="-4"/>
          <w:sz w:val="20"/>
        </w:rPr>
        <w:t> </w:t>
      </w:r>
      <w:r>
        <w:rPr>
          <w:sz w:val="20"/>
        </w:rPr>
        <w:t>multifaceted</w:t>
      </w:r>
      <w:r>
        <w:rPr>
          <w:spacing w:val="-1"/>
          <w:sz w:val="20"/>
        </w:rPr>
        <w:t> </w:t>
      </w:r>
      <w:r>
        <w:rPr>
          <w:sz w:val="20"/>
        </w:rPr>
        <w:t>approach</w:t>
      </w:r>
      <w:r>
        <w:rPr>
          <w:spacing w:val="-4"/>
          <w:sz w:val="20"/>
        </w:rPr>
        <w:t> </w:t>
      </w:r>
      <w:r>
        <w:rPr>
          <w:sz w:val="20"/>
        </w:rPr>
        <w:t>integrates</w:t>
      </w:r>
      <w:r>
        <w:rPr>
          <w:spacing w:val="-3"/>
          <w:sz w:val="20"/>
        </w:rPr>
        <w:t> </w:t>
      </w:r>
      <w:r>
        <w:rPr>
          <w:sz w:val="20"/>
        </w:rPr>
        <w:t>these</w:t>
      </w:r>
      <w:r>
        <w:rPr>
          <w:spacing w:val="-3"/>
          <w:sz w:val="20"/>
        </w:rPr>
        <w:t> </w:t>
      </w:r>
      <w:r>
        <w:rPr>
          <w:sz w:val="20"/>
        </w:rPr>
        <w:t>advanced mathematical</w:t>
      </w:r>
      <w:r>
        <w:rPr>
          <w:spacing w:val="-1"/>
          <w:sz w:val="20"/>
        </w:rPr>
        <w:t> </w:t>
      </w:r>
      <w:r>
        <w:rPr>
          <w:sz w:val="20"/>
        </w:rPr>
        <w:t>methods</w:t>
      </w:r>
      <w:r>
        <w:rPr>
          <w:spacing w:val="-3"/>
          <w:sz w:val="20"/>
        </w:rPr>
        <w:t> </w:t>
      </w:r>
      <w:r>
        <w:rPr>
          <w:sz w:val="20"/>
        </w:rPr>
        <w:t>to</w:t>
      </w:r>
      <w:r>
        <w:rPr>
          <w:spacing w:val="-2"/>
          <w:sz w:val="20"/>
        </w:rPr>
        <w:t> </w:t>
      </w:r>
      <w:r>
        <w:rPr>
          <w:sz w:val="20"/>
        </w:rPr>
        <w:t>improve</w:t>
      </w:r>
      <w:r>
        <w:rPr>
          <w:spacing w:val="-3"/>
          <w:sz w:val="20"/>
        </w:rPr>
        <w:t> </w:t>
      </w:r>
      <w:r>
        <w:rPr>
          <w:sz w:val="20"/>
        </w:rPr>
        <w:t>the</w:t>
      </w:r>
      <w:r>
        <w:rPr>
          <w:spacing w:val="-3"/>
          <w:sz w:val="20"/>
        </w:rPr>
        <w:t> </w:t>
      </w:r>
      <w:r>
        <w:rPr>
          <w:sz w:val="20"/>
        </w:rPr>
        <w:t>comprehension of the cancer exhaustion as well as to create the individually-targeted therapies.</w:t>
      </w:r>
    </w:p>
    <w:p>
      <w:pPr>
        <w:spacing w:after="0" w:line="256" w:lineRule="auto"/>
        <w:jc w:val="both"/>
        <w:rPr>
          <w:sz w:val="20"/>
        </w:rPr>
        <w:sectPr>
          <w:pgSz w:w="12240" w:h="15840"/>
          <w:pgMar w:top="1820" w:bottom="280" w:left="720" w:right="720"/>
        </w:sectPr>
      </w:pPr>
    </w:p>
    <w:p>
      <w:pPr>
        <w:pStyle w:val="BodyText"/>
        <w:spacing w:before="79"/>
        <w:ind w:left="720" w:right="716"/>
      </w:pPr>
      <w:r>
        <w:rPr/>
        <w:t>Automation of the healthcare system is particularly vital in regions with little resources. An important</w:t>
      </w:r>
      <w:r>
        <w:rPr>
          <w:spacing w:val="-9"/>
        </w:rPr>
        <w:t> </w:t>
      </w:r>
      <w:r>
        <w:rPr/>
        <w:t>issue</w:t>
      </w:r>
      <w:r>
        <w:rPr>
          <w:spacing w:val="-11"/>
        </w:rPr>
        <w:t> </w:t>
      </w:r>
      <w:r>
        <w:rPr/>
        <w:t>in</w:t>
      </w:r>
      <w:r>
        <w:rPr>
          <w:spacing w:val="-9"/>
        </w:rPr>
        <w:t> </w:t>
      </w:r>
      <w:r>
        <w:rPr/>
        <w:t>developing</w:t>
      </w:r>
      <w:r>
        <w:rPr>
          <w:spacing w:val="-12"/>
        </w:rPr>
        <w:t> </w:t>
      </w:r>
      <w:r>
        <w:rPr/>
        <w:t>nations</w:t>
      </w:r>
      <w:r>
        <w:rPr>
          <w:spacing w:val="-9"/>
        </w:rPr>
        <w:t> </w:t>
      </w:r>
      <w:r>
        <w:rPr/>
        <w:t>is</w:t>
      </w:r>
      <w:r>
        <w:rPr>
          <w:spacing w:val="-9"/>
        </w:rPr>
        <w:t> </w:t>
      </w:r>
      <w:r>
        <w:rPr/>
        <w:t>the</w:t>
      </w:r>
      <w:r>
        <w:rPr>
          <w:spacing w:val="-10"/>
        </w:rPr>
        <w:t> </w:t>
      </w:r>
      <w:r>
        <w:rPr/>
        <w:t>need</w:t>
      </w:r>
      <w:r>
        <w:rPr>
          <w:spacing w:val="-10"/>
        </w:rPr>
        <w:t> </w:t>
      </w:r>
      <w:r>
        <w:rPr/>
        <w:t>for</w:t>
      </w:r>
      <w:r>
        <w:rPr>
          <w:spacing w:val="-10"/>
        </w:rPr>
        <w:t> </w:t>
      </w:r>
      <w:r>
        <w:rPr/>
        <w:t>more</w:t>
      </w:r>
      <w:r>
        <w:rPr>
          <w:spacing w:val="-1"/>
        </w:rPr>
        <w:t> </w:t>
      </w:r>
      <w:r>
        <w:rPr/>
        <w:t>adequately</w:t>
      </w:r>
      <w:r>
        <w:rPr>
          <w:spacing w:val="-14"/>
        </w:rPr>
        <w:t> </w:t>
      </w:r>
      <w:r>
        <w:rPr/>
        <w:t>trained</w:t>
      </w:r>
      <w:r>
        <w:rPr>
          <w:spacing w:val="-10"/>
        </w:rPr>
        <w:t> </w:t>
      </w:r>
      <w:r>
        <w:rPr/>
        <w:t>healthcare</w:t>
      </w:r>
      <w:r>
        <w:rPr>
          <w:spacing w:val="-11"/>
        </w:rPr>
        <w:t> </w:t>
      </w:r>
      <w:r>
        <w:rPr/>
        <w:t>personnel and</w:t>
      </w:r>
      <w:r>
        <w:rPr>
          <w:spacing w:val="-15"/>
        </w:rPr>
        <w:t> </w:t>
      </w:r>
      <w:r>
        <w:rPr/>
        <w:t>specialists.</w:t>
      </w:r>
      <w:r>
        <w:rPr>
          <w:spacing w:val="-15"/>
        </w:rPr>
        <w:t> </w:t>
      </w:r>
      <w:r>
        <w:rPr/>
        <w:t>This</w:t>
      </w:r>
      <w:r>
        <w:rPr>
          <w:spacing w:val="-15"/>
        </w:rPr>
        <w:t> </w:t>
      </w:r>
      <w:r>
        <w:rPr/>
        <w:t>problem</w:t>
      </w:r>
      <w:r>
        <w:rPr>
          <w:spacing w:val="-15"/>
        </w:rPr>
        <w:t> </w:t>
      </w:r>
      <w:r>
        <w:rPr/>
        <w:t>can</w:t>
      </w:r>
      <w:r>
        <w:rPr>
          <w:spacing w:val="-15"/>
        </w:rPr>
        <w:t> </w:t>
      </w:r>
      <w:r>
        <w:rPr/>
        <w:t>be</w:t>
      </w:r>
      <w:r>
        <w:rPr>
          <w:spacing w:val="-15"/>
        </w:rPr>
        <w:t> </w:t>
      </w:r>
      <w:r>
        <w:rPr/>
        <w:t>addressed</w:t>
      </w:r>
      <w:r>
        <w:rPr>
          <w:spacing w:val="-15"/>
        </w:rPr>
        <w:t> </w:t>
      </w:r>
      <w:r>
        <w:rPr/>
        <w:t>by</w:t>
      </w:r>
      <w:r>
        <w:rPr>
          <w:spacing w:val="-15"/>
        </w:rPr>
        <w:t> </w:t>
      </w:r>
      <w:r>
        <w:rPr/>
        <w:t>introducing</w:t>
      </w:r>
      <w:r>
        <w:rPr>
          <w:spacing w:val="-15"/>
        </w:rPr>
        <w:t> </w:t>
      </w:r>
      <w:r>
        <w:rPr/>
        <w:t>AI</w:t>
      </w:r>
      <w:r>
        <w:rPr>
          <w:spacing w:val="-15"/>
        </w:rPr>
        <w:t> </w:t>
      </w:r>
      <w:r>
        <w:rPr/>
        <w:t>systems</w:t>
      </w:r>
      <w:r>
        <w:rPr>
          <w:spacing w:val="-15"/>
        </w:rPr>
        <w:t> </w:t>
      </w:r>
      <w:r>
        <w:rPr/>
        <w:t>that</w:t>
      </w:r>
      <w:r>
        <w:rPr>
          <w:spacing w:val="-15"/>
        </w:rPr>
        <w:t> </w:t>
      </w:r>
      <w:r>
        <w:rPr/>
        <w:t>can</w:t>
      </w:r>
      <w:r>
        <w:rPr>
          <w:spacing w:val="-15"/>
        </w:rPr>
        <w:t> </w:t>
      </w:r>
      <w:r>
        <w:rPr/>
        <w:t>identify</w:t>
      </w:r>
      <w:r>
        <w:rPr>
          <w:spacing w:val="-15"/>
        </w:rPr>
        <w:t> </w:t>
      </w:r>
      <w:r>
        <w:rPr/>
        <w:t>diseases at a faster rate. AI provides an extra advantage by reducing the costs associated with managing health records and eliminating monotonous administrative tasks.</w:t>
      </w:r>
    </w:p>
    <w:p>
      <w:pPr>
        <w:pStyle w:val="BodyText"/>
        <w:ind w:left="720" w:right="722"/>
      </w:pPr>
      <w:r>
        <w:rPr/>
        <w:t>AI systems enhance the organization and examination of patient health information through automated processes, assisting physicians in making clinical decisions and reducing their documentation workload. Furthermore, patient health records can be used to precisely forecast future disease risk [38].</w:t>
      </w:r>
    </w:p>
    <w:p>
      <w:pPr>
        <w:pStyle w:val="BodyText"/>
        <w:ind w:left="0"/>
        <w:jc w:val="left"/>
      </w:pPr>
    </w:p>
    <w:p>
      <w:pPr>
        <w:pStyle w:val="Heading2"/>
        <w:numPr>
          <w:ilvl w:val="2"/>
          <w:numId w:val="1"/>
        </w:numPr>
        <w:tabs>
          <w:tab w:pos="1260" w:val="left" w:leader="none"/>
        </w:tabs>
        <w:spacing w:line="240" w:lineRule="auto" w:before="0" w:after="0"/>
        <w:ind w:left="1260" w:right="0" w:hanging="540"/>
        <w:jc w:val="left"/>
      </w:pPr>
      <w:r>
        <w:rPr/>
        <w:t>From</w:t>
      </w:r>
      <w:r>
        <w:rPr>
          <w:spacing w:val="-2"/>
        </w:rPr>
        <w:t> </w:t>
      </w:r>
      <w:r>
        <w:rPr/>
        <w:t>Lab</w:t>
      </w:r>
      <w:r>
        <w:rPr>
          <w:spacing w:val="-1"/>
        </w:rPr>
        <w:t> </w:t>
      </w:r>
      <w:r>
        <w:rPr/>
        <w:t>to</w:t>
      </w:r>
      <w:r>
        <w:rPr>
          <w:spacing w:val="-1"/>
        </w:rPr>
        <w:t> </w:t>
      </w:r>
      <w:r>
        <w:rPr/>
        <w:t>Clinic:</w:t>
      </w:r>
      <w:r>
        <w:rPr>
          <w:spacing w:val="-3"/>
        </w:rPr>
        <w:t> </w:t>
      </w:r>
      <w:r>
        <w:rPr/>
        <w:t>AI's</w:t>
      </w:r>
      <w:r>
        <w:rPr>
          <w:spacing w:val="-1"/>
        </w:rPr>
        <w:t> </w:t>
      </w:r>
      <w:r>
        <w:rPr/>
        <w:t>Rapid Advancements</w:t>
      </w:r>
      <w:r>
        <w:rPr>
          <w:spacing w:val="-1"/>
        </w:rPr>
        <w:t> </w:t>
      </w:r>
      <w:r>
        <w:rPr/>
        <w:t>in</w:t>
      </w:r>
      <w:r>
        <w:rPr>
          <w:spacing w:val="-2"/>
        </w:rPr>
        <w:t> </w:t>
      </w:r>
      <w:r>
        <w:rPr/>
        <w:t>Cancer</w:t>
      </w:r>
      <w:r>
        <w:rPr>
          <w:spacing w:val="-1"/>
        </w:rPr>
        <w:t> </w:t>
      </w:r>
      <w:r>
        <w:rPr>
          <w:spacing w:val="-4"/>
        </w:rPr>
        <w:t>Care</w:t>
      </w:r>
    </w:p>
    <w:p>
      <w:pPr>
        <w:pStyle w:val="BodyText"/>
        <w:spacing w:before="47"/>
        <w:ind w:left="0"/>
        <w:jc w:val="left"/>
        <w:rPr>
          <w:b/>
        </w:rPr>
      </w:pPr>
    </w:p>
    <w:p>
      <w:pPr>
        <w:pStyle w:val="BodyText"/>
        <w:spacing w:line="256" w:lineRule="auto"/>
        <w:ind w:left="720" w:right="715"/>
      </w:pPr>
      <w:r>
        <w:rPr/>
        <w:t>For almost 20 years, AI has been used in cancer research. The area of cancer research has shown encouraging</w:t>
      </w:r>
      <w:r>
        <w:rPr>
          <w:spacing w:val="-4"/>
        </w:rPr>
        <w:t> </w:t>
      </w:r>
      <w:r>
        <w:rPr/>
        <w:t>advancements,</w:t>
      </w:r>
      <w:r>
        <w:rPr>
          <w:spacing w:val="-3"/>
        </w:rPr>
        <w:t> </w:t>
      </w:r>
      <w:r>
        <w:rPr/>
        <w:t>and</w:t>
      </w:r>
      <w:r>
        <w:rPr>
          <w:spacing w:val="-3"/>
        </w:rPr>
        <w:t> </w:t>
      </w:r>
      <w:r>
        <w:rPr/>
        <w:t>noteworthy</w:t>
      </w:r>
      <w:r>
        <w:rPr>
          <w:spacing w:val="-6"/>
        </w:rPr>
        <w:t> </w:t>
      </w:r>
      <w:r>
        <w:rPr/>
        <w:t>accomplishments</w:t>
      </w:r>
      <w:r>
        <w:rPr>
          <w:spacing w:val="-3"/>
        </w:rPr>
        <w:t> </w:t>
      </w:r>
      <w:r>
        <w:rPr/>
        <w:t>at</w:t>
      </w:r>
      <w:r>
        <w:rPr>
          <w:spacing w:val="-3"/>
        </w:rPr>
        <w:t> </w:t>
      </w:r>
      <w:r>
        <w:rPr/>
        <w:t>the</w:t>
      </w:r>
      <w:r>
        <w:rPr>
          <w:spacing w:val="-4"/>
        </w:rPr>
        <w:t> </w:t>
      </w:r>
      <w:r>
        <w:rPr/>
        <w:t>level</w:t>
      </w:r>
      <w:r>
        <w:rPr>
          <w:spacing w:val="-5"/>
        </w:rPr>
        <w:t> </w:t>
      </w:r>
      <w:r>
        <w:rPr/>
        <w:t>of</w:t>
      </w:r>
      <w:r>
        <w:rPr>
          <w:spacing w:val="-3"/>
        </w:rPr>
        <w:t> </w:t>
      </w:r>
      <w:r>
        <w:rPr/>
        <w:t>expertise [39].</w:t>
      </w:r>
      <w:r>
        <w:rPr>
          <w:spacing w:val="40"/>
        </w:rPr>
        <w:t> </w:t>
      </w:r>
      <w:r>
        <w:rPr/>
        <w:t>AI</w:t>
      </w:r>
      <w:r>
        <w:rPr>
          <w:spacing w:val="-8"/>
        </w:rPr>
        <w:t> </w:t>
      </w:r>
      <w:r>
        <w:rPr/>
        <w:t>is also being used by a growing number of businesses and industry research groups to identify, diagnose,</w:t>
      </w:r>
      <w:r>
        <w:rPr>
          <w:spacing w:val="-6"/>
        </w:rPr>
        <w:t> </w:t>
      </w:r>
      <w:r>
        <w:rPr/>
        <w:t>and</w:t>
      </w:r>
      <w:r>
        <w:rPr>
          <w:spacing w:val="-8"/>
        </w:rPr>
        <w:t> </w:t>
      </w:r>
      <w:r>
        <w:rPr/>
        <w:t>treat</w:t>
      </w:r>
      <w:r>
        <w:rPr>
          <w:spacing w:val="-5"/>
        </w:rPr>
        <w:t> </w:t>
      </w:r>
      <w:r>
        <w:rPr/>
        <w:t>cancer.</w:t>
      </w:r>
      <w:r>
        <w:rPr>
          <w:spacing w:val="-7"/>
        </w:rPr>
        <w:t> </w:t>
      </w:r>
      <w:r>
        <w:rPr/>
        <w:t>IBM</w:t>
      </w:r>
      <w:r>
        <w:rPr>
          <w:spacing w:val="-6"/>
        </w:rPr>
        <w:t> </w:t>
      </w:r>
      <w:r>
        <w:rPr/>
        <w:t>is</w:t>
      </w:r>
      <w:r>
        <w:rPr>
          <w:spacing w:val="-8"/>
        </w:rPr>
        <w:t> </w:t>
      </w:r>
      <w:r>
        <w:rPr/>
        <w:t>leading</w:t>
      </w:r>
      <w:r>
        <w:rPr>
          <w:spacing w:val="-11"/>
        </w:rPr>
        <w:t> </w:t>
      </w:r>
      <w:r>
        <w:rPr/>
        <w:t>the</w:t>
      </w:r>
      <w:r>
        <w:rPr>
          <w:spacing w:val="-7"/>
        </w:rPr>
        <w:t> </w:t>
      </w:r>
      <w:r>
        <w:rPr/>
        <w:t>effort</w:t>
      </w:r>
      <w:r>
        <w:rPr>
          <w:spacing w:val="-9"/>
        </w:rPr>
        <w:t> </w:t>
      </w:r>
      <w:r>
        <w:rPr/>
        <w:t>to</w:t>
      </w:r>
      <w:r>
        <w:rPr>
          <w:spacing w:val="-8"/>
        </w:rPr>
        <w:t> </w:t>
      </w:r>
      <w:r>
        <w:rPr/>
        <w:t>incorporate</w:t>
      </w:r>
      <w:r>
        <w:rPr>
          <w:spacing w:val="-5"/>
        </w:rPr>
        <w:t> </w:t>
      </w:r>
      <w:r>
        <w:rPr/>
        <w:t>AI</w:t>
      </w:r>
      <w:r>
        <w:rPr>
          <w:spacing w:val="-9"/>
        </w:rPr>
        <w:t> </w:t>
      </w:r>
      <w:r>
        <w:rPr/>
        <w:t>into</w:t>
      </w:r>
      <w:r>
        <w:rPr>
          <w:spacing w:val="-6"/>
        </w:rPr>
        <w:t> </w:t>
      </w:r>
      <w:r>
        <w:rPr/>
        <w:t>medical</w:t>
      </w:r>
      <w:r>
        <w:rPr>
          <w:spacing w:val="-8"/>
        </w:rPr>
        <w:t> </w:t>
      </w:r>
      <w:r>
        <w:rPr/>
        <w:t>facilities.</w:t>
      </w:r>
      <w:r>
        <w:rPr>
          <w:spacing w:val="-6"/>
        </w:rPr>
        <w:t> </w:t>
      </w:r>
      <w:r>
        <w:rPr/>
        <w:t>IBM introduced Watson, an AI system, in 2014 to provide cutting-edge medical support in the area of cancer research [40]. Corresponding to this, a group of researchers and computer scientists at Microsoft are working to use ML and NLP to create a programming framework that will allow them</w:t>
      </w:r>
      <w:r>
        <w:rPr>
          <w:spacing w:val="-8"/>
        </w:rPr>
        <w:t> </w:t>
      </w:r>
      <w:r>
        <w:rPr/>
        <w:t>to</w:t>
      </w:r>
      <w:r>
        <w:rPr>
          <w:spacing w:val="-8"/>
        </w:rPr>
        <w:t> </w:t>
      </w:r>
      <w:r>
        <w:rPr/>
        <w:t>manipulate</w:t>
      </w:r>
      <w:r>
        <w:rPr>
          <w:spacing w:val="-9"/>
        </w:rPr>
        <w:t> </w:t>
      </w:r>
      <w:r>
        <w:rPr/>
        <w:t>biological</w:t>
      </w:r>
      <w:r>
        <w:rPr>
          <w:spacing w:val="-8"/>
        </w:rPr>
        <w:t> </w:t>
      </w:r>
      <w:r>
        <w:rPr/>
        <w:t>processes</w:t>
      </w:r>
      <w:r>
        <w:rPr>
          <w:spacing w:val="-9"/>
        </w:rPr>
        <w:t> </w:t>
      </w:r>
      <w:r>
        <w:rPr/>
        <w:t>in</w:t>
      </w:r>
      <w:r>
        <w:rPr>
          <w:spacing w:val="-8"/>
        </w:rPr>
        <w:t> </w:t>
      </w:r>
      <w:r>
        <w:rPr/>
        <w:t>order</w:t>
      </w:r>
      <w:r>
        <w:rPr>
          <w:spacing w:val="-9"/>
        </w:rPr>
        <w:t> </w:t>
      </w:r>
      <w:r>
        <w:rPr/>
        <w:t>to</w:t>
      </w:r>
      <w:r>
        <w:rPr>
          <w:spacing w:val="-8"/>
        </w:rPr>
        <w:t> </w:t>
      </w:r>
      <w:r>
        <w:rPr/>
        <w:t>treat</w:t>
      </w:r>
      <w:r>
        <w:rPr>
          <w:spacing w:val="-8"/>
        </w:rPr>
        <w:t> </w:t>
      </w:r>
      <w:r>
        <w:rPr/>
        <w:t>cancer.</w:t>
      </w:r>
      <w:r>
        <w:rPr>
          <w:spacing w:val="-9"/>
        </w:rPr>
        <w:t> </w:t>
      </w:r>
      <w:r>
        <w:rPr/>
        <w:t>However,</w:t>
      </w:r>
      <w:r>
        <w:rPr>
          <w:spacing w:val="-7"/>
        </w:rPr>
        <w:t> </w:t>
      </w:r>
      <w:r>
        <w:rPr/>
        <w:t>there</w:t>
      </w:r>
      <w:r>
        <w:rPr>
          <w:spacing w:val="-9"/>
        </w:rPr>
        <w:t> </w:t>
      </w:r>
      <w:r>
        <w:rPr/>
        <w:t>are</w:t>
      </w:r>
      <w:r>
        <w:rPr>
          <w:spacing w:val="-9"/>
        </w:rPr>
        <w:t> </w:t>
      </w:r>
      <w:r>
        <w:rPr/>
        <w:t>concerns</w:t>
      </w:r>
      <w:r>
        <w:rPr>
          <w:spacing w:val="-9"/>
        </w:rPr>
        <w:t> </w:t>
      </w:r>
      <w:r>
        <w:rPr/>
        <w:t>over the regulation of AI tools. In 2022, the FDA authorized more than sixty medical devices or algorithms powered by AI, as determined by Jaber's research [41].</w:t>
      </w:r>
    </w:p>
    <w:p>
      <w:pPr>
        <w:pStyle w:val="BodyText"/>
        <w:spacing w:before="150"/>
        <w:ind w:left="720" w:right="723"/>
      </w:pPr>
      <w:r>
        <w:rPr/>
        <w:t>AI is positioned to transform the medical industry by facilitating suggestions and recommendations for treatment options, improving the accuracy and speed of diagnosis, and advancing prognostic outcomes [42, 43].</w:t>
      </w:r>
    </w:p>
    <w:p>
      <w:pPr>
        <w:pStyle w:val="BodyText"/>
        <w:ind w:left="0"/>
        <w:jc w:val="left"/>
      </w:pPr>
    </w:p>
    <w:p>
      <w:pPr>
        <w:pStyle w:val="BodyText"/>
        <w:spacing w:before="137"/>
        <w:ind w:left="0"/>
        <w:jc w:val="left"/>
      </w:pPr>
    </w:p>
    <w:p>
      <w:pPr>
        <w:pStyle w:val="Heading2"/>
        <w:numPr>
          <w:ilvl w:val="2"/>
          <w:numId w:val="1"/>
        </w:numPr>
        <w:tabs>
          <w:tab w:pos="1260" w:val="left" w:leader="none"/>
        </w:tabs>
        <w:spacing w:line="240" w:lineRule="auto" w:before="0" w:after="0"/>
        <w:ind w:left="1260" w:right="0" w:hanging="540"/>
        <w:jc w:val="left"/>
      </w:pPr>
      <w:r>
        <w:rPr/>
        <w:t>Consensus</w:t>
      </w:r>
      <w:r>
        <w:rPr>
          <w:spacing w:val="-4"/>
        </w:rPr>
        <w:t> </w:t>
      </w:r>
      <w:r>
        <w:rPr/>
        <w:t>regarding</w:t>
      </w:r>
      <w:r>
        <w:rPr>
          <w:spacing w:val="-2"/>
        </w:rPr>
        <w:t> </w:t>
      </w:r>
      <w:r>
        <w:rPr/>
        <w:t>the</w:t>
      </w:r>
      <w:r>
        <w:rPr>
          <w:spacing w:val="-1"/>
        </w:rPr>
        <w:t> </w:t>
      </w:r>
      <w:r>
        <w:rPr/>
        <w:t>AI</w:t>
      </w:r>
      <w:r>
        <w:rPr>
          <w:spacing w:val="-2"/>
        </w:rPr>
        <w:t> </w:t>
      </w:r>
      <w:r>
        <w:rPr/>
        <w:t>procedure</w:t>
      </w:r>
      <w:r>
        <w:rPr>
          <w:spacing w:val="-3"/>
        </w:rPr>
        <w:t> </w:t>
      </w:r>
      <w:r>
        <w:rPr/>
        <w:t>in clinical</w:t>
      </w:r>
      <w:r>
        <w:rPr>
          <w:spacing w:val="-2"/>
        </w:rPr>
        <w:t> </w:t>
      </w:r>
      <w:r>
        <w:rPr/>
        <w:t>cancer</w:t>
      </w:r>
      <w:r>
        <w:rPr>
          <w:spacing w:val="-2"/>
        </w:rPr>
        <w:t> research</w:t>
      </w:r>
    </w:p>
    <w:p>
      <w:pPr>
        <w:pStyle w:val="BodyText"/>
        <w:spacing w:before="46"/>
        <w:ind w:left="0"/>
        <w:jc w:val="left"/>
        <w:rPr>
          <w:b/>
        </w:rPr>
      </w:pPr>
    </w:p>
    <w:p>
      <w:pPr>
        <w:pStyle w:val="BodyText"/>
        <w:spacing w:line="256" w:lineRule="auto"/>
        <w:ind w:left="720" w:right="713"/>
      </w:pPr>
      <w:r>
        <w:rPr/>
        <w:t>AI is presently employed exclusively in an adjunctive capacity within medicine. However, there remains</w:t>
      </w:r>
      <w:r>
        <w:rPr>
          <w:spacing w:val="-7"/>
        </w:rPr>
        <w:t> </w:t>
      </w:r>
      <w:r>
        <w:rPr/>
        <w:t>uncertainty</w:t>
      </w:r>
      <w:r>
        <w:rPr>
          <w:spacing w:val="-12"/>
        </w:rPr>
        <w:t> </w:t>
      </w:r>
      <w:r>
        <w:rPr/>
        <w:t>regarding</w:t>
      </w:r>
      <w:r>
        <w:rPr>
          <w:spacing w:val="-9"/>
        </w:rPr>
        <w:t> </w:t>
      </w:r>
      <w:r>
        <w:rPr/>
        <w:t>the</w:t>
      </w:r>
      <w:r>
        <w:rPr>
          <w:spacing w:val="-6"/>
        </w:rPr>
        <w:t> </w:t>
      </w:r>
      <w:r>
        <w:rPr/>
        <w:t>potential</w:t>
      </w:r>
      <w:r>
        <w:rPr>
          <w:spacing w:val="-7"/>
        </w:rPr>
        <w:t> </w:t>
      </w:r>
      <w:r>
        <w:rPr/>
        <w:t>for</w:t>
      </w:r>
      <w:r>
        <w:rPr>
          <w:spacing w:val="-9"/>
        </w:rPr>
        <w:t> </w:t>
      </w:r>
      <w:r>
        <w:rPr/>
        <w:t>technology</w:t>
      </w:r>
      <w:r>
        <w:rPr>
          <w:spacing w:val="-12"/>
        </w:rPr>
        <w:t> </w:t>
      </w:r>
      <w:r>
        <w:rPr/>
        <w:t>to</w:t>
      </w:r>
      <w:r>
        <w:rPr>
          <w:spacing w:val="-7"/>
        </w:rPr>
        <w:t> </w:t>
      </w:r>
      <w:r>
        <w:rPr/>
        <w:t>eventually</w:t>
      </w:r>
      <w:r>
        <w:rPr>
          <w:spacing w:val="-12"/>
        </w:rPr>
        <w:t> </w:t>
      </w:r>
      <w:r>
        <w:rPr/>
        <w:t>supplant</w:t>
      </w:r>
      <w:r>
        <w:rPr>
          <w:spacing w:val="-7"/>
        </w:rPr>
        <w:t> </w:t>
      </w:r>
      <w:r>
        <w:rPr/>
        <w:t>human</w:t>
      </w:r>
      <w:r>
        <w:rPr>
          <w:spacing w:val="-8"/>
        </w:rPr>
        <w:t> </w:t>
      </w:r>
      <w:r>
        <w:rPr/>
        <w:t>expertise in diagnostic imaging, treatment decision-making, and other areas. Currently, AI encounters numerous challenges in cancer research, particularly in the development and evaluation of solutions. To</w:t>
      </w:r>
      <w:r>
        <w:rPr>
          <w:spacing w:val="-1"/>
        </w:rPr>
        <w:t> </w:t>
      </w:r>
      <w:r>
        <w:rPr/>
        <w:t>verify</w:t>
      </w:r>
      <w:r>
        <w:rPr>
          <w:spacing w:val="-5"/>
        </w:rPr>
        <w:t> </w:t>
      </w:r>
      <w:r>
        <w:rPr/>
        <w:t>the capabilities</w:t>
      </w:r>
      <w:r>
        <w:rPr>
          <w:spacing w:val="-1"/>
        </w:rPr>
        <w:t> </w:t>
      </w:r>
      <w:r>
        <w:rPr/>
        <w:t>of</w:t>
      </w:r>
      <w:r>
        <w:rPr>
          <w:spacing w:val="-1"/>
        </w:rPr>
        <w:t> </w:t>
      </w:r>
      <w:r>
        <w:rPr/>
        <w:t>AI</w:t>
      </w:r>
      <w:r>
        <w:rPr>
          <w:spacing w:val="-3"/>
        </w:rPr>
        <w:t> </w:t>
      </w:r>
      <w:r>
        <w:rPr/>
        <w:t>effectively, meticulously</w:t>
      </w:r>
      <w:r>
        <w:rPr>
          <w:spacing w:val="-5"/>
        </w:rPr>
        <w:t> </w:t>
      </w:r>
      <w:r>
        <w:rPr/>
        <w:t>designed testing</w:t>
      </w:r>
      <w:r>
        <w:rPr>
          <w:spacing w:val="-2"/>
        </w:rPr>
        <w:t> </w:t>
      </w:r>
      <w:r>
        <w:rPr/>
        <w:t>protocols are paramount. Consequently, an ideal framework is essential to facilitate the advancement of AI methodologies. Prior to the implementation of an AI solution, it is crucial to define and characterize</w:t>
      </w:r>
      <w:r>
        <w:rPr>
          <w:spacing w:val="-1"/>
        </w:rPr>
        <w:t> </w:t>
      </w:r>
      <w:r>
        <w:rPr/>
        <w:t>the</w:t>
      </w:r>
      <w:r>
        <w:rPr>
          <w:spacing w:val="-1"/>
        </w:rPr>
        <w:t> </w:t>
      </w:r>
      <w:r>
        <w:rPr/>
        <w:t>specific</w:t>
      </w:r>
      <w:r>
        <w:rPr>
          <w:spacing w:val="-1"/>
        </w:rPr>
        <w:t> </w:t>
      </w:r>
      <w:r>
        <w:rPr/>
        <w:t>issues</w:t>
      </w:r>
      <w:r>
        <w:rPr>
          <w:spacing w:val="-1"/>
        </w:rPr>
        <w:t> </w:t>
      </w:r>
      <w:r>
        <w:rPr/>
        <w:t>to be</w:t>
      </w:r>
      <w:r>
        <w:rPr>
          <w:spacing w:val="-1"/>
        </w:rPr>
        <w:t> </w:t>
      </w:r>
      <w:r>
        <w:rPr/>
        <w:t>addressed and to evaluate</w:t>
      </w:r>
      <w:r>
        <w:rPr>
          <w:spacing w:val="-1"/>
        </w:rPr>
        <w:t> </w:t>
      </w:r>
      <w:r>
        <w:rPr/>
        <w:t>whether</w:t>
      </w:r>
      <w:r>
        <w:rPr>
          <w:spacing w:val="-1"/>
        </w:rPr>
        <w:t> </w:t>
      </w:r>
      <w:r>
        <w:rPr/>
        <w:t>addressing</w:t>
      </w:r>
      <w:r>
        <w:rPr>
          <w:spacing w:val="-3"/>
        </w:rPr>
        <w:t> </w:t>
      </w:r>
      <w:r>
        <w:rPr/>
        <w:t>these</w:t>
      </w:r>
      <w:r>
        <w:rPr>
          <w:spacing w:val="-1"/>
        </w:rPr>
        <w:t> </w:t>
      </w:r>
      <w:r>
        <w:rPr/>
        <w:t>issues is both feasible and beneficial [44]. Multiple clinical data sets reveal an inherent disparity in the allocation of samples among different classes.</w:t>
      </w:r>
      <w:r>
        <w:rPr>
          <w:spacing w:val="40"/>
        </w:rPr>
        <w:t> </w:t>
      </w:r>
      <w:r>
        <w:rPr/>
        <w:t>When dealing with distinguishing features like asymmetry, classification algorithms which are typically built to handle balanced classes may encounter</w:t>
      </w:r>
      <w:r>
        <w:rPr>
          <w:spacing w:val="-7"/>
        </w:rPr>
        <w:t> </w:t>
      </w:r>
      <w:r>
        <w:rPr/>
        <w:t>difficulties</w:t>
      </w:r>
      <w:r>
        <w:rPr>
          <w:spacing w:val="-5"/>
        </w:rPr>
        <w:t> </w:t>
      </w:r>
      <w:r>
        <w:rPr/>
        <w:t>[45].</w:t>
      </w:r>
      <w:r>
        <w:rPr>
          <w:spacing w:val="-6"/>
        </w:rPr>
        <w:t> </w:t>
      </w:r>
      <w:r>
        <w:rPr/>
        <w:t>Three</w:t>
      </w:r>
      <w:r>
        <w:rPr>
          <w:spacing w:val="-7"/>
        </w:rPr>
        <w:t> </w:t>
      </w:r>
      <w:r>
        <w:rPr/>
        <w:t>separate</w:t>
      </w:r>
      <w:r>
        <w:rPr>
          <w:spacing w:val="-6"/>
        </w:rPr>
        <w:t> </w:t>
      </w:r>
      <w:r>
        <w:rPr/>
        <w:t>categories</w:t>
      </w:r>
      <w:r>
        <w:rPr>
          <w:spacing w:val="-4"/>
        </w:rPr>
        <w:t> </w:t>
      </w:r>
      <w:r>
        <w:rPr/>
        <w:t>training,</w:t>
      </w:r>
      <w:r>
        <w:rPr>
          <w:spacing w:val="-6"/>
        </w:rPr>
        <w:t> </w:t>
      </w:r>
      <w:r>
        <w:rPr/>
        <w:t>validation,</w:t>
      </w:r>
      <w:r>
        <w:rPr>
          <w:spacing w:val="-6"/>
        </w:rPr>
        <w:t> </w:t>
      </w:r>
      <w:r>
        <w:rPr/>
        <w:t>and</w:t>
      </w:r>
      <w:r>
        <w:rPr>
          <w:spacing w:val="-6"/>
        </w:rPr>
        <w:t> </w:t>
      </w:r>
      <w:r>
        <w:rPr/>
        <w:t>testing</w:t>
      </w:r>
      <w:r>
        <w:rPr>
          <w:spacing w:val="-8"/>
        </w:rPr>
        <w:t> </w:t>
      </w:r>
      <w:r>
        <w:rPr/>
        <w:t>sets</w:t>
      </w:r>
      <w:r>
        <w:rPr>
          <w:spacing w:val="-3"/>
        </w:rPr>
        <w:t> </w:t>
      </w:r>
      <w:r>
        <w:rPr/>
        <w:t>are</w:t>
      </w:r>
      <w:r>
        <w:rPr>
          <w:spacing w:val="-7"/>
        </w:rPr>
        <w:t> </w:t>
      </w:r>
      <w:r>
        <w:rPr/>
        <w:t>used to</w:t>
      </w:r>
      <w:r>
        <w:rPr>
          <w:spacing w:val="-3"/>
        </w:rPr>
        <w:t> </w:t>
      </w:r>
      <w:r>
        <w:rPr/>
        <w:t>group</w:t>
      </w:r>
      <w:r>
        <w:rPr>
          <w:spacing w:val="-5"/>
        </w:rPr>
        <w:t> </w:t>
      </w:r>
      <w:r>
        <w:rPr/>
        <w:t>the</w:t>
      </w:r>
      <w:r>
        <w:rPr>
          <w:spacing w:val="-5"/>
        </w:rPr>
        <w:t> </w:t>
      </w:r>
      <w:r>
        <w:rPr/>
        <w:t>available</w:t>
      </w:r>
      <w:r>
        <w:rPr>
          <w:spacing w:val="-4"/>
        </w:rPr>
        <w:t> </w:t>
      </w:r>
      <w:r>
        <w:rPr/>
        <w:t>data.</w:t>
      </w:r>
      <w:r>
        <w:rPr>
          <w:spacing w:val="-2"/>
        </w:rPr>
        <w:t> </w:t>
      </w:r>
      <w:r>
        <w:rPr/>
        <w:t>This</w:t>
      </w:r>
      <w:r>
        <w:rPr>
          <w:spacing w:val="-3"/>
        </w:rPr>
        <w:t> </w:t>
      </w:r>
      <w:r>
        <w:rPr/>
        <w:t>category</w:t>
      </w:r>
      <w:r>
        <w:rPr>
          <w:spacing w:val="-9"/>
        </w:rPr>
        <w:t> </w:t>
      </w:r>
      <w:r>
        <w:rPr/>
        <w:t>facilitates</w:t>
      </w:r>
      <w:r>
        <w:rPr>
          <w:spacing w:val="-4"/>
        </w:rPr>
        <w:t> </w:t>
      </w:r>
      <w:r>
        <w:rPr/>
        <w:t>an</w:t>
      </w:r>
      <w:r>
        <w:rPr>
          <w:spacing w:val="-4"/>
        </w:rPr>
        <w:t> </w:t>
      </w:r>
      <w:r>
        <w:rPr/>
        <w:t>impartial</w:t>
      </w:r>
      <w:r>
        <w:rPr>
          <w:spacing w:val="-3"/>
        </w:rPr>
        <w:t> </w:t>
      </w:r>
      <w:r>
        <w:rPr/>
        <w:t>assessment</w:t>
      </w:r>
      <w:r>
        <w:rPr>
          <w:spacing w:val="-2"/>
        </w:rPr>
        <w:t> </w:t>
      </w:r>
      <w:r>
        <w:rPr/>
        <w:t>of</w:t>
      </w:r>
      <w:r>
        <w:rPr>
          <w:spacing w:val="-5"/>
        </w:rPr>
        <w:t> </w:t>
      </w:r>
      <w:r>
        <w:rPr/>
        <w:t>the</w:t>
      </w:r>
      <w:r>
        <w:rPr>
          <w:spacing w:val="-4"/>
        </w:rPr>
        <w:t> </w:t>
      </w:r>
      <w:r>
        <w:rPr/>
        <w:t>AI</w:t>
      </w:r>
      <w:r>
        <w:rPr>
          <w:spacing w:val="-7"/>
        </w:rPr>
        <w:t> </w:t>
      </w:r>
      <w:r>
        <w:rPr/>
        <w:t>model.</w:t>
      </w:r>
      <w:r>
        <w:rPr>
          <w:spacing w:val="-4"/>
        </w:rPr>
        <w:t> </w:t>
      </w:r>
      <w:r>
        <w:rPr/>
        <w:t>The typical</w:t>
      </w:r>
      <w:r>
        <w:rPr>
          <w:spacing w:val="13"/>
        </w:rPr>
        <w:t> </w:t>
      </w:r>
      <w:r>
        <w:rPr/>
        <w:t>ranges</w:t>
      </w:r>
      <w:r>
        <w:rPr>
          <w:spacing w:val="15"/>
        </w:rPr>
        <w:t> </w:t>
      </w:r>
      <w:r>
        <w:rPr/>
        <w:t>are</w:t>
      </w:r>
      <w:r>
        <w:rPr>
          <w:spacing w:val="13"/>
        </w:rPr>
        <w:t> </w:t>
      </w:r>
      <w:r>
        <w:rPr/>
        <w:t>60–70%,</w:t>
      </w:r>
      <w:r>
        <w:rPr>
          <w:spacing w:val="15"/>
        </w:rPr>
        <w:t> </w:t>
      </w:r>
      <w:r>
        <w:rPr/>
        <w:t>15–20%,</w:t>
      </w:r>
      <w:r>
        <w:rPr>
          <w:spacing w:val="15"/>
        </w:rPr>
        <w:t> </w:t>
      </w:r>
      <w:r>
        <w:rPr/>
        <w:t>and</w:t>
      </w:r>
      <w:r>
        <w:rPr>
          <w:spacing w:val="14"/>
        </w:rPr>
        <w:t> </w:t>
      </w:r>
      <w:r>
        <w:rPr/>
        <w:t>15–20%.</w:t>
      </w:r>
      <w:r>
        <w:rPr>
          <w:spacing w:val="15"/>
        </w:rPr>
        <w:t> </w:t>
      </w:r>
      <w:r>
        <w:rPr/>
        <w:t>AI</w:t>
      </w:r>
      <w:r>
        <w:rPr>
          <w:spacing w:val="-4"/>
        </w:rPr>
        <w:t> </w:t>
      </w:r>
      <w:r>
        <w:rPr/>
        <w:t>employs</w:t>
      </w:r>
      <w:r>
        <w:rPr>
          <w:spacing w:val="15"/>
        </w:rPr>
        <w:t> </w:t>
      </w:r>
      <w:r>
        <w:rPr/>
        <w:t>three</w:t>
      </w:r>
      <w:r>
        <w:rPr>
          <w:spacing w:val="13"/>
        </w:rPr>
        <w:t> </w:t>
      </w:r>
      <w:r>
        <w:rPr/>
        <w:t>separate</w:t>
      </w:r>
      <w:r>
        <w:rPr>
          <w:spacing w:val="15"/>
        </w:rPr>
        <w:t> </w:t>
      </w:r>
      <w:r>
        <w:rPr/>
        <w:t>datasets:</w:t>
      </w:r>
      <w:r>
        <w:rPr>
          <w:spacing w:val="16"/>
        </w:rPr>
        <w:t> </w:t>
      </w:r>
      <w:r>
        <w:rPr>
          <w:spacing w:val="-2"/>
        </w:rPr>
        <w:t>training,</w:t>
      </w:r>
    </w:p>
    <w:p>
      <w:pPr>
        <w:pStyle w:val="BodyText"/>
        <w:spacing w:after="0" w:line="256" w:lineRule="auto"/>
        <w:sectPr>
          <w:pgSz w:w="12240" w:h="15840"/>
          <w:pgMar w:top="1360" w:bottom="280" w:left="720" w:right="720"/>
        </w:sectPr>
      </w:pPr>
    </w:p>
    <w:p>
      <w:pPr>
        <w:pStyle w:val="BodyText"/>
        <w:spacing w:line="256" w:lineRule="auto" w:before="79"/>
        <w:ind w:left="720" w:right="715"/>
      </w:pPr>
      <w:r>
        <w:rPr/>
        <w:t>validation, and testing. The former is used for model training, while the later is used for feature selection and parameter modification.</w:t>
      </w:r>
    </w:p>
    <w:p>
      <w:pPr>
        <w:pStyle w:val="BodyText"/>
        <w:spacing w:before="2"/>
        <w:ind w:left="0"/>
        <w:jc w:val="left"/>
      </w:pPr>
    </w:p>
    <w:p>
      <w:pPr>
        <w:pStyle w:val="BodyText"/>
        <w:spacing w:line="256" w:lineRule="auto"/>
        <w:ind w:left="720" w:right="720"/>
      </w:pPr>
      <w:r>
        <w:rPr/>
        <w:t>The</w:t>
      </w:r>
      <w:r>
        <w:rPr>
          <w:spacing w:val="-7"/>
        </w:rPr>
        <w:t> </w:t>
      </w:r>
      <w:r>
        <w:rPr/>
        <w:t>diagnostic</w:t>
      </w:r>
      <w:r>
        <w:rPr>
          <w:spacing w:val="-6"/>
        </w:rPr>
        <w:t> </w:t>
      </w:r>
      <w:r>
        <w:rPr/>
        <w:t>workflow</w:t>
      </w:r>
      <w:r>
        <w:rPr>
          <w:spacing w:val="-4"/>
        </w:rPr>
        <w:t> </w:t>
      </w:r>
      <w:r>
        <w:rPr/>
        <w:t>of</w:t>
      </w:r>
      <w:r>
        <w:rPr>
          <w:spacing w:val="-7"/>
        </w:rPr>
        <w:t> </w:t>
      </w:r>
      <w:r>
        <w:rPr/>
        <w:t>AI</w:t>
      </w:r>
      <w:r>
        <w:rPr>
          <w:spacing w:val="-11"/>
        </w:rPr>
        <w:t> </w:t>
      </w:r>
      <w:r>
        <w:rPr/>
        <w:t>is</w:t>
      </w:r>
      <w:r>
        <w:rPr>
          <w:spacing w:val="-5"/>
        </w:rPr>
        <w:t> </w:t>
      </w:r>
      <w:r>
        <w:rPr/>
        <w:t>shown</w:t>
      </w:r>
      <w:r>
        <w:rPr>
          <w:spacing w:val="-6"/>
        </w:rPr>
        <w:t> </w:t>
      </w:r>
      <w:r>
        <w:rPr/>
        <w:t>in</w:t>
      </w:r>
      <w:r>
        <w:rPr>
          <w:spacing w:val="-5"/>
        </w:rPr>
        <w:t> </w:t>
      </w:r>
      <w:r>
        <w:rPr/>
        <w:t>Figure</w:t>
      </w:r>
      <w:r>
        <w:rPr>
          <w:spacing w:val="-5"/>
        </w:rPr>
        <w:t> </w:t>
      </w:r>
      <w:r>
        <w:rPr/>
        <w:t>4.</w:t>
      </w:r>
      <w:r>
        <w:rPr>
          <w:spacing w:val="-6"/>
        </w:rPr>
        <w:t> </w:t>
      </w:r>
      <w:r>
        <w:rPr/>
        <w:t>Some</w:t>
      </w:r>
      <w:r>
        <w:rPr>
          <w:spacing w:val="-6"/>
        </w:rPr>
        <w:t> </w:t>
      </w:r>
      <w:r>
        <w:rPr/>
        <w:t>characteristics</w:t>
      </w:r>
      <w:r>
        <w:rPr>
          <w:spacing w:val="-6"/>
        </w:rPr>
        <w:t> </w:t>
      </w:r>
      <w:r>
        <w:rPr/>
        <w:t>may</w:t>
      </w:r>
      <w:r>
        <w:rPr>
          <w:spacing w:val="-11"/>
        </w:rPr>
        <w:t> </w:t>
      </w:r>
      <w:r>
        <w:rPr/>
        <w:t>have</w:t>
      </w:r>
      <w:r>
        <w:rPr>
          <w:spacing w:val="-7"/>
        </w:rPr>
        <w:t> </w:t>
      </w:r>
      <w:r>
        <w:rPr/>
        <w:t>a</w:t>
      </w:r>
      <w:r>
        <w:rPr>
          <w:spacing w:val="-7"/>
        </w:rPr>
        <w:t> </w:t>
      </w:r>
      <w:r>
        <w:rPr/>
        <w:t>detrimental impact on the classifier's performance as a result of noise or irrelevance, and not all of them are valuable for generating AI models. Feature selection can be used to highlight the most crucial features for discovering suitable bioactivity [46].</w:t>
      </w:r>
    </w:p>
    <w:p>
      <w:pPr>
        <w:pStyle w:val="BodyText"/>
        <w:spacing w:before="30"/>
        <w:ind w:left="0"/>
        <w:jc w:val="left"/>
        <w:rPr>
          <w:sz w:val="20"/>
        </w:rPr>
      </w:pPr>
      <w:r>
        <w:rPr>
          <w:sz w:val="20"/>
        </w:rPr>
        <w:drawing>
          <wp:anchor distT="0" distB="0" distL="0" distR="0" allowOverlap="1" layoutInCell="1" locked="0" behindDoc="1" simplePos="0" relativeHeight="487588864">
            <wp:simplePos x="0" y="0"/>
            <wp:positionH relativeFrom="page">
              <wp:posOffset>973881</wp:posOffset>
            </wp:positionH>
            <wp:positionV relativeFrom="paragraph">
              <wp:posOffset>180761</wp:posOffset>
            </wp:positionV>
            <wp:extent cx="5510628" cy="268833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5" cstate="print"/>
                    <a:stretch>
                      <a:fillRect/>
                    </a:stretch>
                  </pic:blipFill>
                  <pic:spPr>
                    <a:xfrm>
                      <a:off x="0" y="0"/>
                      <a:ext cx="5510628" cy="2688336"/>
                    </a:xfrm>
                    <a:prstGeom prst="rect">
                      <a:avLst/>
                    </a:prstGeom>
                  </pic:spPr>
                </pic:pic>
              </a:graphicData>
            </a:graphic>
          </wp:anchor>
        </w:drawing>
      </w:r>
    </w:p>
    <w:p>
      <w:pPr>
        <w:pStyle w:val="BodyText"/>
        <w:spacing w:before="104"/>
        <w:ind w:left="0"/>
        <w:jc w:val="left"/>
      </w:pPr>
    </w:p>
    <w:p>
      <w:pPr>
        <w:spacing w:line="276" w:lineRule="auto" w:before="0"/>
        <w:ind w:left="720" w:right="719" w:firstLine="0"/>
        <w:jc w:val="both"/>
        <w:rPr>
          <w:sz w:val="20"/>
        </w:rPr>
      </w:pPr>
      <w:r>
        <w:rPr>
          <w:b/>
          <w:sz w:val="20"/>
        </w:rPr>
        <w:t>Figure</w:t>
      </w:r>
      <w:r>
        <w:rPr>
          <w:b/>
          <w:spacing w:val="-1"/>
          <w:sz w:val="20"/>
        </w:rPr>
        <w:t> </w:t>
      </w:r>
      <w:r>
        <w:rPr>
          <w:b/>
          <w:sz w:val="20"/>
        </w:rPr>
        <w:t>4: </w:t>
      </w:r>
      <w:r>
        <w:rPr>
          <w:sz w:val="20"/>
        </w:rPr>
        <w:t>illustrates</w:t>
      </w:r>
      <w:r>
        <w:rPr>
          <w:spacing w:val="-1"/>
          <w:sz w:val="20"/>
        </w:rPr>
        <w:t> </w:t>
      </w:r>
      <w:r>
        <w:rPr>
          <w:sz w:val="20"/>
        </w:rPr>
        <w:t>an</w:t>
      </w:r>
      <w:r>
        <w:rPr>
          <w:spacing w:val="-2"/>
          <w:sz w:val="20"/>
        </w:rPr>
        <w:t> </w:t>
      </w:r>
      <w:r>
        <w:rPr>
          <w:sz w:val="20"/>
        </w:rPr>
        <w:t>advanced CNN</w:t>
      </w:r>
      <w:r>
        <w:rPr>
          <w:spacing w:val="-1"/>
          <w:sz w:val="20"/>
        </w:rPr>
        <w:t> </w:t>
      </w:r>
      <w:r>
        <w:rPr>
          <w:sz w:val="20"/>
        </w:rPr>
        <w:t>system integrating CT and histology</w:t>
      </w:r>
      <w:r>
        <w:rPr>
          <w:spacing w:val="-2"/>
          <w:sz w:val="20"/>
        </w:rPr>
        <w:t> </w:t>
      </w:r>
      <w:r>
        <w:rPr>
          <w:sz w:val="20"/>
        </w:rPr>
        <w:t>images,</w:t>
      </w:r>
      <w:r>
        <w:rPr>
          <w:spacing w:val="-1"/>
          <w:sz w:val="20"/>
        </w:rPr>
        <w:t> </w:t>
      </w:r>
      <w:r>
        <w:rPr>
          <w:sz w:val="20"/>
        </w:rPr>
        <w:t>employing</w:t>
      </w:r>
      <w:r>
        <w:rPr>
          <w:spacing w:val="-2"/>
          <w:sz w:val="20"/>
        </w:rPr>
        <w:t> </w:t>
      </w:r>
      <w:r>
        <w:rPr>
          <w:sz w:val="20"/>
        </w:rPr>
        <w:t>three CNN modules and ASPP for multi-scale contextual feature extraction. After global average pooling, the unified vector is fed into a pre-trained Dense Net and classification block to detect cancer, exemplifying how state-of-the-art ML techniques enhance diagnostic accuracy</w:t>
      </w:r>
    </w:p>
    <w:p>
      <w:pPr>
        <w:pStyle w:val="BodyText"/>
        <w:spacing w:before="158"/>
        <w:ind w:left="720" w:right="720"/>
      </w:pPr>
      <w:r>
        <w:rPr/>
        <w:t>AI,</w:t>
      </w:r>
      <w:r>
        <w:rPr>
          <w:spacing w:val="-5"/>
        </w:rPr>
        <w:t> </w:t>
      </w:r>
      <w:r>
        <w:rPr/>
        <w:t>especially</w:t>
      </w:r>
      <w:r>
        <w:rPr>
          <w:spacing w:val="-10"/>
        </w:rPr>
        <w:t> </w:t>
      </w:r>
      <w:r>
        <w:rPr/>
        <w:t>DL,</w:t>
      </w:r>
      <w:r>
        <w:rPr>
          <w:spacing w:val="-4"/>
        </w:rPr>
        <w:t> </w:t>
      </w:r>
      <w:r>
        <w:rPr/>
        <w:t>has</w:t>
      </w:r>
      <w:r>
        <w:rPr>
          <w:spacing w:val="-5"/>
        </w:rPr>
        <w:t> </w:t>
      </w:r>
      <w:r>
        <w:rPr/>
        <w:t>made</w:t>
      </w:r>
      <w:r>
        <w:rPr>
          <w:spacing w:val="-6"/>
        </w:rPr>
        <w:t> </w:t>
      </w:r>
      <w:r>
        <w:rPr/>
        <w:t>significant</w:t>
      </w:r>
      <w:r>
        <w:rPr>
          <w:spacing w:val="-3"/>
        </w:rPr>
        <w:t> </w:t>
      </w:r>
      <w:r>
        <w:rPr/>
        <w:t>strides</w:t>
      </w:r>
      <w:r>
        <w:rPr>
          <w:spacing w:val="-5"/>
        </w:rPr>
        <w:t> </w:t>
      </w:r>
      <w:r>
        <w:rPr/>
        <w:t>in</w:t>
      </w:r>
      <w:r>
        <w:rPr>
          <w:spacing w:val="-3"/>
        </w:rPr>
        <w:t> </w:t>
      </w:r>
      <w:r>
        <w:rPr/>
        <w:t>cancer</w:t>
      </w:r>
      <w:r>
        <w:rPr>
          <w:spacing w:val="-3"/>
        </w:rPr>
        <w:t> </w:t>
      </w:r>
      <w:r>
        <w:rPr/>
        <w:t>clinical</w:t>
      </w:r>
      <w:r>
        <w:rPr>
          <w:spacing w:val="-5"/>
        </w:rPr>
        <w:t> </w:t>
      </w:r>
      <w:r>
        <w:rPr/>
        <w:t>research</w:t>
      </w:r>
      <w:r>
        <w:rPr>
          <w:spacing w:val="-5"/>
        </w:rPr>
        <w:t> </w:t>
      </w:r>
      <w:r>
        <w:rPr/>
        <w:t>thanks</w:t>
      </w:r>
      <w:r>
        <w:rPr>
          <w:spacing w:val="-5"/>
        </w:rPr>
        <w:t> </w:t>
      </w:r>
      <w:r>
        <w:rPr/>
        <w:t>to</w:t>
      </w:r>
      <w:r>
        <w:rPr>
          <w:spacing w:val="-5"/>
        </w:rPr>
        <w:t> </w:t>
      </w:r>
      <w:r>
        <w:rPr/>
        <w:t>the</w:t>
      </w:r>
      <w:r>
        <w:rPr>
          <w:spacing w:val="-5"/>
        </w:rPr>
        <w:t> </w:t>
      </w:r>
      <w:r>
        <w:rPr/>
        <w:t>increasing amount of contemporary</w:t>
      </w:r>
      <w:r>
        <w:rPr>
          <w:spacing w:val="-1"/>
        </w:rPr>
        <w:t> </w:t>
      </w:r>
      <w:r>
        <w:rPr/>
        <w:t>biological data. AI-based technologies are increasingly</w:t>
      </w:r>
      <w:r>
        <w:rPr>
          <w:spacing w:val="-4"/>
        </w:rPr>
        <w:t> </w:t>
      </w:r>
      <w:r>
        <w:rPr/>
        <w:t>being employed to improve accuracy and efficiency in a variety of cancer clinical research applications. These include</w:t>
      </w:r>
      <w:r>
        <w:rPr>
          <w:spacing w:val="-15"/>
        </w:rPr>
        <w:t> </w:t>
      </w:r>
      <w:r>
        <w:rPr/>
        <w:t>the</w:t>
      </w:r>
      <w:r>
        <w:rPr>
          <w:spacing w:val="-13"/>
        </w:rPr>
        <w:t> </w:t>
      </w:r>
      <w:r>
        <w:rPr/>
        <w:t>detection</w:t>
      </w:r>
      <w:r>
        <w:rPr>
          <w:spacing w:val="-12"/>
        </w:rPr>
        <w:t> </w:t>
      </w:r>
      <w:r>
        <w:rPr/>
        <w:t>of</w:t>
      </w:r>
      <w:r>
        <w:rPr>
          <w:spacing w:val="-10"/>
        </w:rPr>
        <w:t> </w:t>
      </w:r>
      <w:r>
        <w:rPr/>
        <w:t>cancer</w:t>
      </w:r>
      <w:r>
        <w:rPr>
          <w:spacing w:val="-11"/>
        </w:rPr>
        <w:t> </w:t>
      </w:r>
      <w:r>
        <w:rPr/>
        <w:t>by</w:t>
      </w:r>
      <w:r>
        <w:rPr>
          <w:spacing w:val="-15"/>
        </w:rPr>
        <w:t> </w:t>
      </w:r>
      <w:r>
        <w:rPr/>
        <w:t>imaging,</w:t>
      </w:r>
      <w:r>
        <w:rPr>
          <w:spacing w:val="-12"/>
        </w:rPr>
        <w:t> </w:t>
      </w:r>
      <w:r>
        <w:rPr/>
        <w:t>the</w:t>
      </w:r>
      <w:r>
        <w:rPr>
          <w:spacing w:val="-10"/>
        </w:rPr>
        <w:t> </w:t>
      </w:r>
      <w:r>
        <w:rPr/>
        <w:t>analysis</w:t>
      </w:r>
      <w:r>
        <w:rPr>
          <w:spacing w:val="-11"/>
        </w:rPr>
        <w:t> </w:t>
      </w:r>
      <w:r>
        <w:rPr/>
        <w:t>of</w:t>
      </w:r>
      <w:r>
        <w:rPr>
          <w:spacing w:val="-10"/>
        </w:rPr>
        <w:t> </w:t>
      </w:r>
      <w:r>
        <w:rPr/>
        <w:t>genetic</w:t>
      </w:r>
      <w:r>
        <w:rPr>
          <w:spacing w:val="-13"/>
        </w:rPr>
        <w:t> </w:t>
      </w:r>
      <w:r>
        <w:rPr/>
        <w:t>data,</w:t>
      </w:r>
      <w:r>
        <w:rPr>
          <w:spacing w:val="-12"/>
        </w:rPr>
        <w:t> </w:t>
      </w:r>
      <w:r>
        <w:rPr/>
        <w:t>the</w:t>
      </w:r>
      <w:r>
        <w:rPr>
          <w:spacing w:val="-10"/>
        </w:rPr>
        <w:t> </w:t>
      </w:r>
      <w:r>
        <w:rPr/>
        <w:t>extraction</w:t>
      </w:r>
      <w:r>
        <w:rPr>
          <w:spacing w:val="-12"/>
        </w:rPr>
        <w:t> </w:t>
      </w:r>
      <w:r>
        <w:rPr/>
        <w:t>of</w:t>
      </w:r>
      <w:r>
        <w:rPr>
          <w:spacing w:val="-13"/>
        </w:rPr>
        <w:t> </w:t>
      </w:r>
      <w:r>
        <w:rPr/>
        <w:t>important information</w:t>
      </w:r>
      <w:r>
        <w:rPr>
          <w:spacing w:val="-6"/>
        </w:rPr>
        <w:t> </w:t>
      </w:r>
      <w:r>
        <w:rPr/>
        <w:t>from</w:t>
      </w:r>
      <w:r>
        <w:rPr>
          <w:spacing w:val="-6"/>
        </w:rPr>
        <w:t> </w:t>
      </w:r>
      <w:r>
        <w:rPr/>
        <w:t>medical</w:t>
      </w:r>
      <w:r>
        <w:rPr>
          <w:spacing w:val="-6"/>
        </w:rPr>
        <w:t> </w:t>
      </w:r>
      <w:r>
        <w:rPr/>
        <w:t>records,</w:t>
      </w:r>
      <w:r>
        <w:rPr>
          <w:spacing w:val="-7"/>
        </w:rPr>
        <w:t> </w:t>
      </w:r>
      <w:r>
        <w:rPr/>
        <w:t>the</w:t>
      </w:r>
      <w:r>
        <w:rPr>
          <w:spacing w:val="-7"/>
        </w:rPr>
        <w:t> </w:t>
      </w:r>
      <w:r>
        <w:rPr/>
        <w:t>development</w:t>
      </w:r>
      <w:r>
        <w:rPr>
          <w:spacing w:val="-6"/>
        </w:rPr>
        <w:t> </w:t>
      </w:r>
      <w:r>
        <w:rPr/>
        <w:t>of</w:t>
      </w:r>
      <w:r>
        <w:rPr>
          <w:spacing w:val="-8"/>
        </w:rPr>
        <w:t> </w:t>
      </w:r>
      <w:r>
        <w:rPr/>
        <w:t>new</w:t>
      </w:r>
      <w:r>
        <w:rPr>
          <w:spacing w:val="-7"/>
        </w:rPr>
        <w:t> </w:t>
      </w:r>
      <w:r>
        <w:rPr/>
        <w:t>drugs,</w:t>
      </w:r>
      <w:r>
        <w:rPr>
          <w:spacing w:val="-7"/>
        </w:rPr>
        <w:t> </w:t>
      </w:r>
      <w:r>
        <w:rPr/>
        <w:t>and</w:t>
      </w:r>
      <w:r>
        <w:rPr>
          <w:spacing w:val="-7"/>
        </w:rPr>
        <w:t> </w:t>
      </w:r>
      <w:r>
        <w:rPr/>
        <w:t>the</w:t>
      </w:r>
      <w:r>
        <w:rPr>
          <w:spacing w:val="-7"/>
        </w:rPr>
        <w:t> </w:t>
      </w:r>
      <w:r>
        <w:rPr/>
        <w:t>utilization</w:t>
      </w:r>
      <w:r>
        <w:rPr>
          <w:spacing w:val="-6"/>
        </w:rPr>
        <w:t> </w:t>
      </w:r>
      <w:r>
        <w:rPr/>
        <w:t>of</w:t>
      </w:r>
      <w:r>
        <w:rPr>
          <w:spacing w:val="-8"/>
        </w:rPr>
        <w:t> </w:t>
      </w:r>
      <w:r>
        <w:rPr/>
        <w:t>biological literature. Furthermore, we</w:t>
      </w:r>
      <w:r>
        <w:rPr>
          <w:spacing w:val="-3"/>
        </w:rPr>
        <w:t> </w:t>
      </w:r>
      <w:r>
        <w:rPr/>
        <w:t>will</w:t>
      </w:r>
      <w:r>
        <w:rPr>
          <w:spacing w:val="-1"/>
        </w:rPr>
        <w:t> </w:t>
      </w:r>
      <w:r>
        <w:rPr/>
        <w:t>analyze</w:t>
      </w:r>
      <w:r>
        <w:rPr>
          <w:spacing w:val="-2"/>
        </w:rPr>
        <w:t> </w:t>
      </w:r>
      <w:r>
        <w:rPr/>
        <w:t>the</w:t>
      </w:r>
      <w:r>
        <w:rPr>
          <w:spacing w:val="-2"/>
        </w:rPr>
        <w:t> </w:t>
      </w:r>
      <w:r>
        <w:rPr/>
        <w:t>limitations</w:t>
      </w:r>
      <w:r>
        <w:rPr>
          <w:spacing w:val="-1"/>
        </w:rPr>
        <w:t> </w:t>
      </w:r>
      <w:r>
        <w:rPr/>
        <w:t>of</w:t>
      </w:r>
      <w:r>
        <w:rPr>
          <w:spacing w:val="-2"/>
        </w:rPr>
        <w:t> </w:t>
      </w:r>
      <w:r>
        <w:rPr/>
        <w:t>traditional</w:t>
      </w:r>
      <w:r>
        <w:rPr>
          <w:spacing w:val="-1"/>
        </w:rPr>
        <w:t> </w:t>
      </w:r>
      <w:r>
        <w:rPr/>
        <w:t>methods</w:t>
      </w:r>
      <w:r>
        <w:rPr>
          <w:spacing w:val="-1"/>
        </w:rPr>
        <w:t> </w:t>
      </w:r>
      <w:r>
        <w:rPr/>
        <w:t>and</w:t>
      </w:r>
      <w:r>
        <w:rPr>
          <w:spacing w:val="-1"/>
        </w:rPr>
        <w:t> </w:t>
      </w:r>
      <w:r>
        <w:rPr/>
        <w:t>the</w:t>
      </w:r>
      <w:r>
        <w:rPr>
          <w:spacing w:val="-2"/>
        </w:rPr>
        <w:t> </w:t>
      </w:r>
      <w:r>
        <w:rPr/>
        <w:t>importance of AI in the context of the ten most prevalent types of cancer worldwide.</w:t>
      </w:r>
    </w:p>
    <w:p>
      <w:pPr>
        <w:pStyle w:val="Heading1"/>
        <w:numPr>
          <w:ilvl w:val="0"/>
          <w:numId w:val="1"/>
        </w:numPr>
        <w:tabs>
          <w:tab w:pos="1079" w:val="left" w:leader="none"/>
        </w:tabs>
        <w:spacing w:line="240" w:lineRule="auto" w:before="242" w:after="0"/>
        <w:ind w:left="1079" w:right="0" w:hanging="359"/>
        <w:jc w:val="both"/>
      </w:pPr>
      <w:r>
        <w:rPr/>
        <w:t>Role</w:t>
      </w:r>
      <w:r>
        <w:rPr>
          <w:spacing w:val="-6"/>
        </w:rPr>
        <w:t> </w:t>
      </w:r>
      <w:r>
        <w:rPr/>
        <w:t>of</w:t>
      </w:r>
      <w:r>
        <w:rPr>
          <w:spacing w:val="-3"/>
        </w:rPr>
        <w:t> </w:t>
      </w:r>
      <w:r>
        <w:rPr/>
        <w:t>Al</w:t>
      </w:r>
      <w:r>
        <w:rPr>
          <w:spacing w:val="-1"/>
        </w:rPr>
        <w:t> </w:t>
      </w:r>
      <w:r>
        <w:rPr/>
        <w:t>in</w:t>
      </w:r>
      <w:r>
        <w:rPr>
          <w:spacing w:val="-3"/>
        </w:rPr>
        <w:t> </w:t>
      </w:r>
      <w:r>
        <w:rPr/>
        <w:t>various</w:t>
      </w:r>
      <w:r>
        <w:rPr>
          <w:spacing w:val="-1"/>
        </w:rPr>
        <w:t> </w:t>
      </w:r>
      <w:r>
        <w:rPr>
          <w:spacing w:val="-2"/>
        </w:rPr>
        <w:t>cancers</w:t>
      </w:r>
    </w:p>
    <w:p>
      <w:pPr>
        <w:pStyle w:val="ListParagraph"/>
        <w:numPr>
          <w:ilvl w:val="1"/>
          <w:numId w:val="1"/>
        </w:numPr>
        <w:tabs>
          <w:tab w:pos="1141" w:val="left" w:leader="none"/>
        </w:tabs>
        <w:spacing w:line="240" w:lineRule="auto" w:before="160" w:after="0"/>
        <w:ind w:left="1141" w:right="0" w:hanging="421"/>
        <w:jc w:val="both"/>
        <w:rPr>
          <w:b/>
          <w:sz w:val="28"/>
        </w:rPr>
      </w:pPr>
      <w:r>
        <w:rPr>
          <w:b/>
          <w:sz w:val="28"/>
        </w:rPr>
        <w:t>Lung</w:t>
      </w:r>
      <w:r>
        <w:rPr>
          <w:b/>
          <w:spacing w:val="-3"/>
          <w:sz w:val="28"/>
        </w:rPr>
        <w:t> </w:t>
      </w:r>
      <w:r>
        <w:rPr>
          <w:b/>
          <w:sz w:val="28"/>
        </w:rPr>
        <w:t>Cancer</w:t>
      </w:r>
      <w:r>
        <w:rPr>
          <w:b/>
          <w:spacing w:val="-3"/>
          <w:sz w:val="28"/>
        </w:rPr>
        <w:t> </w:t>
      </w:r>
      <w:r>
        <w:rPr>
          <w:b/>
          <w:sz w:val="28"/>
        </w:rPr>
        <w:t>Detection</w:t>
      </w:r>
      <w:r>
        <w:rPr>
          <w:b/>
          <w:spacing w:val="-6"/>
          <w:sz w:val="28"/>
        </w:rPr>
        <w:t> </w:t>
      </w:r>
      <w:r>
        <w:rPr>
          <w:b/>
          <w:sz w:val="28"/>
        </w:rPr>
        <w:t>and</w:t>
      </w:r>
      <w:r>
        <w:rPr>
          <w:b/>
          <w:spacing w:val="-4"/>
          <w:sz w:val="28"/>
        </w:rPr>
        <w:t> </w:t>
      </w:r>
      <w:r>
        <w:rPr>
          <w:b/>
          <w:spacing w:val="-5"/>
          <w:sz w:val="28"/>
        </w:rPr>
        <w:t>AI</w:t>
      </w:r>
    </w:p>
    <w:p>
      <w:pPr>
        <w:pStyle w:val="BodyText"/>
        <w:spacing w:line="256" w:lineRule="auto" w:before="159"/>
        <w:ind w:left="720" w:right="713"/>
      </w:pPr>
      <w:r>
        <w:rPr/>
        <w:t>Lung cancer is primary</w:t>
      </w:r>
      <w:r>
        <w:rPr>
          <w:spacing w:val="-1"/>
        </w:rPr>
        <w:t> </w:t>
      </w:r>
      <w:r>
        <w:rPr/>
        <w:t>cause of cancer-related fatalities on a global scale and is among the most commonly diagnosed malignancies. About 2.20 million new patients receive a lung cancer diagnosis</w:t>
      </w:r>
      <w:r>
        <w:rPr>
          <w:spacing w:val="-3"/>
        </w:rPr>
        <w:t> </w:t>
      </w:r>
      <w:r>
        <w:rPr/>
        <w:t>each year</w:t>
      </w:r>
      <w:r>
        <w:rPr>
          <w:spacing w:val="-4"/>
        </w:rPr>
        <w:t> </w:t>
      </w:r>
      <w:r>
        <w:rPr/>
        <w:t>[47].</w:t>
      </w:r>
      <w:r>
        <w:rPr>
          <w:spacing w:val="-3"/>
        </w:rPr>
        <w:t> </w:t>
      </w:r>
      <w:r>
        <w:rPr/>
        <w:t>Additionally,</w:t>
      </w:r>
      <w:r>
        <w:rPr>
          <w:spacing w:val="-3"/>
        </w:rPr>
        <w:t> </w:t>
      </w:r>
      <w:r>
        <w:rPr/>
        <w:t>75%</w:t>
      </w:r>
      <w:r>
        <w:rPr>
          <w:spacing w:val="-4"/>
        </w:rPr>
        <w:t> </w:t>
      </w:r>
      <w:r>
        <w:rPr/>
        <w:t>of</w:t>
      </w:r>
      <w:r>
        <w:rPr>
          <w:spacing w:val="-3"/>
        </w:rPr>
        <w:t> </w:t>
      </w:r>
      <w:r>
        <w:rPr/>
        <w:t>people</w:t>
      </w:r>
      <w:r>
        <w:rPr>
          <w:spacing w:val="-3"/>
        </w:rPr>
        <w:t> </w:t>
      </w:r>
      <w:r>
        <w:rPr/>
        <w:t>with</w:t>
      </w:r>
      <w:r>
        <w:rPr>
          <w:spacing w:val="-3"/>
        </w:rPr>
        <w:t> </w:t>
      </w:r>
      <w:r>
        <w:rPr/>
        <w:t>a</w:t>
      </w:r>
      <w:r>
        <w:rPr>
          <w:spacing w:val="-4"/>
        </w:rPr>
        <w:t> </w:t>
      </w:r>
      <w:r>
        <w:rPr/>
        <w:t>diagnosis</w:t>
      </w:r>
      <w:r>
        <w:rPr>
          <w:spacing w:val="-3"/>
        </w:rPr>
        <w:t> </w:t>
      </w:r>
      <w:r>
        <w:rPr/>
        <w:t>die</w:t>
      </w:r>
      <w:r>
        <w:rPr>
          <w:spacing w:val="-2"/>
        </w:rPr>
        <w:t> </w:t>
      </w:r>
      <w:r>
        <w:rPr/>
        <w:t>within</w:t>
      </w:r>
      <w:r>
        <w:rPr>
          <w:spacing w:val="-3"/>
        </w:rPr>
        <w:t> </w:t>
      </w:r>
      <w:r>
        <w:rPr/>
        <w:t>five years</w:t>
      </w:r>
      <w:r>
        <w:rPr>
          <w:spacing w:val="-4"/>
        </w:rPr>
        <w:t> </w:t>
      </w:r>
      <w:r>
        <w:rPr/>
        <w:t>[48]. The</w:t>
      </w:r>
      <w:r>
        <w:rPr>
          <w:spacing w:val="-15"/>
        </w:rPr>
        <w:t> </w:t>
      </w:r>
      <w:r>
        <w:rPr/>
        <w:t>challenge</w:t>
      </w:r>
      <w:r>
        <w:rPr>
          <w:spacing w:val="-15"/>
        </w:rPr>
        <w:t> </w:t>
      </w:r>
      <w:r>
        <w:rPr/>
        <w:t>in</w:t>
      </w:r>
      <w:r>
        <w:rPr>
          <w:spacing w:val="-15"/>
        </w:rPr>
        <w:t> </w:t>
      </w:r>
      <w:r>
        <w:rPr/>
        <w:t>treating</w:t>
      </w:r>
      <w:r>
        <w:rPr>
          <w:spacing w:val="-15"/>
        </w:rPr>
        <w:t> </w:t>
      </w:r>
      <w:r>
        <w:rPr/>
        <w:t>cancer</w:t>
      </w:r>
      <w:r>
        <w:rPr>
          <w:spacing w:val="-15"/>
        </w:rPr>
        <w:t> </w:t>
      </w:r>
      <w:r>
        <w:rPr/>
        <w:t>has</w:t>
      </w:r>
      <w:r>
        <w:rPr>
          <w:spacing w:val="-15"/>
        </w:rPr>
        <w:t> </w:t>
      </w:r>
      <w:r>
        <w:rPr/>
        <w:t>arisen</w:t>
      </w:r>
      <w:r>
        <w:rPr>
          <w:spacing w:val="-15"/>
        </w:rPr>
        <w:t> </w:t>
      </w:r>
      <w:r>
        <w:rPr/>
        <w:t>due</w:t>
      </w:r>
      <w:r>
        <w:rPr>
          <w:spacing w:val="-15"/>
        </w:rPr>
        <w:t> </w:t>
      </w:r>
      <w:r>
        <w:rPr/>
        <w:t>to</w:t>
      </w:r>
      <w:r>
        <w:rPr>
          <w:spacing w:val="19"/>
        </w:rPr>
        <w:t> </w:t>
      </w:r>
      <w:r>
        <w:rPr/>
        <w:t>intricate</w:t>
      </w:r>
      <w:r>
        <w:rPr>
          <w:spacing w:val="-15"/>
        </w:rPr>
        <w:t> </w:t>
      </w:r>
      <w:r>
        <w:rPr/>
        <w:t>nature</w:t>
      </w:r>
      <w:r>
        <w:rPr>
          <w:spacing w:val="-15"/>
        </w:rPr>
        <w:t> </w:t>
      </w:r>
      <w:r>
        <w:rPr/>
        <w:t>of</w:t>
      </w:r>
      <w:r>
        <w:rPr>
          <w:spacing w:val="-14"/>
        </w:rPr>
        <w:t> </w:t>
      </w:r>
      <w:r>
        <w:rPr/>
        <w:t>cancer</w:t>
      </w:r>
      <w:r>
        <w:rPr>
          <w:spacing w:val="-14"/>
        </w:rPr>
        <w:t> </w:t>
      </w:r>
      <w:r>
        <w:rPr/>
        <w:t>cells</w:t>
      </w:r>
      <w:r>
        <w:rPr>
          <w:spacing w:val="-15"/>
        </w:rPr>
        <w:t> </w:t>
      </w:r>
      <w:r>
        <w:rPr/>
        <w:t>and</w:t>
      </w:r>
      <w:r>
        <w:rPr>
          <w:spacing w:val="-15"/>
        </w:rPr>
        <w:t> </w:t>
      </w:r>
      <w:r>
        <w:rPr/>
        <w:t>the</w:t>
      </w:r>
      <w:r>
        <w:rPr>
          <w:spacing w:val="-14"/>
        </w:rPr>
        <w:t> </w:t>
      </w:r>
      <w:r>
        <w:rPr/>
        <w:t>significant intra-tumor heterogeneity (ITH), which results in the development of medication resistance [49].</w:t>
      </w:r>
    </w:p>
    <w:p>
      <w:pPr>
        <w:pStyle w:val="BodyText"/>
        <w:spacing w:after="0" w:line="256" w:lineRule="auto"/>
        <w:sectPr>
          <w:pgSz w:w="12240" w:h="15840"/>
          <w:pgMar w:top="1360" w:bottom="280" w:left="720" w:right="720"/>
        </w:sectPr>
      </w:pPr>
    </w:p>
    <w:p>
      <w:pPr>
        <w:pStyle w:val="BodyText"/>
        <w:spacing w:line="256" w:lineRule="auto" w:before="74"/>
        <w:ind w:left="720" w:right="715"/>
      </w:pPr>
      <w:r>
        <w:rPr/>
        <w:t>The</w:t>
      </w:r>
      <w:r>
        <w:rPr>
          <w:spacing w:val="-9"/>
        </w:rPr>
        <w:t> </w:t>
      </w:r>
      <w:r>
        <w:rPr/>
        <w:t>progressive</w:t>
      </w:r>
      <w:r>
        <w:rPr>
          <w:spacing w:val="-9"/>
        </w:rPr>
        <w:t> </w:t>
      </w:r>
      <w:r>
        <w:rPr/>
        <w:t>development</w:t>
      </w:r>
      <w:r>
        <w:rPr>
          <w:spacing w:val="-8"/>
        </w:rPr>
        <w:t> </w:t>
      </w:r>
      <w:r>
        <w:rPr/>
        <w:t>of</w:t>
      </w:r>
      <w:r>
        <w:rPr>
          <w:spacing w:val="-9"/>
        </w:rPr>
        <w:t> </w:t>
      </w:r>
      <w:r>
        <w:rPr/>
        <w:t>technologies</w:t>
      </w:r>
      <w:r>
        <w:rPr>
          <w:spacing w:val="-9"/>
        </w:rPr>
        <w:t> </w:t>
      </w:r>
      <w:r>
        <w:rPr/>
        <w:t>in</w:t>
      </w:r>
      <w:r>
        <w:rPr>
          <w:spacing w:val="-5"/>
        </w:rPr>
        <w:t> </w:t>
      </w:r>
      <w:r>
        <w:rPr/>
        <w:t>cancer</w:t>
      </w:r>
      <w:r>
        <w:rPr>
          <w:spacing w:val="-7"/>
        </w:rPr>
        <w:t> </w:t>
      </w:r>
      <w:r>
        <w:rPr/>
        <w:t>research</w:t>
      </w:r>
      <w:r>
        <w:rPr>
          <w:spacing w:val="-8"/>
        </w:rPr>
        <w:t> </w:t>
      </w:r>
      <w:r>
        <w:rPr/>
        <w:t>in</w:t>
      </w:r>
      <w:r>
        <w:rPr>
          <w:spacing w:val="-8"/>
        </w:rPr>
        <w:t> </w:t>
      </w:r>
      <w:r>
        <w:rPr/>
        <w:t>recent</w:t>
      </w:r>
      <w:r>
        <w:rPr>
          <w:spacing w:val="-8"/>
        </w:rPr>
        <w:t> </w:t>
      </w:r>
      <w:r>
        <w:rPr/>
        <w:t>decades</w:t>
      </w:r>
      <w:r>
        <w:rPr>
          <w:spacing w:val="-8"/>
        </w:rPr>
        <w:t> </w:t>
      </w:r>
      <w:r>
        <w:rPr/>
        <w:t>has</w:t>
      </w:r>
      <w:r>
        <w:rPr>
          <w:spacing w:val="-6"/>
        </w:rPr>
        <w:t> </w:t>
      </w:r>
      <w:r>
        <w:rPr/>
        <w:t>enabled</w:t>
      </w:r>
      <w:r>
        <w:rPr>
          <w:spacing w:val="-9"/>
        </w:rPr>
        <w:t> </w:t>
      </w:r>
      <w:r>
        <w:rPr/>
        <w:t>the establishment of multiple clinical and medical imaging methods [50], and genomic databases through various large-scale collaborative cancer projects in recent decades[51]. These databases assist researchers in analyzing extensive patterns of lung cancer, encompassing its diagnosis, therapy, responses, and clinical outcomes [52]. Recent studies in -omics analysis, encompassing genomics, transcriptomics, proteomics, and metabolomics, have significantly enhanced our research methodologies and capabilities [53]. Currently, there is a prevailing tendency in cancer research to integrate vast quantities of data from several categories [54, 55].</w:t>
      </w:r>
    </w:p>
    <w:p>
      <w:pPr>
        <w:pStyle w:val="BodyText"/>
        <w:spacing w:before="12"/>
        <w:ind w:left="0"/>
        <w:jc w:val="left"/>
      </w:pPr>
    </w:p>
    <w:p>
      <w:pPr>
        <w:pStyle w:val="BodyText"/>
        <w:spacing w:line="256" w:lineRule="auto"/>
        <w:ind w:left="720" w:right="719"/>
      </w:pPr>
      <w:r>
        <w:rPr/>
        <w:t>Although</w:t>
      </w:r>
      <w:r>
        <w:rPr>
          <w:spacing w:val="-4"/>
        </w:rPr>
        <w:t> </w:t>
      </w:r>
      <w:r>
        <w:rPr/>
        <w:t>dimension</w:t>
      </w:r>
      <w:r>
        <w:rPr>
          <w:spacing w:val="-4"/>
        </w:rPr>
        <w:t> </w:t>
      </w:r>
      <w:r>
        <w:rPr/>
        <w:t>reduction</w:t>
      </w:r>
      <w:r>
        <w:rPr>
          <w:spacing w:val="-4"/>
        </w:rPr>
        <w:t> </w:t>
      </w:r>
      <w:r>
        <w:rPr/>
        <w:t>techniques</w:t>
      </w:r>
      <w:r>
        <w:rPr>
          <w:spacing w:val="-4"/>
        </w:rPr>
        <w:t> </w:t>
      </w:r>
      <w:r>
        <w:rPr/>
        <w:t>such</w:t>
      </w:r>
      <w:r>
        <w:rPr>
          <w:spacing w:val="-4"/>
        </w:rPr>
        <w:t> </w:t>
      </w:r>
      <w:r>
        <w:rPr/>
        <w:t>as</w:t>
      </w:r>
      <w:r>
        <w:rPr>
          <w:spacing w:val="-4"/>
        </w:rPr>
        <w:t> </w:t>
      </w:r>
      <w:r>
        <w:rPr/>
        <w:t>tensor</w:t>
      </w:r>
      <w:r>
        <w:rPr>
          <w:spacing w:val="-5"/>
        </w:rPr>
        <w:t> </w:t>
      </w:r>
      <w:r>
        <w:rPr/>
        <w:t>and</w:t>
      </w:r>
      <w:r>
        <w:rPr>
          <w:spacing w:val="-4"/>
        </w:rPr>
        <w:t> </w:t>
      </w:r>
      <w:r>
        <w:rPr/>
        <w:t>matrix</w:t>
      </w:r>
      <w:r>
        <w:rPr>
          <w:spacing w:val="-2"/>
        </w:rPr>
        <w:t> </w:t>
      </w:r>
      <w:r>
        <w:rPr/>
        <w:t>factorizations</w:t>
      </w:r>
      <w:r>
        <w:rPr>
          <w:spacing w:val="-4"/>
        </w:rPr>
        <w:t> </w:t>
      </w:r>
      <w:r>
        <w:rPr/>
        <w:t>can</w:t>
      </w:r>
      <w:r>
        <w:rPr>
          <w:spacing w:val="-4"/>
        </w:rPr>
        <w:t> </w:t>
      </w:r>
      <w:r>
        <w:rPr/>
        <w:t>be</w:t>
      </w:r>
      <w:r>
        <w:rPr>
          <w:spacing w:val="-5"/>
        </w:rPr>
        <w:t> </w:t>
      </w:r>
      <w:r>
        <w:rPr/>
        <w:t>helpful, the use of various and high-dimensional data types for clinical applications requires significant time</w:t>
      </w:r>
      <w:r>
        <w:rPr>
          <w:spacing w:val="-14"/>
        </w:rPr>
        <w:t> </w:t>
      </w:r>
      <w:r>
        <w:rPr/>
        <w:t>and</w:t>
      </w:r>
      <w:r>
        <w:rPr>
          <w:spacing w:val="-13"/>
        </w:rPr>
        <w:t> </w:t>
      </w:r>
      <w:r>
        <w:rPr/>
        <w:t>expertise</w:t>
      </w:r>
      <w:r>
        <w:rPr>
          <w:spacing w:val="-15"/>
        </w:rPr>
        <w:t> </w:t>
      </w:r>
      <w:r>
        <w:rPr/>
        <w:t>[56].</w:t>
      </w:r>
      <w:r>
        <w:rPr>
          <w:spacing w:val="30"/>
        </w:rPr>
        <w:t> </w:t>
      </w:r>
      <w:r>
        <w:rPr/>
        <w:t>Analyzing</w:t>
      </w:r>
      <w:r>
        <w:rPr>
          <w:spacing w:val="-15"/>
        </w:rPr>
        <w:t> </w:t>
      </w:r>
      <w:r>
        <w:rPr/>
        <w:t>the</w:t>
      </w:r>
      <w:r>
        <w:rPr>
          <w:spacing w:val="-14"/>
        </w:rPr>
        <w:t> </w:t>
      </w:r>
      <w:r>
        <w:rPr/>
        <w:t>datasets</w:t>
      </w:r>
      <w:r>
        <w:rPr>
          <w:spacing w:val="-12"/>
        </w:rPr>
        <w:t> </w:t>
      </w:r>
      <w:r>
        <w:rPr/>
        <w:t>linked</w:t>
      </w:r>
      <w:r>
        <w:rPr>
          <w:spacing w:val="-13"/>
        </w:rPr>
        <w:t> </w:t>
      </w:r>
      <w:r>
        <w:rPr/>
        <w:t>to</w:t>
      </w:r>
      <w:r>
        <w:rPr>
          <w:spacing w:val="-13"/>
        </w:rPr>
        <w:t> </w:t>
      </w:r>
      <w:r>
        <w:rPr/>
        <w:t>cancer,</w:t>
      </w:r>
      <w:r>
        <w:rPr>
          <w:spacing w:val="-14"/>
        </w:rPr>
        <w:t> </w:t>
      </w:r>
      <w:r>
        <w:rPr/>
        <w:t>which</w:t>
      </w:r>
      <w:r>
        <w:rPr>
          <w:spacing w:val="-13"/>
        </w:rPr>
        <w:t> </w:t>
      </w:r>
      <w:r>
        <w:rPr/>
        <w:t>are</w:t>
      </w:r>
      <w:r>
        <w:rPr>
          <w:spacing w:val="-14"/>
        </w:rPr>
        <w:t> </w:t>
      </w:r>
      <w:r>
        <w:rPr/>
        <w:t>growing</w:t>
      </w:r>
      <w:r>
        <w:rPr>
          <w:spacing w:val="-15"/>
        </w:rPr>
        <w:t> </w:t>
      </w:r>
      <w:r>
        <w:rPr/>
        <w:t>exponentially, presents a major challenge for researchers [57]. Therefore, it is now more important than ever to utilize ML models that independently identify the inherent characteristics of different forms of data to assist doctors in their decision-making process [58].</w:t>
      </w:r>
    </w:p>
    <w:p>
      <w:pPr>
        <w:pStyle w:val="BodyText"/>
        <w:spacing w:before="12"/>
        <w:ind w:left="0"/>
        <w:jc w:val="left"/>
      </w:pPr>
    </w:p>
    <w:p>
      <w:pPr>
        <w:pStyle w:val="BodyText"/>
        <w:ind w:left="720" w:right="714"/>
      </w:pPr>
      <w:r>
        <w:rPr/>
        <w:t>This article presents a comprehensive examination of primary ML methods that have been employed</w:t>
      </w:r>
      <w:r>
        <w:rPr>
          <w:spacing w:val="-5"/>
        </w:rPr>
        <w:t> </w:t>
      </w:r>
      <w:r>
        <w:rPr/>
        <w:t>to</w:t>
      </w:r>
      <w:r>
        <w:rPr>
          <w:spacing w:val="-4"/>
        </w:rPr>
        <w:t> </w:t>
      </w:r>
      <w:r>
        <w:rPr/>
        <w:t>integrate</w:t>
      </w:r>
      <w:r>
        <w:rPr>
          <w:spacing w:val="-5"/>
        </w:rPr>
        <w:t> </w:t>
      </w:r>
      <w:r>
        <w:rPr/>
        <w:t>intricate</w:t>
      </w:r>
      <w:r>
        <w:rPr>
          <w:spacing w:val="-5"/>
        </w:rPr>
        <w:t> </w:t>
      </w:r>
      <w:r>
        <w:rPr/>
        <w:t>biomedical</w:t>
      </w:r>
      <w:r>
        <w:rPr>
          <w:spacing w:val="-4"/>
        </w:rPr>
        <w:t> </w:t>
      </w:r>
      <w:r>
        <w:rPr/>
        <w:t>data,</w:t>
      </w:r>
      <w:r>
        <w:rPr>
          <w:spacing w:val="-5"/>
        </w:rPr>
        <w:t> </w:t>
      </w:r>
      <w:r>
        <w:rPr/>
        <w:t>such</w:t>
      </w:r>
      <w:r>
        <w:rPr>
          <w:spacing w:val="-5"/>
        </w:rPr>
        <w:t> </w:t>
      </w:r>
      <w:r>
        <w:rPr/>
        <w:t>as</w:t>
      </w:r>
      <w:r>
        <w:rPr>
          <w:spacing w:val="-5"/>
        </w:rPr>
        <w:t> </w:t>
      </w:r>
      <w:r>
        <w:rPr/>
        <w:t>sequencing</w:t>
      </w:r>
      <w:r>
        <w:rPr>
          <w:spacing w:val="-7"/>
        </w:rPr>
        <w:t> </w:t>
      </w:r>
      <w:r>
        <w:rPr/>
        <w:t>or</w:t>
      </w:r>
      <w:r>
        <w:rPr>
          <w:spacing w:val="-6"/>
        </w:rPr>
        <w:t> </w:t>
      </w:r>
      <w:r>
        <w:rPr/>
        <w:t>imaging</w:t>
      </w:r>
      <w:r>
        <w:rPr>
          <w:spacing w:val="-7"/>
        </w:rPr>
        <w:t> </w:t>
      </w:r>
      <w:r>
        <w:rPr/>
        <w:t>data,</w:t>
      </w:r>
      <w:r>
        <w:rPr>
          <w:spacing w:val="-5"/>
        </w:rPr>
        <w:t> </w:t>
      </w:r>
      <w:r>
        <w:rPr/>
        <w:t>pertaining</w:t>
      </w:r>
      <w:r>
        <w:rPr>
          <w:spacing w:val="-7"/>
        </w:rPr>
        <w:t> </w:t>
      </w:r>
      <w:r>
        <w:rPr/>
        <w:t>to various facets of lung cancer. Additionally, it explores significant obstacles and prospects for the future utilization of ML in the realm of clinical research and the treatment of lung cancer. The purpose</w:t>
      </w:r>
      <w:r>
        <w:rPr>
          <w:spacing w:val="-9"/>
        </w:rPr>
        <w:t> </w:t>
      </w:r>
      <w:r>
        <w:rPr/>
        <w:t>of</w:t>
      </w:r>
      <w:r>
        <w:rPr>
          <w:spacing w:val="-9"/>
        </w:rPr>
        <w:t> </w:t>
      </w:r>
      <w:r>
        <w:rPr/>
        <w:t>this</w:t>
      </w:r>
      <w:r>
        <w:rPr>
          <w:spacing w:val="-8"/>
        </w:rPr>
        <w:t> </w:t>
      </w:r>
      <w:r>
        <w:rPr/>
        <w:t>review</w:t>
      </w:r>
      <w:r>
        <w:rPr>
          <w:spacing w:val="-9"/>
        </w:rPr>
        <w:t> </w:t>
      </w:r>
      <w:r>
        <w:rPr/>
        <w:t>is</w:t>
      </w:r>
      <w:r>
        <w:rPr>
          <w:spacing w:val="-8"/>
        </w:rPr>
        <w:t> </w:t>
      </w:r>
      <w:r>
        <w:rPr/>
        <w:t>to</w:t>
      </w:r>
      <w:r>
        <w:rPr>
          <w:spacing w:val="-8"/>
        </w:rPr>
        <w:t> </w:t>
      </w:r>
      <w:r>
        <w:rPr/>
        <w:t>improve</w:t>
      </w:r>
      <w:r>
        <w:rPr>
          <w:spacing w:val="-10"/>
        </w:rPr>
        <w:t> </w:t>
      </w:r>
      <w:r>
        <w:rPr/>
        <w:t>understanding</w:t>
      </w:r>
      <w:r>
        <w:rPr>
          <w:spacing w:val="-8"/>
        </w:rPr>
        <w:t> </w:t>
      </w:r>
      <w:r>
        <w:rPr/>
        <w:t>of</w:t>
      </w:r>
      <w:r>
        <w:rPr>
          <w:spacing w:val="-9"/>
        </w:rPr>
        <w:t> </w:t>
      </w:r>
      <w:r>
        <w:rPr/>
        <w:t>the</w:t>
      </w:r>
      <w:r>
        <w:rPr>
          <w:spacing w:val="-9"/>
        </w:rPr>
        <w:t> </w:t>
      </w:r>
      <w:r>
        <w:rPr/>
        <w:t>capabilities</w:t>
      </w:r>
      <w:r>
        <w:rPr>
          <w:spacing w:val="-9"/>
        </w:rPr>
        <w:t> </w:t>
      </w:r>
      <w:r>
        <w:rPr/>
        <w:t>and</w:t>
      </w:r>
      <w:r>
        <w:rPr>
          <w:spacing w:val="-8"/>
        </w:rPr>
        <w:t> </w:t>
      </w:r>
      <w:r>
        <w:rPr/>
        <w:t>potential</w:t>
      </w:r>
      <w:r>
        <w:rPr>
          <w:spacing w:val="-8"/>
        </w:rPr>
        <w:t> </w:t>
      </w:r>
      <w:r>
        <w:rPr/>
        <w:t>applications</w:t>
      </w:r>
      <w:r>
        <w:rPr>
          <w:spacing w:val="-8"/>
        </w:rPr>
        <w:t> </w:t>
      </w:r>
      <w:r>
        <w:rPr/>
        <w:t>of ML in this specific field.</w:t>
      </w:r>
    </w:p>
    <w:p>
      <w:pPr>
        <w:pStyle w:val="BodyText"/>
        <w:spacing w:before="241"/>
        <w:ind w:left="0"/>
        <w:jc w:val="left"/>
      </w:pPr>
    </w:p>
    <w:p>
      <w:pPr>
        <w:pStyle w:val="Heading1"/>
        <w:numPr>
          <w:ilvl w:val="1"/>
          <w:numId w:val="1"/>
        </w:numPr>
        <w:tabs>
          <w:tab w:pos="1212" w:val="left" w:leader="none"/>
        </w:tabs>
        <w:spacing w:line="360" w:lineRule="auto" w:before="0" w:after="0"/>
        <w:ind w:left="720" w:right="717" w:firstLine="69"/>
        <w:jc w:val="left"/>
      </w:pPr>
      <w:r>
        <w:rPr/>
        <w:t>Application</w:t>
      </w:r>
      <w:r>
        <w:rPr>
          <w:spacing w:val="-1"/>
        </w:rPr>
        <w:t> </w:t>
      </w:r>
      <w:r>
        <w:rPr/>
        <w:t>of</w:t>
      </w:r>
      <w:r>
        <w:rPr>
          <w:spacing w:val="-3"/>
        </w:rPr>
        <w:t> </w:t>
      </w:r>
      <w:r>
        <w:rPr/>
        <w:t>Machine learning</w:t>
      </w:r>
      <w:r>
        <w:rPr>
          <w:spacing w:val="-1"/>
        </w:rPr>
        <w:t> </w:t>
      </w:r>
      <w:r>
        <w:rPr/>
        <w:t>(ML) for</w:t>
      </w:r>
      <w:r>
        <w:rPr>
          <w:spacing w:val="-1"/>
        </w:rPr>
        <w:t> </w:t>
      </w:r>
      <w:r>
        <w:rPr/>
        <w:t>lung</w:t>
      </w:r>
      <w:r>
        <w:rPr>
          <w:spacing w:val="-1"/>
        </w:rPr>
        <w:t> </w:t>
      </w:r>
      <w:r>
        <w:rPr/>
        <w:t>cancer</w:t>
      </w:r>
      <w:r>
        <w:rPr>
          <w:spacing w:val="-3"/>
        </w:rPr>
        <w:t> </w:t>
      </w:r>
      <w:r>
        <w:rPr/>
        <w:t>early</w:t>
      </w:r>
      <w:r>
        <w:rPr>
          <w:spacing w:val="-1"/>
        </w:rPr>
        <w:t> </w:t>
      </w:r>
      <w:r>
        <w:rPr/>
        <w:t>detection</w:t>
      </w:r>
      <w:r>
        <w:rPr>
          <w:spacing w:val="-2"/>
        </w:rPr>
        <w:t> </w:t>
      </w:r>
      <w:r>
        <w:rPr/>
        <w:t>and supplementary diagnosis</w:t>
      </w:r>
    </w:p>
    <w:p>
      <w:pPr>
        <w:pStyle w:val="BodyText"/>
        <w:spacing w:line="256" w:lineRule="auto" w:before="282"/>
        <w:ind w:left="720" w:right="713"/>
      </w:pPr>
      <w:r>
        <w:rPr>
          <w:rFonts w:ascii="Calibri"/>
        </w:rPr>
        <w:t>Applying ML techniques facilitates early diagnosis and detection by analyzing medical imaging datasets.</w:t>
      </w:r>
      <w:r>
        <w:rPr>
          <w:rFonts w:ascii="Calibri"/>
          <w:spacing w:val="-8"/>
        </w:rPr>
        <w:t> </w:t>
      </w:r>
      <w:r>
        <w:rPr>
          <w:rFonts w:ascii="Calibri"/>
        </w:rPr>
        <w:t>Timely</w:t>
      </w:r>
      <w:r>
        <w:rPr>
          <w:rFonts w:ascii="Calibri"/>
          <w:spacing w:val="-8"/>
        </w:rPr>
        <w:t> </w:t>
      </w:r>
      <w:r>
        <w:rPr>
          <w:rFonts w:ascii="Calibri"/>
        </w:rPr>
        <w:t>identification</w:t>
      </w:r>
      <w:r>
        <w:rPr>
          <w:rFonts w:ascii="Calibri"/>
          <w:spacing w:val="-6"/>
        </w:rPr>
        <w:t> </w:t>
      </w:r>
      <w:r>
        <w:rPr>
          <w:rFonts w:ascii="Calibri"/>
        </w:rPr>
        <w:t>is</w:t>
      </w:r>
      <w:r>
        <w:rPr>
          <w:rFonts w:ascii="Calibri"/>
          <w:spacing w:val="-8"/>
        </w:rPr>
        <w:t> </w:t>
      </w:r>
      <w:r>
        <w:rPr>
          <w:rFonts w:ascii="Calibri"/>
        </w:rPr>
        <w:t>crucial</w:t>
      </w:r>
      <w:r>
        <w:rPr>
          <w:rFonts w:ascii="Calibri"/>
          <w:spacing w:val="-7"/>
        </w:rPr>
        <w:t> </w:t>
      </w:r>
      <w:r>
        <w:rPr>
          <w:rFonts w:ascii="Calibri"/>
        </w:rPr>
        <w:t>in</w:t>
      </w:r>
      <w:r>
        <w:rPr>
          <w:rFonts w:ascii="Calibri"/>
          <w:spacing w:val="-6"/>
        </w:rPr>
        <w:t> </w:t>
      </w:r>
      <w:r>
        <w:rPr>
          <w:rFonts w:ascii="Calibri"/>
        </w:rPr>
        <w:t>reducing</w:t>
      </w:r>
      <w:r>
        <w:rPr>
          <w:rFonts w:ascii="Calibri"/>
          <w:spacing w:val="-8"/>
        </w:rPr>
        <w:t> </w:t>
      </w:r>
      <w:r>
        <w:rPr>
          <w:rFonts w:ascii="Calibri"/>
        </w:rPr>
        <w:t>lung</w:t>
      </w:r>
      <w:r>
        <w:rPr>
          <w:rFonts w:ascii="Calibri"/>
          <w:spacing w:val="-8"/>
        </w:rPr>
        <w:t> </w:t>
      </w:r>
      <w:r>
        <w:rPr>
          <w:rFonts w:ascii="Calibri"/>
        </w:rPr>
        <w:t>cancer</w:t>
      </w:r>
      <w:r>
        <w:rPr>
          <w:rFonts w:ascii="Calibri"/>
          <w:spacing w:val="-7"/>
        </w:rPr>
        <w:t> </w:t>
      </w:r>
      <w:r>
        <w:rPr>
          <w:rFonts w:ascii="Calibri"/>
        </w:rPr>
        <w:t>mortality</w:t>
      </w:r>
      <w:r>
        <w:rPr>
          <w:rFonts w:ascii="Calibri"/>
          <w:spacing w:val="-8"/>
        </w:rPr>
        <w:t> </w:t>
      </w:r>
      <w:r>
        <w:rPr>
          <w:rFonts w:ascii="Calibri"/>
        </w:rPr>
        <w:t>rates </w:t>
      </w:r>
      <w:r>
        <w:rPr/>
        <w:t>[59].</w:t>
      </w:r>
      <w:r>
        <w:rPr>
          <w:spacing w:val="-8"/>
        </w:rPr>
        <w:t> </w:t>
      </w:r>
      <w:r>
        <w:rPr/>
        <w:t>The</w:t>
      </w:r>
      <w:r>
        <w:rPr>
          <w:spacing w:val="-9"/>
        </w:rPr>
        <w:t> </w:t>
      </w:r>
      <w:r>
        <w:rPr/>
        <w:t>primary method for monitoring individuals at high risk of developing lung cancer is low-dose computed tomography (CT) for chest screening [60]. The main objective of developing computer-aided diagnosis (CAD) systems is to enhance efficiency of medical diagnostics. These systems assist clinicians in analyzing medical imaging data, providing a valuable additional perspective [61]. Traditional feature-based CAD tasks consist of three phases: nodular segmentation, feature extraction and selection, and clinical judgment inference (classification). Various techniques are available</w:t>
      </w:r>
      <w:r>
        <w:rPr>
          <w:spacing w:val="-15"/>
        </w:rPr>
        <w:t> </w:t>
      </w:r>
      <w:r>
        <w:rPr/>
        <w:t>for</w:t>
      </w:r>
      <w:r>
        <w:rPr>
          <w:spacing w:val="-15"/>
        </w:rPr>
        <w:t> </w:t>
      </w:r>
      <w:r>
        <w:rPr/>
        <w:t>predicting</w:t>
      </w:r>
      <w:r>
        <w:rPr>
          <w:spacing w:val="-15"/>
        </w:rPr>
        <w:t> </w:t>
      </w:r>
      <w:r>
        <w:rPr/>
        <w:t>the</w:t>
      </w:r>
      <w:r>
        <w:rPr>
          <w:spacing w:val="-15"/>
        </w:rPr>
        <w:t> </w:t>
      </w:r>
      <w:r>
        <w:rPr/>
        <w:t>probability</w:t>
      </w:r>
      <w:r>
        <w:rPr>
          <w:spacing w:val="-15"/>
        </w:rPr>
        <w:t> </w:t>
      </w:r>
      <w:r>
        <w:rPr/>
        <w:t>of</w:t>
      </w:r>
      <w:r>
        <w:rPr>
          <w:spacing w:val="-15"/>
        </w:rPr>
        <w:t> </w:t>
      </w:r>
      <w:r>
        <w:rPr/>
        <w:t>cancer</w:t>
      </w:r>
      <w:r>
        <w:rPr>
          <w:spacing w:val="-15"/>
        </w:rPr>
        <w:t> </w:t>
      </w:r>
      <w:r>
        <w:rPr/>
        <w:t>using</w:t>
      </w:r>
      <w:r>
        <w:rPr>
          <w:spacing w:val="-15"/>
        </w:rPr>
        <w:t> </w:t>
      </w:r>
      <w:r>
        <w:rPr/>
        <w:t>ML</w:t>
      </w:r>
      <w:r>
        <w:rPr>
          <w:spacing w:val="-15"/>
        </w:rPr>
        <w:t> </w:t>
      </w:r>
      <w:r>
        <w:rPr/>
        <w:t>classifiers,</w:t>
      </w:r>
      <w:r>
        <w:rPr>
          <w:spacing w:val="-15"/>
        </w:rPr>
        <w:t> </w:t>
      </w:r>
      <w:r>
        <w:rPr/>
        <w:t>including</w:t>
      </w:r>
      <w:r>
        <w:rPr>
          <w:spacing w:val="-15"/>
        </w:rPr>
        <w:t> </w:t>
      </w:r>
      <w:r>
        <w:rPr/>
        <w:t>logistic</w:t>
      </w:r>
      <w:r>
        <w:rPr>
          <w:spacing w:val="-15"/>
        </w:rPr>
        <w:t> </w:t>
      </w:r>
      <w:r>
        <w:rPr/>
        <w:t>regression (LR) [62] or linear discriminant analysis (LDA) [63], which consider the observed textural properties of specific nodules in CT images along with the patient's clinical data.</w:t>
      </w:r>
    </w:p>
    <w:p>
      <w:pPr>
        <w:pStyle w:val="BodyText"/>
        <w:spacing w:line="256" w:lineRule="auto" w:before="267"/>
        <w:ind w:left="720" w:right="718"/>
      </w:pPr>
      <w:r>
        <w:rPr/>
        <w:t>CT images commonly provide factors such as nodule size, type, location, count, border, and emphysema information. Clinical variables include the patient's age, gender, time of specimen collection,</w:t>
      </w:r>
      <w:r>
        <w:rPr>
          <w:spacing w:val="-12"/>
        </w:rPr>
        <w:t> </w:t>
      </w:r>
      <w:r>
        <w:rPr/>
        <w:t>family</w:t>
      </w:r>
      <w:r>
        <w:rPr>
          <w:spacing w:val="-17"/>
        </w:rPr>
        <w:t> </w:t>
      </w:r>
      <w:r>
        <w:rPr/>
        <w:t>history</w:t>
      </w:r>
      <w:r>
        <w:rPr>
          <w:spacing w:val="-15"/>
        </w:rPr>
        <w:t> </w:t>
      </w:r>
      <w:r>
        <w:rPr/>
        <w:t>of</w:t>
      </w:r>
      <w:r>
        <w:rPr>
          <w:spacing w:val="-13"/>
        </w:rPr>
        <w:t> </w:t>
      </w:r>
      <w:r>
        <w:rPr/>
        <w:t>lung</w:t>
      </w:r>
      <w:r>
        <w:rPr>
          <w:spacing w:val="-12"/>
        </w:rPr>
        <w:t> </w:t>
      </w:r>
      <w:r>
        <w:rPr/>
        <w:t>cancer,</w:t>
      </w:r>
      <w:r>
        <w:rPr>
          <w:spacing w:val="-13"/>
        </w:rPr>
        <w:t> </w:t>
      </w:r>
      <w:r>
        <w:rPr/>
        <w:t>and</w:t>
      </w:r>
      <w:r>
        <w:rPr>
          <w:spacing w:val="-9"/>
        </w:rPr>
        <w:t> </w:t>
      </w:r>
      <w:r>
        <w:rPr/>
        <w:t>smoking</w:t>
      </w:r>
      <w:r>
        <w:rPr>
          <w:spacing w:val="-14"/>
        </w:rPr>
        <w:t> </w:t>
      </w:r>
      <w:r>
        <w:rPr/>
        <w:t>history,</w:t>
      </w:r>
      <w:r>
        <w:rPr>
          <w:spacing w:val="-10"/>
        </w:rPr>
        <w:t> </w:t>
      </w:r>
      <w:r>
        <w:rPr/>
        <w:t>among</w:t>
      </w:r>
      <w:r>
        <w:rPr>
          <w:spacing w:val="-15"/>
        </w:rPr>
        <w:t> </w:t>
      </w:r>
      <w:r>
        <w:rPr/>
        <w:t>others.</w:t>
      </w:r>
      <w:r>
        <w:rPr>
          <w:spacing w:val="-11"/>
        </w:rPr>
        <w:t> </w:t>
      </w:r>
      <w:r>
        <w:rPr/>
        <w:t>However,</w:t>
      </w:r>
      <w:r>
        <w:rPr>
          <w:spacing w:val="-13"/>
        </w:rPr>
        <w:t> </w:t>
      </w:r>
      <w:r>
        <w:rPr/>
        <w:t>these</w:t>
      </w:r>
      <w:r>
        <w:rPr>
          <w:spacing w:val="-12"/>
        </w:rPr>
        <w:t> </w:t>
      </w:r>
      <w:r>
        <w:rPr>
          <w:spacing w:val="-2"/>
        </w:rPr>
        <w:t>traits</w:t>
      </w:r>
    </w:p>
    <w:p>
      <w:pPr>
        <w:pStyle w:val="BodyText"/>
        <w:spacing w:after="0" w:line="256" w:lineRule="auto"/>
        <w:sectPr>
          <w:pgSz w:w="12240" w:h="15840"/>
          <w:pgMar w:top="1660" w:bottom="280" w:left="720" w:right="720"/>
        </w:sectPr>
      </w:pPr>
    </w:p>
    <w:p>
      <w:pPr>
        <w:pStyle w:val="BodyText"/>
        <w:spacing w:line="256" w:lineRule="auto" w:before="79"/>
        <w:ind w:left="720" w:right="720"/>
      </w:pPr>
      <w:r>
        <w:rPr/>
        <w:t>are typically based on subjective assessments and lack well-defined, comprehensive, and quantifiable descriptions of the look of the malignant nodule.</w:t>
      </w:r>
    </w:p>
    <w:p>
      <w:pPr>
        <w:pStyle w:val="BodyText"/>
        <w:spacing w:before="2"/>
        <w:ind w:left="0"/>
        <w:jc w:val="left"/>
      </w:pPr>
    </w:p>
    <w:p>
      <w:pPr>
        <w:pStyle w:val="BodyText"/>
        <w:spacing w:line="256" w:lineRule="auto"/>
        <w:ind w:left="720" w:right="714"/>
      </w:pPr>
      <w:r>
        <w:rPr/>
        <w:t>The implementation of DL based models within CAD systems has been the focus of increasing research</w:t>
      </w:r>
      <w:r>
        <w:rPr>
          <w:spacing w:val="-7"/>
        </w:rPr>
        <w:t> </w:t>
      </w:r>
      <w:r>
        <w:rPr/>
        <w:t>efforts</w:t>
      </w:r>
      <w:r>
        <w:rPr>
          <w:spacing w:val="-10"/>
        </w:rPr>
        <w:t> </w:t>
      </w:r>
      <w:r>
        <w:rPr/>
        <w:t>due</w:t>
      </w:r>
      <w:r>
        <w:rPr>
          <w:spacing w:val="-11"/>
        </w:rPr>
        <w:t> </w:t>
      </w:r>
      <w:r>
        <w:rPr/>
        <w:t>to</w:t>
      </w:r>
      <w:r>
        <w:rPr>
          <w:spacing w:val="-7"/>
        </w:rPr>
        <w:t> </w:t>
      </w:r>
      <w:r>
        <w:rPr/>
        <w:t>advancements</w:t>
      </w:r>
      <w:r>
        <w:rPr>
          <w:spacing w:val="-9"/>
        </w:rPr>
        <w:t> </w:t>
      </w:r>
      <w:r>
        <w:rPr/>
        <w:t>in</w:t>
      </w:r>
      <w:r>
        <w:rPr>
          <w:spacing w:val="-7"/>
        </w:rPr>
        <w:t> </w:t>
      </w:r>
      <w:r>
        <w:rPr/>
        <w:t>DL</w:t>
      </w:r>
      <w:r>
        <w:rPr>
          <w:spacing w:val="-12"/>
        </w:rPr>
        <w:t> </w:t>
      </w:r>
      <w:r>
        <w:rPr/>
        <w:t>techniques,</w:t>
      </w:r>
      <w:r>
        <w:rPr>
          <w:spacing w:val="-10"/>
        </w:rPr>
        <w:t> </w:t>
      </w:r>
      <w:r>
        <w:rPr/>
        <w:t>particularly</w:t>
      </w:r>
      <w:r>
        <w:rPr>
          <w:spacing w:val="-14"/>
        </w:rPr>
        <w:t> </w:t>
      </w:r>
      <w:r>
        <w:rPr/>
        <w:t>CNNs.</w:t>
      </w:r>
      <w:r>
        <w:rPr>
          <w:spacing w:val="-7"/>
        </w:rPr>
        <w:t> </w:t>
      </w:r>
      <w:r>
        <w:rPr/>
        <w:t>The</w:t>
      </w:r>
      <w:r>
        <w:rPr>
          <w:spacing w:val="-8"/>
        </w:rPr>
        <w:t> </w:t>
      </w:r>
      <w:r>
        <w:rPr/>
        <w:t>goal</w:t>
      </w:r>
      <w:r>
        <w:rPr>
          <w:spacing w:val="-9"/>
        </w:rPr>
        <w:t> </w:t>
      </w:r>
      <w:r>
        <w:rPr/>
        <w:t>is</w:t>
      </w:r>
      <w:r>
        <w:rPr>
          <w:spacing w:val="-9"/>
        </w:rPr>
        <w:t> </w:t>
      </w:r>
      <w:r>
        <w:rPr/>
        <w:t>to</w:t>
      </w:r>
      <w:r>
        <w:rPr>
          <w:spacing w:val="-9"/>
        </w:rPr>
        <w:t> </w:t>
      </w:r>
      <w:r>
        <w:rPr/>
        <w:t>improve system precision, reduce false positives, and decrease detection time for lung cancers [64]. The application</w:t>
      </w:r>
      <w:r>
        <w:rPr>
          <w:spacing w:val="-9"/>
        </w:rPr>
        <w:t> </w:t>
      </w:r>
      <w:r>
        <w:rPr/>
        <w:t>of</w:t>
      </w:r>
      <w:r>
        <w:rPr>
          <w:spacing w:val="-9"/>
        </w:rPr>
        <w:t> </w:t>
      </w:r>
      <w:r>
        <w:rPr/>
        <w:t>ML</w:t>
      </w:r>
      <w:r>
        <w:rPr>
          <w:spacing w:val="-14"/>
        </w:rPr>
        <w:t> </w:t>
      </w:r>
      <w:r>
        <w:rPr/>
        <w:t>techniques</w:t>
      </w:r>
      <w:r>
        <w:rPr>
          <w:spacing w:val="-8"/>
        </w:rPr>
        <w:t> </w:t>
      </w:r>
      <w:r>
        <w:rPr/>
        <w:t>for</w:t>
      </w:r>
      <w:r>
        <w:rPr>
          <w:spacing w:val="-9"/>
        </w:rPr>
        <w:t> </w:t>
      </w:r>
      <w:r>
        <w:rPr/>
        <w:t>predicting</w:t>
      </w:r>
      <w:r>
        <w:rPr>
          <w:spacing w:val="-11"/>
        </w:rPr>
        <w:t> </w:t>
      </w:r>
      <w:r>
        <w:rPr/>
        <w:t>lung</w:t>
      </w:r>
      <w:r>
        <w:rPr>
          <w:spacing w:val="-11"/>
        </w:rPr>
        <w:t> </w:t>
      </w:r>
      <w:r>
        <w:rPr/>
        <w:t>cancer</w:t>
      </w:r>
      <w:r>
        <w:rPr>
          <w:spacing w:val="-9"/>
        </w:rPr>
        <w:t> </w:t>
      </w:r>
      <w:r>
        <w:rPr/>
        <w:t>prognosis</w:t>
      </w:r>
      <w:r>
        <w:rPr>
          <w:spacing w:val="-7"/>
        </w:rPr>
        <w:t> </w:t>
      </w:r>
      <w:r>
        <w:rPr/>
        <w:t>is</w:t>
      </w:r>
      <w:r>
        <w:rPr>
          <w:spacing w:val="-8"/>
        </w:rPr>
        <w:t> </w:t>
      </w:r>
      <w:r>
        <w:rPr/>
        <w:t>demonstrated</w:t>
      </w:r>
      <w:r>
        <w:rPr>
          <w:spacing w:val="-9"/>
        </w:rPr>
        <w:t> </w:t>
      </w:r>
      <w:r>
        <w:rPr/>
        <w:t>in</w:t>
      </w:r>
      <w:r>
        <w:rPr>
          <w:spacing w:val="-8"/>
        </w:rPr>
        <w:t> </w:t>
      </w:r>
      <w:r>
        <w:rPr/>
        <w:t>Tables</w:t>
      </w:r>
      <w:r>
        <w:rPr>
          <w:spacing w:val="-9"/>
        </w:rPr>
        <w:t> </w:t>
      </w:r>
      <w:r>
        <w:rPr/>
        <w:t>4</w:t>
      </w:r>
      <w:r>
        <w:rPr>
          <w:spacing w:val="-8"/>
        </w:rPr>
        <w:t> </w:t>
      </w:r>
      <w:r>
        <w:rPr>
          <w:spacing w:val="-5"/>
        </w:rPr>
        <w:t>and</w:t>
      </w:r>
    </w:p>
    <w:p>
      <w:pPr>
        <w:pStyle w:val="BodyText"/>
        <w:spacing w:line="256" w:lineRule="auto"/>
        <w:ind w:left="720" w:right="719"/>
      </w:pPr>
      <w:r>
        <w:rPr/>
        <w:t>5. Similar to feature-based CAD systems, these models typically follow three stages: identifying and separating nodules, extracting their features, and making conclusions based on clinical judgment [65].</w:t>
      </w:r>
    </w:p>
    <w:p>
      <w:pPr>
        <w:pStyle w:val="BodyText"/>
        <w:spacing w:line="256" w:lineRule="auto" w:before="273"/>
        <w:ind w:left="720" w:right="715"/>
      </w:pPr>
      <w:r>
        <w:rPr/>
        <w:t>Unlike traditional feature-based systems, DL-based CAD systems can accurately represent the three-dimensional structure of a nodule and independently identify and extract inherent characteristics of potentially abnormal nodules [66, 67]. For instance Tyagi et al. [68] developed a model by extracting three 3D-view feature vectors (axial, coronal, and sagittal) of the nodule from CT scans. These feature vectors were derived from OverFeat [69].</w:t>
      </w:r>
    </w:p>
    <w:p>
      <w:pPr>
        <w:pStyle w:val="BodyText"/>
        <w:ind w:left="0"/>
        <w:jc w:val="left"/>
      </w:pPr>
    </w:p>
    <w:p>
      <w:pPr>
        <w:pStyle w:val="BodyText"/>
        <w:spacing w:line="256" w:lineRule="auto" w:before="1"/>
        <w:ind w:left="720" w:right="717"/>
      </w:pPr>
      <w:r>
        <w:rPr/>
        <w:t>Recently,</w:t>
      </w:r>
      <w:r>
        <w:rPr>
          <w:spacing w:val="-11"/>
        </w:rPr>
        <w:t> </w:t>
      </w:r>
      <w:r>
        <w:rPr/>
        <w:t>a</w:t>
      </w:r>
      <w:r>
        <w:rPr>
          <w:spacing w:val="-14"/>
        </w:rPr>
        <w:t> </w:t>
      </w:r>
      <w:r>
        <w:rPr/>
        <w:t>comprehensive</w:t>
      </w:r>
      <w:r>
        <w:rPr>
          <w:spacing w:val="-13"/>
        </w:rPr>
        <w:t> </w:t>
      </w:r>
      <w:r>
        <w:rPr/>
        <w:t>global</w:t>
      </w:r>
      <w:r>
        <w:rPr>
          <w:spacing w:val="-13"/>
        </w:rPr>
        <w:t> </w:t>
      </w:r>
      <w:r>
        <w:rPr/>
        <w:t>evaluation</w:t>
      </w:r>
      <w:r>
        <w:rPr>
          <w:spacing w:val="-13"/>
        </w:rPr>
        <w:t> </w:t>
      </w:r>
      <w:r>
        <w:rPr/>
        <w:t>of</w:t>
      </w:r>
      <w:r>
        <w:rPr>
          <w:spacing w:val="-14"/>
        </w:rPr>
        <w:t> </w:t>
      </w:r>
      <w:r>
        <w:rPr/>
        <w:t>nodules</w:t>
      </w:r>
      <w:r>
        <w:rPr>
          <w:spacing w:val="-13"/>
        </w:rPr>
        <w:t> </w:t>
      </w:r>
      <w:r>
        <w:rPr/>
        <w:t>to</w:t>
      </w:r>
      <w:r>
        <w:rPr>
          <w:spacing w:val="-13"/>
        </w:rPr>
        <w:t> </w:t>
      </w:r>
      <w:r>
        <w:rPr/>
        <w:t>define</w:t>
      </w:r>
      <w:r>
        <w:rPr>
          <w:spacing w:val="-14"/>
        </w:rPr>
        <w:t> </w:t>
      </w:r>
      <w:r>
        <w:rPr/>
        <w:t>their</w:t>
      </w:r>
      <w:r>
        <w:rPr>
          <w:spacing w:val="-14"/>
        </w:rPr>
        <w:t> </w:t>
      </w:r>
      <w:r>
        <w:rPr/>
        <w:t>properties</w:t>
      </w:r>
      <w:r>
        <w:rPr>
          <w:spacing w:val="-13"/>
        </w:rPr>
        <w:t> </w:t>
      </w:r>
      <w:r>
        <w:rPr/>
        <w:t>using</w:t>
      </w:r>
      <w:r>
        <w:rPr>
          <w:spacing w:val="-15"/>
        </w:rPr>
        <w:t> </w:t>
      </w:r>
      <w:r>
        <w:rPr/>
        <w:t>CT</w:t>
      </w:r>
      <w:r>
        <w:rPr>
          <w:spacing w:val="-13"/>
        </w:rPr>
        <w:t> </w:t>
      </w:r>
      <w:r>
        <w:rPr/>
        <w:t>images has been made possible by incorporation of CNN models. Shariaty et al. [70] developed a complementary CNN model in which</w:t>
      </w:r>
      <w:r>
        <w:rPr>
          <w:spacing w:val="40"/>
        </w:rPr>
        <w:t> </w:t>
      </w:r>
      <w:r>
        <w:rPr/>
        <w:t>shape descriptions (the "shape" feature) of the segmented nodule were obtained using a spherical harmonic model [71] for nodule segmentation and the texture and intensity features (the "appearance" feature) of the nodule were extracted using a DCNN based model [72]. Based on the addition of "shape" and "appearance" attributes, the following</w:t>
      </w:r>
      <w:r>
        <w:rPr>
          <w:spacing w:val="-11"/>
        </w:rPr>
        <w:t> </w:t>
      </w:r>
      <w:r>
        <w:rPr/>
        <w:t>classification</w:t>
      </w:r>
      <w:r>
        <w:rPr>
          <w:spacing w:val="-9"/>
        </w:rPr>
        <w:t> </w:t>
      </w:r>
      <w:r>
        <w:rPr/>
        <w:t>was</w:t>
      </w:r>
      <w:r>
        <w:rPr>
          <w:spacing w:val="-9"/>
        </w:rPr>
        <w:t> </w:t>
      </w:r>
      <w:r>
        <w:rPr/>
        <w:t>made.</w:t>
      </w:r>
      <w:r>
        <w:rPr>
          <w:spacing w:val="-9"/>
        </w:rPr>
        <w:t> </w:t>
      </w:r>
      <w:r>
        <w:rPr/>
        <w:t>Venkadesh</w:t>
      </w:r>
      <w:r>
        <w:rPr>
          <w:spacing w:val="-9"/>
        </w:rPr>
        <w:t> </w:t>
      </w:r>
      <w:r>
        <w:rPr/>
        <w:t>et</w:t>
      </w:r>
      <w:r>
        <w:rPr>
          <w:spacing w:val="-6"/>
        </w:rPr>
        <w:t> </w:t>
      </w:r>
      <w:r>
        <w:rPr/>
        <w:t>al.</w:t>
      </w:r>
      <w:r>
        <w:rPr>
          <w:spacing w:val="-7"/>
        </w:rPr>
        <w:t> </w:t>
      </w:r>
      <w:r>
        <w:rPr/>
        <w:t>[73]</w:t>
      </w:r>
      <w:r>
        <w:rPr>
          <w:spacing w:val="-10"/>
        </w:rPr>
        <w:t> </w:t>
      </w:r>
      <w:r>
        <w:rPr/>
        <w:t>employed</w:t>
      </w:r>
      <w:r>
        <w:rPr>
          <w:spacing w:val="-9"/>
        </w:rPr>
        <w:t> </w:t>
      </w:r>
      <w:r>
        <w:rPr/>
        <w:t>an</w:t>
      </w:r>
      <w:r>
        <w:rPr>
          <w:spacing w:val="-9"/>
        </w:rPr>
        <w:t> </w:t>
      </w:r>
      <w:r>
        <w:rPr/>
        <w:t>ensemble</w:t>
      </w:r>
      <w:r>
        <w:rPr>
          <w:spacing w:val="-10"/>
        </w:rPr>
        <w:t> </w:t>
      </w:r>
      <w:r>
        <w:rPr/>
        <w:t>model</w:t>
      </w:r>
      <w:r>
        <w:rPr>
          <w:spacing w:val="-9"/>
        </w:rPr>
        <w:t> </w:t>
      </w:r>
      <w:r>
        <w:rPr/>
        <w:t>comprised of</w:t>
      </w:r>
      <w:r>
        <w:rPr>
          <w:spacing w:val="-12"/>
        </w:rPr>
        <w:t> </w:t>
      </w:r>
      <w:r>
        <w:rPr/>
        <w:t>two</w:t>
      </w:r>
      <w:r>
        <w:rPr>
          <w:spacing w:val="-12"/>
        </w:rPr>
        <w:t> </w:t>
      </w:r>
      <w:r>
        <w:rPr/>
        <w:t>distinct</w:t>
      </w:r>
      <w:r>
        <w:rPr>
          <w:spacing w:val="-12"/>
        </w:rPr>
        <w:t> </w:t>
      </w:r>
      <w:r>
        <w:rPr/>
        <w:t>models</w:t>
      </w:r>
      <w:r>
        <w:rPr>
          <w:spacing w:val="-11"/>
        </w:rPr>
        <w:t> </w:t>
      </w:r>
      <w:r>
        <w:rPr/>
        <w:t>2D-ResNet50-based</w:t>
      </w:r>
      <w:r>
        <w:rPr>
          <w:spacing w:val="-11"/>
        </w:rPr>
        <w:t> </w:t>
      </w:r>
      <w:r>
        <w:rPr/>
        <w:t>[74]</w:t>
      </w:r>
      <w:r>
        <w:rPr>
          <w:spacing w:val="-10"/>
        </w:rPr>
        <w:t> </w:t>
      </w:r>
      <w:r>
        <w:rPr/>
        <w:t>and</w:t>
      </w:r>
      <w:r>
        <w:rPr>
          <w:spacing w:val="-12"/>
        </w:rPr>
        <w:t> </w:t>
      </w:r>
      <w:r>
        <w:rPr/>
        <w:t>3D-Inception-V1</w:t>
      </w:r>
      <w:r>
        <w:rPr>
          <w:spacing w:val="-12"/>
        </w:rPr>
        <w:t> </w:t>
      </w:r>
      <w:r>
        <w:rPr/>
        <w:t>[75]</w:t>
      </w:r>
      <w:r>
        <w:rPr>
          <w:spacing w:val="-12"/>
        </w:rPr>
        <w:t> </w:t>
      </w:r>
      <w:r>
        <w:rPr/>
        <w:t>to</w:t>
      </w:r>
      <w:r>
        <w:rPr>
          <w:spacing w:val="-11"/>
        </w:rPr>
        <w:t> </w:t>
      </w:r>
      <w:r>
        <w:rPr/>
        <w:t>extract</w:t>
      </w:r>
      <w:r>
        <w:rPr>
          <w:spacing w:val="-11"/>
        </w:rPr>
        <w:t> </w:t>
      </w:r>
      <w:r>
        <w:rPr/>
        <w:t>two</w:t>
      </w:r>
      <w:r>
        <w:rPr>
          <w:spacing w:val="-12"/>
        </w:rPr>
        <w:t> </w:t>
      </w:r>
      <w:r>
        <w:rPr/>
        <w:t>different aspects</w:t>
      </w:r>
      <w:r>
        <w:rPr>
          <w:spacing w:val="-6"/>
        </w:rPr>
        <w:t> </w:t>
      </w:r>
      <w:r>
        <w:rPr/>
        <w:t>of</w:t>
      </w:r>
      <w:r>
        <w:rPr>
          <w:spacing w:val="-8"/>
        </w:rPr>
        <w:t> </w:t>
      </w:r>
      <w:r>
        <w:rPr/>
        <w:t>a</w:t>
      </w:r>
      <w:r>
        <w:rPr>
          <w:spacing w:val="-8"/>
        </w:rPr>
        <w:t> </w:t>
      </w:r>
      <w:r>
        <w:rPr/>
        <w:t>lung</w:t>
      </w:r>
      <w:r>
        <w:rPr>
          <w:spacing w:val="-9"/>
        </w:rPr>
        <w:t> </w:t>
      </w:r>
      <w:r>
        <w:rPr/>
        <w:t>nodule.</w:t>
      </w:r>
      <w:r>
        <w:rPr>
          <w:spacing w:val="-7"/>
        </w:rPr>
        <w:t> </w:t>
      </w:r>
      <w:r>
        <w:rPr/>
        <w:t>Subsequently,</w:t>
      </w:r>
      <w:r>
        <w:rPr>
          <w:spacing w:val="-7"/>
        </w:rPr>
        <w:t> </w:t>
      </w:r>
      <w:r>
        <w:rPr/>
        <w:t>these</w:t>
      </w:r>
      <w:r>
        <w:rPr>
          <w:spacing w:val="-8"/>
        </w:rPr>
        <w:t> </w:t>
      </w:r>
      <w:r>
        <w:rPr/>
        <w:t>two</w:t>
      </w:r>
      <w:r>
        <w:rPr>
          <w:spacing w:val="-7"/>
        </w:rPr>
        <w:t> </w:t>
      </w:r>
      <w:r>
        <w:rPr/>
        <w:t>characteristics</w:t>
      </w:r>
      <w:r>
        <w:rPr>
          <w:spacing w:val="-7"/>
        </w:rPr>
        <w:t> </w:t>
      </w:r>
      <w:r>
        <w:rPr/>
        <w:t>were</w:t>
      </w:r>
      <w:r>
        <w:rPr>
          <w:spacing w:val="-8"/>
        </w:rPr>
        <w:t> </w:t>
      </w:r>
      <w:r>
        <w:rPr/>
        <w:t>combined</w:t>
      </w:r>
      <w:r>
        <w:rPr>
          <w:spacing w:val="-7"/>
        </w:rPr>
        <w:t> </w:t>
      </w:r>
      <w:r>
        <w:rPr/>
        <w:t>and</w:t>
      </w:r>
      <w:r>
        <w:rPr>
          <w:spacing w:val="-7"/>
        </w:rPr>
        <w:t> </w:t>
      </w:r>
      <w:r>
        <w:rPr/>
        <w:t>employed</w:t>
      </w:r>
      <w:r>
        <w:rPr>
          <w:spacing w:val="-2"/>
        </w:rPr>
        <w:t> </w:t>
      </w:r>
      <w:r>
        <w:rPr/>
        <w:t>as input characteristics for the classification procedure.</w:t>
      </w:r>
    </w:p>
    <w:p>
      <w:pPr>
        <w:pStyle w:val="BodyText"/>
        <w:spacing w:before="150"/>
        <w:ind w:left="720" w:right="717"/>
      </w:pPr>
      <w:r>
        <w:rPr/>
        <w:t>Applying</w:t>
      </w:r>
      <w:r>
        <w:rPr>
          <w:spacing w:val="-1"/>
        </w:rPr>
        <w:t> </w:t>
      </w:r>
      <w:r>
        <w:rPr/>
        <w:t>the ensemble CNN model to raw CT scans offers several benefits, including</w:t>
      </w:r>
      <w:r>
        <w:rPr>
          <w:spacing w:val="-1"/>
        </w:rPr>
        <w:t> </w:t>
      </w:r>
      <w:r>
        <w:rPr/>
        <w:t>the ability to distinguish between cancerous and non-cancerous nodules. By leveraging features from state- of-the-art</w:t>
      </w:r>
      <w:r>
        <w:rPr>
          <w:spacing w:val="-1"/>
        </w:rPr>
        <w:t> </w:t>
      </w:r>
      <w:r>
        <w:rPr/>
        <w:t>CNN models, common ML</w:t>
      </w:r>
      <w:r>
        <w:rPr>
          <w:spacing w:val="-3"/>
        </w:rPr>
        <w:t> </w:t>
      </w:r>
      <w:r>
        <w:rPr/>
        <w:t>techniques such as support</w:t>
      </w:r>
      <w:r>
        <w:rPr>
          <w:spacing w:val="-1"/>
        </w:rPr>
        <w:t> </w:t>
      </w:r>
      <w:r>
        <w:rPr/>
        <w:t>vector</w:t>
      </w:r>
      <w:r>
        <w:rPr>
          <w:spacing w:val="-1"/>
        </w:rPr>
        <w:t> </w:t>
      </w:r>
      <w:r>
        <w:rPr/>
        <w:t>machines (SVM), neural networks</w:t>
      </w:r>
      <w:r>
        <w:rPr>
          <w:spacing w:val="-2"/>
        </w:rPr>
        <w:t> </w:t>
      </w:r>
      <w:r>
        <w:rPr/>
        <w:t>(NNs),</w:t>
      </w:r>
      <w:r>
        <w:rPr>
          <w:spacing w:val="-2"/>
        </w:rPr>
        <w:t> </w:t>
      </w:r>
      <w:r>
        <w:rPr/>
        <w:t>and LR</w:t>
      </w:r>
      <w:r>
        <w:rPr>
          <w:spacing w:val="-2"/>
        </w:rPr>
        <w:t> </w:t>
      </w:r>
      <w:r>
        <w:rPr/>
        <w:t>can</w:t>
      </w:r>
      <w:r>
        <w:rPr>
          <w:spacing w:val="-2"/>
        </w:rPr>
        <w:t> </w:t>
      </w:r>
      <w:r>
        <w:rPr/>
        <w:t>be</w:t>
      </w:r>
      <w:r>
        <w:rPr>
          <w:spacing w:val="-2"/>
        </w:rPr>
        <w:t> </w:t>
      </w:r>
      <w:r>
        <w:rPr/>
        <w:t>applied</w:t>
      </w:r>
      <w:r>
        <w:rPr>
          <w:spacing w:val="-2"/>
        </w:rPr>
        <w:t> </w:t>
      </w:r>
      <w:r>
        <w:rPr/>
        <w:t>to</w:t>
      </w:r>
      <w:r>
        <w:rPr>
          <w:spacing w:val="-2"/>
        </w:rPr>
        <w:t> </w:t>
      </w:r>
      <w:r>
        <w:rPr/>
        <w:t>clinical</w:t>
      </w:r>
      <w:r>
        <w:rPr>
          <w:spacing w:val="-2"/>
        </w:rPr>
        <w:t> </w:t>
      </w:r>
      <w:r>
        <w:rPr/>
        <w:t>decision</w:t>
      </w:r>
      <w:r>
        <w:rPr>
          <w:spacing w:val="-2"/>
        </w:rPr>
        <w:t> </w:t>
      </w:r>
      <w:r>
        <w:rPr/>
        <w:t>inference.</w:t>
      </w:r>
      <w:r>
        <w:rPr>
          <w:spacing w:val="-2"/>
        </w:rPr>
        <w:t> </w:t>
      </w:r>
      <w:r>
        <w:rPr/>
        <w:t>Notably,</w:t>
      </w:r>
      <w:r>
        <w:rPr>
          <w:spacing w:val="-2"/>
        </w:rPr>
        <w:t> </w:t>
      </w:r>
      <w:r>
        <w:rPr/>
        <w:t>some</w:t>
      </w:r>
      <w:r>
        <w:rPr>
          <w:spacing w:val="-2"/>
        </w:rPr>
        <w:t> </w:t>
      </w:r>
      <w:r>
        <w:rPr/>
        <w:t>studies</w:t>
      </w:r>
      <w:r>
        <w:rPr>
          <w:spacing w:val="-2"/>
        </w:rPr>
        <w:t> </w:t>
      </w:r>
      <w:r>
        <w:rPr/>
        <w:t>also utilized</w:t>
      </w:r>
      <w:r>
        <w:rPr>
          <w:spacing w:val="-11"/>
        </w:rPr>
        <w:t> </w:t>
      </w:r>
      <w:r>
        <w:rPr/>
        <w:t>CNN</w:t>
      </w:r>
      <w:r>
        <w:rPr>
          <w:spacing w:val="-9"/>
        </w:rPr>
        <w:t> </w:t>
      </w:r>
      <w:r>
        <w:rPr/>
        <w:t>models</w:t>
      </w:r>
      <w:r>
        <w:rPr>
          <w:spacing w:val="-8"/>
        </w:rPr>
        <w:t> </w:t>
      </w:r>
      <w:r>
        <w:rPr/>
        <w:t>for</w:t>
      </w:r>
      <w:r>
        <w:rPr>
          <w:spacing w:val="-12"/>
        </w:rPr>
        <w:t> </w:t>
      </w:r>
      <w:r>
        <w:rPr/>
        <w:t>conclusive</w:t>
      </w:r>
      <w:r>
        <w:rPr>
          <w:spacing w:val="-9"/>
        </w:rPr>
        <w:t> </w:t>
      </w:r>
      <w:r>
        <w:rPr/>
        <w:t>clinical</w:t>
      </w:r>
      <w:r>
        <w:rPr>
          <w:spacing w:val="-8"/>
        </w:rPr>
        <w:t> </w:t>
      </w:r>
      <w:r>
        <w:rPr/>
        <w:t>assessments.</w:t>
      </w:r>
      <w:r>
        <w:rPr>
          <w:spacing w:val="-8"/>
        </w:rPr>
        <w:t> </w:t>
      </w:r>
      <w:r>
        <w:rPr/>
        <w:t>Mikhael</w:t>
      </w:r>
      <w:r>
        <w:rPr>
          <w:spacing w:val="-8"/>
        </w:rPr>
        <w:t> </w:t>
      </w:r>
      <w:r>
        <w:rPr/>
        <w:t>et</w:t>
      </w:r>
      <w:r>
        <w:rPr>
          <w:spacing w:val="-8"/>
        </w:rPr>
        <w:t> </w:t>
      </w:r>
      <w:r>
        <w:rPr/>
        <w:t>al.</w:t>
      </w:r>
      <w:r>
        <w:rPr>
          <w:spacing w:val="-8"/>
        </w:rPr>
        <w:t> </w:t>
      </w:r>
      <w:r>
        <w:rPr/>
        <w:t>[76]</w:t>
      </w:r>
      <w:r>
        <w:rPr>
          <w:spacing w:val="-6"/>
        </w:rPr>
        <w:t> </w:t>
      </w:r>
      <w:r>
        <w:rPr/>
        <w:t>presented</w:t>
      </w:r>
      <w:r>
        <w:rPr>
          <w:spacing w:val="-9"/>
        </w:rPr>
        <w:t> </w:t>
      </w:r>
      <w:r>
        <w:rPr/>
        <w:t>a</w:t>
      </w:r>
      <w:r>
        <w:rPr>
          <w:spacing w:val="-9"/>
        </w:rPr>
        <w:t> </w:t>
      </w:r>
      <w:r>
        <w:rPr/>
        <w:t>thorough approach</w:t>
      </w:r>
      <w:r>
        <w:rPr>
          <w:spacing w:val="-3"/>
        </w:rPr>
        <w:t> </w:t>
      </w:r>
      <w:r>
        <w:rPr/>
        <w:t>for</w:t>
      </w:r>
      <w:r>
        <w:rPr>
          <w:spacing w:val="-6"/>
        </w:rPr>
        <w:t> </w:t>
      </w:r>
      <w:r>
        <w:rPr/>
        <w:t>systematically</w:t>
      </w:r>
      <w:r>
        <w:rPr>
          <w:spacing w:val="-10"/>
        </w:rPr>
        <w:t> </w:t>
      </w:r>
      <w:r>
        <w:rPr/>
        <w:t>simulating</w:t>
      </w:r>
      <w:r>
        <w:rPr>
          <w:spacing w:val="-7"/>
        </w:rPr>
        <w:t> </w:t>
      </w:r>
      <w:r>
        <w:rPr/>
        <w:t>the</w:t>
      </w:r>
      <w:r>
        <w:rPr>
          <w:spacing w:val="-3"/>
        </w:rPr>
        <w:t> </w:t>
      </w:r>
      <w:r>
        <w:rPr/>
        <w:t>classification</w:t>
      </w:r>
      <w:r>
        <w:rPr>
          <w:spacing w:val="-5"/>
        </w:rPr>
        <w:t> </w:t>
      </w:r>
      <w:r>
        <w:rPr/>
        <w:t>of</w:t>
      </w:r>
      <w:r>
        <w:rPr>
          <w:spacing w:val="-6"/>
        </w:rPr>
        <w:t> </w:t>
      </w:r>
      <w:r>
        <w:rPr/>
        <w:t>lung</w:t>
      </w:r>
      <w:r>
        <w:rPr>
          <w:spacing w:val="-7"/>
        </w:rPr>
        <w:t> </w:t>
      </w:r>
      <w:r>
        <w:rPr/>
        <w:t>cancer</w:t>
      </w:r>
      <w:r>
        <w:rPr>
          <w:spacing w:val="-6"/>
        </w:rPr>
        <w:t> </w:t>
      </w:r>
      <w:r>
        <w:rPr/>
        <w:t>risk</w:t>
      </w:r>
      <w:r>
        <w:rPr>
          <w:spacing w:val="-3"/>
        </w:rPr>
        <w:t> </w:t>
      </w:r>
      <w:r>
        <w:rPr/>
        <w:t>and</w:t>
      </w:r>
      <w:r>
        <w:rPr>
          <w:spacing w:val="-5"/>
        </w:rPr>
        <w:t> </w:t>
      </w:r>
      <w:r>
        <w:rPr/>
        <w:t>localization</w:t>
      </w:r>
      <w:r>
        <w:rPr>
          <w:spacing w:val="-5"/>
        </w:rPr>
        <w:t> </w:t>
      </w:r>
      <w:r>
        <w:rPr/>
        <w:t>tasks using only the input CT data.</w:t>
      </w:r>
    </w:p>
    <w:p>
      <w:pPr>
        <w:pStyle w:val="BodyText"/>
        <w:spacing w:before="6"/>
        <w:ind w:left="0"/>
        <w:jc w:val="left"/>
      </w:pPr>
    </w:p>
    <w:p>
      <w:pPr>
        <w:pStyle w:val="BodyText"/>
        <w:spacing w:line="256" w:lineRule="auto"/>
        <w:ind w:left="720" w:right="715"/>
      </w:pPr>
      <w:r>
        <w:rPr/>
        <w:t>Their</w:t>
      </w:r>
      <w:r>
        <w:rPr>
          <w:spacing w:val="-15"/>
        </w:rPr>
        <w:t> </w:t>
      </w:r>
      <w:r>
        <w:rPr/>
        <w:t>approach</w:t>
      </w:r>
      <w:r>
        <w:rPr>
          <w:spacing w:val="-15"/>
        </w:rPr>
        <w:t> </w:t>
      </w:r>
      <w:r>
        <w:rPr/>
        <w:t>to</w:t>
      </w:r>
      <w:r>
        <w:rPr>
          <w:spacing w:val="-15"/>
        </w:rPr>
        <w:t> </w:t>
      </w:r>
      <w:r>
        <w:rPr/>
        <w:t>forecasting</w:t>
      </w:r>
      <w:r>
        <w:rPr>
          <w:spacing w:val="-15"/>
        </w:rPr>
        <w:t> </w:t>
      </w:r>
      <w:r>
        <w:rPr/>
        <w:t>the</w:t>
      </w:r>
      <w:r>
        <w:rPr>
          <w:spacing w:val="-15"/>
        </w:rPr>
        <w:t> </w:t>
      </w:r>
      <w:r>
        <w:rPr/>
        <w:t>likelihood</w:t>
      </w:r>
      <w:r>
        <w:rPr>
          <w:spacing w:val="-15"/>
        </w:rPr>
        <w:t> </w:t>
      </w:r>
      <w:r>
        <w:rPr/>
        <w:t>of</w:t>
      </w:r>
      <w:r>
        <w:rPr>
          <w:spacing w:val="-15"/>
        </w:rPr>
        <w:t> </w:t>
      </w:r>
      <w:r>
        <w:rPr/>
        <w:t>malignancy</w:t>
      </w:r>
      <w:r>
        <w:rPr>
          <w:spacing w:val="-15"/>
        </w:rPr>
        <w:t> </w:t>
      </w:r>
      <w:r>
        <w:rPr/>
        <w:t>relied</w:t>
      </w:r>
      <w:r>
        <w:rPr>
          <w:spacing w:val="-15"/>
        </w:rPr>
        <w:t> </w:t>
      </w:r>
      <w:r>
        <w:rPr/>
        <w:t>on</w:t>
      </w:r>
      <w:r>
        <w:rPr>
          <w:spacing w:val="-15"/>
        </w:rPr>
        <w:t> </w:t>
      </w:r>
      <w:r>
        <w:rPr/>
        <w:t>a</w:t>
      </w:r>
      <w:r>
        <w:rPr>
          <w:spacing w:val="-15"/>
        </w:rPr>
        <w:t> </w:t>
      </w:r>
      <w:r>
        <w:rPr/>
        <w:t>fusion</w:t>
      </w:r>
      <w:r>
        <w:rPr>
          <w:spacing w:val="-15"/>
        </w:rPr>
        <w:t> </w:t>
      </w:r>
      <w:r>
        <w:rPr/>
        <w:t>of</w:t>
      </w:r>
      <w:r>
        <w:rPr>
          <w:spacing w:val="-15"/>
        </w:rPr>
        <w:t> </w:t>
      </w:r>
      <w:r>
        <w:rPr/>
        <w:t>three</w:t>
      </w:r>
      <w:r>
        <w:rPr>
          <w:spacing w:val="-15"/>
        </w:rPr>
        <w:t> </w:t>
      </w:r>
      <w:r>
        <w:rPr/>
        <w:t>CNN</w:t>
      </w:r>
      <w:r>
        <w:rPr>
          <w:spacing w:val="-15"/>
        </w:rPr>
        <w:t> </w:t>
      </w:r>
      <w:r>
        <w:rPr/>
        <w:t>models: a</w:t>
      </w:r>
      <w:r>
        <w:rPr>
          <w:spacing w:val="-6"/>
        </w:rPr>
        <w:t> </w:t>
      </w:r>
      <w:r>
        <w:rPr/>
        <w:t>Mask-RCNN</w:t>
      </w:r>
      <w:r>
        <w:rPr>
          <w:spacing w:val="-3"/>
        </w:rPr>
        <w:t> </w:t>
      </w:r>
      <w:r>
        <w:rPr/>
        <w:t>[77]</w:t>
      </w:r>
      <w:r>
        <w:rPr>
          <w:spacing w:val="-3"/>
        </w:rPr>
        <w:t> </w:t>
      </w:r>
      <w:r>
        <w:rPr/>
        <w:t>model</w:t>
      </w:r>
      <w:r>
        <w:rPr>
          <w:spacing w:val="-5"/>
        </w:rPr>
        <w:t> </w:t>
      </w:r>
      <w:r>
        <w:rPr/>
        <w:t>for</w:t>
      </w:r>
      <w:r>
        <w:rPr>
          <w:spacing w:val="-4"/>
        </w:rPr>
        <w:t> </w:t>
      </w:r>
      <w:r>
        <w:rPr/>
        <w:t>segmenting</w:t>
      </w:r>
      <w:r>
        <w:rPr>
          <w:spacing w:val="-7"/>
        </w:rPr>
        <w:t> </w:t>
      </w:r>
      <w:r>
        <w:rPr/>
        <w:t>lung</w:t>
      </w:r>
      <w:r>
        <w:rPr>
          <w:spacing w:val="-5"/>
        </w:rPr>
        <w:t> </w:t>
      </w:r>
      <w:r>
        <w:rPr/>
        <w:t>tissue,</w:t>
      </w:r>
      <w:r>
        <w:rPr>
          <w:spacing w:val="-5"/>
        </w:rPr>
        <w:t> </w:t>
      </w:r>
      <w:r>
        <w:rPr/>
        <w:t>a</w:t>
      </w:r>
      <w:r>
        <w:rPr>
          <w:spacing w:val="-4"/>
        </w:rPr>
        <w:t> </w:t>
      </w:r>
      <w:r>
        <w:rPr/>
        <w:t>modified</w:t>
      </w:r>
      <w:r>
        <w:rPr>
          <w:spacing w:val="-5"/>
        </w:rPr>
        <w:t> </w:t>
      </w:r>
      <w:r>
        <w:rPr/>
        <w:t>U-Net</w:t>
      </w:r>
      <w:r>
        <w:rPr>
          <w:spacing w:val="-2"/>
        </w:rPr>
        <w:t> </w:t>
      </w:r>
      <w:r>
        <w:rPr/>
        <w:t>[78]</w:t>
      </w:r>
      <w:r>
        <w:rPr>
          <w:spacing w:val="-3"/>
        </w:rPr>
        <w:t> </w:t>
      </w:r>
      <w:r>
        <w:rPr/>
        <w:t>model</w:t>
      </w:r>
      <w:r>
        <w:rPr>
          <w:spacing w:val="-5"/>
        </w:rPr>
        <w:t> </w:t>
      </w:r>
      <w:r>
        <w:rPr/>
        <w:t>for</w:t>
      </w:r>
      <w:r>
        <w:rPr>
          <w:spacing w:val="-6"/>
        </w:rPr>
        <w:t> </w:t>
      </w:r>
      <w:r>
        <w:rPr/>
        <w:t>detecting cancer</w:t>
      </w:r>
      <w:r>
        <w:rPr>
          <w:spacing w:val="5"/>
        </w:rPr>
        <w:t> </w:t>
      </w:r>
      <w:r>
        <w:rPr/>
        <w:t>regions</w:t>
      </w:r>
      <w:r>
        <w:rPr>
          <w:spacing w:val="6"/>
        </w:rPr>
        <w:t> </w:t>
      </w:r>
      <w:r>
        <w:rPr/>
        <w:t>of</w:t>
      </w:r>
      <w:r>
        <w:rPr>
          <w:spacing w:val="6"/>
        </w:rPr>
        <w:t> </w:t>
      </w:r>
      <w:r>
        <w:rPr/>
        <w:t>interest</w:t>
      </w:r>
      <w:r>
        <w:rPr>
          <w:spacing w:val="6"/>
        </w:rPr>
        <w:t> </w:t>
      </w:r>
      <w:r>
        <w:rPr/>
        <w:t>(ROI),</w:t>
      </w:r>
      <w:r>
        <w:rPr>
          <w:spacing w:val="5"/>
        </w:rPr>
        <w:t> </w:t>
      </w:r>
      <w:r>
        <w:rPr/>
        <w:t>and</w:t>
      </w:r>
      <w:r>
        <w:rPr>
          <w:spacing w:val="9"/>
        </w:rPr>
        <w:t> </w:t>
      </w:r>
      <w:r>
        <w:rPr/>
        <w:t>a</w:t>
      </w:r>
      <w:r>
        <w:rPr>
          <w:spacing w:val="5"/>
        </w:rPr>
        <w:t> </w:t>
      </w:r>
      <w:r>
        <w:rPr/>
        <w:t>full-volume</w:t>
      </w:r>
      <w:r>
        <w:rPr>
          <w:spacing w:val="5"/>
        </w:rPr>
        <w:t> </w:t>
      </w:r>
      <w:r>
        <w:rPr/>
        <w:t>model</w:t>
      </w:r>
      <w:r>
        <w:rPr>
          <w:spacing w:val="6"/>
        </w:rPr>
        <w:t> </w:t>
      </w:r>
      <w:r>
        <w:rPr/>
        <w:t>derived</w:t>
      </w:r>
      <w:r>
        <w:rPr>
          <w:spacing w:val="8"/>
        </w:rPr>
        <w:t> </w:t>
      </w:r>
      <w:r>
        <w:rPr/>
        <w:t>from</w:t>
      </w:r>
      <w:r>
        <w:rPr>
          <w:spacing w:val="6"/>
        </w:rPr>
        <w:t> </w:t>
      </w:r>
      <w:r>
        <w:rPr/>
        <w:t>3Dinflated</w:t>
      </w:r>
      <w:r>
        <w:rPr>
          <w:spacing w:val="8"/>
        </w:rPr>
        <w:t> </w:t>
      </w:r>
      <w:r>
        <w:rPr/>
        <w:t>Inception-</w:t>
      </w:r>
      <w:r>
        <w:rPr>
          <w:spacing w:val="-5"/>
        </w:rPr>
        <w:t>V1</w:t>
      </w:r>
    </w:p>
    <w:p>
      <w:pPr>
        <w:pStyle w:val="BodyText"/>
        <w:spacing w:line="256" w:lineRule="auto"/>
        <w:ind w:left="720" w:right="716"/>
      </w:pPr>
      <w:r>
        <w:rPr/>
        <w:t>[79] for estimating the likelihood of cancer. Beyond their use in CT images, CNN-based models are</w:t>
      </w:r>
      <w:r>
        <w:rPr>
          <w:spacing w:val="-15"/>
        </w:rPr>
        <w:t> </w:t>
      </w:r>
      <w:r>
        <w:rPr/>
        <w:t>widely</w:t>
      </w:r>
      <w:r>
        <w:rPr>
          <w:spacing w:val="-15"/>
        </w:rPr>
        <w:t> </w:t>
      </w:r>
      <w:r>
        <w:rPr/>
        <w:t>used</w:t>
      </w:r>
      <w:r>
        <w:rPr>
          <w:spacing w:val="-15"/>
        </w:rPr>
        <w:t> </w:t>
      </w:r>
      <w:r>
        <w:rPr/>
        <w:t>in</w:t>
      </w:r>
      <w:r>
        <w:rPr>
          <w:spacing w:val="-12"/>
        </w:rPr>
        <w:t> </w:t>
      </w:r>
      <w:r>
        <w:rPr/>
        <w:t>histology</w:t>
      </w:r>
      <w:r>
        <w:rPr>
          <w:spacing w:val="-15"/>
        </w:rPr>
        <w:t> </w:t>
      </w:r>
      <w:r>
        <w:rPr/>
        <w:t>imaging</w:t>
      </w:r>
      <w:r>
        <w:rPr>
          <w:spacing w:val="-14"/>
        </w:rPr>
        <w:t> </w:t>
      </w:r>
      <w:r>
        <w:rPr/>
        <w:t>to</w:t>
      </w:r>
      <w:r>
        <w:rPr>
          <w:spacing w:val="-12"/>
        </w:rPr>
        <w:t> </w:t>
      </w:r>
      <w:r>
        <w:rPr/>
        <w:t>assist</w:t>
      </w:r>
      <w:r>
        <w:rPr>
          <w:spacing w:val="-11"/>
        </w:rPr>
        <w:t> </w:t>
      </w:r>
      <w:r>
        <w:rPr/>
        <w:t>in</w:t>
      </w:r>
      <w:r>
        <w:rPr>
          <w:spacing w:val="-12"/>
        </w:rPr>
        <w:t> </w:t>
      </w:r>
      <w:r>
        <w:rPr/>
        <w:t>the</w:t>
      </w:r>
      <w:r>
        <w:rPr>
          <w:spacing w:val="-13"/>
        </w:rPr>
        <w:t> </w:t>
      </w:r>
      <w:r>
        <w:rPr/>
        <w:t>diagnosis</w:t>
      </w:r>
      <w:r>
        <w:rPr>
          <w:spacing w:val="-12"/>
        </w:rPr>
        <w:t> </w:t>
      </w:r>
      <w:r>
        <w:rPr/>
        <w:t>of</w:t>
      </w:r>
      <w:r>
        <w:rPr>
          <w:spacing w:val="-13"/>
        </w:rPr>
        <w:t> </w:t>
      </w:r>
      <w:r>
        <w:rPr/>
        <w:t>lung</w:t>
      </w:r>
      <w:r>
        <w:rPr>
          <w:spacing w:val="-14"/>
        </w:rPr>
        <w:t> </w:t>
      </w:r>
      <w:r>
        <w:rPr/>
        <w:t>cancer.</w:t>
      </w:r>
      <w:r>
        <w:rPr>
          <w:spacing w:val="-13"/>
        </w:rPr>
        <w:t> </w:t>
      </w:r>
      <w:r>
        <w:rPr/>
        <w:t>Histological</w:t>
      </w:r>
      <w:r>
        <w:rPr>
          <w:spacing w:val="-12"/>
        </w:rPr>
        <w:t> </w:t>
      </w:r>
      <w:r>
        <w:rPr/>
        <w:t>imaging offers a greater depth of cellular-level biological data on malignancy compared to CT imaging.</w:t>
      </w:r>
    </w:p>
    <w:p>
      <w:pPr>
        <w:pStyle w:val="BodyText"/>
        <w:spacing w:line="254" w:lineRule="auto" w:before="275"/>
        <w:ind w:left="720" w:right="717"/>
      </w:pPr>
      <w:r>
        <w:rPr/>
        <w:t>Abdul-Jabbar</w:t>
      </w:r>
      <w:r>
        <w:rPr>
          <w:spacing w:val="-4"/>
        </w:rPr>
        <w:t> </w:t>
      </w:r>
      <w:r>
        <w:rPr/>
        <w:t>et</w:t>
      </w:r>
      <w:r>
        <w:rPr>
          <w:spacing w:val="-4"/>
        </w:rPr>
        <w:t> </w:t>
      </w:r>
      <w:r>
        <w:rPr/>
        <w:t>al.</w:t>
      </w:r>
      <w:r>
        <w:rPr>
          <w:spacing w:val="-4"/>
        </w:rPr>
        <w:t> </w:t>
      </w:r>
      <w:r>
        <w:rPr/>
        <w:t>[80]</w:t>
      </w:r>
      <w:r>
        <w:rPr>
          <w:spacing w:val="-2"/>
        </w:rPr>
        <w:t> </w:t>
      </w:r>
      <w:r>
        <w:rPr/>
        <w:t>achieved</w:t>
      </w:r>
      <w:r>
        <w:rPr>
          <w:spacing w:val="-4"/>
        </w:rPr>
        <w:t> </w:t>
      </w:r>
      <w:r>
        <w:rPr/>
        <w:t>this</w:t>
      </w:r>
      <w:r>
        <w:rPr>
          <w:spacing w:val="-4"/>
        </w:rPr>
        <w:t> </w:t>
      </w:r>
      <w:r>
        <w:rPr/>
        <w:t>by</w:t>
      </w:r>
      <w:r>
        <w:rPr>
          <w:spacing w:val="-11"/>
        </w:rPr>
        <w:t> </w:t>
      </w:r>
      <w:r>
        <w:rPr/>
        <w:t>segmenting</w:t>
      </w:r>
      <w:r>
        <w:rPr>
          <w:spacing w:val="-6"/>
        </w:rPr>
        <w:t> </w:t>
      </w:r>
      <w:r>
        <w:rPr/>
        <w:t>individual</w:t>
      </w:r>
      <w:r>
        <w:rPr>
          <w:spacing w:val="-4"/>
        </w:rPr>
        <w:t> </w:t>
      </w:r>
      <w:r>
        <w:rPr/>
        <w:t>cells</w:t>
      </w:r>
      <w:r>
        <w:rPr>
          <w:spacing w:val="-4"/>
        </w:rPr>
        <w:t> </w:t>
      </w:r>
      <w:r>
        <w:rPr/>
        <w:t>from</w:t>
      </w:r>
      <w:r>
        <w:rPr>
          <w:spacing w:val="-4"/>
        </w:rPr>
        <w:t> </w:t>
      </w:r>
      <w:r>
        <w:rPr/>
        <w:t>hematoxylin</w:t>
      </w:r>
      <w:r>
        <w:rPr>
          <w:spacing w:val="-4"/>
        </w:rPr>
        <w:t> </w:t>
      </w:r>
      <w:r>
        <w:rPr/>
        <w:t>and</w:t>
      </w:r>
      <w:r>
        <w:rPr>
          <w:spacing w:val="-4"/>
        </w:rPr>
        <w:t> </w:t>
      </w:r>
      <w:r>
        <w:rPr/>
        <w:t>eosin (H&amp;E)-stained</w:t>
      </w:r>
      <w:r>
        <w:rPr>
          <w:spacing w:val="59"/>
        </w:rPr>
        <w:t> </w:t>
      </w:r>
      <w:r>
        <w:rPr/>
        <w:t>and</w:t>
      </w:r>
      <w:r>
        <w:rPr>
          <w:spacing w:val="58"/>
        </w:rPr>
        <w:t> </w:t>
      </w:r>
      <w:r>
        <w:rPr/>
        <w:t>immunohistochemistry</w:t>
      </w:r>
      <w:r>
        <w:rPr>
          <w:spacing w:val="54"/>
        </w:rPr>
        <w:t> </w:t>
      </w:r>
      <w:r>
        <w:rPr/>
        <w:t>(IHC)</w:t>
      </w:r>
      <w:r>
        <w:rPr>
          <w:spacing w:val="58"/>
        </w:rPr>
        <w:t> </w:t>
      </w:r>
      <w:r>
        <w:rPr/>
        <w:t>images</w:t>
      </w:r>
      <w:r>
        <w:rPr>
          <w:spacing w:val="60"/>
        </w:rPr>
        <w:t> </w:t>
      </w:r>
      <w:r>
        <w:rPr/>
        <w:t>using</w:t>
      </w:r>
      <w:r>
        <w:rPr>
          <w:spacing w:val="59"/>
        </w:rPr>
        <w:t> </w:t>
      </w:r>
      <w:r>
        <w:rPr/>
        <w:t>a</w:t>
      </w:r>
      <w:r>
        <w:rPr>
          <w:spacing w:val="57"/>
        </w:rPr>
        <w:t> </w:t>
      </w:r>
      <w:r>
        <w:rPr/>
        <w:t>Micro-Net</w:t>
      </w:r>
      <w:r>
        <w:rPr>
          <w:spacing w:val="61"/>
        </w:rPr>
        <w:t> </w:t>
      </w:r>
      <w:r>
        <w:rPr/>
        <w:t>[81]</w:t>
      </w:r>
      <w:r>
        <w:rPr>
          <w:spacing w:val="60"/>
        </w:rPr>
        <w:t> </w:t>
      </w:r>
      <w:r>
        <w:rPr/>
        <w:t>model</w:t>
      </w:r>
      <w:r>
        <w:rPr>
          <w:spacing w:val="59"/>
        </w:rPr>
        <w:t> </w:t>
      </w:r>
      <w:r>
        <w:rPr>
          <w:spacing w:val="-5"/>
        </w:rPr>
        <w:t>for</w:t>
      </w:r>
    </w:p>
    <w:p>
      <w:pPr>
        <w:pStyle w:val="BodyText"/>
        <w:spacing w:after="0" w:line="254" w:lineRule="auto"/>
        <w:sectPr>
          <w:pgSz w:w="12240" w:h="15840"/>
          <w:pgMar w:top="1360" w:bottom="280" w:left="720" w:right="720"/>
        </w:sectPr>
      </w:pPr>
    </w:p>
    <w:p>
      <w:pPr>
        <w:pStyle w:val="BodyText"/>
        <w:spacing w:line="256" w:lineRule="auto" w:before="79"/>
        <w:ind w:left="720" w:right="718"/>
      </w:pPr>
      <w:r>
        <w:rPr/>
        <w:t>identifying tissue boundaries and a SC-CNN [82] model for the same purpose. Although ML algorithms are widely used in CAD, the challenge lies in the fact that only a limited number of images are actually used.</w:t>
      </w:r>
    </w:p>
    <w:p>
      <w:pPr>
        <w:pStyle w:val="BodyText"/>
        <w:spacing w:before="2"/>
        <w:ind w:left="0"/>
        <w:jc w:val="left"/>
      </w:pPr>
    </w:p>
    <w:p>
      <w:pPr>
        <w:pStyle w:val="Heading2"/>
        <w:numPr>
          <w:ilvl w:val="1"/>
          <w:numId w:val="2"/>
        </w:numPr>
        <w:tabs>
          <w:tab w:pos="1080" w:val="left" w:leader="none"/>
        </w:tabs>
        <w:spacing w:line="240" w:lineRule="auto" w:before="0" w:after="0"/>
        <w:ind w:left="1080" w:right="0" w:hanging="360"/>
        <w:jc w:val="left"/>
      </w:pPr>
      <w:r>
        <w:rPr/>
        <w:t>AI</w:t>
      </w:r>
      <w:r>
        <w:rPr>
          <w:spacing w:val="-2"/>
        </w:rPr>
        <w:t> </w:t>
      </w:r>
      <w:r>
        <w:rPr/>
        <w:t>in</w:t>
      </w:r>
      <w:r>
        <w:rPr>
          <w:spacing w:val="-1"/>
        </w:rPr>
        <w:t> </w:t>
      </w:r>
      <w:r>
        <w:rPr/>
        <w:t>Lung</w:t>
      </w:r>
      <w:r>
        <w:rPr>
          <w:spacing w:val="-1"/>
        </w:rPr>
        <w:t> </w:t>
      </w:r>
      <w:r>
        <w:rPr/>
        <w:t>Cancer</w:t>
      </w:r>
      <w:r>
        <w:rPr>
          <w:spacing w:val="-1"/>
        </w:rPr>
        <w:t> </w:t>
      </w:r>
      <w:r>
        <w:rPr/>
        <w:t>detection</w:t>
      </w:r>
      <w:r>
        <w:rPr>
          <w:spacing w:val="-1"/>
        </w:rPr>
        <w:t> </w:t>
      </w:r>
      <w:r>
        <w:rPr/>
        <w:t>and</w:t>
      </w:r>
      <w:r>
        <w:rPr>
          <w:spacing w:val="-1"/>
        </w:rPr>
        <w:t> </w:t>
      </w:r>
      <w:r>
        <w:rPr/>
        <w:t>subtype</w:t>
      </w:r>
      <w:r>
        <w:rPr>
          <w:spacing w:val="-2"/>
        </w:rPr>
        <w:t> Differentiation</w:t>
      </w:r>
    </w:p>
    <w:p>
      <w:pPr>
        <w:pStyle w:val="BodyText"/>
        <w:spacing w:before="22"/>
        <w:ind w:left="0"/>
        <w:jc w:val="left"/>
        <w:rPr>
          <w:b/>
        </w:rPr>
      </w:pPr>
    </w:p>
    <w:p>
      <w:pPr>
        <w:pStyle w:val="BodyText"/>
        <w:spacing w:line="256" w:lineRule="auto"/>
        <w:ind w:left="720" w:right="714"/>
      </w:pPr>
      <w:r>
        <w:rPr/>
        <w:t>It is challenging to implement periodic medical imaging scans, which are advised for high-risk groups,</w:t>
      </w:r>
      <w:r>
        <w:rPr>
          <w:spacing w:val="-4"/>
        </w:rPr>
        <w:t> </w:t>
      </w:r>
      <w:r>
        <w:rPr/>
        <w:t>due</w:t>
      </w:r>
      <w:r>
        <w:rPr>
          <w:spacing w:val="-5"/>
        </w:rPr>
        <w:t> </w:t>
      </w:r>
      <w:r>
        <w:rPr/>
        <w:t>to</w:t>
      </w:r>
      <w:r>
        <w:rPr>
          <w:spacing w:val="-3"/>
        </w:rPr>
        <w:t> </w:t>
      </w:r>
      <w:r>
        <w:rPr/>
        <w:t>a</w:t>
      </w:r>
      <w:r>
        <w:rPr>
          <w:spacing w:val="-5"/>
        </w:rPr>
        <w:t> </w:t>
      </w:r>
      <w:r>
        <w:rPr/>
        <w:t>high</w:t>
      </w:r>
      <w:r>
        <w:rPr>
          <w:spacing w:val="-4"/>
        </w:rPr>
        <w:t> </w:t>
      </w:r>
      <w:r>
        <w:rPr/>
        <w:t>probability</w:t>
      </w:r>
      <w:r>
        <w:rPr>
          <w:spacing w:val="-9"/>
        </w:rPr>
        <w:t> </w:t>
      </w:r>
      <w:r>
        <w:rPr/>
        <w:t>of</w:t>
      </w:r>
      <w:r>
        <w:rPr>
          <w:spacing w:val="-5"/>
        </w:rPr>
        <w:t> </w:t>
      </w:r>
      <w:r>
        <w:rPr/>
        <w:t>false</w:t>
      </w:r>
      <w:r>
        <w:rPr>
          <w:spacing w:val="-4"/>
        </w:rPr>
        <w:t> </w:t>
      </w:r>
      <w:r>
        <w:rPr/>
        <w:t>detection</w:t>
      </w:r>
      <w:r>
        <w:rPr>
          <w:spacing w:val="40"/>
        </w:rPr>
        <w:t> </w:t>
      </w:r>
      <w:r>
        <w:rPr/>
        <w:t>[83,</w:t>
      </w:r>
      <w:r>
        <w:rPr>
          <w:spacing w:val="-4"/>
        </w:rPr>
        <w:t> </w:t>
      </w:r>
      <w:r>
        <w:rPr/>
        <w:t>84].</w:t>
      </w:r>
      <w:r>
        <w:rPr>
          <w:spacing w:val="40"/>
        </w:rPr>
        <w:t> </w:t>
      </w:r>
      <w:r>
        <w:rPr/>
        <w:t>That</w:t>
      </w:r>
      <w:r>
        <w:rPr>
          <w:spacing w:val="-3"/>
        </w:rPr>
        <w:t> </w:t>
      </w:r>
      <w:r>
        <w:rPr/>
        <w:t>is</w:t>
      </w:r>
      <w:r>
        <w:rPr>
          <w:spacing w:val="-3"/>
        </w:rPr>
        <w:t> </w:t>
      </w:r>
      <w:r>
        <w:rPr/>
        <w:t>why</w:t>
      </w:r>
      <w:r>
        <w:rPr>
          <w:spacing w:val="-11"/>
        </w:rPr>
        <w:t> </w:t>
      </w:r>
      <w:r>
        <w:rPr/>
        <w:t>it</w:t>
      </w:r>
      <w:r>
        <w:rPr>
          <w:spacing w:val="-1"/>
        </w:rPr>
        <w:t> </w:t>
      </w:r>
      <w:r>
        <w:rPr/>
        <w:t>is</w:t>
      </w:r>
      <w:r>
        <w:rPr>
          <w:spacing w:val="-3"/>
        </w:rPr>
        <w:t> </w:t>
      </w:r>
      <w:r>
        <w:rPr/>
        <w:t>essential</w:t>
      </w:r>
      <w:r>
        <w:rPr>
          <w:spacing w:val="-4"/>
        </w:rPr>
        <w:t> </w:t>
      </w:r>
      <w:r>
        <w:rPr/>
        <w:t>to</w:t>
      </w:r>
      <w:r>
        <w:rPr>
          <w:spacing w:val="-3"/>
        </w:rPr>
        <w:t> </w:t>
      </w:r>
      <w:r>
        <w:rPr/>
        <w:t>develop more</w:t>
      </w:r>
      <w:r>
        <w:rPr>
          <w:spacing w:val="-5"/>
        </w:rPr>
        <w:t> </w:t>
      </w:r>
      <w:r>
        <w:rPr/>
        <w:t>effective</w:t>
      </w:r>
      <w:r>
        <w:rPr>
          <w:spacing w:val="-5"/>
        </w:rPr>
        <w:t> </w:t>
      </w:r>
      <w:r>
        <w:rPr/>
        <w:t>methods</w:t>
      </w:r>
      <w:r>
        <w:rPr>
          <w:spacing w:val="-1"/>
        </w:rPr>
        <w:t> </w:t>
      </w:r>
      <w:r>
        <w:rPr/>
        <w:t>for</w:t>
      </w:r>
      <w:r>
        <w:rPr>
          <w:spacing w:val="-5"/>
        </w:rPr>
        <w:t> </w:t>
      </w:r>
      <w:r>
        <w:rPr/>
        <w:t>early</w:t>
      </w:r>
      <w:r>
        <w:rPr>
          <w:spacing w:val="-9"/>
        </w:rPr>
        <w:t> </w:t>
      </w:r>
      <w:r>
        <w:rPr/>
        <w:t>detection</w:t>
      </w:r>
      <w:r>
        <w:rPr>
          <w:spacing w:val="-4"/>
        </w:rPr>
        <w:t> </w:t>
      </w:r>
      <w:r>
        <w:rPr/>
        <w:t>of</w:t>
      </w:r>
      <w:r>
        <w:rPr>
          <w:spacing w:val="-2"/>
        </w:rPr>
        <w:t> </w:t>
      </w:r>
      <w:r>
        <w:rPr/>
        <w:t>lung</w:t>
      </w:r>
      <w:r>
        <w:rPr>
          <w:spacing w:val="-4"/>
        </w:rPr>
        <w:t> </w:t>
      </w:r>
      <w:r>
        <w:rPr/>
        <w:t>tumours.</w:t>
      </w:r>
      <w:r>
        <w:rPr>
          <w:spacing w:val="-4"/>
        </w:rPr>
        <w:t> </w:t>
      </w:r>
      <w:r>
        <w:rPr/>
        <w:t>The</w:t>
      </w:r>
      <w:r>
        <w:rPr>
          <w:spacing w:val="-3"/>
        </w:rPr>
        <w:t> </w:t>
      </w:r>
      <w:r>
        <w:rPr/>
        <w:t>numerous applications</w:t>
      </w:r>
      <w:r>
        <w:rPr>
          <w:spacing w:val="-4"/>
        </w:rPr>
        <w:t> </w:t>
      </w:r>
      <w:r>
        <w:rPr/>
        <w:t>of</w:t>
      </w:r>
      <w:r>
        <w:rPr>
          <w:spacing w:val="-2"/>
        </w:rPr>
        <w:t> </w:t>
      </w:r>
      <w:r>
        <w:rPr/>
        <w:t>AI</w:t>
      </w:r>
      <w:r>
        <w:rPr>
          <w:spacing w:val="-5"/>
        </w:rPr>
        <w:t> </w:t>
      </w:r>
      <w:r>
        <w:rPr/>
        <w:t>and ML are illustrated in Figure 5. Advancements in sequencing technologies have enabled the creation of an abundance of instruments for the early detection of lung cancer. [85]. However, it is crucial to precisely classify different subtypes of lung cancer in order to guide the selection of the most efficient treatment strategies. Except for targeted therapy, the management of the two most</w:t>
      </w:r>
      <w:r>
        <w:rPr>
          <w:spacing w:val="-4"/>
        </w:rPr>
        <w:t> </w:t>
      </w:r>
      <w:r>
        <w:rPr/>
        <w:t>common</w:t>
      </w:r>
      <w:r>
        <w:rPr>
          <w:spacing w:val="-5"/>
        </w:rPr>
        <w:t> </w:t>
      </w:r>
      <w:r>
        <w:rPr/>
        <w:t>subtypes</w:t>
      </w:r>
      <w:r>
        <w:rPr>
          <w:spacing w:val="-2"/>
        </w:rPr>
        <w:t> </w:t>
      </w:r>
      <w:r>
        <w:rPr/>
        <w:t>of</w:t>
      </w:r>
      <w:r>
        <w:rPr>
          <w:spacing w:val="-6"/>
        </w:rPr>
        <w:t> </w:t>
      </w:r>
      <w:r>
        <w:rPr/>
        <w:t>lung</w:t>
      </w:r>
      <w:r>
        <w:rPr>
          <w:spacing w:val="-4"/>
        </w:rPr>
        <w:t> </w:t>
      </w:r>
      <w:r>
        <w:rPr/>
        <w:t>cancer,</w:t>
      </w:r>
      <w:r>
        <w:rPr>
          <w:spacing w:val="-2"/>
        </w:rPr>
        <w:t> </w:t>
      </w:r>
      <w:r>
        <w:rPr/>
        <w:t>LUAD</w:t>
      </w:r>
      <w:r>
        <w:rPr>
          <w:spacing w:val="-6"/>
        </w:rPr>
        <w:t> </w:t>
      </w:r>
      <w:r>
        <w:rPr/>
        <w:t>(45%)</w:t>
      </w:r>
      <w:r>
        <w:rPr>
          <w:spacing w:val="-6"/>
        </w:rPr>
        <w:t> </w:t>
      </w:r>
      <w:r>
        <w:rPr/>
        <w:t>and LUSC</w:t>
      </w:r>
      <w:r>
        <w:rPr>
          <w:spacing w:val="-4"/>
        </w:rPr>
        <w:t> </w:t>
      </w:r>
      <w:r>
        <w:rPr/>
        <w:t>(25%),</w:t>
      </w:r>
      <w:r>
        <w:rPr>
          <w:spacing w:val="-6"/>
        </w:rPr>
        <w:t> </w:t>
      </w:r>
      <w:r>
        <w:rPr/>
        <w:t>is</w:t>
      </w:r>
      <w:r>
        <w:rPr>
          <w:spacing w:val="-2"/>
        </w:rPr>
        <w:t> </w:t>
      </w:r>
      <w:r>
        <w:rPr/>
        <w:t>often</w:t>
      </w:r>
      <w:r>
        <w:rPr>
          <w:spacing w:val="-5"/>
        </w:rPr>
        <w:t> </w:t>
      </w:r>
      <w:r>
        <w:rPr/>
        <w:t>done</w:t>
      </w:r>
      <w:r>
        <w:rPr>
          <w:spacing w:val="-4"/>
        </w:rPr>
        <w:t> </w:t>
      </w:r>
      <w:r>
        <w:rPr/>
        <w:t>in</w:t>
      </w:r>
      <w:r>
        <w:rPr>
          <w:spacing w:val="-4"/>
        </w:rPr>
        <w:t> </w:t>
      </w:r>
      <w:r>
        <w:rPr/>
        <w:t>a</w:t>
      </w:r>
      <w:r>
        <w:rPr>
          <w:spacing w:val="-6"/>
        </w:rPr>
        <w:t> </w:t>
      </w:r>
      <w:r>
        <w:rPr/>
        <w:t>similar manner</w:t>
      </w:r>
      <w:r>
        <w:rPr>
          <w:spacing w:val="40"/>
        </w:rPr>
        <w:t> </w:t>
      </w:r>
      <w:r>
        <w:rPr/>
        <w:t>[86].</w:t>
      </w:r>
      <w:r>
        <w:rPr>
          <w:spacing w:val="40"/>
        </w:rPr>
        <w:t> </w:t>
      </w:r>
      <w:r>
        <w:rPr/>
        <w:t>Nevertheless, studies have shown that LUAD and LUSC have distinct biological characteristics, indicating that these two forms of cancer should be classified and treated as separate entities [87]. Early detection and subtype identification using a computer approach are both included in the classification job.</w:t>
      </w:r>
    </w:p>
    <w:p>
      <w:pPr>
        <w:pStyle w:val="BodyText"/>
        <w:spacing w:line="254" w:lineRule="auto" w:before="271"/>
        <w:ind w:left="720" w:right="719" w:firstLine="60"/>
      </w:pPr>
      <w:r>
        <w:rPr/>
        <w:t>To ascertain the relative abundances of each cell type in the images, the segmented cells were then employed in cell type classification. This model allows for the precise differentiation of immune evasion mechanisms and differential evolution between lung LUAD and LUSC with exceptional precision.</w:t>
      </w:r>
    </w:p>
    <w:p>
      <w:pPr>
        <w:pStyle w:val="BodyText"/>
        <w:spacing w:before="11"/>
        <w:ind w:left="0"/>
        <w:jc w:val="left"/>
      </w:pPr>
    </w:p>
    <w:p>
      <w:pPr>
        <w:pStyle w:val="BodyText"/>
        <w:spacing w:line="256" w:lineRule="auto"/>
        <w:ind w:left="720" w:right="717"/>
      </w:pPr>
      <w:r>
        <w:rPr/>
        <w:t>A</w:t>
      </w:r>
      <w:r>
        <w:rPr>
          <w:spacing w:val="-2"/>
        </w:rPr>
        <w:t> </w:t>
      </w:r>
      <w:r>
        <w:rPr/>
        <w:t>subsequent analysis[88] categorized</w:t>
      </w:r>
      <w:r>
        <w:rPr>
          <w:spacing w:val="-1"/>
        </w:rPr>
        <w:t> </w:t>
      </w:r>
      <w:r>
        <w:rPr/>
        <w:t>tissue as LUAD, LUSC,</w:t>
      </w:r>
      <w:r>
        <w:rPr>
          <w:spacing w:val="-1"/>
        </w:rPr>
        <w:t> </w:t>
      </w:r>
      <w:r>
        <w:rPr/>
        <w:t>or</w:t>
      </w:r>
      <w:r>
        <w:rPr>
          <w:spacing w:val="-2"/>
        </w:rPr>
        <w:t> </w:t>
      </w:r>
      <w:r>
        <w:rPr/>
        <w:t>normal based</w:t>
      </w:r>
      <w:r>
        <w:rPr>
          <w:spacing w:val="-1"/>
        </w:rPr>
        <w:t> </w:t>
      </w:r>
      <w:r>
        <w:rPr/>
        <w:t>on H&amp;E-stained Histopathological</w:t>
      </w:r>
      <w:r>
        <w:rPr>
          <w:spacing w:val="-9"/>
        </w:rPr>
        <w:t> </w:t>
      </w:r>
      <w:r>
        <w:rPr/>
        <w:t>whole-slide</w:t>
      </w:r>
      <w:r>
        <w:rPr>
          <w:spacing w:val="-10"/>
        </w:rPr>
        <w:t> </w:t>
      </w:r>
      <w:r>
        <w:rPr/>
        <w:t>pictures</w:t>
      </w:r>
      <w:r>
        <w:rPr>
          <w:spacing w:val="-9"/>
        </w:rPr>
        <w:t> </w:t>
      </w:r>
      <w:r>
        <w:rPr/>
        <w:t>using</w:t>
      </w:r>
      <w:r>
        <w:rPr>
          <w:spacing w:val="-11"/>
        </w:rPr>
        <w:t> </w:t>
      </w:r>
      <w:r>
        <w:rPr/>
        <w:t>the</w:t>
      </w:r>
      <w:r>
        <w:rPr>
          <w:spacing w:val="-7"/>
        </w:rPr>
        <w:t> </w:t>
      </w:r>
      <w:r>
        <w:rPr/>
        <w:t>Inception-V3</w:t>
      </w:r>
      <w:r>
        <w:rPr>
          <w:spacing w:val="-10"/>
        </w:rPr>
        <w:t> </w:t>
      </w:r>
      <w:r>
        <w:rPr/>
        <w:t>network</w:t>
      </w:r>
      <w:r>
        <w:rPr>
          <w:spacing w:val="-10"/>
        </w:rPr>
        <w:t> </w:t>
      </w:r>
      <w:r>
        <w:rPr/>
        <w:t>[89].</w:t>
      </w:r>
      <w:r>
        <w:rPr>
          <w:spacing w:val="-12"/>
        </w:rPr>
        <w:t> </w:t>
      </w:r>
      <w:r>
        <w:rPr/>
        <w:t>An</w:t>
      </w:r>
      <w:r>
        <w:rPr>
          <w:spacing w:val="-10"/>
        </w:rPr>
        <w:t> </w:t>
      </w:r>
      <w:r>
        <w:rPr/>
        <w:t>important</w:t>
      </w:r>
      <w:r>
        <w:rPr>
          <w:spacing w:val="-9"/>
        </w:rPr>
        <w:t> </w:t>
      </w:r>
      <w:r>
        <w:rPr/>
        <w:t>feature of</w:t>
      </w:r>
      <w:r>
        <w:rPr>
          <w:spacing w:val="-1"/>
        </w:rPr>
        <w:t> </w:t>
      </w:r>
      <w:r>
        <w:rPr/>
        <w:t>this research is that the</w:t>
      </w:r>
      <w:r>
        <w:rPr>
          <w:spacing w:val="-1"/>
        </w:rPr>
        <w:t> </w:t>
      </w:r>
      <w:r>
        <w:rPr/>
        <w:t>model shows the</w:t>
      </w:r>
      <w:r>
        <w:rPr>
          <w:spacing w:val="-1"/>
        </w:rPr>
        <w:t> </w:t>
      </w:r>
      <w:r>
        <w:rPr/>
        <w:t>ability</w:t>
      </w:r>
      <w:r>
        <w:rPr>
          <w:spacing w:val="-2"/>
        </w:rPr>
        <w:t> </w:t>
      </w:r>
      <w:r>
        <w:rPr/>
        <w:t>to predict the</w:t>
      </w:r>
      <w:r>
        <w:rPr>
          <w:spacing w:val="-1"/>
        </w:rPr>
        <w:t> </w:t>
      </w:r>
      <w:r>
        <w:rPr/>
        <w:t>occurrence</w:t>
      </w:r>
      <w:r>
        <w:rPr>
          <w:spacing w:val="-1"/>
        </w:rPr>
        <w:t> </w:t>
      </w:r>
      <w:r>
        <w:rPr/>
        <w:t>of</w:t>
      </w:r>
      <w:r>
        <w:rPr>
          <w:spacing w:val="-1"/>
        </w:rPr>
        <w:t> </w:t>
      </w:r>
      <w:r>
        <w:rPr/>
        <w:t>somatic</w:t>
      </w:r>
      <w:r>
        <w:rPr>
          <w:spacing w:val="-1"/>
        </w:rPr>
        <w:t> </w:t>
      </w:r>
      <w:r>
        <w:rPr/>
        <w:t>mutations in different driver genes of lung cancer, including STK11, EGFR, FAT1, SETBP1, KRAS, and TP53, in a specific tissue. Several studies utilized transfer learning to improve the effectiveness and</w:t>
      </w:r>
      <w:r>
        <w:rPr>
          <w:spacing w:val="-3"/>
        </w:rPr>
        <w:t> </w:t>
      </w:r>
      <w:r>
        <w:rPr/>
        <w:t>resilience</w:t>
      </w:r>
      <w:r>
        <w:rPr>
          <w:spacing w:val="-4"/>
        </w:rPr>
        <w:t> </w:t>
      </w:r>
      <w:r>
        <w:rPr/>
        <w:t>of</w:t>
      </w:r>
      <w:r>
        <w:rPr>
          <w:spacing w:val="-3"/>
        </w:rPr>
        <w:t> </w:t>
      </w:r>
      <w:r>
        <w:rPr/>
        <w:t>their</w:t>
      </w:r>
      <w:r>
        <w:rPr>
          <w:spacing w:val="-3"/>
        </w:rPr>
        <w:t> </w:t>
      </w:r>
      <w:r>
        <w:rPr/>
        <w:t>novel</w:t>
      </w:r>
      <w:r>
        <w:rPr>
          <w:spacing w:val="-3"/>
        </w:rPr>
        <w:t> </w:t>
      </w:r>
      <w:r>
        <w:rPr/>
        <w:t>model</w:t>
      </w:r>
      <w:r>
        <w:rPr>
          <w:spacing w:val="-3"/>
        </w:rPr>
        <w:t> </w:t>
      </w:r>
      <w:r>
        <w:rPr/>
        <w:t>training</w:t>
      </w:r>
      <w:r>
        <w:rPr>
          <w:spacing w:val="-6"/>
        </w:rPr>
        <w:t> </w:t>
      </w:r>
      <w:r>
        <w:rPr/>
        <w:t>procedures [90],</w:t>
      </w:r>
      <w:r>
        <w:rPr>
          <w:spacing w:val="-3"/>
        </w:rPr>
        <w:t> </w:t>
      </w:r>
      <w:r>
        <w:rPr/>
        <w:t>considering</w:t>
      </w:r>
      <w:r>
        <w:rPr>
          <w:spacing w:val="-6"/>
        </w:rPr>
        <w:t> </w:t>
      </w:r>
      <w:r>
        <w:rPr/>
        <w:t>the</w:t>
      </w:r>
      <w:r>
        <w:rPr>
          <w:spacing w:val="-4"/>
        </w:rPr>
        <w:t> </w:t>
      </w:r>
      <w:r>
        <w:rPr/>
        <w:t>significant</w:t>
      </w:r>
      <w:r>
        <w:rPr>
          <w:spacing w:val="-1"/>
        </w:rPr>
        <w:t> </w:t>
      </w:r>
      <w:r>
        <w:rPr/>
        <w:t>resources and complex nature of the datasets.</w:t>
      </w:r>
    </w:p>
    <w:p>
      <w:pPr>
        <w:pStyle w:val="BodyText"/>
        <w:spacing w:line="256" w:lineRule="auto" w:before="273"/>
        <w:ind w:left="720" w:right="713"/>
      </w:pPr>
      <w:r>
        <w:rPr/>
        <w:t>Previous</w:t>
      </w:r>
      <w:r>
        <w:rPr>
          <w:spacing w:val="-15"/>
        </w:rPr>
        <w:t> </w:t>
      </w:r>
      <w:r>
        <w:rPr/>
        <w:t>research</w:t>
      </w:r>
      <w:r>
        <w:rPr>
          <w:spacing w:val="-15"/>
        </w:rPr>
        <w:t> </w:t>
      </w:r>
      <w:r>
        <w:rPr/>
        <w:t>in</w:t>
      </w:r>
      <w:r>
        <w:rPr>
          <w:spacing w:val="-15"/>
        </w:rPr>
        <w:t> </w:t>
      </w:r>
      <w:r>
        <w:rPr/>
        <w:t>ML</w:t>
      </w:r>
      <w:r>
        <w:rPr>
          <w:spacing w:val="-15"/>
        </w:rPr>
        <w:t> </w:t>
      </w:r>
      <w:r>
        <w:rPr/>
        <w:t>has</w:t>
      </w:r>
      <w:r>
        <w:rPr>
          <w:spacing w:val="-15"/>
        </w:rPr>
        <w:t> </w:t>
      </w:r>
      <w:r>
        <w:rPr/>
        <w:t>shown</w:t>
      </w:r>
      <w:r>
        <w:rPr>
          <w:spacing w:val="-15"/>
        </w:rPr>
        <w:t> </w:t>
      </w:r>
      <w:r>
        <w:rPr/>
        <w:t>that</w:t>
      </w:r>
      <w:r>
        <w:rPr>
          <w:spacing w:val="-15"/>
        </w:rPr>
        <w:t> </w:t>
      </w:r>
      <w:r>
        <w:rPr/>
        <w:t>massive</w:t>
      </w:r>
      <w:r>
        <w:rPr>
          <w:spacing w:val="-15"/>
        </w:rPr>
        <w:t> </w:t>
      </w:r>
      <w:r>
        <w:rPr/>
        <w:t>pan-cancer</w:t>
      </w:r>
      <w:r>
        <w:rPr>
          <w:spacing w:val="-15"/>
        </w:rPr>
        <w:t> </w:t>
      </w:r>
      <w:r>
        <w:rPr/>
        <w:t>sequencing</w:t>
      </w:r>
      <w:r>
        <w:rPr>
          <w:spacing w:val="-15"/>
        </w:rPr>
        <w:t> </w:t>
      </w:r>
      <w:r>
        <w:rPr/>
        <w:t>datasets</w:t>
      </w:r>
      <w:r>
        <w:rPr>
          <w:spacing w:val="-15"/>
        </w:rPr>
        <w:t> </w:t>
      </w:r>
      <w:r>
        <w:rPr/>
        <w:t>can</w:t>
      </w:r>
      <w:r>
        <w:rPr>
          <w:spacing w:val="-15"/>
        </w:rPr>
        <w:t> </w:t>
      </w:r>
      <w:r>
        <w:rPr/>
        <w:t>be</w:t>
      </w:r>
      <w:r>
        <w:rPr>
          <w:spacing w:val="-15"/>
        </w:rPr>
        <w:t> </w:t>
      </w:r>
      <w:r>
        <w:rPr/>
        <w:t>effectively used to classify</w:t>
      </w:r>
      <w:r>
        <w:rPr>
          <w:spacing w:val="-2"/>
        </w:rPr>
        <w:t> </w:t>
      </w:r>
      <w:r>
        <w:rPr/>
        <w:t>different types of cancer and detect them at an early</w:t>
      </w:r>
      <w:r>
        <w:rPr>
          <w:spacing w:val="-2"/>
        </w:rPr>
        <w:t> </w:t>
      </w:r>
      <w:r>
        <w:rPr/>
        <w:t>stage [91, 92]. These results may provide evidence that supports the validity of the lung cancer diagnosis. Cancer cells are characterized by a multitude of genetic changes, which can be used as distinctive markers to document the specific mutational patterns associated with different forms of cancer [93, 94]. Current research has mostly concentrated on improving the accuracy of their ML models by extracting superior genetic signatures as input features.</w:t>
      </w:r>
    </w:p>
    <w:p>
      <w:pPr>
        <w:pStyle w:val="BodyText"/>
        <w:spacing w:after="0" w:line="256" w:lineRule="auto"/>
        <w:sectPr>
          <w:pgSz w:w="12240" w:h="15840"/>
          <w:pgMar w:top="1360" w:bottom="280" w:left="720" w:right="720"/>
        </w:sectPr>
      </w:pPr>
    </w:p>
    <w:p>
      <w:pPr>
        <w:pStyle w:val="BodyText"/>
        <w:ind w:left="2978"/>
        <w:jc w:val="left"/>
        <w:rPr>
          <w:sz w:val="20"/>
        </w:rPr>
      </w:pPr>
      <w:r>
        <w:rPr>
          <w:sz w:val="20"/>
        </w:rPr>
        <w:drawing>
          <wp:inline distT="0" distB="0" distL="0" distR="0">
            <wp:extent cx="3028392" cy="3134868"/>
            <wp:effectExtent l="0" t="0" r="0" b="0"/>
            <wp:docPr id="5" name="Image 5"/>
            <wp:cNvGraphicFramePr>
              <a:graphicFrameLocks/>
            </wp:cNvGraphicFramePr>
            <a:graphic>
              <a:graphicData uri="http://schemas.openxmlformats.org/drawingml/2006/picture">
                <pic:pic>
                  <pic:nvPicPr>
                    <pic:cNvPr id="5" name="Image 5"/>
                    <pic:cNvPicPr/>
                  </pic:nvPicPr>
                  <pic:blipFill>
                    <a:blip r:embed="rId16" cstate="print"/>
                    <a:stretch>
                      <a:fillRect/>
                    </a:stretch>
                  </pic:blipFill>
                  <pic:spPr>
                    <a:xfrm>
                      <a:off x="0" y="0"/>
                      <a:ext cx="3028392" cy="3134868"/>
                    </a:xfrm>
                    <a:prstGeom prst="rect">
                      <a:avLst/>
                    </a:prstGeom>
                  </pic:spPr>
                </pic:pic>
              </a:graphicData>
            </a:graphic>
          </wp:inline>
        </w:drawing>
      </w:r>
      <w:r>
        <w:rPr>
          <w:sz w:val="20"/>
        </w:rPr>
      </w:r>
    </w:p>
    <w:p>
      <w:pPr>
        <w:pStyle w:val="BodyText"/>
        <w:ind w:left="0"/>
        <w:jc w:val="left"/>
        <w:rPr>
          <w:sz w:val="20"/>
        </w:rPr>
      </w:pPr>
    </w:p>
    <w:p>
      <w:pPr>
        <w:pStyle w:val="BodyText"/>
        <w:ind w:left="0"/>
        <w:jc w:val="left"/>
        <w:rPr>
          <w:sz w:val="20"/>
        </w:rPr>
      </w:pPr>
    </w:p>
    <w:p>
      <w:pPr>
        <w:pStyle w:val="BodyText"/>
        <w:spacing w:before="198"/>
        <w:ind w:left="0"/>
        <w:jc w:val="left"/>
        <w:rPr>
          <w:sz w:val="20"/>
        </w:rPr>
      </w:pPr>
    </w:p>
    <w:p>
      <w:pPr>
        <w:spacing w:line="256" w:lineRule="auto" w:before="0"/>
        <w:ind w:left="720" w:right="650" w:firstLine="0"/>
        <w:jc w:val="left"/>
        <w:rPr>
          <w:sz w:val="20"/>
        </w:rPr>
      </w:pPr>
      <w:r>
        <w:rPr>
          <w:b/>
          <w:sz w:val="20"/>
        </w:rPr>
        <w:t>Figure 5: </w:t>
      </w:r>
      <w:r>
        <w:rPr>
          <w:sz w:val="20"/>
        </w:rPr>
        <w:t>AI significantly enhances lung cancer management by improving early detection, diagnosis, and personalized</w:t>
      </w:r>
      <w:r>
        <w:rPr>
          <w:spacing w:val="-1"/>
          <w:sz w:val="20"/>
        </w:rPr>
        <w:t> </w:t>
      </w:r>
      <w:r>
        <w:rPr>
          <w:sz w:val="20"/>
        </w:rPr>
        <w:t>treatment</w:t>
      </w:r>
      <w:r>
        <w:rPr>
          <w:spacing w:val="-3"/>
          <w:sz w:val="20"/>
        </w:rPr>
        <w:t> </w:t>
      </w:r>
      <w:r>
        <w:rPr>
          <w:sz w:val="20"/>
        </w:rPr>
        <w:t>plans.</w:t>
      </w:r>
      <w:r>
        <w:rPr>
          <w:spacing w:val="-2"/>
          <w:sz w:val="20"/>
        </w:rPr>
        <w:t> </w:t>
      </w:r>
      <w:r>
        <w:rPr>
          <w:sz w:val="20"/>
        </w:rPr>
        <w:t>It</w:t>
      </w:r>
      <w:r>
        <w:rPr>
          <w:spacing w:val="-3"/>
          <w:sz w:val="20"/>
        </w:rPr>
        <w:t> </w:t>
      </w:r>
      <w:r>
        <w:rPr>
          <w:sz w:val="20"/>
        </w:rPr>
        <w:t>aids</w:t>
      </w:r>
      <w:r>
        <w:rPr>
          <w:spacing w:val="-3"/>
          <w:sz w:val="20"/>
        </w:rPr>
        <w:t> </w:t>
      </w:r>
      <w:r>
        <w:rPr>
          <w:sz w:val="20"/>
        </w:rPr>
        <w:t>in</w:t>
      </w:r>
      <w:r>
        <w:rPr>
          <w:spacing w:val="-4"/>
          <w:sz w:val="20"/>
        </w:rPr>
        <w:t> </w:t>
      </w:r>
      <w:r>
        <w:rPr>
          <w:sz w:val="20"/>
        </w:rPr>
        <w:t>survival</w:t>
      </w:r>
      <w:r>
        <w:rPr>
          <w:spacing w:val="-2"/>
          <w:sz w:val="20"/>
        </w:rPr>
        <w:t> </w:t>
      </w:r>
      <w:r>
        <w:rPr>
          <w:sz w:val="20"/>
        </w:rPr>
        <w:t>prediction</w:t>
      </w:r>
      <w:r>
        <w:rPr>
          <w:spacing w:val="-3"/>
          <w:sz w:val="20"/>
        </w:rPr>
        <w:t> </w:t>
      </w:r>
      <w:r>
        <w:rPr>
          <w:sz w:val="20"/>
        </w:rPr>
        <w:t>and</w:t>
      </w:r>
      <w:r>
        <w:rPr>
          <w:spacing w:val="-1"/>
          <w:sz w:val="20"/>
        </w:rPr>
        <w:t> </w:t>
      </w:r>
      <w:r>
        <w:rPr>
          <w:sz w:val="20"/>
        </w:rPr>
        <w:t>optimizes</w:t>
      </w:r>
      <w:r>
        <w:rPr>
          <w:spacing w:val="-3"/>
          <w:sz w:val="20"/>
        </w:rPr>
        <w:t> </w:t>
      </w:r>
      <w:r>
        <w:rPr>
          <w:sz w:val="20"/>
        </w:rPr>
        <w:t>immunotherapy</w:t>
      </w:r>
      <w:r>
        <w:rPr>
          <w:spacing w:val="-6"/>
          <w:sz w:val="20"/>
        </w:rPr>
        <w:t> </w:t>
      </w:r>
      <w:r>
        <w:rPr>
          <w:sz w:val="20"/>
        </w:rPr>
        <w:t>by</w:t>
      </w:r>
      <w:r>
        <w:rPr>
          <w:spacing w:val="-3"/>
          <w:sz w:val="20"/>
        </w:rPr>
        <w:t> </w:t>
      </w:r>
      <w:r>
        <w:rPr>
          <w:sz w:val="20"/>
        </w:rPr>
        <w:t>analyzing</w:t>
      </w:r>
      <w:r>
        <w:rPr>
          <w:spacing w:val="-3"/>
          <w:sz w:val="20"/>
        </w:rPr>
        <w:t> </w:t>
      </w:r>
      <w:r>
        <w:rPr>
          <w:sz w:val="20"/>
        </w:rPr>
        <w:t>patient- specific data and immune responses.</w:t>
      </w:r>
    </w:p>
    <w:p>
      <w:pPr>
        <w:pStyle w:val="BodyText"/>
        <w:spacing w:before="159"/>
        <w:ind w:left="720" w:right="718"/>
      </w:pPr>
      <w:r>
        <w:rPr/>
        <w:t>The graphic demonstrates a full AI method for tailored lung cancer care, encompassing early identification,</w:t>
      </w:r>
      <w:r>
        <w:rPr>
          <w:spacing w:val="-2"/>
        </w:rPr>
        <w:t> </w:t>
      </w:r>
      <w:r>
        <w:rPr/>
        <w:t>prediction</w:t>
      </w:r>
      <w:r>
        <w:rPr>
          <w:spacing w:val="-2"/>
        </w:rPr>
        <w:t> </w:t>
      </w:r>
      <w:r>
        <w:rPr/>
        <w:t>of</w:t>
      </w:r>
      <w:r>
        <w:rPr>
          <w:spacing w:val="-3"/>
        </w:rPr>
        <w:t> </w:t>
      </w:r>
      <w:r>
        <w:rPr/>
        <w:t>treatment</w:t>
      </w:r>
      <w:r>
        <w:rPr>
          <w:spacing w:val="-2"/>
        </w:rPr>
        <w:t> </w:t>
      </w:r>
      <w:r>
        <w:rPr/>
        <w:t>effectiveness,</w:t>
      </w:r>
      <w:r>
        <w:rPr>
          <w:spacing w:val="-2"/>
        </w:rPr>
        <w:t> </w:t>
      </w:r>
      <w:r>
        <w:rPr/>
        <w:t>and</w:t>
      </w:r>
      <w:r>
        <w:rPr>
          <w:spacing w:val="-2"/>
        </w:rPr>
        <w:t> </w:t>
      </w:r>
      <w:r>
        <w:rPr/>
        <w:t>adjustment</w:t>
      </w:r>
      <w:r>
        <w:rPr>
          <w:spacing w:val="-2"/>
        </w:rPr>
        <w:t> </w:t>
      </w:r>
      <w:r>
        <w:rPr/>
        <w:t>of</w:t>
      </w:r>
      <w:r>
        <w:rPr>
          <w:spacing w:val="-3"/>
        </w:rPr>
        <w:t> </w:t>
      </w:r>
      <w:r>
        <w:rPr/>
        <w:t>immunotherapy</w:t>
      </w:r>
      <w:r>
        <w:rPr>
          <w:spacing w:val="-7"/>
        </w:rPr>
        <w:t> </w:t>
      </w:r>
      <w:r>
        <w:rPr/>
        <w:t>protocols. Table 1 and Table 2 provided a concise summary of how Al integration contributes to detection, utilizing Image and sequencing data, respectively.</w:t>
      </w:r>
    </w:p>
    <w:p>
      <w:pPr>
        <w:pStyle w:val="BodyText"/>
        <w:spacing w:before="18"/>
        <w:ind w:left="0"/>
        <w:jc w:val="left"/>
      </w:pPr>
    </w:p>
    <w:p>
      <w:pPr>
        <w:spacing w:before="0" w:after="15"/>
        <w:ind w:left="756" w:right="757" w:firstLine="0"/>
        <w:jc w:val="center"/>
        <w:rPr>
          <w:sz w:val="20"/>
        </w:rPr>
      </w:pPr>
      <w:r>
        <w:rPr>
          <w:b/>
          <w:sz w:val="20"/>
        </w:rPr>
        <w:t>Table</w:t>
      </w:r>
      <w:r>
        <w:rPr>
          <w:b/>
          <w:spacing w:val="-5"/>
          <w:sz w:val="20"/>
        </w:rPr>
        <w:t> </w:t>
      </w:r>
      <w:r>
        <w:rPr>
          <w:b/>
          <w:sz w:val="20"/>
        </w:rPr>
        <w:t>1:</w:t>
      </w:r>
      <w:r>
        <w:rPr>
          <w:b/>
          <w:spacing w:val="44"/>
          <w:sz w:val="20"/>
        </w:rPr>
        <w:t> </w:t>
      </w:r>
      <w:r>
        <w:rPr>
          <w:sz w:val="20"/>
        </w:rPr>
        <w:t>ML</w:t>
      </w:r>
      <w:r>
        <w:rPr>
          <w:spacing w:val="-5"/>
          <w:sz w:val="20"/>
        </w:rPr>
        <w:t> </w:t>
      </w:r>
      <w:r>
        <w:rPr>
          <w:sz w:val="20"/>
        </w:rPr>
        <w:t>for</w:t>
      </w:r>
      <w:r>
        <w:rPr>
          <w:spacing w:val="-4"/>
          <w:sz w:val="20"/>
        </w:rPr>
        <w:t> </w:t>
      </w:r>
      <w:r>
        <w:rPr>
          <w:sz w:val="20"/>
        </w:rPr>
        <w:t>imaging-based</w:t>
      </w:r>
      <w:r>
        <w:rPr>
          <w:spacing w:val="-3"/>
          <w:sz w:val="20"/>
        </w:rPr>
        <w:t> </w:t>
      </w:r>
      <w:r>
        <w:rPr>
          <w:sz w:val="20"/>
        </w:rPr>
        <w:t>early</w:t>
      </w:r>
      <w:r>
        <w:rPr>
          <w:spacing w:val="-7"/>
          <w:sz w:val="20"/>
        </w:rPr>
        <w:t> </w:t>
      </w:r>
      <w:r>
        <w:rPr>
          <w:sz w:val="20"/>
        </w:rPr>
        <w:t>diagnosis</w:t>
      </w:r>
      <w:r>
        <w:rPr>
          <w:spacing w:val="-5"/>
          <w:sz w:val="20"/>
        </w:rPr>
        <w:t> </w:t>
      </w:r>
      <w:r>
        <w:rPr>
          <w:sz w:val="20"/>
        </w:rPr>
        <w:t>and</w:t>
      </w:r>
      <w:r>
        <w:rPr>
          <w:spacing w:val="-3"/>
          <w:sz w:val="20"/>
        </w:rPr>
        <w:t> </w:t>
      </w:r>
      <w:r>
        <w:rPr>
          <w:spacing w:val="-2"/>
          <w:sz w:val="20"/>
        </w:rPr>
        <w:t>examination.</w:t>
      </w:r>
    </w:p>
    <w:tbl>
      <w:tblPr>
        <w:tblW w:w="0" w:type="auto"/>
        <w:jc w:val="left"/>
        <w:tblInd w:w="2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4"/>
        <w:gridCol w:w="1566"/>
        <w:gridCol w:w="1677"/>
        <w:gridCol w:w="2699"/>
        <w:gridCol w:w="1629"/>
      </w:tblGrid>
      <w:tr>
        <w:trPr>
          <w:trHeight w:val="492" w:hRule="atLeast"/>
        </w:trPr>
        <w:tc>
          <w:tcPr>
            <w:tcW w:w="2724" w:type="dxa"/>
            <w:tcBorders>
              <w:top w:val="single" w:sz="18" w:space="0" w:color="000000"/>
              <w:bottom w:val="single" w:sz="18" w:space="0" w:color="000000"/>
            </w:tcBorders>
          </w:tcPr>
          <w:p>
            <w:pPr>
              <w:pStyle w:val="TableParagraph"/>
              <w:spacing w:before="2"/>
              <w:ind w:left="122"/>
              <w:rPr>
                <w:b/>
                <w:sz w:val="20"/>
              </w:rPr>
            </w:pPr>
            <w:r>
              <w:rPr>
                <w:b/>
                <w:spacing w:val="-2"/>
                <w:sz w:val="20"/>
              </w:rPr>
              <w:t>Input</w:t>
            </w:r>
          </w:p>
        </w:tc>
        <w:tc>
          <w:tcPr>
            <w:tcW w:w="1566" w:type="dxa"/>
            <w:tcBorders>
              <w:top w:val="single" w:sz="18" w:space="0" w:color="000000"/>
              <w:bottom w:val="single" w:sz="18" w:space="0" w:color="000000"/>
            </w:tcBorders>
          </w:tcPr>
          <w:p>
            <w:pPr>
              <w:pStyle w:val="TableParagraph"/>
              <w:spacing w:before="2"/>
              <w:rPr>
                <w:b/>
                <w:sz w:val="20"/>
              </w:rPr>
            </w:pPr>
            <w:r>
              <w:rPr>
                <w:b/>
                <w:spacing w:val="-2"/>
                <w:sz w:val="20"/>
              </w:rPr>
              <w:t>Sample</w:t>
            </w:r>
          </w:p>
          <w:p>
            <w:pPr>
              <w:pStyle w:val="TableParagraph"/>
              <w:spacing w:line="226" w:lineRule="exact" w:before="15"/>
              <w:rPr>
                <w:b/>
                <w:sz w:val="20"/>
              </w:rPr>
            </w:pPr>
            <w:r>
              <w:rPr>
                <w:b/>
                <w:spacing w:val="-2"/>
                <w:sz w:val="20"/>
              </w:rPr>
              <w:t>Type/Images</w:t>
            </w:r>
          </w:p>
        </w:tc>
        <w:tc>
          <w:tcPr>
            <w:tcW w:w="1677" w:type="dxa"/>
            <w:tcBorders>
              <w:top w:val="single" w:sz="18" w:space="0" w:color="000000"/>
              <w:bottom w:val="single" w:sz="18" w:space="0" w:color="000000"/>
            </w:tcBorders>
          </w:tcPr>
          <w:p>
            <w:pPr>
              <w:pStyle w:val="TableParagraph"/>
              <w:spacing w:before="2"/>
              <w:ind w:left="129"/>
              <w:rPr>
                <w:b/>
                <w:sz w:val="20"/>
              </w:rPr>
            </w:pPr>
            <w:r>
              <w:rPr>
                <w:b/>
                <w:spacing w:val="-2"/>
                <w:sz w:val="20"/>
              </w:rPr>
              <w:t>Performance</w:t>
            </w:r>
          </w:p>
        </w:tc>
        <w:tc>
          <w:tcPr>
            <w:tcW w:w="2699" w:type="dxa"/>
            <w:tcBorders>
              <w:top w:val="single" w:sz="18" w:space="0" w:color="000000"/>
              <w:bottom w:val="single" w:sz="18" w:space="0" w:color="000000"/>
            </w:tcBorders>
          </w:tcPr>
          <w:p>
            <w:pPr>
              <w:pStyle w:val="TableParagraph"/>
              <w:spacing w:before="2"/>
              <w:ind w:left="106"/>
              <w:rPr>
                <w:b/>
                <w:sz w:val="20"/>
              </w:rPr>
            </w:pPr>
            <w:r>
              <w:rPr>
                <w:b/>
                <w:spacing w:val="-2"/>
                <w:sz w:val="20"/>
              </w:rPr>
              <w:t>Advantages</w:t>
            </w:r>
          </w:p>
        </w:tc>
        <w:tc>
          <w:tcPr>
            <w:tcW w:w="1629" w:type="dxa"/>
            <w:tcBorders>
              <w:top w:val="single" w:sz="18" w:space="0" w:color="000000"/>
              <w:bottom w:val="single" w:sz="18" w:space="0" w:color="000000"/>
            </w:tcBorders>
          </w:tcPr>
          <w:p>
            <w:pPr>
              <w:pStyle w:val="TableParagraph"/>
              <w:spacing w:before="2"/>
              <w:ind w:left="107"/>
              <w:rPr>
                <w:b/>
                <w:sz w:val="20"/>
              </w:rPr>
            </w:pPr>
            <w:r>
              <w:rPr>
                <w:b/>
                <w:spacing w:val="-2"/>
                <w:sz w:val="20"/>
              </w:rPr>
              <w:t>References</w:t>
            </w:r>
          </w:p>
        </w:tc>
      </w:tr>
      <w:tr>
        <w:trPr>
          <w:trHeight w:val="490" w:hRule="atLeast"/>
        </w:trPr>
        <w:tc>
          <w:tcPr>
            <w:tcW w:w="2724" w:type="dxa"/>
            <w:tcBorders>
              <w:top w:val="single" w:sz="18" w:space="0" w:color="000000"/>
              <w:bottom w:val="single" w:sz="6" w:space="0" w:color="000000"/>
            </w:tcBorders>
          </w:tcPr>
          <w:p>
            <w:pPr>
              <w:pStyle w:val="TableParagraph"/>
              <w:spacing w:line="230" w:lineRule="exact"/>
              <w:ind w:left="122"/>
              <w:rPr>
                <w:sz w:val="20"/>
              </w:rPr>
            </w:pPr>
            <w:r>
              <w:rPr>
                <w:sz w:val="20"/>
              </w:rPr>
              <w:t>Clinical</w:t>
            </w:r>
            <w:r>
              <w:rPr>
                <w:spacing w:val="-5"/>
                <w:sz w:val="20"/>
              </w:rPr>
              <w:t> </w:t>
            </w:r>
            <w:r>
              <w:rPr>
                <w:sz w:val="20"/>
              </w:rPr>
              <w:t>risk</w:t>
            </w:r>
            <w:r>
              <w:rPr>
                <w:spacing w:val="-6"/>
                <w:sz w:val="20"/>
              </w:rPr>
              <w:t> </w:t>
            </w:r>
            <w:r>
              <w:rPr>
                <w:sz w:val="20"/>
              </w:rPr>
              <w:t>factors</w:t>
            </w:r>
            <w:r>
              <w:rPr>
                <w:spacing w:val="-5"/>
                <w:sz w:val="20"/>
              </w:rPr>
              <w:t> </w:t>
            </w:r>
            <w:r>
              <w:rPr>
                <w:sz w:val="20"/>
              </w:rPr>
              <w:t>+</w:t>
            </w:r>
            <w:r>
              <w:rPr>
                <w:spacing w:val="-3"/>
                <w:sz w:val="20"/>
              </w:rPr>
              <w:t> </w:t>
            </w:r>
            <w:r>
              <w:rPr>
                <w:spacing w:val="-2"/>
                <w:sz w:val="20"/>
              </w:rPr>
              <w:t>nodule</w:t>
            </w:r>
          </w:p>
        </w:tc>
        <w:tc>
          <w:tcPr>
            <w:tcW w:w="1566" w:type="dxa"/>
            <w:tcBorders>
              <w:top w:val="single" w:sz="18" w:space="0" w:color="000000"/>
              <w:bottom w:val="single" w:sz="6" w:space="0" w:color="000000"/>
            </w:tcBorders>
          </w:tcPr>
          <w:p>
            <w:pPr>
              <w:pStyle w:val="TableParagraph"/>
              <w:spacing w:line="230" w:lineRule="exact"/>
              <w:rPr>
                <w:sz w:val="20"/>
              </w:rPr>
            </w:pPr>
            <w:r>
              <w:rPr>
                <w:sz w:val="20"/>
              </w:rPr>
              <w:t>CT</w:t>
            </w:r>
            <w:r>
              <w:rPr>
                <w:spacing w:val="-1"/>
                <w:sz w:val="20"/>
              </w:rPr>
              <w:t> </w:t>
            </w:r>
            <w:r>
              <w:rPr>
                <w:spacing w:val="-2"/>
                <w:sz w:val="20"/>
              </w:rPr>
              <w:t>images/</w:t>
            </w:r>
          </w:p>
          <w:p>
            <w:pPr>
              <w:pStyle w:val="TableParagraph"/>
              <w:spacing w:line="224" w:lineRule="exact" w:before="17"/>
              <w:rPr>
                <w:sz w:val="20"/>
              </w:rPr>
            </w:pPr>
            <w:r>
              <w:rPr>
                <w:spacing w:val="-4"/>
                <w:sz w:val="20"/>
              </w:rPr>
              <w:t>2961</w:t>
            </w:r>
          </w:p>
        </w:tc>
        <w:tc>
          <w:tcPr>
            <w:tcW w:w="1677" w:type="dxa"/>
            <w:tcBorders>
              <w:top w:val="single" w:sz="18" w:space="0" w:color="000000"/>
              <w:bottom w:val="single" w:sz="6" w:space="0" w:color="000000"/>
            </w:tcBorders>
          </w:tcPr>
          <w:p>
            <w:pPr>
              <w:pStyle w:val="TableParagraph"/>
              <w:tabs>
                <w:tab w:pos="947" w:val="left" w:leader="none"/>
              </w:tabs>
              <w:spacing w:line="230" w:lineRule="exact"/>
              <w:ind w:left="129"/>
              <w:rPr>
                <w:sz w:val="20"/>
              </w:rPr>
            </w:pPr>
            <w:r>
              <w:rPr>
                <w:spacing w:val="-5"/>
                <w:sz w:val="20"/>
              </w:rPr>
              <w:t>AUC</w:t>
            </w:r>
            <w:r>
              <w:rPr>
                <w:sz w:val="20"/>
              </w:rPr>
              <w:tab/>
            </w:r>
            <w:r>
              <w:rPr>
                <w:spacing w:val="-2"/>
                <w:sz w:val="20"/>
              </w:rPr>
              <w:t>(0.907–</w:t>
            </w:r>
          </w:p>
          <w:p>
            <w:pPr>
              <w:pStyle w:val="TableParagraph"/>
              <w:spacing w:line="224" w:lineRule="exact" w:before="17"/>
              <w:ind w:left="129"/>
              <w:rPr>
                <w:sz w:val="20"/>
              </w:rPr>
            </w:pPr>
            <w:r>
              <w:rPr>
                <w:spacing w:val="-2"/>
                <w:sz w:val="20"/>
              </w:rPr>
              <w:t>0.960)</w:t>
            </w:r>
          </w:p>
        </w:tc>
        <w:tc>
          <w:tcPr>
            <w:tcW w:w="2699" w:type="dxa"/>
            <w:tcBorders>
              <w:top w:val="single" w:sz="18" w:space="0" w:color="000000"/>
              <w:bottom w:val="single" w:sz="6" w:space="0" w:color="000000"/>
            </w:tcBorders>
          </w:tcPr>
          <w:p>
            <w:pPr>
              <w:pStyle w:val="TableParagraph"/>
              <w:spacing w:line="230" w:lineRule="exact"/>
              <w:ind w:left="106"/>
              <w:rPr>
                <w:sz w:val="20"/>
              </w:rPr>
            </w:pPr>
            <w:r>
              <w:rPr>
                <w:sz w:val="20"/>
              </w:rPr>
              <w:t>High</w:t>
            </w:r>
            <w:r>
              <w:rPr>
                <w:spacing w:val="-1"/>
                <w:sz w:val="20"/>
              </w:rPr>
              <w:t> </w:t>
            </w:r>
            <w:r>
              <w:rPr>
                <w:sz w:val="20"/>
              </w:rPr>
              <w:t>AUC in small nodules </w:t>
            </w:r>
            <w:r>
              <w:rPr>
                <w:spacing w:val="-5"/>
                <w:sz w:val="20"/>
              </w:rPr>
              <w:t>(&lt;</w:t>
            </w:r>
          </w:p>
          <w:p>
            <w:pPr>
              <w:pStyle w:val="TableParagraph"/>
              <w:spacing w:line="224" w:lineRule="exact" w:before="17"/>
              <w:ind w:left="106"/>
              <w:rPr>
                <w:sz w:val="20"/>
              </w:rPr>
            </w:pPr>
            <w:r>
              <w:rPr>
                <w:sz w:val="20"/>
              </w:rPr>
              <w:t>10 </w:t>
            </w:r>
            <w:r>
              <w:rPr>
                <w:spacing w:val="-5"/>
                <w:sz w:val="20"/>
              </w:rPr>
              <w:t>mm)</w:t>
            </w:r>
          </w:p>
        </w:tc>
        <w:tc>
          <w:tcPr>
            <w:tcW w:w="1629" w:type="dxa"/>
            <w:tcBorders>
              <w:top w:val="single" w:sz="18" w:space="0" w:color="000000"/>
              <w:bottom w:val="single" w:sz="6" w:space="0" w:color="000000"/>
            </w:tcBorders>
          </w:tcPr>
          <w:p>
            <w:pPr>
              <w:pStyle w:val="TableParagraph"/>
              <w:spacing w:line="230" w:lineRule="exact"/>
              <w:ind w:left="107"/>
              <w:rPr>
                <w:sz w:val="20"/>
              </w:rPr>
            </w:pPr>
            <w:r>
              <w:rPr>
                <w:spacing w:val="-4"/>
                <w:sz w:val="20"/>
              </w:rPr>
              <w:t>[95]</w:t>
            </w:r>
          </w:p>
        </w:tc>
      </w:tr>
      <w:tr>
        <w:trPr>
          <w:trHeight w:val="491" w:hRule="atLeast"/>
        </w:trPr>
        <w:tc>
          <w:tcPr>
            <w:tcW w:w="2724" w:type="dxa"/>
            <w:tcBorders>
              <w:top w:val="single" w:sz="6" w:space="0" w:color="000000"/>
              <w:bottom w:val="single" w:sz="6" w:space="0" w:color="000000"/>
            </w:tcBorders>
          </w:tcPr>
          <w:p>
            <w:pPr>
              <w:pStyle w:val="TableParagraph"/>
              <w:ind w:left="122"/>
              <w:rPr>
                <w:sz w:val="20"/>
              </w:rPr>
            </w:pPr>
            <w:r>
              <w:rPr>
                <w:sz w:val="20"/>
              </w:rPr>
              <w:t>Clinical</w:t>
            </w:r>
            <w:r>
              <w:rPr>
                <w:spacing w:val="-5"/>
                <w:sz w:val="20"/>
              </w:rPr>
              <w:t> </w:t>
            </w:r>
            <w:r>
              <w:rPr>
                <w:sz w:val="20"/>
              </w:rPr>
              <w:t>factors</w:t>
            </w:r>
            <w:r>
              <w:rPr>
                <w:spacing w:val="-6"/>
                <w:sz w:val="20"/>
              </w:rPr>
              <w:t> </w:t>
            </w:r>
            <w:r>
              <w:rPr>
                <w:sz w:val="20"/>
              </w:rPr>
              <w:t>+</w:t>
            </w:r>
            <w:r>
              <w:rPr>
                <w:spacing w:val="-5"/>
                <w:sz w:val="20"/>
              </w:rPr>
              <w:t> </w:t>
            </w:r>
            <w:r>
              <w:rPr>
                <w:spacing w:val="-2"/>
                <w:sz w:val="20"/>
              </w:rPr>
              <w:t>nodule</w:t>
            </w:r>
          </w:p>
        </w:tc>
        <w:tc>
          <w:tcPr>
            <w:tcW w:w="1566" w:type="dxa"/>
            <w:tcBorders>
              <w:top w:val="single" w:sz="6" w:space="0" w:color="000000"/>
              <w:bottom w:val="single" w:sz="6" w:space="0" w:color="000000"/>
            </w:tcBorders>
          </w:tcPr>
          <w:p>
            <w:pPr>
              <w:pStyle w:val="TableParagraph"/>
              <w:rPr>
                <w:sz w:val="20"/>
              </w:rPr>
            </w:pPr>
            <w:r>
              <w:rPr>
                <w:sz w:val="20"/>
              </w:rPr>
              <w:t>CT</w:t>
            </w:r>
            <w:r>
              <w:rPr>
                <w:spacing w:val="-1"/>
                <w:sz w:val="20"/>
              </w:rPr>
              <w:t> </w:t>
            </w:r>
            <w:r>
              <w:rPr>
                <w:spacing w:val="-2"/>
                <w:sz w:val="20"/>
              </w:rPr>
              <w:t>images/300</w:t>
            </w:r>
          </w:p>
        </w:tc>
        <w:tc>
          <w:tcPr>
            <w:tcW w:w="1677" w:type="dxa"/>
            <w:tcBorders>
              <w:top w:val="single" w:sz="6" w:space="0" w:color="000000"/>
              <w:bottom w:val="single" w:sz="6" w:space="0" w:color="000000"/>
            </w:tcBorders>
          </w:tcPr>
          <w:p>
            <w:pPr>
              <w:pStyle w:val="TableParagraph"/>
              <w:tabs>
                <w:tab w:pos="947" w:val="left" w:leader="none"/>
              </w:tabs>
              <w:ind w:left="129"/>
              <w:rPr>
                <w:sz w:val="20"/>
              </w:rPr>
            </w:pPr>
            <w:r>
              <w:rPr>
                <w:spacing w:val="-5"/>
                <w:sz w:val="20"/>
              </w:rPr>
              <w:t>AUC</w:t>
            </w:r>
            <w:r>
              <w:rPr>
                <w:sz w:val="20"/>
              </w:rPr>
              <w:tab/>
            </w:r>
            <w:r>
              <w:rPr>
                <w:spacing w:val="-2"/>
                <w:sz w:val="20"/>
              </w:rPr>
              <w:t>(0.706–</w:t>
            </w:r>
          </w:p>
          <w:p>
            <w:pPr>
              <w:pStyle w:val="TableParagraph"/>
              <w:spacing w:line="226" w:lineRule="exact" w:before="15"/>
              <w:ind w:left="129"/>
              <w:rPr>
                <w:sz w:val="20"/>
              </w:rPr>
            </w:pPr>
            <w:r>
              <w:rPr>
                <w:spacing w:val="-2"/>
                <w:sz w:val="20"/>
              </w:rPr>
              <w:t>0.932)</w:t>
            </w:r>
          </w:p>
        </w:tc>
        <w:tc>
          <w:tcPr>
            <w:tcW w:w="2699" w:type="dxa"/>
            <w:tcBorders>
              <w:top w:val="single" w:sz="6" w:space="0" w:color="000000"/>
              <w:bottom w:val="single" w:sz="6" w:space="0" w:color="000000"/>
            </w:tcBorders>
          </w:tcPr>
          <w:p>
            <w:pPr>
              <w:pStyle w:val="TableParagraph"/>
              <w:ind w:left="106"/>
              <w:rPr>
                <w:sz w:val="20"/>
              </w:rPr>
            </w:pPr>
            <w:r>
              <w:rPr>
                <w:sz w:val="20"/>
              </w:rPr>
              <w:t>Comparable</w:t>
            </w:r>
            <w:r>
              <w:rPr>
                <w:spacing w:val="29"/>
                <w:sz w:val="20"/>
              </w:rPr>
              <w:t>  </w:t>
            </w:r>
            <w:r>
              <w:rPr>
                <w:sz w:val="20"/>
              </w:rPr>
              <w:t>performance</w:t>
            </w:r>
            <w:r>
              <w:rPr>
                <w:spacing w:val="30"/>
                <w:sz w:val="20"/>
              </w:rPr>
              <w:t>  </w:t>
            </w:r>
            <w:r>
              <w:rPr>
                <w:spacing w:val="-5"/>
                <w:sz w:val="20"/>
              </w:rPr>
              <w:t>to</w:t>
            </w:r>
          </w:p>
          <w:p>
            <w:pPr>
              <w:pStyle w:val="TableParagraph"/>
              <w:spacing w:line="226" w:lineRule="exact" w:before="15"/>
              <w:ind w:left="106"/>
              <w:rPr>
                <w:sz w:val="20"/>
              </w:rPr>
            </w:pPr>
            <w:r>
              <w:rPr>
                <w:sz w:val="20"/>
              </w:rPr>
              <w:t>human</w:t>
            </w:r>
            <w:r>
              <w:rPr>
                <w:spacing w:val="-8"/>
                <w:sz w:val="20"/>
              </w:rPr>
              <w:t> </w:t>
            </w:r>
            <w:r>
              <w:rPr>
                <w:spacing w:val="-2"/>
                <w:sz w:val="20"/>
              </w:rPr>
              <w:t>observers</w:t>
            </w:r>
          </w:p>
        </w:tc>
        <w:tc>
          <w:tcPr>
            <w:tcW w:w="1629" w:type="dxa"/>
            <w:tcBorders>
              <w:top w:val="single" w:sz="6" w:space="0" w:color="000000"/>
              <w:bottom w:val="single" w:sz="6" w:space="0" w:color="000000"/>
            </w:tcBorders>
          </w:tcPr>
          <w:p>
            <w:pPr>
              <w:pStyle w:val="TableParagraph"/>
              <w:ind w:left="107"/>
              <w:rPr>
                <w:sz w:val="20"/>
              </w:rPr>
            </w:pPr>
            <w:r>
              <w:rPr>
                <w:spacing w:val="-4"/>
                <w:sz w:val="20"/>
              </w:rPr>
              <w:t>[62]</w:t>
            </w:r>
          </w:p>
        </w:tc>
      </w:tr>
      <w:tr>
        <w:trPr>
          <w:trHeight w:val="489" w:hRule="atLeast"/>
        </w:trPr>
        <w:tc>
          <w:tcPr>
            <w:tcW w:w="2724" w:type="dxa"/>
            <w:tcBorders>
              <w:top w:val="single" w:sz="6" w:space="0" w:color="000000"/>
              <w:bottom w:val="single" w:sz="6" w:space="0" w:color="000000"/>
            </w:tcBorders>
          </w:tcPr>
          <w:p>
            <w:pPr>
              <w:pStyle w:val="TableParagraph"/>
              <w:ind w:left="122"/>
              <w:rPr>
                <w:sz w:val="20"/>
              </w:rPr>
            </w:pPr>
            <w:r>
              <w:rPr>
                <w:sz w:val="20"/>
              </w:rPr>
              <w:t>Mass</w:t>
            </w:r>
            <w:r>
              <w:rPr>
                <w:spacing w:val="77"/>
                <w:sz w:val="20"/>
              </w:rPr>
              <w:t> </w:t>
            </w:r>
            <w:r>
              <w:rPr>
                <w:sz w:val="20"/>
              </w:rPr>
              <w:t>spectra</w:t>
            </w:r>
            <w:r>
              <w:rPr>
                <w:spacing w:val="77"/>
                <w:sz w:val="20"/>
              </w:rPr>
              <w:t> </w:t>
            </w:r>
            <w:r>
              <w:rPr>
                <w:sz w:val="20"/>
              </w:rPr>
              <w:t>from</w:t>
            </w:r>
            <w:r>
              <w:rPr>
                <w:spacing w:val="77"/>
                <w:sz w:val="20"/>
              </w:rPr>
              <w:t> </w:t>
            </w:r>
            <w:r>
              <w:rPr>
                <w:sz w:val="20"/>
              </w:rPr>
              <w:t>ROIs</w:t>
            </w:r>
            <w:r>
              <w:rPr>
                <w:spacing w:val="77"/>
                <w:sz w:val="20"/>
              </w:rPr>
              <w:t> </w:t>
            </w:r>
            <w:r>
              <w:rPr>
                <w:spacing w:val="-5"/>
                <w:sz w:val="20"/>
              </w:rPr>
              <w:t>of</w:t>
            </w:r>
          </w:p>
          <w:p>
            <w:pPr>
              <w:pStyle w:val="TableParagraph"/>
              <w:spacing w:line="224" w:lineRule="exact" w:before="15"/>
              <w:ind w:left="122"/>
              <w:rPr>
                <w:sz w:val="20"/>
              </w:rPr>
            </w:pPr>
            <w:r>
              <w:rPr>
                <w:sz w:val="20"/>
              </w:rPr>
              <w:t>MALDI</w:t>
            </w:r>
            <w:r>
              <w:rPr>
                <w:spacing w:val="-8"/>
                <w:sz w:val="20"/>
              </w:rPr>
              <w:t> </w:t>
            </w:r>
            <w:r>
              <w:rPr>
                <w:spacing w:val="-2"/>
                <w:sz w:val="20"/>
              </w:rPr>
              <w:t>image</w:t>
            </w:r>
          </w:p>
        </w:tc>
        <w:tc>
          <w:tcPr>
            <w:tcW w:w="1566" w:type="dxa"/>
            <w:tcBorders>
              <w:top w:val="single" w:sz="6" w:space="0" w:color="000000"/>
              <w:bottom w:val="single" w:sz="6" w:space="0" w:color="000000"/>
            </w:tcBorders>
          </w:tcPr>
          <w:p>
            <w:pPr>
              <w:pStyle w:val="TableParagraph"/>
              <w:rPr>
                <w:sz w:val="20"/>
              </w:rPr>
            </w:pPr>
            <w:r>
              <w:rPr>
                <w:spacing w:val="-2"/>
                <w:sz w:val="20"/>
              </w:rPr>
              <w:t>MALDI/326</w:t>
            </w:r>
          </w:p>
        </w:tc>
        <w:tc>
          <w:tcPr>
            <w:tcW w:w="1677" w:type="dxa"/>
            <w:tcBorders>
              <w:top w:val="single" w:sz="6" w:space="0" w:color="000000"/>
              <w:bottom w:val="single" w:sz="6" w:space="0" w:color="000000"/>
            </w:tcBorders>
          </w:tcPr>
          <w:p>
            <w:pPr>
              <w:pStyle w:val="TableParagraph"/>
              <w:ind w:left="129"/>
              <w:rPr>
                <w:sz w:val="20"/>
              </w:rPr>
            </w:pPr>
            <w:r>
              <w:rPr>
                <w:spacing w:val="-2"/>
                <w:sz w:val="20"/>
              </w:rPr>
              <w:t>Accuracy</w:t>
            </w:r>
            <w:r>
              <w:rPr>
                <w:spacing w:val="3"/>
                <w:sz w:val="20"/>
              </w:rPr>
              <w:t> </w:t>
            </w:r>
            <w:r>
              <w:rPr>
                <w:spacing w:val="-2"/>
                <w:sz w:val="20"/>
              </w:rPr>
              <w:t>(0.991)</w:t>
            </w:r>
          </w:p>
        </w:tc>
        <w:tc>
          <w:tcPr>
            <w:tcW w:w="2699" w:type="dxa"/>
            <w:tcBorders>
              <w:top w:val="single" w:sz="6" w:space="0" w:color="000000"/>
              <w:bottom w:val="single" w:sz="6" w:space="0" w:color="000000"/>
            </w:tcBorders>
          </w:tcPr>
          <w:p>
            <w:pPr>
              <w:pStyle w:val="TableParagraph"/>
              <w:tabs>
                <w:tab w:pos="744" w:val="left" w:leader="none"/>
                <w:tab w:pos="1691" w:val="left" w:leader="none"/>
                <w:tab w:pos="2130" w:val="left" w:leader="none"/>
              </w:tabs>
              <w:ind w:left="106"/>
              <w:rPr>
                <w:sz w:val="20"/>
              </w:rPr>
            </w:pPr>
            <w:r>
              <w:rPr>
                <w:spacing w:val="-4"/>
                <w:sz w:val="20"/>
              </w:rPr>
              <w:t>High</w:t>
            </w:r>
            <w:r>
              <w:rPr>
                <w:sz w:val="20"/>
              </w:rPr>
              <w:tab/>
            </w:r>
            <w:r>
              <w:rPr>
                <w:spacing w:val="-2"/>
                <w:sz w:val="20"/>
              </w:rPr>
              <w:t>accuracy</w:t>
            </w:r>
            <w:r>
              <w:rPr>
                <w:sz w:val="20"/>
              </w:rPr>
              <w:tab/>
            </w:r>
            <w:r>
              <w:rPr>
                <w:spacing w:val="-5"/>
                <w:sz w:val="20"/>
              </w:rPr>
              <w:t>on</w:t>
            </w:r>
            <w:r>
              <w:rPr>
                <w:sz w:val="20"/>
              </w:rPr>
              <w:tab/>
            </w:r>
            <w:r>
              <w:rPr>
                <w:spacing w:val="-4"/>
                <w:sz w:val="20"/>
              </w:rPr>
              <w:t>FFPE</w:t>
            </w:r>
          </w:p>
          <w:p>
            <w:pPr>
              <w:pStyle w:val="TableParagraph"/>
              <w:spacing w:line="224" w:lineRule="exact" w:before="15"/>
              <w:ind w:left="106"/>
              <w:rPr>
                <w:sz w:val="20"/>
              </w:rPr>
            </w:pPr>
            <w:r>
              <w:rPr>
                <w:spacing w:val="-2"/>
                <w:sz w:val="20"/>
              </w:rPr>
              <w:t>biopsies</w:t>
            </w:r>
          </w:p>
        </w:tc>
        <w:tc>
          <w:tcPr>
            <w:tcW w:w="1629" w:type="dxa"/>
            <w:tcBorders>
              <w:top w:val="single" w:sz="6" w:space="0" w:color="000000"/>
              <w:bottom w:val="single" w:sz="6" w:space="0" w:color="000000"/>
            </w:tcBorders>
          </w:tcPr>
          <w:p>
            <w:pPr>
              <w:pStyle w:val="TableParagraph"/>
              <w:ind w:left="107"/>
              <w:rPr>
                <w:sz w:val="20"/>
              </w:rPr>
            </w:pPr>
            <w:r>
              <w:rPr>
                <w:spacing w:val="-4"/>
                <w:sz w:val="20"/>
              </w:rPr>
              <w:t>[63]</w:t>
            </w:r>
          </w:p>
        </w:tc>
      </w:tr>
      <w:tr>
        <w:trPr>
          <w:trHeight w:val="736" w:hRule="atLeast"/>
        </w:trPr>
        <w:tc>
          <w:tcPr>
            <w:tcW w:w="2724" w:type="dxa"/>
            <w:tcBorders>
              <w:top w:val="single" w:sz="6" w:space="0" w:color="000000"/>
              <w:bottom w:val="single" w:sz="6" w:space="0" w:color="000000"/>
            </w:tcBorders>
          </w:tcPr>
          <w:p>
            <w:pPr>
              <w:pStyle w:val="TableParagraph"/>
              <w:tabs>
                <w:tab w:pos="669" w:val="left" w:leader="none"/>
                <w:tab w:pos="1609" w:val="left" w:leader="none"/>
                <w:tab w:pos="2501" w:val="left" w:leader="none"/>
              </w:tabs>
              <w:ind w:left="122"/>
              <w:rPr>
                <w:sz w:val="20"/>
              </w:rPr>
            </w:pPr>
            <w:r>
              <w:rPr>
                <w:spacing w:val="-5"/>
                <w:sz w:val="20"/>
              </w:rPr>
              <w:t>CT</w:t>
            </w:r>
            <w:r>
              <w:rPr>
                <w:sz w:val="20"/>
              </w:rPr>
              <w:tab/>
            </w:r>
            <w:r>
              <w:rPr>
                <w:spacing w:val="-2"/>
                <w:sz w:val="20"/>
              </w:rPr>
              <w:t>imaging</w:t>
            </w:r>
            <w:r>
              <w:rPr>
                <w:sz w:val="20"/>
              </w:rPr>
              <w:tab/>
            </w:r>
            <w:r>
              <w:rPr>
                <w:spacing w:val="-2"/>
                <w:sz w:val="20"/>
              </w:rPr>
              <w:t>patches</w:t>
            </w:r>
            <w:r>
              <w:rPr>
                <w:sz w:val="20"/>
              </w:rPr>
              <w:tab/>
            </w:r>
            <w:r>
              <w:rPr>
                <w:spacing w:val="-10"/>
                <w:sz w:val="20"/>
              </w:rPr>
              <w:t>+</w:t>
            </w:r>
          </w:p>
          <w:p>
            <w:pPr>
              <w:pStyle w:val="TableParagraph"/>
              <w:tabs>
                <w:tab w:pos="1337" w:val="left" w:leader="none"/>
                <w:tab w:pos="2070" w:val="left" w:leader="none"/>
              </w:tabs>
              <w:spacing w:line="240" w:lineRule="atLeast" w:before="6"/>
              <w:ind w:left="122" w:right="107"/>
              <w:rPr>
                <w:sz w:val="20"/>
              </w:rPr>
            </w:pPr>
            <w:r>
              <w:rPr>
                <w:spacing w:val="-2"/>
                <w:sz w:val="20"/>
              </w:rPr>
              <w:t>radiologists’</w:t>
            </w:r>
            <w:r>
              <w:rPr>
                <w:sz w:val="20"/>
              </w:rPr>
              <w:tab/>
            </w:r>
            <w:r>
              <w:rPr>
                <w:spacing w:val="-2"/>
                <w:sz w:val="20"/>
              </w:rPr>
              <w:t>binary</w:t>
            </w:r>
            <w:r>
              <w:rPr>
                <w:sz w:val="20"/>
              </w:rPr>
              <w:tab/>
            </w:r>
            <w:r>
              <w:rPr>
                <w:spacing w:val="-2"/>
                <w:sz w:val="20"/>
              </w:rPr>
              <w:t>nodule segmentations</w:t>
            </w:r>
          </w:p>
        </w:tc>
        <w:tc>
          <w:tcPr>
            <w:tcW w:w="1566" w:type="dxa"/>
            <w:tcBorders>
              <w:top w:val="single" w:sz="6" w:space="0" w:color="000000"/>
              <w:bottom w:val="single" w:sz="6" w:space="0" w:color="000000"/>
            </w:tcBorders>
          </w:tcPr>
          <w:p>
            <w:pPr>
              <w:pStyle w:val="TableParagraph"/>
              <w:rPr>
                <w:sz w:val="20"/>
              </w:rPr>
            </w:pPr>
            <w:r>
              <w:rPr>
                <w:sz w:val="20"/>
              </w:rPr>
              <w:t>CT</w:t>
            </w:r>
            <w:r>
              <w:rPr>
                <w:spacing w:val="-1"/>
                <w:sz w:val="20"/>
              </w:rPr>
              <w:t> </w:t>
            </w:r>
            <w:r>
              <w:rPr>
                <w:spacing w:val="-2"/>
                <w:sz w:val="20"/>
              </w:rPr>
              <w:t>images/1018</w:t>
            </w:r>
          </w:p>
        </w:tc>
        <w:tc>
          <w:tcPr>
            <w:tcW w:w="1677" w:type="dxa"/>
            <w:tcBorders>
              <w:top w:val="single" w:sz="6" w:space="0" w:color="000000"/>
              <w:bottom w:val="single" w:sz="6" w:space="0" w:color="000000"/>
            </w:tcBorders>
          </w:tcPr>
          <w:p>
            <w:pPr>
              <w:pStyle w:val="TableParagraph"/>
              <w:ind w:left="129"/>
              <w:rPr>
                <w:sz w:val="20"/>
              </w:rPr>
            </w:pPr>
            <w:r>
              <w:rPr>
                <w:sz w:val="20"/>
              </w:rPr>
              <w:t>Accuracy</w:t>
            </w:r>
            <w:r>
              <w:rPr>
                <w:spacing w:val="-8"/>
                <w:sz w:val="20"/>
              </w:rPr>
              <w:t> </w:t>
            </w:r>
            <w:r>
              <w:rPr>
                <w:spacing w:val="-2"/>
                <w:sz w:val="20"/>
              </w:rPr>
              <w:t>(0.793–</w:t>
            </w:r>
          </w:p>
          <w:p>
            <w:pPr>
              <w:pStyle w:val="TableParagraph"/>
              <w:spacing w:before="17"/>
              <w:ind w:left="129"/>
              <w:rPr>
                <w:sz w:val="20"/>
              </w:rPr>
            </w:pPr>
            <w:r>
              <w:rPr>
                <w:spacing w:val="-2"/>
                <w:sz w:val="20"/>
              </w:rPr>
              <w:t>0.824)</w:t>
            </w:r>
          </w:p>
        </w:tc>
        <w:tc>
          <w:tcPr>
            <w:tcW w:w="2699" w:type="dxa"/>
            <w:tcBorders>
              <w:top w:val="single" w:sz="6" w:space="0" w:color="000000"/>
              <w:bottom w:val="single" w:sz="6" w:space="0" w:color="000000"/>
            </w:tcBorders>
          </w:tcPr>
          <w:p>
            <w:pPr>
              <w:pStyle w:val="TableParagraph"/>
              <w:ind w:left="106"/>
              <w:rPr>
                <w:sz w:val="20"/>
              </w:rPr>
            </w:pPr>
            <w:r>
              <w:rPr>
                <w:sz w:val="20"/>
              </w:rPr>
              <w:t>Higher</w:t>
            </w:r>
            <w:r>
              <w:rPr>
                <w:spacing w:val="17"/>
                <w:sz w:val="20"/>
              </w:rPr>
              <w:t> </w:t>
            </w:r>
            <w:r>
              <w:rPr>
                <w:sz w:val="20"/>
              </w:rPr>
              <w:t>predictive</w:t>
            </w:r>
            <w:r>
              <w:rPr>
                <w:spacing w:val="16"/>
                <w:sz w:val="20"/>
              </w:rPr>
              <w:t> </w:t>
            </w:r>
            <w:r>
              <w:rPr>
                <w:sz w:val="20"/>
              </w:rPr>
              <w:t>accuracy</w:t>
            </w:r>
            <w:r>
              <w:rPr>
                <w:spacing w:val="13"/>
                <w:sz w:val="20"/>
              </w:rPr>
              <w:t> </w:t>
            </w:r>
            <w:r>
              <w:rPr>
                <w:spacing w:val="-5"/>
                <w:sz w:val="20"/>
              </w:rPr>
              <w:t>by</w:t>
            </w:r>
          </w:p>
          <w:p>
            <w:pPr>
              <w:pStyle w:val="TableParagraph"/>
              <w:tabs>
                <w:tab w:pos="1406" w:val="left" w:leader="none"/>
                <w:tab w:pos="2298" w:val="left" w:leader="none"/>
              </w:tabs>
              <w:spacing w:line="240" w:lineRule="atLeast" w:before="6"/>
              <w:ind w:left="106" w:right="109"/>
              <w:rPr>
                <w:sz w:val="20"/>
              </w:rPr>
            </w:pPr>
            <w:r>
              <w:rPr>
                <w:spacing w:val="-2"/>
                <w:sz w:val="20"/>
              </w:rPr>
              <w:t>integrating</w:t>
            </w:r>
            <w:r>
              <w:rPr>
                <w:sz w:val="20"/>
              </w:rPr>
              <w:tab/>
            </w:r>
            <w:r>
              <w:rPr>
                <w:spacing w:val="-4"/>
                <w:sz w:val="20"/>
              </w:rPr>
              <w:t>shape</w:t>
            </w:r>
            <w:r>
              <w:rPr>
                <w:sz w:val="20"/>
              </w:rPr>
              <w:tab/>
            </w:r>
            <w:r>
              <w:rPr>
                <w:spacing w:val="-4"/>
                <w:sz w:val="20"/>
              </w:rPr>
              <w:t>and </w:t>
            </w:r>
            <w:r>
              <w:rPr>
                <w:sz w:val="20"/>
              </w:rPr>
              <w:t>appearance features</w:t>
            </w:r>
          </w:p>
        </w:tc>
        <w:tc>
          <w:tcPr>
            <w:tcW w:w="1629" w:type="dxa"/>
            <w:tcBorders>
              <w:top w:val="single" w:sz="6" w:space="0" w:color="000000"/>
              <w:bottom w:val="single" w:sz="6" w:space="0" w:color="000000"/>
            </w:tcBorders>
          </w:tcPr>
          <w:p>
            <w:pPr>
              <w:pStyle w:val="TableParagraph"/>
              <w:ind w:left="107"/>
              <w:rPr>
                <w:sz w:val="20"/>
              </w:rPr>
            </w:pPr>
            <w:r>
              <w:rPr>
                <w:spacing w:val="-4"/>
                <w:sz w:val="20"/>
              </w:rPr>
              <w:t>[96]</w:t>
            </w:r>
          </w:p>
        </w:tc>
      </w:tr>
      <w:tr>
        <w:trPr>
          <w:trHeight w:val="491" w:hRule="atLeast"/>
        </w:trPr>
        <w:tc>
          <w:tcPr>
            <w:tcW w:w="2724" w:type="dxa"/>
            <w:tcBorders>
              <w:top w:val="single" w:sz="6" w:space="0" w:color="000000"/>
              <w:bottom w:val="single" w:sz="6" w:space="0" w:color="000000"/>
            </w:tcBorders>
          </w:tcPr>
          <w:p>
            <w:pPr>
              <w:pStyle w:val="TableParagraph"/>
              <w:ind w:left="122"/>
              <w:rPr>
                <w:sz w:val="20"/>
              </w:rPr>
            </w:pPr>
            <w:r>
              <w:rPr>
                <w:sz w:val="20"/>
              </w:rPr>
              <w:t>3D</w:t>
            </w:r>
            <w:r>
              <w:rPr>
                <w:spacing w:val="-6"/>
                <w:sz w:val="20"/>
              </w:rPr>
              <w:t> </w:t>
            </w:r>
            <w:r>
              <w:rPr>
                <w:sz w:val="20"/>
              </w:rPr>
              <w:t>CT</w:t>
            </w:r>
            <w:r>
              <w:rPr>
                <w:spacing w:val="-2"/>
                <w:sz w:val="20"/>
              </w:rPr>
              <w:t> </w:t>
            </w:r>
            <w:r>
              <w:rPr>
                <w:sz w:val="20"/>
              </w:rPr>
              <w:t>volume</w:t>
            </w:r>
            <w:r>
              <w:rPr>
                <w:spacing w:val="-3"/>
                <w:sz w:val="20"/>
              </w:rPr>
              <w:t> </w:t>
            </w:r>
            <w:r>
              <w:rPr>
                <w:spacing w:val="-2"/>
                <w:sz w:val="20"/>
              </w:rPr>
              <w:t>feature</w:t>
            </w:r>
          </w:p>
        </w:tc>
        <w:tc>
          <w:tcPr>
            <w:tcW w:w="1566" w:type="dxa"/>
            <w:tcBorders>
              <w:top w:val="single" w:sz="6" w:space="0" w:color="000000"/>
              <w:bottom w:val="single" w:sz="6" w:space="0" w:color="000000"/>
            </w:tcBorders>
          </w:tcPr>
          <w:p>
            <w:pPr>
              <w:pStyle w:val="TableParagraph"/>
              <w:rPr>
                <w:sz w:val="20"/>
              </w:rPr>
            </w:pPr>
            <w:r>
              <w:rPr>
                <w:sz w:val="20"/>
              </w:rPr>
              <w:t>CT</w:t>
            </w:r>
            <w:r>
              <w:rPr>
                <w:spacing w:val="-1"/>
                <w:sz w:val="20"/>
              </w:rPr>
              <w:t> </w:t>
            </w:r>
            <w:r>
              <w:rPr>
                <w:spacing w:val="-2"/>
                <w:sz w:val="20"/>
              </w:rPr>
              <w:t>images/1018</w:t>
            </w:r>
          </w:p>
        </w:tc>
        <w:tc>
          <w:tcPr>
            <w:tcW w:w="1677" w:type="dxa"/>
            <w:tcBorders>
              <w:top w:val="single" w:sz="6" w:space="0" w:color="000000"/>
              <w:bottom w:val="single" w:sz="6" w:space="0" w:color="000000"/>
            </w:tcBorders>
          </w:tcPr>
          <w:p>
            <w:pPr>
              <w:pStyle w:val="TableParagraph"/>
              <w:ind w:left="129"/>
              <w:rPr>
                <w:sz w:val="20"/>
              </w:rPr>
            </w:pPr>
            <w:r>
              <w:rPr>
                <w:spacing w:val="-2"/>
                <w:sz w:val="20"/>
              </w:rPr>
              <w:t>Accuracy</w:t>
            </w:r>
          </w:p>
          <w:p>
            <w:pPr>
              <w:pStyle w:val="TableParagraph"/>
              <w:spacing w:line="224" w:lineRule="exact" w:before="17"/>
              <w:ind w:left="129"/>
              <w:rPr>
                <w:sz w:val="20"/>
              </w:rPr>
            </w:pPr>
            <w:r>
              <w:rPr>
                <w:spacing w:val="-2"/>
                <w:sz w:val="20"/>
              </w:rPr>
              <w:t>(0.9126)</w:t>
            </w:r>
          </w:p>
        </w:tc>
        <w:tc>
          <w:tcPr>
            <w:tcW w:w="2699" w:type="dxa"/>
            <w:tcBorders>
              <w:top w:val="single" w:sz="6" w:space="0" w:color="000000"/>
              <w:bottom w:val="single" w:sz="6" w:space="0" w:color="000000"/>
            </w:tcBorders>
          </w:tcPr>
          <w:p>
            <w:pPr>
              <w:pStyle w:val="TableParagraph"/>
              <w:tabs>
                <w:tab w:pos="1096" w:val="left" w:leader="none"/>
                <w:tab w:pos="2243" w:val="left" w:leader="none"/>
              </w:tabs>
              <w:ind w:left="106"/>
              <w:rPr>
                <w:sz w:val="20"/>
              </w:rPr>
            </w:pPr>
            <w:r>
              <w:rPr>
                <w:spacing w:val="-2"/>
                <w:sz w:val="20"/>
              </w:rPr>
              <w:t>Higher</w:t>
            </w:r>
            <w:r>
              <w:rPr>
                <w:sz w:val="20"/>
              </w:rPr>
              <w:tab/>
            </w:r>
            <w:r>
              <w:rPr>
                <w:spacing w:val="-2"/>
                <w:sz w:val="20"/>
              </w:rPr>
              <w:t>accuracy</w:t>
            </w:r>
            <w:r>
              <w:rPr>
                <w:sz w:val="20"/>
              </w:rPr>
              <w:tab/>
            </w:r>
            <w:r>
              <w:rPr>
                <w:spacing w:val="-4"/>
                <w:sz w:val="20"/>
              </w:rPr>
              <w:t>than</w:t>
            </w:r>
          </w:p>
          <w:p>
            <w:pPr>
              <w:pStyle w:val="TableParagraph"/>
              <w:spacing w:line="224" w:lineRule="exact" w:before="17"/>
              <w:ind w:left="106"/>
              <w:rPr>
                <w:sz w:val="20"/>
              </w:rPr>
            </w:pPr>
            <w:r>
              <w:rPr>
                <w:sz w:val="20"/>
              </w:rPr>
              <w:t>benchmarked</w:t>
            </w:r>
            <w:r>
              <w:rPr>
                <w:spacing w:val="-10"/>
                <w:sz w:val="20"/>
              </w:rPr>
              <w:t> </w:t>
            </w:r>
            <w:r>
              <w:rPr>
                <w:spacing w:val="-2"/>
                <w:sz w:val="20"/>
              </w:rPr>
              <w:t>models</w:t>
            </w:r>
          </w:p>
        </w:tc>
        <w:tc>
          <w:tcPr>
            <w:tcW w:w="1629" w:type="dxa"/>
            <w:tcBorders>
              <w:top w:val="single" w:sz="6" w:space="0" w:color="000000"/>
              <w:bottom w:val="single" w:sz="6" w:space="0" w:color="000000"/>
            </w:tcBorders>
          </w:tcPr>
          <w:p>
            <w:pPr>
              <w:pStyle w:val="TableParagraph"/>
              <w:ind w:left="107"/>
              <w:rPr>
                <w:sz w:val="20"/>
              </w:rPr>
            </w:pPr>
            <w:r>
              <w:rPr>
                <w:spacing w:val="-4"/>
                <w:sz w:val="20"/>
              </w:rPr>
              <w:t>[97]</w:t>
            </w:r>
          </w:p>
        </w:tc>
      </w:tr>
      <w:tr>
        <w:trPr>
          <w:trHeight w:val="736" w:hRule="atLeast"/>
        </w:trPr>
        <w:tc>
          <w:tcPr>
            <w:tcW w:w="2724" w:type="dxa"/>
            <w:tcBorders>
              <w:top w:val="single" w:sz="6" w:space="0" w:color="000000"/>
              <w:bottom w:val="single" w:sz="6" w:space="0" w:color="000000"/>
            </w:tcBorders>
          </w:tcPr>
          <w:p>
            <w:pPr>
              <w:pStyle w:val="TableParagraph"/>
              <w:ind w:left="122"/>
              <w:rPr>
                <w:sz w:val="20"/>
              </w:rPr>
            </w:pPr>
            <w:r>
              <w:rPr>
                <w:sz w:val="20"/>
              </w:rPr>
              <w:t>3D</w:t>
            </w:r>
            <w:r>
              <w:rPr>
                <w:spacing w:val="-6"/>
                <w:sz w:val="20"/>
              </w:rPr>
              <w:t> </w:t>
            </w:r>
            <w:r>
              <w:rPr>
                <w:sz w:val="20"/>
              </w:rPr>
              <w:t>CT</w:t>
            </w:r>
            <w:r>
              <w:rPr>
                <w:spacing w:val="-2"/>
                <w:sz w:val="20"/>
              </w:rPr>
              <w:t> </w:t>
            </w:r>
            <w:r>
              <w:rPr>
                <w:sz w:val="20"/>
              </w:rPr>
              <w:t>volume</w:t>
            </w:r>
            <w:r>
              <w:rPr>
                <w:spacing w:val="-3"/>
                <w:sz w:val="20"/>
              </w:rPr>
              <w:t> </w:t>
            </w:r>
            <w:r>
              <w:rPr>
                <w:spacing w:val="-2"/>
                <w:sz w:val="20"/>
              </w:rPr>
              <w:t>feature</w:t>
            </w:r>
          </w:p>
        </w:tc>
        <w:tc>
          <w:tcPr>
            <w:tcW w:w="1566" w:type="dxa"/>
            <w:tcBorders>
              <w:top w:val="single" w:sz="6" w:space="0" w:color="000000"/>
              <w:bottom w:val="single" w:sz="6" w:space="0" w:color="000000"/>
            </w:tcBorders>
          </w:tcPr>
          <w:p>
            <w:pPr>
              <w:pStyle w:val="TableParagraph"/>
              <w:rPr>
                <w:sz w:val="20"/>
              </w:rPr>
            </w:pPr>
            <w:r>
              <w:rPr>
                <w:sz w:val="20"/>
              </w:rPr>
              <w:t>CT</w:t>
            </w:r>
            <w:r>
              <w:rPr>
                <w:spacing w:val="-1"/>
                <w:sz w:val="20"/>
              </w:rPr>
              <w:t> </w:t>
            </w:r>
            <w:r>
              <w:rPr>
                <w:spacing w:val="-2"/>
                <w:sz w:val="20"/>
              </w:rPr>
              <w:t>images/6960</w:t>
            </w:r>
          </w:p>
        </w:tc>
        <w:tc>
          <w:tcPr>
            <w:tcW w:w="1677" w:type="dxa"/>
            <w:tcBorders>
              <w:top w:val="single" w:sz="6" w:space="0" w:color="000000"/>
              <w:bottom w:val="single" w:sz="6" w:space="0" w:color="000000"/>
            </w:tcBorders>
          </w:tcPr>
          <w:p>
            <w:pPr>
              <w:pStyle w:val="TableParagraph"/>
              <w:tabs>
                <w:tab w:pos="1026" w:val="left" w:leader="none"/>
              </w:tabs>
              <w:ind w:left="129"/>
              <w:rPr>
                <w:sz w:val="20"/>
              </w:rPr>
            </w:pPr>
            <w:r>
              <w:rPr>
                <w:spacing w:val="-5"/>
                <w:sz w:val="20"/>
              </w:rPr>
              <w:t>DSC</w:t>
            </w:r>
            <w:r>
              <w:rPr>
                <w:sz w:val="20"/>
              </w:rPr>
              <w:tab/>
            </w:r>
            <w:r>
              <w:rPr>
                <w:spacing w:val="-2"/>
                <w:sz w:val="20"/>
              </w:rPr>
              <w:t>(0.91);</w:t>
            </w:r>
          </w:p>
          <w:p>
            <w:pPr>
              <w:pStyle w:val="TableParagraph"/>
              <w:spacing w:line="240" w:lineRule="atLeast" w:before="5"/>
              <w:ind w:left="129" w:right="297"/>
              <w:rPr>
                <w:sz w:val="20"/>
              </w:rPr>
            </w:pPr>
            <w:r>
              <w:rPr>
                <w:spacing w:val="-2"/>
                <w:sz w:val="20"/>
              </w:rPr>
              <w:t>classification </w:t>
            </w:r>
            <w:r>
              <w:rPr>
                <w:sz w:val="20"/>
              </w:rPr>
              <w:t>accuracy</w:t>
            </w:r>
            <w:r>
              <w:rPr>
                <w:spacing w:val="-13"/>
                <w:sz w:val="20"/>
              </w:rPr>
              <w:t> </w:t>
            </w:r>
            <w:r>
              <w:rPr>
                <w:sz w:val="20"/>
              </w:rPr>
              <w:t>(0.97)</w:t>
            </w:r>
          </w:p>
        </w:tc>
        <w:tc>
          <w:tcPr>
            <w:tcW w:w="2699" w:type="dxa"/>
            <w:tcBorders>
              <w:top w:val="single" w:sz="6" w:space="0" w:color="000000"/>
              <w:bottom w:val="single" w:sz="6" w:space="0" w:color="000000"/>
            </w:tcBorders>
          </w:tcPr>
          <w:p>
            <w:pPr>
              <w:pStyle w:val="TableParagraph"/>
              <w:ind w:left="106"/>
              <w:rPr>
                <w:sz w:val="20"/>
              </w:rPr>
            </w:pPr>
            <w:r>
              <w:rPr>
                <w:sz w:val="20"/>
              </w:rPr>
              <w:t>Integration</w:t>
            </w:r>
            <w:r>
              <w:rPr>
                <w:spacing w:val="63"/>
                <w:sz w:val="20"/>
              </w:rPr>
              <w:t> </w:t>
            </w:r>
            <w:r>
              <w:rPr>
                <w:sz w:val="20"/>
              </w:rPr>
              <w:t>of</w:t>
            </w:r>
            <w:r>
              <w:rPr>
                <w:spacing w:val="64"/>
                <w:sz w:val="20"/>
              </w:rPr>
              <w:t> </w:t>
            </w:r>
            <w:r>
              <w:rPr>
                <w:sz w:val="20"/>
              </w:rPr>
              <w:t>clustering</w:t>
            </w:r>
            <w:r>
              <w:rPr>
                <w:spacing w:val="64"/>
                <w:sz w:val="20"/>
              </w:rPr>
              <w:t> </w:t>
            </w:r>
            <w:r>
              <w:rPr>
                <w:spacing w:val="-5"/>
                <w:sz w:val="20"/>
              </w:rPr>
              <w:t>and</w:t>
            </w:r>
          </w:p>
          <w:p>
            <w:pPr>
              <w:pStyle w:val="TableParagraph"/>
              <w:tabs>
                <w:tab w:pos="1295" w:val="left" w:leader="none"/>
                <w:tab w:pos="2355" w:val="left" w:leader="none"/>
              </w:tabs>
              <w:spacing w:line="240" w:lineRule="atLeast" w:before="5"/>
              <w:ind w:left="106" w:right="110"/>
              <w:rPr>
                <w:sz w:val="20"/>
              </w:rPr>
            </w:pPr>
            <w:r>
              <w:rPr>
                <w:spacing w:val="-2"/>
                <w:sz w:val="20"/>
              </w:rPr>
              <w:t>scarification</w:t>
            </w:r>
            <w:r>
              <w:rPr>
                <w:sz w:val="20"/>
              </w:rPr>
              <w:tab/>
            </w:r>
            <w:r>
              <w:rPr>
                <w:spacing w:val="-2"/>
                <w:sz w:val="20"/>
              </w:rPr>
              <w:t>algorithms</w:t>
            </w:r>
            <w:r>
              <w:rPr>
                <w:sz w:val="20"/>
              </w:rPr>
              <w:tab/>
            </w:r>
            <w:r>
              <w:rPr>
                <w:spacing w:val="-4"/>
                <w:sz w:val="20"/>
              </w:rPr>
              <w:t>for </w:t>
            </w:r>
            <w:r>
              <w:rPr>
                <w:sz w:val="20"/>
              </w:rPr>
              <w:t>accurate extraction</w:t>
            </w:r>
          </w:p>
        </w:tc>
        <w:tc>
          <w:tcPr>
            <w:tcW w:w="1629" w:type="dxa"/>
            <w:tcBorders>
              <w:top w:val="single" w:sz="6" w:space="0" w:color="000000"/>
              <w:bottom w:val="single" w:sz="6" w:space="0" w:color="000000"/>
            </w:tcBorders>
          </w:tcPr>
          <w:p>
            <w:pPr>
              <w:pStyle w:val="TableParagraph"/>
              <w:ind w:left="107"/>
              <w:rPr>
                <w:sz w:val="20"/>
              </w:rPr>
            </w:pPr>
            <w:r>
              <w:rPr>
                <w:spacing w:val="-4"/>
                <w:sz w:val="20"/>
              </w:rPr>
              <w:t>[98]</w:t>
            </w:r>
          </w:p>
        </w:tc>
      </w:tr>
    </w:tbl>
    <w:p>
      <w:pPr>
        <w:pStyle w:val="TableParagraph"/>
        <w:spacing w:after="0"/>
        <w:rPr>
          <w:sz w:val="20"/>
        </w:rPr>
        <w:sectPr>
          <w:pgSz w:w="12240" w:h="15840"/>
          <w:pgMar w:top="1580" w:bottom="280" w:left="720" w:right="720"/>
        </w:sectPr>
      </w:pPr>
    </w:p>
    <w:p>
      <w:pPr>
        <w:pStyle w:val="BodyText"/>
        <w:spacing w:before="2"/>
        <w:ind w:left="0"/>
        <w:jc w:val="left"/>
        <w:rPr>
          <w:sz w:val="2"/>
        </w:rPr>
      </w:pPr>
    </w:p>
    <w:tbl>
      <w:tblPr>
        <w:tblW w:w="0" w:type="auto"/>
        <w:jc w:val="left"/>
        <w:tblInd w:w="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7"/>
        <w:gridCol w:w="1582"/>
        <w:gridCol w:w="1659"/>
        <w:gridCol w:w="2699"/>
        <w:gridCol w:w="1627"/>
      </w:tblGrid>
      <w:tr>
        <w:trPr>
          <w:trHeight w:val="736" w:hRule="atLeast"/>
        </w:trPr>
        <w:tc>
          <w:tcPr>
            <w:tcW w:w="2717" w:type="dxa"/>
            <w:tcBorders>
              <w:top w:val="single" w:sz="6" w:space="0" w:color="000000"/>
              <w:bottom w:val="single" w:sz="6" w:space="0" w:color="000000"/>
            </w:tcBorders>
          </w:tcPr>
          <w:p>
            <w:pPr>
              <w:pStyle w:val="TableParagraph"/>
              <w:tabs>
                <w:tab w:pos="1091" w:val="left" w:leader="none"/>
                <w:tab w:pos="2318" w:val="left" w:leader="none"/>
              </w:tabs>
              <w:spacing w:line="254" w:lineRule="auto"/>
              <w:ind w:left="115" w:right="109"/>
              <w:rPr>
                <w:sz w:val="20"/>
              </w:rPr>
            </w:pPr>
            <w:r>
              <w:rPr>
                <w:sz w:val="20"/>
              </w:rPr>
              <w:t>3D CT volume feature, nodule </w:t>
            </w:r>
            <w:r>
              <w:rPr>
                <w:spacing w:val="-2"/>
                <w:sz w:val="20"/>
              </w:rPr>
              <w:t>position</w:t>
            </w:r>
            <w:r>
              <w:rPr>
                <w:sz w:val="20"/>
              </w:rPr>
              <w:tab/>
            </w:r>
            <w:r>
              <w:rPr>
                <w:spacing w:val="-2"/>
                <w:sz w:val="20"/>
              </w:rPr>
              <w:t>coordinate,</w:t>
            </w:r>
            <w:r>
              <w:rPr>
                <w:sz w:val="20"/>
              </w:rPr>
              <w:tab/>
            </w:r>
            <w:r>
              <w:rPr>
                <w:spacing w:val="-5"/>
                <w:sz w:val="20"/>
              </w:rPr>
              <w:t>and</w:t>
            </w:r>
          </w:p>
          <w:p>
            <w:pPr>
              <w:pStyle w:val="TableParagraph"/>
              <w:spacing w:line="224" w:lineRule="exact" w:before="5"/>
              <w:ind w:left="115"/>
              <w:rPr>
                <w:sz w:val="20"/>
              </w:rPr>
            </w:pPr>
            <w:r>
              <w:rPr>
                <w:sz w:val="20"/>
              </w:rPr>
              <w:t>maximum</w:t>
            </w:r>
            <w:r>
              <w:rPr>
                <w:spacing w:val="-11"/>
                <w:sz w:val="20"/>
              </w:rPr>
              <w:t> </w:t>
            </w:r>
            <w:r>
              <w:rPr>
                <w:spacing w:val="-2"/>
                <w:sz w:val="20"/>
              </w:rPr>
              <w:t>diameter</w:t>
            </w:r>
          </w:p>
        </w:tc>
        <w:tc>
          <w:tcPr>
            <w:tcW w:w="1582" w:type="dxa"/>
            <w:tcBorders>
              <w:top w:val="single" w:sz="6" w:space="0" w:color="000000"/>
              <w:bottom w:val="single" w:sz="6" w:space="0" w:color="000000"/>
            </w:tcBorders>
          </w:tcPr>
          <w:p>
            <w:pPr>
              <w:pStyle w:val="TableParagraph"/>
              <w:rPr>
                <w:sz w:val="20"/>
              </w:rPr>
            </w:pPr>
            <w:r>
              <w:rPr>
                <w:sz w:val="20"/>
              </w:rPr>
              <w:t>CT</w:t>
            </w:r>
            <w:r>
              <w:rPr>
                <w:spacing w:val="-1"/>
                <w:sz w:val="20"/>
              </w:rPr>
              <w:t> </w:t>
            </w:r>
            <w:r>
              <w:rPr>
                <w:spacing w:val="-2"/>
                <w:sz w:val="20"/>
              </w:rPr>
              <w:t>images/1729</w:t>
            </w:r>
          </w:p>
        </w:tc>
        <w:tc>
          <w:tcPr>
            <w:tcW w:w="1659" w:type="dxa"/>
            <w:tcBorders>
              <w:top w:val="single" w:sz="6" w:space="0" w:color="000000"/>
              <w:bottom w:val="single" w:sz="6" w:space="0" w:color="000000"/>
            </w:tcBorders>
          </w:tcPr>
          <w:p>
            <w:pPr>
              <w:pStyle w:val="TableParagraph"/>
              <w:ind w:left="113"/>
              <w:rPr>
                <w:sz w:val="20"/>
              </w:rPr>
            </w:pPr>
            <w:r>
              <w:rPr>
                <w:sz w:val="20"/>
              </w:rPr>
              <w:t>AUC</w:t>
            </w:r>
            <w:r>
              <w:rPr>
                <w:spacing w:val="-7"/>
                <w:sz w:val="20"/>
              </w:rPr>
              <w:t> </w:t>
            </w:r>
            <w:r>
              <w:rPr>
                <w:spacing w:val="-2"/>
                <w:sz w:val="20"/>
              </w:rPr>
              <w:t>(0.868)</w:t>
            </w:r>
          </w:p>
        </w:tc>
        <w:tc>
          <w:tcPr>
            <w:tcW w:w="2699" w:type="dxa"/>
            <w:tcBorders>
              <w:top w:val="single" w:sz="6" w:space="0" w:color="000000"/>
              <w:bottom w:val="single" w:sz="6" w:space="0" w:color="000000"/>
            </w:tcBorders>
          </w:tcPr>
          <w:p>
            <w:pPr>
              <w:pStyle w:val="TableParagraph"/>
              <w:tabs>
                <w:tab w:pos="698" w:val="left" w:leader="none"/>
                <w:tab w:pos="1355" w:val="left" w:leader="none"/>
                <w:tab w:pos="2434" w:val="left" w:leader="none"/>
              </w:tabs>
              <w:spacing w:line="254" w:lineRule="auto"/>
              <w:ind w:right="107"/>
              <w:rPr>
                <w:sz w:val="20"/>
              </w:rPr>
            </w:pPr>
            <w:r>
              <w:rPr>
                <w:spacing w:val="-2"/>
                <w:sz w:val="20"/>
              </w:rPr>
              <w:t>First</w:t>
            </w:r>
            <w:r>
              <w:rPr>
                <w:sz w:val="20"/>
              </w:rPr>
              <w:tab/>
            </w:r>
            <w:r>
              <w:rPr>
                <w:spacing w:val="-2"/>
                <w:sz w:val="20"/>
              </w:rPr>
              <w:t>study</w:t>
            </w:r>
            <w:r>
              <w:rPr>
                <w:sz w:val="20"/>
              </w:rPr>
              <w:tab/>
            </w:r>
            <w:r>
              <w:rPr>
                <w:spacing w:val="-2"/>
                <w:sz w:val="20"/>
              </w:rPr>
              <w:t>attempting</w:t>
            </w:r>
            <w:r>
              <w:rPr>
                <w:sz w:val="20"/>
              </w:rPr>
              <w:tab/>
            </w:r>
            <w:r>
              <w:rPr>
                <w:spacing w:val="-6"/>
                <w:sz w:val="20"/>
              </w:rPr>
              <w:t>to </w:t>
            </w:r>
            <w:r>
              <w:rPr>
                <w:sz w:val="20"/>
              </w:rPr>
              <w:t>classify</w:t>
            </w:r>
            <w:r>
              <w:rPr>
                <w:spacing w:val="65"/>
                <w:sz w:val="20"/>
              </w:rPr>
              <w:t> </w:t>
            </w:r>
            <w:r>
              <w:rPr>
                <w:sz w:val="20"/>
              </w:rPr>
              <w:t>benign</w:t>
            </w:r>
            <w:r>
              <w:rPr>
                <w:spacing w:val="65"/>
                <w:sz w:val="20"/>
              </w:rPr>
              <w:t> </w:t>
            </w:r>
            <w:r>
              <w:rPr>
                <w:sz w:val="20"/>
              </w:rPr>
              <w:t>or</w:t>
            </w:r>
            <w:r>
              <w:rPr>
                <w:spacing w:val="69"/>
                <w:sz w:val="20"/>
              </w:rPr>
              <w:t> </w:t>
            </w:r>
            <w:r>
              <w:rPr>
                <w:spacing w:val="-2"/>
                <w:sz w:val="20"/>
              </w:rPr>
              <w:t>malignant</w:t>
            </w:r>
          </w:p>
          <w:p>
            <w:pPr>
              <w:pStyle w:val="TableParagraph"/>
              <w:spacing w:line="224" w:lineRule="exact" w:before="5"/>
              <w:rPr>
                <w:sz w:val="20"/>
              </w:rPr>
            </w:pPr>
            <w:r>
              <w:rPr>
                <w:spacing w:val="-2"/>
                <w:sz w:val="20"/>
              </w:rPr>
              <w:t>nodules</w:t>
            </w:r>
          </w:p>
        </w:tc>
        <w:tc>
          <w:tcPr>
            <w:tcW w:w="1627" w:type="dxa"/>
            <w:tcBorders>
              <w:top w:val="single" w:sz="6" w:space="0" w:color="000000"/>
              <w:bottom w:val="single" w:sz="6" w:space="0" w:color="000000"/>
            </w:tcBorders>
          </w:tcPr>
          <w:p>
            <w:pPr>
              <w:pStyle w:val="TableParagraph"/>
              <w:ind w:left="109"/>
              <w:rPr>
                <w:sz w:val="20"/>
              </w:rPr>
            </w:pPr>
            <w:r>
              <w:rPr>
                <w:spacing w:val="-4"/>
                <w:sz w:val="20"/>
              </w:rPr>
              <w:t>[99]</w:t>
            </w:r>
          </w:p>
        </w:tc>
      </w:tr>
      <w:tr>
        <w:trPr>
          <w:trHeight w:val="491" w:hRule="atLeast"/>
        </w:trPr>
        <w:tc>
          <w:tcPr>
            <w:tcW w:w="2717" w:type="dxa"/>
            <w:tcBorders>
              <w:top w:val="single" w:sz="6" w:space="0" w:color="000000"/>
              <w:bottom w:val="single" w:sz="6" w:space="0" w:color="000000"/>
            </w:tcBorders>
          </w:tcPr>
          <w:p>
            <w:pPr>
              <w:pStyle w:val="TableParagraph"/>
              <w:ind w:left="115"/>
              <w:rPr>
                <w:sz w:val="20"/>
              </w:rPr>
            </w:pPr>
            <w:r>
              <w:rPr>
                <w:sz w:val="20"/>
              </w:rPr>
              <w:t>3D</w:t>
            </w:r>
            <w:r>
              <w:rPr>
                <w:spacing w:val="55"/>
                <w:w w:val="150"/>
                <w:sz w:val="20"/>
              </w:rPr>
              <w:t> </w:t>
            </w:r>
            <w:r>
              <w:rPr>
                <w:sz w:val="20"/>
              </w:rPr>
              <w:t>CT</w:t>
            </w:r>
            <w:r>
              <w:rPr>
                <w:spacing w:val="59"/>
                <w:w w:val="150"/>
                <w:sz w:val="20"/>
              </w:rPr>
              <w:t> </w:t>
            </w:r>
            <w:r>
              <w:rPr>
                <w:sz w:val="20"/>
              </w:rPr>
              <w:t>volume</w:t>
            </w:r>
            <w:r>
              <w:rPr>
                <w:spacing w:val="58"/>
                <w:w w:val="150"/>
                <w:sz w:val="20"/>
              </w:rPr>
              <w:t> </w:t>
            </w:r>
            <w:r>
              <w:rPr>
                <w:sz w:val="20"/>
              </w:rPr>
              <w:t>feature</w:t>
            </w:r>
            <w:r>
              <w:rPr>
                <w:spacing w:val="57"/>
                <w:w w:val="150"/>
                <w:sz w:val="20"/>
              </w:rPr>
              <w:t> </w:t>
            </w:r>
            <w:r>
              <w:rPr>
                <w:spacing w:val="-5"/>
                <w:sz w:val="20"/>
              </w:rPr>
              <w:t>and</w:t>
            </w:r>
          </w:p>
          <w:p>
            <w:pPr>
              <w:pStyle w:val="TableParagraph"/>
              <w:spacing w:line="226" w:lineRule="exact" w:before="15"/>
              <w:ind w:left="115"/>
              <w:rPr>
                <w:sz w:val="20"/>
              </w:rPr>
            </w:pPr>
            <w:r>
              <w:rPr>
                <w:sz w:val="20"/>
              </w:rPr>
              <w:t>nodule</w:t>
            </w:r>
            <w:r>
              <w:rPr>
                <w:spacing w:val="-8"/>
                <w:sz w:val="20"/>
              </w:rPr>
              <w:t> </w:t>
            </w:r>
            <w:r>
              <w:rPr>
                <w:spacing w:val="-2"/>
                <w:sz w:val="20"/>
              </w:rPr>
              <w:t>coordinates</w:t>
            </w:r>
          </w:p>
        </w:tc>
        <w:tc>
          <w:tcPr>
            <w:tcW w:w="1582" w:type="dxa"/>
            <w:tcBorders>
              <w:top w:val="single" w:sz="6" w:space="0" w:color="000000"/>
              <w:bottom w:val="single" w:sz="6" w:space="0" w:color="000000"/>
            </w:tcBorders>
          </w:tcPr>
          <w:p>
            <w:pPr>
              <w:pStyle w:val="TableParagraph"/>
              <w:rPr>
                <w:sz w:val="20"/>
              </w:rPr>
            </w:pPr>
            <w:r>
              <w:rPr>
                <w:spacing w:val="-5"/>
                <w:sz w:val="20"/>
              </w:rPr>
              <w:t>CT</w:t>
            </w:r>
          </w:p>
          <w:p>
            <w:pPr>
              <w:pStyle w:val="TableParagraph"/>
              <w:spacing w:line="226" w:lineRule="exact" w:before="15"/>
              <w:rPr>
                <w:sz w:val="20"/>
              </w:rPr>
            </w:pPr>
            <w:r>
              <w:rPr>
                <w:spacing w:val="-2"/>
                <w:sz w:val="20"/>
              </w:rPr>
              <w:t>images/16429</w:t>
            </w:r>
          </w:p>
        </w:tc>
        <w:tc>
          <w:tcPr>
            <w:tcW w:w="1659" w:type="dxa"/>
            <w:tcBorders>
              <w:top w:val="single" w:sz="6" w:space="0" w:color="000000"/>
              <w:bottom w:val="single" w:sz="6" w:space="0" w:color="000000"/>
            </w:tcBorders>
          </w:tcPr>
          <w:p>
            <w:pPr>
              <w:pStyle w:val="TableParagraph"/>
              <w:ind w:left="113"/>
              <w:rPr>
                <w:sz w:val="20"/>
              </w:rPr>
            </w:pPr>
            <w:r>
              <w:rPr>
                <w:sz w:val="20"/>
              </w:rPr>
              <w:t>AUC</w:t>
            </w:r>
            <w:r>
              <w:rPr>
                <w:spacing w:val="-7"/>
                <w:sz w:val="20"/>
              </w:rPr>
              <w:t> </w:t>
            </w:r>
            <w:r>
              <w:rPr>
                <w:spacing w:val="-2"/>
                <w:sz w:val="20"/>
              </w:rPr>
              <w:t>(0.86–0.96)</w:t>
            </w:r>
          </w:p>
        </w:tc>
        <w:tc>
          <w:tcPr>
            <w:tcW w:w="2699" w:type="dxa"/>
            <w:tcBorders>
              <w:top w:val="single" w:sz="6" w:space="0" w:color="000000"/>
              <w:bottom w:val="single" w:sz="6" w:space="0" w:color="000000"/>
            </w:tcBorders>
          </w:tcPr>
          <w:p>
            <w:pPr>
              <w:pStyle w:val="TableParagraph"/>
              <w:tabs>
                <w:tab w:pos="1245" w:val="left" w:leader="none"/>
                <w:tab w:pos="2245" w:val="left" w:leader="none"/>
              </w:tabs>
              <w:rPr>
                <w:sz w:val="20"/>
              </w:rPr>
            </w:pPr>
            <w:r>
              <w:rPr>
                <w:spacing w:val="-2"/>
                <w:sz w:val="20"/>
              </w:rPr>
              <w:t>Higher</w:t>
            </w:r>
            <w:r>
              <w:rPr>
                <w:sz w:val="20"/>
              </w:rPr>
              <w:tab/>
            </w:r>
            <w:r>
              <w:rPr>
                <w:spacing w:val="-5"/>
                <w:sz w:val="20"/>
              </w:rPr>
              <w:t>AUC</w:t>
            </w:r>
            <w:r>
              <w:rPr>
                <w:sz w:val="20"/>
              </w:rPr>
              <w:tab/>
            </w:r>
            <w:r>
              <w:rPr>
                <w:spacing w:val="-4"/>
                <w:sz w:val="20"/>
              </w:rPr>
              <w:t>than</w:t>
            </w:r>
          </w:p>
          <w:p>
            <w:pPr>
              <w:pStyle w:val="TableParagraph"/>
              <w:spacing w:line="226" w:lineRule="exact" w:before="15"/>
              <w:rPr>
                <w:sz w:val="20"/>
              </w:rPr>
            </w:pPr>
            <w:r>
              <w:rPr>
                <w:sz w:val="20"/>
              </w:rPr>
              <w:t>benchmarked</w:t>
            </w:r>
            <w:r>
              <w:rPr>
                <w:spacing w:val="-10"/>
                <w:sz w:val="20"/>
              </w:rPr>
              <w:t> </w:t>
            </w:r>
            <w:r>
              <w:rPr>
                <w:spacing w:val="-2"/>
                <w:sz w:val="20"/>
              </w:rPr>
              <w:t>models</w:t>
            </w:r>
          </w:p>
        </w:tc>
        <w:tc>
          <w:tcPr>
            <w:tcW w:w="1627" w:type="dxa"/>
            <w:tcBorders>
              <w:top w:val="single" w:sz="6" w:space="0" w:color="000000"/>
              <w:bottom w:val="single" w:sz="6" w:space="0" w:color="000000"/>
            </w:tcBorders>
          </w:tcPr>
          <w:p>
            <w:pPr>
              <w:pStyle w:val="TableParagraph"/>
              <w:ind w:left="109"/>
              <w:rPr>
                <w:sz w:val="20"/>
              </w:rPr>
            </w:pPr>
            <w:r>
              <w:rPr>
                <w:spacing w:val="-2"/>
                <w:sz w:val="20"/>
              </w:rPr>
              <w:t>[100]</w:t>
            </w:r>
          </w:p>
        </w:tc>
      </w:tr>
      <w:tr>
        <w:trPr>
          <w:trHeight w:val="733" w:hRule="atLeast"/>
        </w:trPr>
        <w:tc>
          <w:tcPr>
            <w:tcW w:w="2717" w:type="dxa"/>
            <w:tcBorders>
              <w:top w:val="single" w:sz="6" w:space="0" w:color="000000"/>
              <w:bottom w:val="single" w:sz="6" w:space="0" w:color="000000"/>
            </w:tcBorders>
          </w:tcPr>
          <w:p>
            <w:pPr>
              <w:pStyle w:val="TableParagraph"/>
              <w:spacing w:line="254" w:lineRule="auto"/>
              <w:ind w:left="115" w:right="109"/>
              <w:rPr>
                <w:sz w:val="20"/>
              </w:rPr>
            </w:pPr>
            <w:r>
              <w:rPr>
                <w:sz w:val="20"/>
              </w:rPr>
              <w:t>Patient’s current and</w:t>
            </w:r>
            <w:r>
              <w:rPr>
                <w:spacing w:val="16"/>
                <w:sz w:val="20"/>
              </w:rPr>
              <w:t> </w:t>
            </w:r>
            <w:r>
              <w:rPr>
                <w:sz w:val="20"/>
              </w:rPr>
              <w:t>prior</w:t>
            </w:r>
            <w:r>
              <w:rPr>
                <w:spacing w:val="16"/>
                <w:sz w:val="20"/>
              </w:rPr>
              <w:t> </w:t>
            </w:r>
            <w:r>
              <w:rPr>
                <w:sz w:val="20"/>
              </w:rPr>
              <w:t>3D CT volume features</w:t>
            </w:r>
          </w:p>
        </w:tc>
        <w:tc>
          <w:tcPr>
            <w:tcW w:w="1582" w:type="dxa"/>
            <w:tcBorders>
              <w:top w:val="single" w:sz="6" w:space="0" w:color="000000"/>
              <w:bottom w:val="single" w:sz="6" w:space="0" w:color="000000"/>
            </w:tcBorders>
          </w:tcPr>
          <w:p>
            <w:pPr>
              <w:pStyle w:val="TableParagraph"/>
              <w:rPr>
                <w:sz w:val="20"/>
              </w:rPr>
            </w:pPr>
            <w:r>
              <w:rPr>
                <w:spacing w:val="-5"/>
                <w:sz w:val="20"/>
              </w:rPr>
              <w:t>CT</w:t>
            </w:r>
          </w:p>
          <w:p>
            <w:pPr>
              <w:pStyle w:val="TableParagraph"/>
              <w:spacing w:before="15"/>
              <w:rPr>
                <w:sz w:val="20"/>
              </w:rPr>
            </w:pPr>
            <w:r>
              <w:rPr>
                <w:spacing w:val="-2"/>
                <w:sz w:val="20"/>
              </w:rPr>
              <w:t>images/14851</w:t>
            </w:r>
          </w:p>
        </w:tc>
        <w:tc>
          <w:tcPr>
            <w:tcW w:w="1659" w:type="dxa"/>
            <w:tcBorders>
              <w:top w:val="single" w:sz="6" w:space="0" w:color="000000"/>
              <w:bottom w:val="single" w:sz="6" w:space="0" w:color="000000"/>
            </w:tcBorders>
          </w:tcPr>
          <w:p>
            <w:pPr>
              <w:pStyle w:val="TableParagraph"/>
              <w:ind w:left="113"/>
              <w:rPr>
                <w:sz w:val="20"/>
              </w:rPr>
            </w:pPr>
            <w:r>
              <w:rPr>
                <w:sz w:val="20"/>
              </w:rPr>
              <w:t>AUC</w:t>
            </w:r>
            <w:r>
              <w:rPr>
                <w:spacing w:val="-7"/>
                <w:sz w:val="20"/>
              </w:rPr>
              <w:t> </w:t>
            </w:r>
            <w:r>
              <w:rPr>
                <w:spacing w:val="-2"/>
                <w:sz w:val="20"/>
              </w:rPr>
              <w:t>(0.944)</w:t>
            </w:r>
          </w:p>
        </w:tc>
        <w:tc>
          <w:tcPr>
            <w:tcW w:w="2699" w:type="dxa"/>
            <w:tcBorders>
              <w:top w:val="single" w:sz="6" w:space="0" w:color="000000"/>
              <w:bottom w:val="single" w:sz="6" w:space="0" w:color="000000"/>
            </w:tcBorders>
          </w:tcPr>
          <w:p>
            <w:pPr>
              <w:pStyle w:val="TableParagraph"/>
              <w:spacing w:line="254" w:lineRule="auto"/>
              <w:rPr>
                <w:sz w:val="20"/>
              </w:rPr>
            </w:pPr>
            <w:r>
              <w:rPr>
                <w:sz w:val="20"/>
              </w:rPr>
              <w:t>Higher</w:t>
            </w:r>
            <w:r>
              <w:rPr>
                <w:spacing w:val="14"/>
                <w:sz w:val="20"/>
              </w:rPr>
              <w:t> </w:t>
            </w:r>
            <w:r>
              <w:rPr>
                <w:sz w:val="20"/>
              </w:rPr>
              <w:t>AUC than </w:t>
            </w:r>
            <w:r>
              <w:rPr>
                <w:sz w:val="20"/>
              </w:rPr>
              <w:t>radiologists when</w:t>
            </w:r>
            <w:r>
              <w:rPr>
                <w:spacing w:val="13"/>
                <w:sz w:val="20"/>
              </w:rPr>
              <w:t> </w:t>
            </w:r>
            <w:r>
              <w:rPr>
                <w:sz w:val="20"/>
              </w:rPr>
              <w:t>prior</w:t>
            </w:r>
            <w:r>
              <w:rPr>
                <w:spacing w:val="13"/>
                <w:sz w:val="20"/>
              </w:rPr>
              <w:t> </w:t>
            </w:r>
            <w:r>
              <w:rPr>
                <w:sz w:val="20"/>
              </w:rPr>
              <w:t>CT</w:t>
            </w:r>
            <w:r>
              <w:rPr>
                <w:spacing w:val="14"/>
                <w:sz w:val="20"/>
              </w:rPr>
              <w:t> </w:t>
            </w:r>
            <w:r>
              <w:rPr>
                <w:sz w:val="20"/>
              </w:rPr>
              <w:t>images</w:t>
            </w:r>
            <w:r>
              <w:rPr>
                <w:spacing w:val="15"/>
                <w:sz w:val="20"/>
              </w:rPr>
              <w:t> </w:t>
            </w:r>
            <w:r>
              <w:rPr>
                <w:sz w:val="20"/>
              </w:rPr>
              <w:t>are</w:t>
            </w:r>
            <w:r>
              <w:rPr>
                <w:spacing w:val="15"/>
                <w:sz w:val="20"/>
              </w:rPr>
              <w:t> </w:t>
            </w:r>
            <w:r>
              <w:rPr>
                <w:spacing w:val="-5"/>
                <w:sz w:val="20"/>
              </w:rPr>
              <w:t>not</w:t>
            </w:r>
          </w:p>
          <w:p>
            <w:pPr>
              <w:pStyle w:val="TableParagraph"/>
              <w:spacing w:line="224" w:lineRule="exact" w:before="2"/>
              <w:rPr>
                <w:sz w:val="20"/>
              </w:rPr>
            </w:pPr>
            <w:r>
              <w:rPr>
                <w:spacing w:val="-2"/>
                <w:sz w:val="20"/>
              </w:rPr>
              <w:t>available</w:t>
            </w:r>
          </w:p>
        </w:tc>
        <w:tc>
          <w:tcPr>
            <w:tcW w:w="1627" w:type="dxa"/>
            <w:tcBorders>
              <w:top w:val="single" w:sz="6" w:space="0" w:color="000000"/>
              <w:bottom w:val="single" w:sz="6" w:space="0" w:color="000000"/>
            </w:tcBorders>
          </w:tcPr>
          <w:p>
            <w:pPr>
              <w:pStyle w:val="TableParagraph"/>
              <w:ind w:left="109"/>
              <w:rPr>
                <w:sz w:val="20"/>
              </w:rPr>
            </w:pPr>
            <w:r>
              <w:rPr>
                <w:spacing w:val="-2"/>
                <w:sz w:val="20"/>
              </w:rPr>
              <w:t>[101]</w:t>
            </w:r>
          </w:p>
        </w:tc>
      </w:tr>
      <w:tr>
        <w:trPr>
          <w:trHeight w:val="736" w:hRule="atLeast"/>
        </w:trPr>
        <w:tc>
          <w:tcPr>
            <w:tcW w:w="2717" w:type="dxa"/>
            <w:tcBorders>
              <w:top w:val="single" w:sz="6" w:space="0" w:color="000000"/>
              <w:bottom w:val="single" w:sz="6" w:space="0" w:color="000000"/>
            </w:tcBorders>
          </w:tcPr>
          <w:p>
            <w:pPr>
              <w:pStyle w:val="TableParagraph"/>
              <w:spacing w:before="2"/>
              <w:ind w:left="115"/>
              <w:rPr>
                <w:sz w:val="20"/>
              </w:rPr>
            </w:pPr>
            <w:r>
              <w:rPr>
                <w:sz w:val="20"/>
              </w:rPr>
              <w:t>Image</w:t>
            </w:r>
            <w:r>
              <w:rPr>
                <w:spacing w:val="-8"/>
                <w:sz w:val="20"/>
              </w:rPr>
              <w:t> </w:t>
            </w:r>
            <w:r>
              <w:rPr>
                <w:sz w:val="20"/>
              </w:rPr>
              <w:t>features</w:t>
            </w:r>
            <w:r>
              <w:rPr>
                <w:spacing w:val="-11"/>
                <w:sz w:val="20"/>
              </w:rPr>
              <w:t> </w:t>
            </w:r>
            <w:r>
              <w:rPr>
                <w:sz w:val="20"/>
              </w:rPr>
              <w:t>of</w:t>
            </w:r>
            <w:r>
              <w:rPr>
                <w:spacing w:val="-11"/>
                <w:sz w:val="20"/>
              </w:rPr>
              <w:t> </w:t>
            </w:r>
            <w:r>
              <w:rPr>
                <w:sz w:val="20"/>
              </w:rPr>
              <w:t>H&amp;E-</w:t>
            </w:r>
            <w:r>
              <w:rPr>
                <w:spacing w:val="-2"/>
                <w:sz w:val="20"/>
              </w:rPr>
              <w:t>stained</w:t>
            </w:r>
          </w:p>
          <w:p>
            <w:pPr>
              <w:pStyle w:val="TableParagraph"/>
              <w:tabs>
                <w:tab w:pos="848" w:val="left" w:leader="none"/>
                <w:tab w:pos="1673" w:val="left" w:leader="none"/>
              </w:tabs>
              <w:spacing w:line="240" w:lineRule="atLeast" w:before="4"/>
              <w:ind w:left="115" w:right="108"/>
              <w:rPr>
                <w:sz w:val="20"/>
              </w:rPr>
            </w:pPr>
            <w:r>
              <w:rPr>
                <w:spacing w:val="-2"/>
                <w:sz w:val="20"/>
              </w:rPr>
              <w:t>tumor</w:t>
            </w:r>
            <w:r>
              <w:rPr>
                <w:sz w:val="20"/>
              </w:rPr>
              <w:tab/>
            </w:r>
            <w:r>
              <w:rPr>
                <w:spacing w:val="-2"/>
                <w:sz w:val="20"/>
              </w:rPr>
              <w:t>section</w:t>
            </w:r>
            <w:r>
              <w:rPr>
                <w:sz w:val="20"/>
              </w:rPr>
              <w:tab/>
            </w:r>
            <w:r>
              <w:rPr>
                <w:spacing w:val="-2"/>
                <w:sz w:val="20"/>
              </w:rPr>
              <w:t>histological slides</w:t>
            </w:r>
          </w:p>
        </w:tc>
        <w:tc>
          <w:tcPr>
            <w:tcW w:w="1582" w:type="dxa"/>
            <w:tcBorders>
              <w:top w:val="single" w:sz="6" w:space="0" w:color="000000"/>
              <w:bottom w:val="single" w:sz="6" w:space="0" w:color="000000"/>
            </w:tcBorders>
          </w:tcPr>
          <w:p>
            <w:pPr>
              <w:pStyle w:val="TableParagraph"/>
              <w:spacing w:line="254" w:lineRule="auto" w:before="2"/>
              <w:rPr>
                <w:sz w:val="20"/>
              </w:rPr>
            </w:pPr>
            <w:r>
              <w:rPr>
                <w:spacing w:val="-2"/>
                <w:sz w:val="20"/>
              </w:rPr>
              <w:t>Histological images/100</w:t>
            </w:r>
          </w:p>
        </w:tc>
        <w:tc>
          <w:tcPr>
            <w:tcW w:w="1659" w:type="dxa"/>
            <w:tcBorders>
              <w:top w:val="single" w:sz="6" w:space="0" w:color="000000"/>
              <w:bottom w:val="single" w:sz="6" w:space="0" w:color="000000"/>
            </w:tcBorders>
          </w:tcPr>
          <w:p>
            <w:pPr>
              <w:pStyle w:val="TableParagraph"/>
              <w:spacing w:before="2"/>
              <w:ind w:left="113"/>
              <w:rPr>
                <w:sz w:val="20"/>
              </w:rPr>
            </w:pPr>
            <w:r>
              <w:rPr>
                <w:spacing w:val="-2"/>
                <w:sz w:val="20"/>
              </w:rPr>
              <w:t>Accuracy</w:t>
            </w:r>
            <w:r>
              <w:rPr>
                <w:spacing w:val="3"/>
                <w:sz w:val="20"/>
              </w:rPr>
              <w:t> </w:t>
            </w:r>
            <w:r>
              <w:rPr>
                <w:spacing w:val="-2"/>
                <w:sz w:val="20"/>
              </w:rPr>
              <w:t>(0.913)</w:t>
            </w:r>
          </w:p>
        </w:tc>
        <w:tc>
          <w:tcPr>
            <w:tcW w:w="2699" w:type="dxa"/>
            <w:tcBorders>
              <w:top w:val="single" w:sz="6" w:space="0" w:color="000000"/>
              <w:bottom w:val="single" w:sz="6" w:space="0" w:color="000000"/>
            </w:tcBorders>
          </w:tcPr>
          <w:p>
            <w:pPr>
              <w:pStyle w:val="TableParagraph"/>
              <w:spacing w:before="2"/>
              <w:rPr>
                <w:sz w:val="20"/>
              </w:rPr>
            </w:pPr>
            <w:r>
              <w:rPr>
                <w:sz w:val="20"/>
              </w:rPr>
              <w:t>Annotates</w:t>
            </w:r>
            <w:r>
              <w:rPr>
                <w:spacing w:val="14"/>
                <w:sz w:val="20"/>
              </w:rPr>
              <w:t> </w:t>
            </w:r>
            <w:r>
              <w:rPr>
                <w:sz w:val="20"/>
              </w:rPr>
              <w:t>cell</w:t>
            </w:r>
            <w:r>
              <w:rPr>
                <w:spacing w:val="15"/>
                <w:sz w:val="20"/>
              </w:rPr>
              <w:t> </w:t>
            </w:r>
            <w:r>
              <w:rPr>
                <w:sz w:val="20"/>
              </w:rPr>
              <w:t>types</w:t>
            </w:r>
            <w:r>
              <w:rPr>
                <w:spacing w:val="14"/>
                <w:sz w:val="20"/>
              </w:rPr>
              <w:t> </w:t>
            </w:r>
            <w:r>
              <w:rPr>
                <w:sz w:val="20"/>
              </w:rPr>
              <w:t>at</w:t>
            </w:r>
            <w:r>
              <w:rPr>
                <w:spacing w:val="15"/>
                <w:sz w:val="20"/>
              </w:rPr>
              <w:t> </w:t>
            </w:r>
            <w:r>
              <w:rPr>
                <w:spacing w:val="-2"/>
                <w:sz w:val="20"/>
              </w:rPr>
              <w:t>single-</w:t>
            </w:r>
          </w:p>
          <w:p>
            <w:pPr>
              <w:pStyle w:val="TableParagraph"/>
              <w:spacing w:line="240" w:lineRule="atLeast" w:before="4"/>
              <w:rPr>
                <w:sz w:val="20"/>
              </w:rPr>
            </w:pPr>
            <w:r>
              <w:rPr>
                <w:sz w:val="20"/>
              </w:rPr>
              <w:t>cell</w:t>
            </w:r>
            <w:r>
              <w:rPr>
                <w:spacing w:val="80"/>
                <w:sz w:val="20"/>
              </w:rPr>
              <w:t> </w:t>
            </w:r>
            <w:r>
              <w:rPr>
                <w:sz w:val="20"/>
              </w:rPr>
              <w:t>level</w:t>
            </w:r>
            <w:r>
              <w:rPr>
                <w:spacing w:val="80"/>
                <w:sz w:val="20"/>
              </w:rPr>
              <w:t> </w:t>
            </w:r>
            <w:r>
              <w:rPr>
                <w:sz w:val="20"/>
              </w:rPr>
              <w:t>using</w:t>
            </w:r>
            <w:r>
              <w:rPr>
                <w:spacing w:val="80"/>
                <w:sz w:val="20"/>
              </w:rPr>
              <w:t> </w:t>
            </w:r>
            <w:r>
              <w:rPr>
                <w:sz w:val="20"/>
              </w:rPr>
              <w:t>histological </w:t>
            </w:r>
            <w:r>
              <w:rPr>
                <w:spacing w:val="-2"/>
                <w:sz w:val="20"/>
              </w:rPr>
              <w:t>images</w:t>
            </w:r>
          </w:p>
        </w:tc>
        <w:tc>
          <w:tcPr>
            <w:tcW w:w="1627" w:type="dxa"/>
            <w:tcBorders>
              <w:top w:val="single" w:sz="6" w:space="0" w:color="000000"/>
              <w:bottom w:val="single" w:sz="6" w:space="0" w:color="000000"/>
            </w:tcBorders>
          </w:tcPr>
          <w:p>
            <w:pPr>
              <w:pStyle w:val="TableParagraph"/>
              <w:spacing w:before="2"/>
              <w:ind w:left="109"/>
              <w:rPr>
                <w:sz w:val="20"/>
              </w:rPr>
            </w:pPr>
            <w:r>
              <w:rPr>
                <w:spacing w:val="-4"/>
                <w:sz w:val="20"/>
              </w:rPr>
              <w:t>[80]</w:t>
            </w:r>
          </w:p>
        </w:tc>
      </w:tr>
      <w:tr>
        <w:trPr>
          <w:trHeight w:val="736" w:hRule="atLeast"/>
        </w:trPr>
        <w:tc>
          <w:tcPr>
            <w:tcW w:w="2717" w:type="dxa"/>
            <w:tcBorders>
              <w:top w:val="single" w:sz="6" w:space="0" w:color="000000"/>
              <w:bottom w:val="single" w:sz="6" w:space="0" w:color="000000"/>
            </w:tcBorders>
          </w:tcPr>
          <w:p>
            <w:pPr>
              <w:pStyle w:val="TableParagraph"/>
              <w:tabs>
                <w:tab w:pos="1441" w:val="left" w:leader="none"/>
              </w:tabs>
              <w:spacing w:before="2"/>
              <w:ind w:left="115"/>
              <w:rPr>
                <w:sz w:val="20"/>
              </w:rPr>
            </w:pPr>
            <w:r>
              <w:rPr>
                <w:spacing w:val="-2"/>
                <w:sz w:val="20"/>
              </w:rPr>
              <w:t>Transformed</w:t>
            </w:r>
            <w:r>
              <w:rPr>
                <w:sz w:val="20"/>
              </w:rPr>
              <w:tab/>
            </w:r>
            <w:r>
              <w:rPr>
                <w:spacing w:val="-2"/>
                <w:sz w:val="20"/>
              </w:rPr>
              <w:t>512x512-</w:t>
            </w:r>
            <w:r>
              <w:rPr>
                <w:spacing w:val="-4"/>
                <w:sz w:val="20"/>
              </w:rPr>
              <w:t>pixel</w:t>
            </w:r>
          </w:p>
          <w:p>
            <w:pPr>
              <w:pStyle w:val="TableParagraph"/>
              <w:tabs>
                <w:tab w:pos="705" w:val="left" w:leader="none"/>
                <w:tab w:pos="1350" w:val="left" w:leader="none"/>
              </w:tabs>
              <w:spacing w:line="240" w:lineRule="atLeast" w:before="5"/>
              <w:ind w:left="115" w:right="109"/>
              <w:rPr>
                <w:sz w:val="20"/>
              </w:rPr>
            </w:pPr>
            <w:r>
              <w:rPr>
                <w:spacing w:val="-2"/>
                <w:sz w:val="20"/>
              </w:rPr>
              <w:t>tiles</w:t>
            </w:r>
            <w:r>
              <w:rPr>
                <w:sz w:val="20"/>
              </w:rPr>
              <w:tab/>
            </w:r>
            <w:r>
              <w:rPr>
                <w:spacing w:val="-4"/>
                <w:sz w:val="20"/>
              </w:rPr>
              <w:t>from</w:t>
            </w:r>
            <w:r>
              <w:rPr>
                <w:sz w:val="20"/>
              </w:rPr>
              <w:tab/>
            </w:r>
            <w:r>
              <w:rPr>
                <w:spacing w:val="-2"/>
                <w:sz w:val="20"/>
              </w:rPr>
              <w:t>nonoverlapping </w:t>
            </w:r>
            <w:r>
              <w:rPr>
                <w:sz w:val="20"/>
              </w:rPr>
              <w:t>‘patches’ whole-slide images</w:t>
            </w:r>
          </w:p>
        </w:tc>
        <w:tc>
          <w:tcPr>
            <w:tcW w:w="1582" w:type="dxa"/>
            <w:tcBorders>
              <w:top w:val="single" w:sz="6" w:space="0" w:color="000000"/>
              <w:bottom w:val="single" w:sz="6" w:space="0" w:color="000000"/>
            </w:tcBorders>
          </w:tcPr>
          <w:p>
            <w:pPr>
              <w:pStyle w:val="TableParagraph"/>
              <w:spacing w:line="254" w:lineRule="auto" w:before="2"/>
              <w:rPr>
                <w:sz w:val="20"/>
              </w:rPr>
            </w:pPr>
            <w:r>
              <w:rPr>
                <w:spacing w:val="-2"/>
                <w:sz w:val="20"/>
              </w:rPr>
              <w:t>Histological images/1634</w:t>
            </w:r>
          </w:p>
        </w:tc>
        <w:tc>
          <w:tcPr>
            <w:tcW w:w="1659" w:type="dxa"/>
            <w:tcBorders>
              <w:top w:val="single" w:sz="6" w:space="0" w:color="000000"/>
              <w:bottom w:val="single" w:sz="6" w:space="0" w:color="000000"/>
            </w:tcBorders>
          </w:tcPr>
          <w:p>
            <w:pPr>
              <w:pStyle w:val="TableParagraph"/>
              <w:tabs>
                <w:tab w:pos="931" w:val="left" w:leader="none"/>
              </w:tabs>
              <w:spacing w:before="2"/>
              <w:ind w:left="113"/>
              <w:rPr>
                <w:sz w:val="20"/>
              </w:rPr>
            </w:pPr>
            <w:r>
              <w:rPr>
                <w:spacing w:val="-5"/>
                <w:sz w:val="20"/>
              </w:rPr>
              <w:t>AUC</w:t>
            </w:r>
            <w:r>
              <w:rPr>
                <w:sz w:val="20"/>
              </w:rPr>
              <w:tab/>
            </w:r>
            <w:r>
              <w:rPr>
                <w:spacing w:val="-2"/>
                <w:sz w:val="20"/>
              </w:rPr>
              <w:t>(0.733–</w:t>
            </w:r>
          </w:p>
          <w:p>
            <w:pPr>
              <w:pStyle w:val="TableParagraph"/>
              <w:spacing w:before="15"/>
              <w:ind w:left="113"/>
              <w:rPr>
                <w:sz w:val="20"/>
              </w:rPr>
            </w:pPr>
            <w:r>
              <w:rPr>
                <w:spacing w:val="-2"/>
                <w:sz w:val="20"/>
              </w:rPr>
              <w:t>0.856)</w:t>
            </w:r>
          </w:p>
        </w:tc>
        <w:tc>
          <w:tcPr>
            <w:tcW w:w="2699" w:type="dxa"/>
            <w:tcBorders>
              <w:top w:val="single" w:sz="6" w:space="0" w:color="000000"/>
              <w:bottom w:val="single" w:sz="6" w:space="0" w:color="000000"/>
            </w:tcBorders>
          </w:tcPr>
          <w:p>
            <w:pPr>
              <w:pStyle w:val="TableParagraph"/>
              <w:spacing w:line="254" w:lineRule="auto" w:before="2"/>
              <w:rPr>
                <w:sz w:val="20"/>
              </w:rPr>
            </w:pPr>
            <w:r>
              <w:rPr>
                <w:sz w:val="20"/>
              </w:rPr>
              <w:t>Predicts</w:t>
            </w:r>
            <w:r>
              <w:rPr>
                <w:spacing w:val="26"/>
                <w:sz w:val="20"/>
              </w:rPr>
              <w:t> </w:t>
            </w:r>
            <w:r>
              <w:rPr>
                <w:sz w:val="20"/>
              </w:rPr>
              <w:t>somatic</w:t>
            </w:r>
            <w:r>
              <w:rPr>
                <w:spacing w:val="29"/>
                <w:sz w:val="20"/>
              </w:rPr>
              <w:t> </w:t>
            </w:r>
            <w:r>
              <w:rPr>
                <w:sz w:val="20"/>
              </w:rPr>
              <w:t>mutations</w:t>
            </w:r>
            <w:r>
              <w:rPr>
                <w:spacing w:val="26"/>
                <w:sz w:val="20"/>
              </w:rPr>
              <w:t> </w:t>
            </w:r>
            <w:r>
              <w:rPr>
                <w:sz w:val="20"/>
              </w:rPr>
              <w:t>in specific genes</w:t>
            </w:r>
          </w:p>
        </w:tc>
        <w:tc>
          <w:tcPr>
            <w:tcW w:w="1627" w:type="dxa"/>
            <w:tcBorders>
              <w:top w:val="single" w:sz="6" w:space="0" w:color="000000"/>
              <w:bottom w:val="single" w:sz="6" w:space="0" w:color="000000"/>
            </w:tcBorders>
          </w:tcPr>
          <w:p>
            <w:pPr>
              <w:pStyle w:val="TableParagraph"/>
              <w:spacing w:before="2"/>
              <w:ind w:left="109"/>
              <w:rPr>
                <w:sz w:val="20"/>
              </w:rPr>
            </w:pPr>
            <w:r>
              <w:rPr>
                <w:spacing w:val="-4"/>
                <w:sz w:val="20"/>
              </w:rPr>
              <w:t>[88]</w:t>
            </w:r>
          </w:p>
        </w:tc>
      </w:tr>
      <w:tr>
        <w:trPr>
          <w:trHeight w:val="736" w:hRule="atLeast"/>
        </w:trPr>
        <w:tc>
          <w:tcPr>
            <w:tcW w:w="2717" w:type="dxa"/>
            <w:tcBorders>
              <w:top w:val="single" w:sz="6" w:space="0" w:color="000000"/>
              <w:bottom w:val="single" w:sz="6" w:space="0" w:color="000000"/>
            </w:tcBorders>
          </w:tcPr>
          <w:p>
            <w:pPr>
              <w:pStyle w:val="TableParagraph"/>
              <w:ind w:left="115"/>
              <w:rPr>
                <w:sz w:val="20"/>
              </w:rPr>
            </w:pPr>
            <w:r>
              <w:rPr>
                <w:sz w:val="20"/>
              </w:rPr>
              <w:t>Initial</w:t>
            </w:r>
            <w:r>
              <w:rPr>
                <w:spacing w:val="-6"/>
                <w:sz w:val="20"/>
              </w:rPr>
              <w:t> </w:t>
            </w:r>
            <w:r>
              <w:rPr>
                <w:sz w:val="20"/>
              </w:rPr>
              <w:t>+</w:t>
            </w:r>
            <w:r>
              <w:rPr>
                <w:spacing w:val="-5"/>
                <w:sz w:val="20"/>
              </w:rPr>
              <w:t> </w:t>
            </w:r>
            <w:r>
              <w:rPr>
                <w:sz w:val="20"/>
              </w:rPr>
              <w:t>synthetic</w:t>
            </w:r>
            <w:r>
              <w:rPr>
                <w:spacing w:val="-4"/>
                <w:sz w:val="20"/>
              </w:rPr>
              <w:t> </w:t>
            </w:r>
            <w:r>
              <w:rPr>
                <w:sz w:val="20"/>
              </w:rPr>
              <w:t>CT</w:t>
            </w:r>
            <w:r>
              <w:rPr>
                <w:spacing w:val="-2"/>
                <w:sz w:val="20"/>
              </w:rPr>
              <w:t> images</w:t>
            </w:r>
          </w:p>
        </w:tc>
        <w:tc>
          <w:tcPr>
            <w:tcW w:w="1582" w:type="dxa"/>
            <w:tcBorders>
              <w:top w:val="single" w:sz="6" w:space="0" w:color="000000"/>
              <w:bottom w:val="single" w:sz="6" w:space="0" w:color="000000"/>
            </w:tcBorders>
          </w:tcPr>
          <w:p>
            <w:pPr>
              <w:pStyle w:val="TableParagraph"/>
              <w:rPr>
                <w:sz w:val="20"/>
              </w:rPr>
            </w:pPr>
            <w:r>
              <w:rPr>
                <w:spacing w:val="-5"/>
                <w:sz w:val="20"/>
              </w:rPr>
              <w:t>CT</w:t>
            </w:r>
          </w:p>
          <w:p>
            <w:pPr>
              <w:pStyle w:val="TableParagraph"/>
              <w:spacing w:before="17"/>
              <w:rPr>
                <w:sz w:val="20"/>
              </w:rPr>
            </w:pPr>
            <w:r>
              <w:rPr>
                <w:spacing w:val="-2"/>
                <w:sz w:val="20"/>
              </w:rPr>
              <w:t>images/22489</w:t>
            </w:r>
          </w:p>
        </w:tc>
        <w:tc>
          <w:tcPr>
            <w:tcW w:w="1659" w:type="dxa"/>
            <w:tcBorders>
              <w:top w:val="single" w:sz="6" w:space="0" w:color="000000"/>
              <w:bottom w:val="single" w:sz="6" w:space="0" w:color="000000"/>
            </w:tcBorders>
          </w:tcPr>
          <w:p>
            <w:pPr>
              <w:pStyle w:val="TableParagraph"/>
              <w:spacing w:line="256" w:lineRule="auto"/>
              <w:ind w:left="113" w:right="775"/>
              <w:rPr>
                <w:sz w:val="20"/>
              </w:rPr>
            </w:pPr>
            <w:r>
              <w:rPr>
                <w:spacing w:val="-2"/>
                <w:sz w:val="20"/>
              </w:rPr>
              <w:t>Accuracy (0.9986)</w:t>
            </w:r>
          </w:p>
        </w:tc>
        <w:tc>
          <w:tcPr>
            <w:tcW w:w="2699" w:type="dxa"/>
            <w:tcBorders>
              <w:top w:val="single" w:sz="6" w:space="0" w:color="000000"/>
              <w:bottom w:val="single" w:sz="6" w:space="0" w:color="000000"/>
            </w:tcBorders>
          </w:tcPr>
          <w:p>
            <w:pPr>
              <w:pStyle w:val="TableParagraph"/>
              <w:tabs>
                <w:tab w:pos="770" w:val="left" w:leader="none"/>
                <w:tab w:pos="1480" w:val="left" w:leader="none"/>
                <w:tab w:pos="1914" w:val="left" w:leader="none"/>
              </w:tabs>
              <w:rPr>
                <w:sz w:val="20"/>
              </w:rPr>
            </w:pPr>
            <w:r>
              <w:rPr>
                <w:spacing w:val="-4"/>
                <w:sz w:val="20"/>
              </w:rPr>
              <w:t>Uses</w:t>
            </w:r>
            <w:r>
              <w:rPr>
                <w:sz w:val="20"/>
              </w:rPr>
              <w:tab/>
            </w:r>
            <w:r>
              <w:rPr>
                <w:spacing w:val="-5"/>
                <w:sz w:val="20"/>
              </w:rPr>
              <w:t>GAN</w:t>
            </w:r>
            <w:r>
              <w:rPr>
                <w:sz w:val="20"/>
              </w:rPr>
              <w:tab/>
            </w:r>
            <w:r>
              <w:rPr>
                <w:spacing w:val="-5"/>
                <w:sz w:val="20"/>
              </w:rPr>
              <w:t>to</w:t>
            </w:r>
            <w:r>
              <w:rPr>
                <w:sz w:val="20"/>
              </w:rPr>
              <w:tab/>
            </w:r>
            <w:r>
              <w:rPr>
                <w:spacing w:val="-2"/>
                <w:sz w:val="20"/>
              </w:rPr>
              <w:t>generate</w:t>
            </w:r>
          </w:p>
          <w:p>
            <w:pPr>
              <w:pStyle w:val="TableParagraph"/>
              <w:spacing w:line="240" w:lineRule="atLeast" w:before="6"/>
              <w:ind w:right="99"/>
              <w:rPr>
                <w:sz w:val="20"/>
              </w:rPr>
            </w:pPr>
            <w:r>
              <w:rPr>
                <w:sz w:val="20"/>
              </w:rPr>
              <w:t>synthetic</w:t>
            </w:r>
            <w:r>
              <w:rPr>
                <w:spacing w:val="-13"/>
                <w:sz w:val="20"/>
              </w:rPr>
              <w:t> </w:t>
            </w:r>
            <w:r>
              <w:rPr>
                <w:sz w:val="20"/>
              </w:rPr>
              <w:t>lung</w:t>
            </w:r>
            <w:r>
              <w:rPr>
                <w:spacing w:val="-12"/>
                <w:sz w:val="20"/>
              </w:rPr>
              <w:t> </w:t>
            </w:r>
            <w:r>
              <w:rPr>
                <w:sz w:val="20"/>
              </w:rPr>
              <w:t>cancer</w:t>
            </w:r>
            <w:r>
              <w:rPr>
                <w:spacing w:val="-13"/>
                <w:sz w:val="20"/>
              </w:rPr>
              <w:t> </w:t>
            </w:r>
            <w:r>
              <w:rPr>
                <w:sz w:val="20"/>
              </w:rPr>
              <w:t>images</w:t>
            </w:r>
            <w:r>
              <w:rPr>
                <w:spacing w:val="-12"/>
                <w:sz w:val="20"/>
              </w:rPr>
              <w:t> </w:t>
            </w:r>
            <w:r>
              <w:rPr>
                <w:sz w:val="20"/>
              </w:rPr>
              <w:t>to reduce over fitting</w:t>
            </w:r>
          </w:p>
        </w:tc>
        <w:tc>
          <w:tcPr>
            <w:tcW w:w="1627" w:type="dxa"/>
            <w:tcBorders>
              <w:top w:val="single" w:sz="6" w:space="0" w:color="000000"/>
              <w:bottom w:val="single" w:sz="6" w:space="0" w:color="000000"/>
            </w:tcBorders>
          </w:tcPr>
          <w:p>
            <w:pPr>
              <w:pStyle w:val="TableParagraph"/>
              <w:ind w:left="109"/>
              <w:rPr>
                <w:sz w:val="20"/>
              </w:rPr>
            </w:pPr>
            <w:r>
              <w:rPr>
                <w:spacing w:val="-2"/>
                <w:sz w:val="20"/>
              </w:rPr>
              <w:t>[102]</w:t>
            </w:r>
          </w:p>
        </w:tc>
      </w:tr>
      <w:tr>
        <w:trPr>
          <w:trHeight w:val="737" w:hRule="atLeast"/>
        </w:trPr>
        <w:tc>
          <w:tcPr>
            <w:tcW w:w="2717" w:type="dxa"/>
            <w:tcBorders>
              <w:top w:val="single" w:sz="6" w:space="0" w:color="000000"/>
              <w:bottom w:val="single" w:sz="18" w:space="0" w:color="000000"/>
            </w:tcBorders>
          </w:tcPr>
          <w:p>
            <w:pPr>
              <w:pStyle w:val="TableParagraph"/>
              <w:tabs>
                <w:tab w:pos="1180" w:val="left" w:leader="none"/>
                <w:tab w:pos="1883" w:val="left" w:leader="none"/>
              </w:tabs>
              <w:spacing w:line="256" w:lineRule="auto"/>
              <w:ind w:left="115" w:right="108"/>
              <w:rPr>
                <w:sz w:val="20"/>
              </w:rPr>
            </w:pPr>
            <w:r>
              <w:rPr>
                <w:spacing w:val="-2"/>
                <w:sz w:val="20"/>
              </w:rPr>
              <w:t>Initial</w:t>
            </w:r>
            <w:r>
              <w:rPr>
                <w:sz w:val="20"/>
              </w:rPr>
              <w:tab/>
            </w:r>
            <w:r>
              <w:rPr>
                <w:spacing w:val="-10"/>
                <w:sz w:val="20"/>
              </w:rPr>
              <w:t>+</w:t>
            </w:r>
            <w:r>
              <w:rPr>
                <w:sz w:val="20"/>
              </w:rPr>
              <w:tab/>
            </w:r>
            <w:r>
              <w:rPr>
                <w:spacing w:val="-2"/>
                <w:sz w:val="20"/>
              </w:rPr>
              <w:t>synthetic </w:t>
            </w:r>
            <w:r>
              <w:rPr>
                <w:sz w:val="20"/>
              </w:rPr>
              <w:t>Histopathological images</w:t>
            </w:r>
          </w:p>
        </w:tc>
        <w:tc>
          <w:tcPr>
            <w:tcW w:w="1582" w:type="dxa"/>
            <w:tcBorders>
              <w:top w:val="single" w:sz="6" w:space="0" w:color="000000"/>
              <w:bottom w:val="single" w:sz="18" w:space="0" w:color="000000"/>
            </w:tcBorders>
          </w:tcPr>
          <w:p>
            <w:pPr>
              <w:pStyle w:val="TableParagraph"/>
              <w:spacing w:line="256" w:lineRule="auto"/>
              <w:ind w:right="104"/>
              <w:rPr>
                <w:sz w:val="20"/>
              </w:rPr>
            </w:pPr>
            <w:r>
              <w:rPr>
                <w:spacing w:val="-2"/>
                <w:sz w:val="20"/>
              </w:rPr>
              <w:t>Histopathologica </w:t>
            </w:r>
            <w:r>
              <w:rPr>
                <w:sz w:val="20"/>
              </w:rPr>
              <w:t>l images/15000</w:t>
            </w:r>
          </w:p>
        </w:tc>
        <w:tc>
          <w:tcPr>
            <w:tcW w:w="1659" w:type="dxa"/>
            <w:tcBorders>
              <w:top w:val="single" w:sz="6" w:space="0" w:color="000000"/>
              <w:bottom w:val="single" w:sz="18" w:space="0" w:color="000000"/>
            </w:tcBorders>
          </w:tcPr>
          <w:p>
            <w:pPr>
              <w:pStyle w:val="TableParagraph"/>
              <w:tabs>
                <w:tab w:pos="1272" w:val="left" w:leader="none"/>
              </w:tabs>
              <w:spacing w:line="256" w:lineRule="auto"/>
              <w:ind w:left="113" w:right="104"/>
              <w:rPr>
                <w:sz w:val="20"/>
              </w:rPr>
            </w:pPr>
            <w:r>
              <w:rPr>
                <w:spacing w:val="-2"/>
                <w:sz w:val="20"/>
              </w:rPr>
              <w:t>Accuracy (0.9984);</w:t>
            </w:r>
            <w:r>
              <w:rPr>
                <w:sz w:val="20"/>
              </w:rPr>
              <w:tab/>
            </w:r>
            <w:r>
              <w:rPr>
                <w:spacing w:val="-4"/>
                <w:sz w:val="20"/>
              </w:rPr>
              <w:t>F1-</w:t>
            </w:r>
          </w:p>
          <w:p>
            <w:pPr>
              <w:pStyle w:val="TableParagraph"/>
              <w:spacing w:line="226" w:lineRule="exact"/>
              <w:ind w:left="113"/>
              <w:rPr>
                <w:sz w:val="20"/>
              </w:rPr>
            </w:pPr>
            <w:r>
              <w:rPr>
                <w:sz w:val="20"/>
              </w:rPr>
              <w:t>score</w:t>
            </w:r>
            <w:r>
              <w:rPr>
                <w:spacing w:val="-5"/>
                <w:sz w:val="20"/>
              </w:rPr>
              <w:t> </w:t>
            </w:r>
            <w:r>
              <w:rPr>
                <w:spacing w:val="-2"/>
                <w:sz w:val="20"/>
              </w:rPr>
              <w:t>(99.84%)</w:t>
            </w:r>
          </w:p>
        </w:tc>
        <w:tc>
          <w:tcPr>
            <w:tcW w:w="2699" w:type="dxa"/>
            <w:tcBorders>
              <w:top w:val="single" w:sz="6" w:space="0" w:color="000000"/>
              <w:bottom w:val="single" w:sz="18" w:space="0" w:color="000000"/>
            </w:tcBorders>
          </w:tcPr>
          <w:p>
            <w:pPr>
              <w:pStyle w:val="TableParagraph"/>
              <w:tabs>
                <w:tab w:pos="770" w:val="left" w:leader="none"/>
                <w:tab w:pos="1480" w:val="left" w:leader="none"/>
                <w:tab w:pos="1914" w:val="left" w:leader="none"/>
              </w:tabs>
              <w:rPr>
                <w:sz w:val="20"/>
              </w:rPr>
            </w:pPr>
            <w:r>
              <w:rPr>
                <w:spacing w:val="-4"/>
                <w:sz w:val="20"/>
              </w:rPr>
              <w:t>Uses</w:t>
            </w:r>
            <w:r>
              <w:rPr>
                <w:sz w:val="20"/>
              </w:rPr>
              <w:tab/>
            </w:r>
            <w:r>
              <w:rPr>
                <w:spacing w:val="-5"/>
                <w:sz w:val="20"/>
              </w:rPr>
              <w:t>GAN</w:t>
            </w:r>
            <w:r>
              <w:rPr>
                <w:sz w:val="20"/>
              </w:rPr>
              <w:tab/>
            </w:r>
            <w:r>
              <w:rPr>
                <w:spacing w:val="-5"/>
                <w:sz w:val="20"/>
              </w:rPr>
              <w:t>to</w:t>
            </w:r>
            <w:r>
              <w:rPr>
                <w:sz w:val="20"/>
              </w:rPr>
              <w:tab/>
            </w:r>
            <w:r>
              <w:rPr>
                <w:spacing w:val="-2"/>
                <w:sz w:val="20"/>
              </w:rPr>
              <w:t>generate</w:t>
            </w:r>
          </w:p>
          <w:p>
            <w:pPr>
              <w:pStyle w:val="TableParagraph"/>
              <w:spacing w:line="240" w:lineRule="atLeast" w:before="7"/>
              <w:rPr>
                <w:sz w:val="20"/>
              </w:rPr>
            </w:pPr>
            <w:r>
              <w:rPr>
                <w:sz w:val="20"/>
              </w:rPr>
              <w:t>synthetic</w:t>
            </w:r>
            <w:r>
              <w:rPr>
                <w:spacing w:val="40"/>
                <w:sz w:val="20"/>
              </w:rPr>
              <w:t> </w:t>
            </w:r>
            <w:r>
              <w:rPr>
                <w:sz w:val="20"/>
              </w:rPr>
              <w:t>lung</w:t>
            </w:r>
            <w:r>
              <w:rPr>
                <w:spacing w:val="40"/>
                <w:sz w:val="20"/>
              </w:rPr>
              <w:t> </w:t>
            </w:r>
            <w:r>
              <w:rPr>
                <w:sz w:val="20"/>
              </w:rPr>
              <w:t>cancer</w:t>
            </w:r>
            <w:r>
              <w:rPr>
                <w:spacing w:val="40"/>
                <w:sz w:val="20"/>
              </w:rPr>
              <w:t> </w:t>
            </w:r>
            <w:r>
              <w:rPr>
                <w:sz w:val="20"/>
              </w:rPr>
              <w:t>images and a regularization-enhanced</w:t>
            </w:r>
          </w:p>
        </w:tc>
        <w:tc>
          <w:tcPr>
            <w:tcW w:w="1627" w:type="dxa"/>
            <w:tcBorders>
              <w:top w:val="single" w:sz="6" w:space="0" w:color="000000"/>
              <w:bottom w:val="single" w:sz="18" w:space="0" w:color="000000"/>
            </w:tcBorders>
          </w:tcPr>
          <w:p>
            <w:pPr>
              <w:pStyle w:val="TableParagraph"/>
              <w:ind w:left="109"/>
              <w:rPr>
                <w:sz w:val="20"/>
              </w:rPr>
            </w:pPr>
            <w:r>
              <w:rPr>
                <w:spacing w:val="-2"/>
                <w:sz w:val="20"/>
              </w:rPr>
              <w:t>[103]</w:t>
            </w:r>
          </w:p>
        </w:tc>
      </w:tr>
    </w:tbl>
    <w:p>
      <w:pPr>
        <w:pStyle w:val="BodyText"/>
        <w:spacing w:before="69"/>
        <w:ind w:left="0"/>
        <w:jc w:val="left"/>
        <w:rPr>
          <w:sz w:val="20"/>
        </w:rPr>
      </w:pPr>
    </w:p>
    <w:p>
      <w:pPr>
        <w:spacing w:before="0" w:after="14"/>
        <w:ind w:left="806" w:right="0" w:firstLine="0"/>
        <w:jc w:val="left"/>
        <w:rPr>
          <w:sz w:val="20"/>
        </w:rPr>
      </w:pPr>
      <w:r>
        <w:rPr>
          <w:b/>
          <w:sz w:val="20"/>
        </w:rPr>
        <w:t>Table</w:t>
      </w:r>
      <w:r>
        <w:rPr>
          <w:b/>
          <w:spacing w:val="-5"/>
          <w:sz w:val="20"/>
        </w:rPr>
        <w:t> </w:t>
      </w:r>
      <w:r>
        <w:rPr>
          <w:b/>
          <w:sz w:val="20"/>
        </w:rPr>
        <w:t>2:</w:t>
      </w:r>
      <w:r>
        <w:rPr>
          <w:b/>
          <w:spacing w:val="52"/>
          <w:sz w:val="20"/>
        </w:rPr>
        <w:t> </w:t>
      </w:r>
      <w:r>
        <w:rPr>
          <w:sz w:val="20"/>
        </w:rPr>
        <w:t>Machine</w:t>
      </w:r>
      <w:r>
        <w:rPr>
          <w:spacing w:val="-4"/>
          <w:sz w:val="20"/>
        </w:rPr>
        <w:t> </w:t>
      </w:r>
      <w:r>
        <w:rPr>
          <w:sz w:val="20"/>
        </w:rPr>
        <w:t>learning</w:t>
      </w:r>
      <w:r>
        <w:rPr>
          <w:spacing w:val="-4"/>
          <w:sz w:val="20"/>
        </w:rPr>
        <w:t> </w:t>
      </w:r>
      <w:r>
        <w:rPr>
          <w:sz w:val="20"/>
        </w:rPr>
        <w:t>applied</w:t>
      </w:r>
      <w:r>
        <w:rPr>
          <w:spacing w:val="-3"/>
          <w:sz w:val="20"/>
        </w:rPr>
        <w:t> </w:t>
      </w:r>
      <w:r>
        <w:rPr>
          <w:sz w:val="20"/>
        </w:rPr>
        <w:t>for</w:t>
      </w:r>
      <w:r>
        <w:rPr>
          <w:spacing w:val="-4"/>
          <w:sz w:val="20"/>
        </w:rPr>
        <w:t> </w:t>
      </w:r>
      <w:r>
        <w:rPr>
          <w:sz w:val="20"/>
        </w:rPr>
        <w:t>the</w:t>
      </w:r>
      <w:r>
        <w:rPr>
          <w:spacing w:val="-4"/>
          <w:sz w:val="20"/>
        </w:rPr>
        <w:t> </w:t>
      </w:r>
      <w:r>
        <w:rPr>
          <w:sz w:val="20"/>
        </w:rPr>
        <w:t>analysis</w:t>
      </w:r>
      <w:r>
        <w:rPr>
          <w:spacing w:val="-5"/>
          <w:sz w:val="20"/>
        </w:rPr>
        <w:t> </w:t>
      </w:r>
      <w:r>
        <w:rPr>
          <w:sz w:val="20"/>
        </w:rPr>
        <w:t>of</w:t>
      </w:r>
      <w:r>
        <w:rPr>
          <w:spacing w:val="-5"/>
          <w:sz w:val="20"/>
        </w:rPr>
        <w:t> </w:t>
      </w:r>
      <w:r>
        <w:rPr>
          <w:sz w:val="20"/>
        </w:rPr>
        <w:t>sequencing</w:t>
      </w:r>
      <w:r>
        <w:rPr>
          <w:spacing w:val="-5"/>
          <w:sz w:val="20"/>
        </w:rPr>
        <w:t> </w:t>
      </w:r>
      <w:r>
        <w:rPr>
          <w:sz w:val="20"/>
        </w:rPr>
        <w:t>data</w:t>
      </w:r>
      <w:r>
        <w:rPr>
          <w:spacing w:val="-4"/>
          <w:sz w:val="20"/>
        </w:rPr>
        <w:t> </w:t>
      </w:r>
      <w:r>
        <w:rPr>
          <w:sz w:val="20"/>
        </w:rPr>
        <w:t>to</w:t>
      </w:r>
      <w:r>
        <w:rPr>
          <w:spacing w:val="-3"/>
          <w:sz w:val="20"/>
        </w:rPr>
        <w:t> </w:t>
      </w:r>
      <w:r>
        <w:rPr>
          <w:sz w:val="20"/>
        </w:rPr>
        <w:t>enable</w:t>
      </w:r>
      <w:r>
        <w:rPr>
          <w:spacing w:val="-4"/>
          <w:sz w:val="20"/>
        </w:rPr>
        <w:t> </w:t>
      </w:r>
      <w:r>
        <w:rPr>
          <w:sz w:val="20"/>
        </w:rPr>
        <w:t>early</w:t>
      </w:r>
      <w:r>
        <w:rPr>
          <w:spacing w:val="-7"/>
          <w:sz w:val="20"/>
        </w:rPr>
        <w:t> </w:t>
      </w:r>
      <w:r>
        <w:rPr>
          <w:sz w:val="20"/>
        </w:rPr>
        <w:t>detection</w:t>
      </w:r>
      <w:r>
        <w:rPr>
          <w:spacing w:val="-5"/>
          <w:sz w:val="20"/>
        </w:rPr>
        <w:t> </w:t>
      </w:r>
      <w:r>
        <w:rPr>
          <w:sz w:val="20"/>
        </w:rPr>
        <w:t>and</w:t>
      </w:r>
      <w:r>
        <w:rPr>
          <w:spacing w:val="-3"/>
          <w:sz w:val="20"/>
        </w:rPr>
        <w:t> </w:t>
      </w:r>
      <w:r>
        <w:rPr>
          <w:spacing w:val="-2"/>
          <w:sz w:val="20"/>
        </w:rPr>
        <w:t>classification.</w:t>
      </w: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7"/>
        <w:gridCol w:w="1350"/>
        <w:gridCol w:w="1261"/>
        <w:gridCol w:w="1980"/>
        <w:gridCol w:w="2150"/>
        <w:gridCol w:w="1364"/>
      </w:tblGrid>
      <w:tr>
        <w:trPr>
          <w:trHeight w:val="490" w:hRule="atLeast"/>
        </w:trPr>
        <w:tc>
          <w:tcPr>
            <w:tcW w:w="1267" w:type="dxa"/>
            <w:tcBorders>
              <w:top w:val="single" w:sz="18" w:space="0" w:color="000000"/>
              <w:bottom w:val="single" w:sz="18" w:space="0" w:color="000000"/>
            </w:tcBorders>
          </w:tcPr>
          <w:p>
            <w:pPr>
              <w:pStyle w:val="TableParagraph"/>
              <w:spacing w:line="230" w:lineRule="exact"/>
              <w:ind w:left="115"/>
              <w:rPr>
                <w:b/>
                <w:sz w:val="20"/>
              </w:rPr>
            </w:pPr>
            <w:r>
              <w:rPr>
                <w:b/>
                <w:color w:val="1F1F1F"/>
                <w:sz w:val="20"/>
              </w:rPr>
              <w:t>Model</w:t>
            </w:r>
            <w:r>
              <w:rPr>
                <w:b/>
                <w:color w:val="1F1F1F"/>
                <w:spacing w:val="-5"/>
                <w:sz w:val="20"/>
              </w:rPr>
              <w:t> </w:t>
            </w:r>
            <w:r>
              <w:rPr>
                <w:b/>
                <w:color w:val="1F1F1F"/>
                <w:spacing w:val="-4"/>
                <w:sz w:val="20"/>
              </w:rPr>
              <w:t>Type</w:t>
            </w:r>
          </w:p>
        </w:tc>
        <w:tc>
          <w:tcPr>
            <w:tcW w:w="1350" w:type="dxa"/>
            <w:tcBorders>
              <w:top w:val="single" w:sz="18" w:space="0" w:color="000000"/>
              <w:bottom w:val="single" w:sz="18" w:space="0" w:color="000000"/>
            </w:tcBorders>
          </w:tcPr>
          <w:p>
            <w:pPr>
              <w:pStyle w:val="TableParagraph"/>
              <w:spacing w:line="230" w:lineRule="exact"/>
              <w:rPr>
                <w:b/>
                <w:sz w:val="20"/>
              </w:rPr>
            </w:pPr>
            <w:r>
              <w:rPr>
                <w:b/>
                <w:color w:val="1F1F1F"/>
                <w:spacing w:val="-2"/>
                <w:sz w:val="20"/>
              </w:rPr>
              <w:t>Sample</w:t>
            </w:r>
          </w:p>
          <w:p>
            <w:pPr>
              <w:pStyle w:val="TableParagraph"/>
              <w:spacing w:line="223" w:lineRule="exact" w:before="17"/>
              <w:rPr>
                <w:b/>
                <w:sz w:val="20"/>
              </w:rPr>
            </w:pPr>
            <w:r>
              <w:rPr>
                <w:b/>
                <w:color w:val="1F1F1F"/>
                <w:spacing w:val="-2"/>
                <w:sz w:val="20"/>
              </w:rPr>
              <w:t>type/Image</w:t>
            </w:r>
          </w:p>
        </w:tc>
        <w:tc>
          <w:tcPr>
            <w:tcW w:w="1261" w:type="dxa"/>
            <w:tcBorders>
              <w:top w:val="single" w:sz="18" w:space="0" w:color="000000"/>
              <w:bottom w:val="single" w:sz="18" w:space="0" w:color="000000"/>
            </w:tcBorders>
          </w:tcPr>
          <w:p>
            <w:pPr>
              <w:pStyle w:val="TableParagraph"/>
              <w:spacing w:line="230" w:lineRule="exact"/>
              <w:ind w:left="107"/>
              <w:rPr>
                <w:b/>
                <w:sz w:val="20"/>
              </w:rPr>
            </w:pPr>
            <w:r>
              <w:rPr>
                <w:b/>
                <w:color w:val="1F1F1F"/>
                <w:spacing w:val="-2"/>
                <w:sz w:val="20"/>
              </w:rPr>
              <w:t>Performanc</w:t>
            </w:r>
          </w:p>
          <w:p>
            <w:pPr>
              <w:pStyle w:val="TableParagraph"/>
              <w:spacing w:line="223" w:lineRule="exact" w:before="17"/>
              <w:ind w:left="107"/>
              <w:rPr>
                <w:b/>
                <w:sz w:val="20"/>
              </w:rPr>
            </w:pPr>
            <w:r>
              <w:rPr>
                <w:b/>
                <w:color w:val="1F1F1F"/>
                <w:spacing w:val="-10"/>
                <w:sz w:val="20"/>
              </w:rPr>
              <w:t>e</w:t>
            </w:r>
          </w:p>
        </w:tc>
        <w:tc>
          <w:tcPr>
            <w:tcW w:w="1980" w:type="dxa"/>
            <w:tcBorders>
              <w:top w:val="single" w:sz="18" w:space="0" w:color="000000"/>
              <w:bottom w:val="single" w:sz="18" w:space="0" w:color="000000"/>
            </w:tcBorders>
          </w:tcPr>
          <w:p>
            <w:pPr>
              <w:pStyle w:val="TableParagraph"/>
              <w:spacing w:line="230" w:lineRule="exact"/>
              <w:ind w:left="106"/>
              <w:rPr>
                <w:b/>
                <w:sz w:val="20"/>
              </w:rPr>
            </w:pPr>
            <w:r>
              <w:rPr>
                <w:b/>
                <w:color w:val="1F1F1F"/>
                <w:sz w:val="20"/>
              </w:rPr>
              <w:t>Feature</w:t>
            </w:r>
            <w:r>
              <w:rPr>
                <w:b/>
                <w:color w:val="1F1F1F"/>
                <w:spacing w:val="-5"/>
                <w:sz w:val="20"/>
              </w:rPr>
              <w:t> </w:t>
            </w:r>
            <w:r>
              <w:rPr>
                <w:b/>
                <w:color w:val="1F1F1F"/>
                <w:spacing w:val="-2"/>
                <w:sz w:val="20"/>
              </w:rPr>
              <w:t>Selection</w:t>
            </w:r>
          </w:p>
        </w:tc>
        <w:tc>
          <w:tcPr>
            <w:tcW w:w="2150" w:type="dxa"/>
            <w:tcBorders>
              <w:top w:val="single" w:sz="18" w:space="0" w:color="000000"/>
              <w:bottom w:val="single" w:sz="18" w:space="0" w:color="000000"/>
            </w:tcBorders>
          </w:tcPr>
          <w:p>
            <w:pPr>
              <w:pStyle w:val="TableParagraph"/>
              <w:spacing w:line="230" w:lineRule="exact"/>
              <w:ind w:left="106"/>
              <w:rPr>
                <w:b/>
                <w:sz w:val="20"/>
              </w:rPr>
            </w:pPr>
            <w:r>
              <w:rPr>
                <w:b/>
                <w:color w:val="1F1F1F"/>
                <w:spacing w:val="-2"/>
                <w:sz w:val="20"/>
              </w:rPr>
              <w:t>Advantages</w:t>
            </w:r>
          </w:p>
        </w:tc>
        <w:tc>
          <w:tcPr>
            <w:tcW w:w="1364" w:type="dxa"/>
            <w:tcBorders>
              <w:top w:val="single" w:sz="18" w:space="0" w:color="000000"/>
              <w:bottom w:val="single" w:sz="18" w:space="0" w:color="000000"/>
            </w:tcBorders>
          </w:tcPr>
          <w:p>
            <w:pPr>
              <w:pStyle w:val="TableParagraph"/>
              <w:spacing w:line="230" w:lineRule="exact"/>
              <w:ind w:left="107"/>
              <w:rPr>
                <w:b/>
                <w:sz w:val="20"/>
              </w:rPr>
            </w:pPr>
            <w:r>
              <w:rPr>
                <w:b/>
                <w:color w:val="1F1F1F"/>
                <w:spacing w:val="-2"/>
                <w:sz w:val="20"/>
              </w:rPr>
              <w:t>Reference</w:t>
            </w:r>
          </w:p>
        </w:tc>
      </w:tr>
      <w:tr>
        <w:trPr>
          <w:trHeight w:val="736" w:hRule="atLeast"/>
        </w:trPr>
        <w:tc>
          <w:tcPr>
            <w:tcW w:w="1267" w:type="dxa"/>
            <w:tcBorders>
              <w:top w:val="single" w:sz="18" w:space="0" w:color="000000"/>
              <w:bottom w:val="single" w:sz="6" w:space="0" w:color="000000"/>
            </w:tcBorders>
          </w:tcPr>
          <w:p>
            <w:pPr>
              <w:pStyle w:val="TableParagraph"/>
              <w:tabs>
                <w:tab w:pos="803" w:val="left" w:leader="none"/>
              </w:tabs>
              <w:spacing w:line="254" w:lineRule="auto" w:before="2"/>
              <w:ind w:left="115" w:right="107"/>
              <w:rPr>
                <w:sz w:val="20"/>
              </w:rPr>
            </w:pPr>
            <w:r>
              <w:rPr>
                <w:color w:val="1F1F1F"/>
                <w:spacing w:val="-6"/>
                <w:sz w:val="20"/>
              </w:rPr>
              <w:t>LR</w:t>
            </w:r>
            <w:r>
              <w:rPr>
                <w:color w:val="1F1F1F"/>
                <w:sz w:val="20"/>
              </w:rPr>
              <w:tab/>
            </w:r>
            <w:r>
              <w:rPr>
                <w:color w:val="1F1F1F"/>
                <w:spacing w:val="-4"/>
                <w:sz w:val="20"/>
              </w:rPr>
              <w:t>with LASSO</w:t>
            </w:r>
          </w:p>
          <w:p>
            <w:pPr>
              <w:pStyle w:val="TableParagraph"/>
              <w:spacing w:line="224" w:lineRule="exact" w:before="2"/>
              <w:ind w:left="115"/>
              <w:rPr>
                <w:sz w:val="20"/>
              </w:rPr>
            </w:pPr>
            <w:r>
              <w:rPr>
                <w:color w:val="1F1F1F"/>
                <w:spacing w:val="-2"/>
                <w:sz w:val="20"/>
              </w:rPr>
              <w:t>penalty</w:t>
            </w:r>
          </w:p>
        </w:tc>
        <w:tc>
          <w:tcPr>
            <w:tcW w:w="1350" w:type="dxa"/>
            <w:tcBorders>
              <w:top w:val="single" w:sz="18" w:space="0" w:color="000000"/>
              <w:bottom w:val="single" w:sz="6" w:space="0" w:color="000000"/>
            </w:tcBorders>
          </w:tcPr>
          <w:p>
            <w:pPr>
              <w:pStyle w:val="TableParagraph"/>
              <w:spacing w:line="254" w:lineRule="auto" w:before="2"/>
              <w:rPr>
                <w:sz w:val="20"/>
              </w:rPr>
            </w:pPr>
            <w:r>
              <w:rPr>
                <w:color w:val="1F1F1F"/>
                <w:spacing w:val="-2"/>
                <w:sz w:val="20"/>
              </w:rPr>
              <w:t>cfDNA fragments/79</w:t>
            </w:r>
          </w:p>
          <w:p>
            <w:pPr>
              <w:pStyle w:val="TableParagraph"/>
              <w:spacing w:line="224" w:lineRule="exact" w:before="2"/>
              <w:rPr>
                <w:sz w:val="20"/>
              </w:rPr>
            </w:pPr>
            <w:r>
              <w:rPr>
                <w:color w:val="1F1F1F"/>
                <w:spacing w:val="-10"/>
                <w:sz w:val="20"/>
              </w:rPr>
              <w:t>9</w:t>
            </w:r>
          </w:p>
        </w:tc>
        <w:tc>
          <w:tcPr>
            <w:tcW w:w="1261" w:type="dxa"/>
            <w:tcBorders>
              <w:top w:val="single" w:sz="18" w:space="0" w:color="000000"/>
              <w:bottom w:val="single" w:sz="6" w:space="0" w:color="000000"/>
            </w:tcBorders>
          </w:tcPr>
          <w:p>
            <w:pPr>
              <w:pStyle w:val="TableParagraph"/>
              <w:spacing w:before="2"/>
              <w:ind w:left="0" w:right="88"/>
              <w:jc w:val="center"/>
              <w:rPr>
                <w:sz w:val="20"/>
              </w:rPr>
            </w:pPr>
            <w:r>
              <w:rPr>
                <w:color w:val="1F1F1F"/>
                <w:sz w:val="20"/>
              </w:rPr>
              <w:t>AUC</w:t>
            </w:r>
            <w:r>
              <w:rPr>
                <w:color w:val="1F1F1F"/>
                <w:spacing w:val="-7"/>
                <w:sz w:val="20"/>
              </w:rPr>
              <w:t> </w:t>
            </w:r>
            <w:r>
              <w:rPr>
                <w:color w:val="1F1F1F"/>
                <w:spacing w:val="-2"/>
                <w:sz w:val="20"/>
              </w:rPr>
              <w:t>(0.98)</w:t>
            </w:r>
          </w:p>
        </w:tc>
        <w:tc>
          <w:tcPr>
            <w:tcW w:w="1980" w:type="dxa"/>
            <w:tcBorders>
              <w:top w:val="single" w:sz="18" w:space="0" w:color="000000"/>
              <w:bottom w:val="single" w:sz="6" w:space="0" w:color="000000"/>
            </w:tcBorders>
          </w:tcPr>
          <w:p>
            <w:pPr>
              <w:pStyle w:val="TableParagraph"/>
              <w:tabs>
                <w:tab w:pos="910" w:val="left" w:leader="none"/>
                <w:tab w:pos="1756" w:val="left" w:leader="none"/>
              </w:tabs>
              <w:spacing w:line="254" w:lineRule="auto" w:before="2"/>
              <w:ind w:left="106" w:right="109"/>
              <w:rPr>
                <w:sz w:val="20"/>
              </w:rPr>
            </w:pPr>
            <w:r>
              <w:rPr>
                <w:color w:val="1F1F1F"/>
                <w:spacing w:val="-2"/>
                <w:sz w:val="20"/>
              </w:rPr>
              <w:t>cfDNA</w:t>
            </w:r>
            <w:r>
              <w:rPr>
                <w:color w:val="1F1F1F"/>
                <w:sz w:val="20"/>
              </w:rPr>
              <w:tab/>
            </w:r>
            <w:r>
              <w:rPr>
                <w:color w:val="1F1F1F"/>
                <w:spacing w:val="-2"/>
                <w:sz w:val="20"/>
              </w:rPr>
              <w:t>features</w:t>
            </w:r>
            <w:r>
              <w:rPr>
                <w:color w:val="1F1F1F"/>
                <w:sz w:val="20"/>
              </w:rPr>
              <w:tab/>
            </w:r>
            <w:r>
              <w:rPr>
                <w:color w:val="1F1F1F"/>
                <w:spacing w:val="-10"/>
                <w:sz w:val="20"/>
              </w:rPr>
              <w:t>+</w:t>
            </w:r>
            <w:r>
              <w:rPr>
                <w:color w:val="1F1F1F"/>
                <w:sz w:val="20"/>
              </w:rPr>
              <w:t> clinical</w:t>
            </w:r>
            <w:r>
              <w:rPr>
                <w:color w:val="1F1F1F"/>
                <w:spacing w:val="-5"/>
                <w:sz w:val="20"/>
              </w:rPr>
              <w:t> </w:t>
            </w:r>
            <w:r>
              <w:rPr>
                <w:color w:val="1F1F1F"/>
                <w:sz w:val="20"/>
              </w:rPr>
              <w:t>+</w:t>
            </w:r>
            <w:r>
              <w:rPr>
                <w:color w:val="1F1F1F"/>
                <w:spacing w:val="-2"/>
                <w:sz w:val="20"/>
              </w:rPr>
              <w:t> </w:t>
            </w:r>
            <w:r>
              <w:rPr>
                <w:color w:val="1F1F1F"/>
                <w:sz w:val="20"/>
              </w:rPr>
              <w:t>CT</w:t>
            </w:r>
            <w:r>
              <w:rPr>
                <w:color w:val="1F1F1F"/>
                <w:spacing w:val="-1"/>
                <w:sz w:val="20"/>
              </w:rPr>
              <w:t> </w:t>
            </w:r>
            <w:r>
              <w:rPr>
                <w:color w:val="1F1F1F"/>
                <w:spacing w:val="-2"/>
                <w:sz w:val="20"/>
              </w:rPr>
              <w:t>imaging</w:t>
            </w:r>
          </w:p>
        </w:tc>
        <w:tc>
          <w:tcPr>
            <w:tcW w:w="2150" w:type="dxa"/>
            <w:tcBorders>
              <w:top w:val="single" w:sz="18" w:space="0" w:color="000000"/>
              <w:bottom w:val="single" w:sz="6" w:space="0" w:color="000000"/>
            </w:tcBorders>
          </w:tcPr>
          <w:p>
            <w:pPr>
              <w:pStyle w:val="TableParagraph"/>
              <w:spacing w:line="254" w:lineRule="auto" w:before="2"/>
              <w:ind w:left="106"/>
              <w:rPr>
                <w:sz w:val="20"/>
              </w:rPr>
            </w:pPr>
            <w:r>
              <w:rPr>
                <w:color w:val="1F1F1F"/>
                <w:sz w:val="20"/>
              </w:rPr>
              <w:t>Combines</w:t>
            </w:r>
            <w:r>
              <w:rPr>
                <w:color w:val="1F1F1F"/>
                <w:spacing w:val="18"/>
                <w:sz w:val="20"/>
              </w:rPr>
              <w:t> </w:t>
            </w:r>
            <w:r>
              <w:rPr>
                <w:color w:val="1F1F1F"/>
                <w:sz w:val="20"/>
              </w:rPr>
              <w:t>cfDNA</w:t>
            </w:r>
            <w:r>
              <w:rPr>
                <w:color w:val="1F1F1F"/>
                <w:spacing w:val="18"/>
                <w:sz w:val="20"/>
              </w:rPr>
              <w:t> </w:t>
            </w:r>
            <w:r>
              <w:rPr>
                <w:color w:val="1F1F1F"/>
                <w:sz w:val="20"/>
              </w:rPr>
              <w:t>with other</w:t>
            </w:r>
            <w:r>
              <w:rPr>
                <w:color w:val="1F1F1F"/>
                <w:spacing w:val="43"/>
                <w:sz w:val="20"/>
              </w:rPr>
              <w:t> </w:t>
            </w:r>
            <w:r>
              <w:rPr>
                <w:color w:val="1F1F1F"/>
                <w:sz w:val="20"/>
              </w:rPr>
              <w:t>markers</w:t>
            </w:r>
            <w:r>
              <w:rPr>
                <w:color w:val="1F1F1F"/>
                <w:spacing w:val="41"/>
                <w:sz w:val="20"/>
              </w:rPr>
              <w:t> </w:t>
            </w:r>
            <w:r>
              <w:rPr>
                <w:color w:val="1F1F1F"/>
                <w:sz w:val="20"/>
              </w:rPr>
              <w:t>for</w:t>
            </w:r>
            <w:r>
              <w:rPr>
                <w:color w:val="1F1F1F"/>
                <w:spacing w:val="41"/>
                <w:sz w:val="20"/>
              </w:rPr>
              <w:t> </w:t>
            </w:r>
            <w:r>
              <w:rPr>
                <w:color w:val="1F1F1F"/>
                <w:spacing w:val="-4"/>
                <w:sz w:val="20"/>
              </w:rPr>
              <w:t>lung</w:t>
            </w:r>
          </w:p>
          <w:p>
            <w:pPr>
              <w:pStyle w:val="TableParagraph"/>
              <w:spacing w:line="224" w:lineRule="exact" w:before="2"/>
              <w:ind w:left="106"/>
              <w:rPr>
                <w:sz w:val="20"/>
              </w:rPr>
            </w:pPr>
            <w:r>
              <w:rPr>
                <w:color w:val="1F1F1F"/>
                <w:sz w:val="20"/>
              </w:rPr>
              <w:t>cancer</w:t>
            </w:r>
            <w:r>
              <w:rPr>
                <w:color w:val="1F1F1F"/>
                <w:spacing w:val="-8"/>
                <w:sz w:val="20"/>
              </w:rPr>
              <w:t> </w:t>
            </w:r>
            <w:r>
              <w:rPr>
                <w:color w:val="1F1F1F"/>
                <w:spacing w:val="-2"/>
                <w:sz w:val="20"/>
              </w:rPr>
              <w:t>detection</w:t>
            </w:r>
          </w:p>
        </w:tc>
        <w:tc>
          <w:tcPr>
            <w:tcW w:w="1364" w:type="dxa"/>
            <w:tcBorders>
              <w:top w:val="single" w:sz="18" w:space="0" w:color="000000"/>
              <w:bottom w:val="single" w:sz="6" w:space="0" w:color="000000"/>
            </w:tcBorders>
          </w:tcPr>
          <w:p>
            <w:pPr>
              <w:pStyle w:val="TableParagraph"/>
              <w:spacing w:before="2"/>
              <w:ind w:left="107"/>
              <w:rPr>
                <w:sz w:val="20"/>
              </w:rPr>
            </w:pPr>
            <w:r>
              <w:rPr>
                <w:color w:val="1F1F1F"/>
                <w:spacing w:val="-2"/>
                <w:sz w:val="20"/>
              </w:rPr>
              <w:t>[104]</w:t>
            </w:r>
          </w:p>
        </w:tc>
      </w:tr>
      <w:tr>
        <w:trPr>
          <w:trHeight w:val="736" w:hRule="atLeast"/>
        </w:trPr>
        <w:tc>
          <w:tcPr>
            <w:tcW w:w="1267" w:type="dxa"/>
            <w:tcBorders>
              <w:top w:val="single" w:sz="6" w:space="0" w:color="000000"/>
              <w:bottom w:val="single" w:sz="6" w:space="0" w:color="000000"/>
            </w:tcBorders>
          </w:tcPr>
          <w:p>
            <w:pPr>
              <w:pStyle w:val="TableParagraph"/>
              <w:tabs>
                <w:tab w:pos="990" w:val="left" w:leader="none"/>
              </w:tabs>
              <w:ind w:left="115"/>
              <w:rPr>
                <w:sz w:val="20"/>
              </w:rPr>
            </w:pPr>
            <w:r>
              <w:rPr>
                <w:color w:val="1F1F1F"/>
                <w:spacing w:val="-2"/>
                <w:sz w:val="20"/>
              </w:rPr>
              <w:t>5-</w:t>
            </w:r>
            <w:r>
              <w:rPr>
                <w:color w:val="1F1F1F"/>
                <w:spacing w:val="-5"/>
                <w:sz w:val="20"/>
              </w:rPr>
              <w:t>NN,</w:t>
            </w:r>
            <w:r>
              <w:rPr>
                <w:color w:val="1F1F1F"/>
                <w:sz w:val="20"/>
              </w:rPr>
              <w:tab/>
            </w:r>
            <w:r>
              <w:rPr>
                <w:color w:val="1F1F1F"/>
                <w:spacing w:val="-5"/>
                <w:sz w:val="20"/>
              </w:rPr>
              <w:t>3-</w:t>
            </w:r>
          </w:p>
          <w:p>
            <w:pPr>
              <w:pStyle w:val="TableParagraph"/>
              <w:tabs>
                <w:tab w:pos="830" w:val="left" w:leader="none"/>
              </w:tabs>
              <w:spacing w:line="240" w:lineRule="atLeast" w:before="6"/>
              <w:ind w:left="115" w:right="106"/>
              <w:rPr>
                <w:sz w:val="20"/>
              </w:rPr>
            </w:pPr>
            <w:r>
              <w:rPr>
                <w:color w:val="1F1F1F"/>
                <w:spacing w:val="-4"/>
                <w:sz w:val="20"/>
              </w:rPr>
              <w:t>NN,</w:t>
            </w:r>
            <w:r>
              <w:rPr>
                <w:color w:val="1F1F1F"/>
                <w:sz w:val="20"/>
              </w:rPr>
              <w:tab/>
            </w:r>
            <w:r>
              <w:rPr>
                <w:color w:val="1F1F1F"/>
                <w:spacing w:val="-4"/>
                <w:sz w:val="20"/>
              </w:rPr>
              <w:t>NB, </w:t>
            </w:r>
            <w:r>
              <w:rPr>
                <w:color w:val="1F1F1F"/>
                <w:sz w:val="20"/>
              </w:rPr>
              <w:t>LR, DT</w:t>
            </w:r>
          </w:p>
        </w:tc>
        <w:tc>
          <w:tcPr>
            <w:tcW w:w="1350" w:type="dxa"/>
            <w:tcBorders>
              <w:top w:val="single" w:sz="6" w:space="0" w:color="000000"/>
              <w:bottom w:val="single" w:sz="6" w:space="0" w:color="000000"/>
            </w:tcBorders>
          </w:tcPr>
          <w:p>
            <w:pPr>
              <w:pStyle w:val="TableParagraph"/>
              <w:rPr>
                <w:sz w:val="20"/>
              </w:rPr>
            </w:pPr>
            <w:r>
              <w:rPr>
                <w:color w:val="1F1F1F"/>
                <w:spacing w:val="-2"/>
                <w:sz w:val="20"/>
              </w:rPr>
              <w:t>cfDNA/160</w:t>
            </w:r>
          </w:p>
        </w:tc>
        <w:tc>
          <w:tcPr>
            <w:tcW w:w="1261" w:type="dxa"/>
            <w:tcBorders>
              <w:top w:val="single" w:sz="6" w:space="0" w:color="000000"/>
              <w:bottom w:val="single" w:sz="6" w:space="0" w:color="000000"/>
            </w:tcBorders>
          </w:tcPr>
          <w:p>
            <w:pPr>
              <w:pStyle w:val="TableParagraph"/>
              <w:ind w:left="107"/>
              <w:rPr>
                <w:sz w:val="20"/>
              </w:rPr>
            </w:pPr>
            <w:r>
              <w:rPr>
                <w:color w:val="1F1F1F"/>
                <w:sz w:val="20"/>
              </w:rPr>
              <w:t>AUC</w:t>
            </w:r>
            <w:r>
              <w:rPr>
                <w:color w:val="1F1F1F"/>
                <w:spacing w:val="57"/>
                <w:w w:val="150"/>
                <w:sz w:val="20"/>
              </w:rPr>
              <w:t> </w:t>
            </w:r>
            <w:r>
              <w:rPr>
                <w:color w:val="1F1F1F"/>
                <w:spacing w:val="-2"/>
                <w:sz w:val="20"/>
              </w:rPr>
              <w:t>(0.69-</w:t>
            </w:r>
          </w:p>
          <w:p>
            <w:pPr>
              <w:pStyle w:val="TableParagraph"/>
              <w:spacing w:before="17"/>
              <w:ind w:left="107"/>
              <w:rPr>
                <w:sz w:val="20"/>
              </w:rPr>
            </w:pPr>
            <w:r>
              <w:rPr>
                <w:color w:val="1F1F1F"/>
                <w:spacing w:val="-2"/>
                <w:sz w:val="20"/>
              </w:rPr>
              <w:t>0.98)</w:t>
            </w:r>
          </w:p>
        </w:tc>
        <w:tc>
          <w:tcPr>
            <w:tcW w:w="1980" w:type="dxa"/>
            <w:tcBorders>
              <w:top w:val="single" w:sz="6" w:space="0" w:color="000000"/>
              <w:bottom w:val="single" w:sz="6" w:space="0" w:color="000000"/>
            </w:tcBorders>
          </w:tcPr>
          <w:p>
            <w:pPr>
              <w:pStyle w:val="TableParagraph"/>
              <w:ind w:left="106"/>
              <w:rPr>
                <w:sz w:val="20"/>
              </w:rPr>
            </w:pPr>
            <w:r>
              <w:rPr>
                <w:color w:val="1F1F1F"/>
                <w:sz w:val="20"/>
              </w:rPr>
              <w:t>SNV</w:t>
            </w:r>
            <w:r>
              <w:rPr>
                <w:color w:val="1F1F1F"/>
                <w:spacing w:val="-4"/>
                <w:sz w:val="20"/>
              </w:rPr>
              <w:t> </w:t>
            </w:r>
            <w:r>
              <w:rPr>
                <w:color w:val="1F1F1F"/>
                <w:sz w:val="20"/>
              </w:rPr>
              <w:t>+</w:t>
            </w:r>
            <w:r>
              <w:rPr>
                <w:color w:val="1F1F1F"/>
                <w:spacing w:val="-3"/>
                <w:sz w:val="20"/>
              </w:rPr>
              <w:t> </w:t>
            </w:r>
            <w:r>
              <w:rPr>
                <w:color w:val="1F1F1F"/>
                <w:sz w:val="20"/>
              </w:rPr>
              <w:t>CNV</w:t>
            </w:r>
            <w:r>
              <w:rPr>
                <w:color w:val="1F1F1F"/>
                <w:spacing w:val="-2"/>
                <w:sz w:val="20"/>
              </w:rPr>
              <w:t> features</w:t>
            </w:r>
          </w:p>
        </w:tc>
        <w:tc>
          <w:tcPr>
            <w:tcW w:w="2150" w:type="dxa"/>
            <w:tcBorders>
              <w:top w:val="single" w:sz="6" w:space="0" w:color="000000"/>
              <w:bottom w:val="single" w:sz="6" w:space="0" w:color="000000"/>
            </w:tcBorders>
          </w:tcPr>
          <w:p>
            <w:pPr>
              <w:pStyle w:val="TableParagraph"/>
              <w:tabs>
                <w:tab w:pos="847" w:val="left" w:leader="none"/>
                <w:tab w:pos="1514" w:val="left" w:leader="none"/>
              </w:tabs>
              <w:spacing w:line="256" w:lineRule="auto"/>
              <w:ind w:left="106" w:right="111"/>
              <w:rPr>
                <w:sz w:val="20"/>
              </w:rPr>
            </w:pPr>
            <w:r>
              <w:rPr>
                <w:color w:val="1F1F1F"/>
                <w:spacing w:val="-2"/>
                <w:sz w:val="20"/>
              </w:rPr>
              <w:t>Early</w:t>
            </w:r>
            <w:r>
              <w:rPr>
                <w:color w:val="1F1F1F"/>
                <w:sz w:val="20"/>
              </w:rPr>
              <w:tab/>
            </w:r>
            <w:r>
              <w:rPr>
                <w:color w:val="1F1F1F"/>
                <w:spacing w:val="-4"/>
                <w:sz w:val="20"/>
              </w:rPr>
              <w:t>lung</w:t>
            </w:r>
            <w:r>
              <w:rPr>
                <w:color w:val="1F1F1F"/>
                <w:sz w:val="20"/>
              </w:rPr>
              <w:tab/>
            </w:r>
            <w:r>
              <w:rPr>
                <w:color w:val="1F1F1F"/>
                <w:spacing w:val="-2"/>
                <w:sz w:val="20"/>
              </w:rPr>
              <w:t>cancer </w:t>
            </w:r>
            <w:r>
              <w:rPr>
                <w:color w:val="1F1F1F"/>
                <w:sz w:val="20"/>
              </w:rPr>
              <w:t>detection using cfDNA</w:t>
            </w:r>
          </w:p>
        </w:tc>
        <w:tc>
          <w:tcPr>
            <w:tcW w:w="1364" w:type="dxa"/>
            <w:tcBorders>
              <w:top w:val="single" w:sz="6" w:space="0" w:color="000000"/>
              <w:bottom w:val="single" w:sz="6" w:space="0" w:color="000000"/>
            </w:tcBorders>
          </w:tcPr>
          <w:p>
            <w:pPr>
              <w:pStyle w:val="TableParagraph"/>
              <w:ind w:left="107"/>
              <w:rPr>
                <w:sz w:val="20"/>
              </w:rPr>
            </w:pPr>
            <w:r>
              <w:rPr>
                <w:color w:val="212121"/>
                <w:spacing w:val="-2"/>
                <w:sz w:val="20"/>
              </w:rPr>
              <w:t>[105]</w:t>
            </w:r>
          </w:p>
        </w:tc>
      </w:tr>
      <w:tr>
        <w:trPr>
          <w:trHeight w:val="736" w:hRule="atLeast"/>
        </w:trPr>
        <w:tc>
          <w:tcPr>
            <w:tcW w:w="1267" w:type="dxa"/>
            <w:tcBorders>
              <w:top w:val="single" w:sz="6" w:space="0" w:color="000000"/>
              <w:bottom w:val="single" w:sz="6" w:space="0" w:color="000000"/>
            </w:tcBorders>
          </w:tcPr>
          <w:p>
            <w:pPr>
              <w:pStyle w:val="TableParagraph"/>
              <w:ind w:left="115"/>
              <w:rPr>
                <w:sz w:val="20"/>
              </w:rPr>
            </w:pPr>
            <w:r>
              <w:rPr>
                <w:color w:val="1F1F1F"/>
                <w:spacing w:val="-5"/>
                <w:sz w:val="20"/>
              </w:rPr>
              <w:t>LR</w:t>
            </w:r>
          </w:p>
        </w:tc>
        <w:tc>
          <w:tcPr>
            <w:tcW w:w="1350" w:type="dxa"/>
            <w:tcBorders>
              <w:top w:val="single" w:sz="6" w:space="0" w:color="000000"/>
              <w:bottom w:val="single" w:sz="6" w:space="0" w:color="000000"/>
            </w:tcBorders>
          </w:tcPr>
          <w:p>
            <w:pPr>
              <w:pStyle w:val="TableParagraph"/>
              <w:rPr>
                <w:sz w:val="20"/>
              </w:rPr>
            </w:pPr>
            <w:r>
              <w:rPr>
                <w:color w:val="1F1F1F"/>
                <w:spacing w:val="-2"/>
                <w:sz w:val="20"/>
              </w:rPr>
              <w:t>ctDNA/296</w:t>
            </w:r>
          </w:p>
        </w:tc>
        <w:tc>
          <w:tcPr>
            <w:tcW w:w="1261" w:type="dxa"/>
            <w:tcBorders>
              <w:top w:val="single" w:sz="6" w:space="0" w:color="000000"/>
              <w:bottom w:val="single" w:sz="6" w:space="0" w:color="000000"/>
            </w:tcBorders>
          </w:tcPr>
          <w:p>
            <w:pPr>
              <w:pStyle w:val="TableParagraph"/>
              <w:ind w:left="87" w:right="88"/>
              <w:jc w:val="center"/>
              <w:rPr>
                <w:sz w:val="20"/>
              </w:rPr>
            </w:pPr>
            <w:r>
              <w:rPr>
                <w:color w:val="1F1F1F"/>
                <w:spacing w:val="-2"/>
                <w:sz w:val="20"/>
              </w:rPr>
              <w:t>AUC</w:t>
            </w:r>
            <w:r>
              <w:rPr>
                <w:color w:val="1F1F1F"/>
                <w:spacing w:val="-13"/>
                <w:sz w:val="20"/>
              </w:rPr>
              <w:t> </w:t>
            </w:r>
            <w:r>
              <w:rPr>
                <w:color w:val="1F1F1F"/>
                <w:spacing w:val="-2"/>
                <w:sz w:val="20"/>
              </w:rPr>
              <w:t>(0.816)</w:t>
            </w:r>
          </w:p>
        </w:tc>
        <w:tc>
          <w:tcPr>
            <w:tcW w:w="1980" w:type="dxa"/>
            <w:tcBorders>
              <w:top w:val="single" w:sz="6" w:space="0" w:color="000000"/>
              <w:bottom w:val="single" w:sz="6" w:space="0" w:color="000000"/>
            </w:tcBorders>
          </w:tcPr>
          <w:p>
            <w:pPr>
              <w:pStyle w:val="TableParagraph"/>
              <w:spacing w:line="256" w:lineRule="auto"/>
              <w:ind w:left="106"/>
              <w:rPr>
                <w:sz w:val="20"/>
              </w:rPr>
            </w:pPr>
            <w:r>
              <w:rPr>
                <w:color w:val="1F1F1F"/>
                <w:sz w:val="20"/>
              </w:rPr>
              <w:t>9</w:t>
            </w:r>
            <w:r>
              <w:rPr>
                <w:color w:val="1F1F1F"/>
                <w:spacing w:val="67"/>
                <w:sz w:val="20"/>
              </w:rPr>
              <w:t> </w:t>
            </w:r>
            <w:r>
              <w:rPr>
                <w:color w:val="1F1F1F"/>
                <w:sz w:val="20"/>
              </w:rPr>
              <w:t>DNA</w:t>
            </w:r>
            <w:r>
              <w:rPr>
                <w:color w:val="1F1F1F"/>
                <w:spacing w:val="67"/>
                <w:sz w:val="20"/>
              </w:rPr>
              <w:t> </w:t>
            </w:r>
            <w:r>
              <w:rPr>
                <w:color w:val="1F1F1F"/>
                <w:sz w:val="20"/>
              </w:rPr>
              <w:t>methylation</w:t>
            </w:r>
            <w:r>
              <w:rPr>
                <w:color w:val="1F1F1F"/>
                <w:sz w:val="20"/>
              </w:rPr>
              <w:t> </w:t>
            </w:r>
            <w:r>
              <w:rPr>
                <w:color w:val="1F1F1F"/>
                <w:spacing w:val="-2"/>
                <w:sz w:val="20"/>
              </w:rPr>
              <w:t>markers</w:t>
            </w:r>
          </w:p>
        </w:tc>
        <w:tc>
          <w:tcPr>
            <w:tcW w:w="2150" w:type="dxa"/>
            <w:tcBorders>
              <w:top w:val="single" w:sz="6" w:space="0" w:color="000000"/>
              <w:bottom w:val="single" w:sz="6" w:space="0" w:color="000000"/>
            </w:tcBorders>
          </w:tcPr>
          <w:p>
            <w:pPr>
              <w:pStyle w:val="TableParagraph"/>
              <w:tabs>
                <w:tab w:pos="847" w:val="left" w:leader="none"/>
                <w:tab w:pos="1514" w:val="left" w:leader="none"/>
              </w:tabs>
              <w:ind w:left="106"/>
              <w:rPr>
                <w:sz w:val="20"/>
              </w:rPr>
            </w:pPr>
            <w:r>
              <w:rPr>
                <w:color w:val="1F1F1F"/>
                <w:spacing w:val="-2"/>
                <w:sz w:val="20"/>
              </w:rPr>
              <w:t>Early</w:t>
            </w:r>
            <w:r>
              <w:rPr>
                <w:color w:val="1F1F1F"/>
                <w:sz w:val="20"/>
              </w:rPr>
              <w:tab/>
            </w:r>
            <w:r>
              <w:rPr>
                <w:color w:val="1F1F1F"/>
                <w:spacing w:val="-4"/>
                <w:sz w:val="20"/>
              </w:rPr>
              <w:t>lung</w:t>
            </w:r>
            <w:r>
              <w:rPr>
                <w:color w:val="1F1F1F"/>
                <w:sz w:val="20"/>
              </w:rPr>
              <w:tab/>
            </w:r>
            <w:r>
              <w:rPr>
                <w:color w:val="1F1F1F"/>
                <w:spacing w:val="-2"/>
                <w:sz w:val="20"/>
              </w:rPr>
              <w:t>cancer</w:t>
            </w:r>
          </w:p>
          <w:p>
            <w:pPr>
              <w:pStyle w:val="TableParagraph"/>
              <w:spacing w:line="240" w:lineRule="atLeast" w:before="6"/>
              <w:ind w:left="106"/>
              <w:rPr>
                <w:sz w:val="20"/>
              </w:rPr>
            </w:pPr>
            <w:r>
              <w:rPr>
                <w:color w:val="1F1F1F"/>
                <w:sz w:val="20"/>
              </w:rPr>
              <w:t>detection</w:t>
            </w:r>
            <w:r>
              <w:rPr>
                <w:color w:val="1F1F1F"/>
                <w:spacing w:val="80"/>
                <w:sz w:val="20"/>
              </w:rPr>
              <w:t> </w:t>
            </w:r>
            <w:r>
              <w:rPr>
                <w:color w:val="1F1F1F"/>
                <w:sz w:val="20"/>
              </w:rPr>
              <w:t>using</w:t>
            </w:r>
            <w:r>
              <w:rPr>
                <w:color w:val="1F1F1F"/>
                <w:spacing w:val="80"/>
                <w:sz w:val="20"/>
              </w:rPr>
              <w:t> </w:t>
            </w:r>
            <w:r>
              <w:rPr>
                <w:color w:val="1F1F1F"/>
                <w:sz w:val="20"/>
              </w:rPr>
              <w:t>DNA </w:t>
            </w:r>
            <w:r>
              <w:rPr>
                <w:color w:val="1F1F1F"/>
                <w:spacing w:val="-2"/>
                <w:sz w:val="20"/>
              </w:rPr>
              <w:t>methylation</w:t>
            </w:r>
          </w:p>
        </w:tc>
        <w:tc>
          <w:tcPr>
            <w:tcW w:w="1364" w:type="dxa"/>
            <w:tcBorders>
              <w:top w:val="single" w:sz="6" w:space="0" w:color="000000"/>
              <w:bottom w:val="single" w:sz="6" w:space="0" w:color="000000"/>
            </w:tcBorders>
          </w:tcPr>
          <w:p>
            <w:pPr>
              <w:pStyle w:val="TableParagraph"/>
              <w:ind w:left="107"/>
              <w:rPr>
                <w:sz w:val="20"/>
              </w:rPr>
            </w:pPr>
            <w:r>
              <w:rPr>
                <w:color w:val="1F1F1F"/>
                <w:spacing w:val="-2"/>
                <w:sz w:val="20"/>
              </w:rPr>
              <w:t>[106]</w:t>
            </w:r>
          </w:p>
        </w:tc>
      </w:tr>
      <w:tr>
        <w:trPr>
          <w:trHeight w:val="981" w:hRule="atLeast"/>
        </w:trPr>
        <w:tc>
          <w:tcPr>
            <w:tcW w:w="1267" w:type="dxa"/>
            <w:tcBorders>
              <w:top w:val="single" w:sz="6" w:space="0" w:color="000000"/>
              <w:bottom w:val="single" w:sz="6" w:space="0" w:color="000000"/>
            </w:tcBorders>
          </w:tcPr>
          <w:p>
            <w:pPr>
              <w:pStyle w:val="TableParagraph"/>
              <w:tabs>
                <w:tab w:pos="674" w:val="left" w:leader="none"/>
              </w:tabs>
              <w:ind w:left="115"/>
              <w:rPr>
                <w:sz w:val="20"/>
              </w:rPr>
            </w:pPr>
            <w:r>
              <w:rPr>
                <w:color w:val="1F1F1F"/>
                <w:spacing w:val="-5"/>
                <w:sz w:val="20"/>
              </w:rPr>
              <w:t>RF,</w:t>
            </w:r>
            <w:r>
              <w:rPr>
                <w:color w:val="1F1F1F"/>
                <w:sz w:val="20"/>
              </w:rPr>
              <w:tab/>
            </w:r>
            <w:r>
              <w:rPr>
                <w:color w:val="1F1F1F"/>
                <w:spacing w:val="-4"/>
                <w:sz w:val="20"/>
              </w:rPr>
              <w:t>SVM,</w:t>
            </w:r>
          </w:p>
          <w:p>
            <w:pPr>
              <w:pStyle w:val="TableParagraph"/>
              <w:tabs>
                <w:tab w:pos="803" w:val="left" w:leader="none"/>
              </w:tabs>
              <w:spacing w:before="15"/>
              <w:ind w:left="115"/>
              <w:rPr>
                <w:sz w:val="20"/>
              </w:rPr>
            </w:pPr>
            <w:r>
              <w:rPr>
                <w:color w:val="1F1F1F"/>
                <w:spacing w:val="-5"/>
                <w:sz w:val="20"/>
              </w:rPr>
              <w:t>LR</w:t>
            </w:r>
            <w:r>
              <w:rPr>
                <w:color w:val="1F1F1F"/>
                <w:sz w:val="20"/>
              </w:rPr>
              <w:tab/>
            </w:r>
            <w:r>
              <w:rPr>
                <w:color w:val="1F1F1F"/>
                <w:spacing w:val="-4"/>
                <w:sz w:val="20"/>
              </w:rPr>
              <w:t>with</w:t>
            </w:r>
          </w:p>
          <w:p>
            <w:pPr>
              <w:pStyle w:val="TableParagraph"/>
              <w:spacing w:line="240" w:lineRule="atLeast" w:before="6"/>
              <w:ind w:left="115" w:right="176"/>
              <w:rPr>
                <w:sz w:val="20"/>
              </w:rPr>
            </w:pPr>
            <w:r>
              <w:rPr>
                <w:color w:val="1F1F1F"/>
                <w:spacing w:val="-2"/>
                <w:sz w:val="20"/>
              </w:rPr>
              <w:t>ridge/elastic net/LASSO</w:t>
            </w:r>
          </w:p>
        </w:tc>
        <w:tc>
          <w:tcPr>
            <w:tcW w:w="1350" w:type="dxa"/>
            <w:tcBorders>
              <w:top w:val="single" w:sz="6" w:space="0" w:color="000000"/>
              <w:bottom w:val="single" w:sz="6" w:space="0" w:color="000000"/>
            </w:tcBorders>
          </w:tcPr>
          <w:p>
            <w:pPr>
              <w:pStyle w:val="TableParagraph"/>
              <w:rPr>
                <w:sz w:val="20"/>
              </w:rPr>
            </w:pPr>
            <w:r>
              <w:rPr>
                <w:color w:val="1F1F1F"/>
                <w:spacing w:val="-2"/>
                <w:sz w:val="20"/>
              </w:rPr>
              <w:t>cfDNA/843</w:t>
            </w:r>
          </w:p>
        </w:tc>
        <w:tc>
          <w:tcPr>
            <w:tcW w:w="1261" w:type="dxa"/>
            <w:tcBorders>
              <w:top w:val="single" w:sz="6" w:space="0" w:color="000000"/>
              <w:bottom w:val="single" w:sz="6" w:space="0" w:color="000000"/>
            </w:tcBorders>
          </w:tcPr>
          <w:p>
            <w:pPr>
              <w:pStyle w:val="TableParagraph"/>
              <w:spacing w:line="254" w:lineRule="auto"/>
              <w:ind w:left="107" w:right="566"/>
              <w:rPr>
                <w:sz w:val="20"/>
              </w:rPr>
            </w:pPr>
            <w:r>
              <w:rPr>
                <w:color w:val="1F1F1F"/>
                <w:spacing w:val="-4"/>
                <w:sz w:val="20"/>
              </w:rPr>
              <w:t>mAUC </w:t>
            </w:r>
            <w:r>
              <w:rPr>
                <w:color w:val="1F1F1F"/>
                <w:spacing w:val="-2"/>
                <w:sz w:val="20"/>
              </w:rPr>
              <w:t>(0.896-</w:t>
            </w:r>
          </w:p>
          <w:p>
            <w:pPr>
              <w:pStyle w:val="TableParagraph"/>
              <w:spacing w:before="4"/>
              <w:ind w:left="107"/>
              <w:rPr>
                <w:sz w:val="20"/>
              </w:rPr>
            </w:pPr>
            <w:r>
              <w:rPr>
                <w:color w:val="1F1F1F"/>
                <w:spacing w:val="-2"/>
                <w:sz w:val="20"/>
              </w:rPr>
              <w:t>0.936)</w:t>
            </w:r>
          </w:p>
        </w:tc>
        <w:tc>
          <w:tcPr>
            <w:tcW w:w="1980" w:type="dxa"/>
            <w:tcBorders>
              <w:top w:val="single" w:sz="6" w:space="0" w:color="000000"/>
              <w:bottom w:val="single" w:sz="6" w:space="0" w:color="000000"/>
            </w:tcBorders>
          </w:tcPr>
          <w:p>
            <w:pPr>
              <w:pStyle w:val="TableParagraph"/>
              <w:ind w:left="106"/>
              <w:rPr>
                <w:sz w:val="20"/>
              </w:rPr>
            </w:pPr>
            <w:r>
              <w:rPr>
                <w:color w:val="1F1F1F"/>
                <w:sz w:val="20"/>
              </w:rPr>
              <w:t>Copy</w:t>
            </w:r>
            <w:r>
              <w:rPr>
                <w:color w:val="1F1F1F"/>
                <w:spacing w:val="-8"/>
                <w:sz w:val="20"/>
              </w:rPr>
              <w:t> </w:t>
            </w:r>
            <w:r>
              <w:rPr>
                <w:color w:val="1F1F1F"/>
                <w:sz w:val="20"/>
              </w:rPr>
              <w:t>number</w:t>
            </w:r>
            <w:r>
              <w:rPr>
                <w:color w:val="1F1F1F"/>
                <w:spacing w:val="-4"/>
                <w:sz w:val="20"/>
              </w:rPr>
              <w:t> </w:t>
            </w:r>
            <w:r>
              <w:rPr>
                <w:color w:val="1F1F1F"/>
                <w:spacing w:val="-2"/>
                <w:sz w:val="20"/>
              </w:rPr>
              <w:t>profiles</w:t>
            </w:r>
          </w:p>
        </w:tc>
        <w:tc>
          <w:tcPr>
            <w:tcW w:w="2150" w:type="dxa"/>
            <w:tcBorders>
              <w:top w:val="single" w:sz="6" w:space="0" w:color="000000"/>
              <w:bottom w:val="single" w:sz="6" w:space="0" w:color="000000"/>
            </w:tcBorders>
          </w:tcPr>
          <w:p>
            <w:pPr>
              <w:pStyle w:val="TableParagraph"/>
              <w:spacing w:line="256" w:lineRule="auto"/>
              <w:ind w:left="106" w:right="111"/>
              <w:jc w:val="both"/>
              <w:rPr>
                <w:sz w:val="20"/>
              </w:rPr>
            </w:pPr>
            <w:r>
              <w:rPr>
                <w:color w:val="1F1F1F"/>
                <w:sz w:val="20"/>
              </w:rPr>
              <w:t>Biomarker framework for lung </w:t>
            </w:r>
            <w:r>
              <w:rPr>
                <w:color w:val="1F1F1F"/>
                <w:sz w:val="20"/>
              </w:rPr>
              <w:t>cancer detection</w:t>
            </w:r>
            <w:r>
              <w:rPr>
                <w:color w:val="1F1F1F"/>
                <w:spacing w:val="31"/>
                <w:sz w:val="20"/>
              </w:rPr>
              <w:t> </w:t>
            </w:r>
            <w:r>
              <w:rPr>
                <w:color w:val="1F1F1F"/>
                <w:sz w:val="20"/>
              </w:rPr>
              <w:t>using</w:t>
            </w:r>
            <w:r>
              <w:rPr>
                <w:color w:val="1F1F1F"/>
                <w:spacing w:val="32"/>
                <w:sz w:val="20"/>
              </w:rPr>
              <w:t> </w:t>
            </w:r>
            <w:r>
              <w:rPr>
                <w:color w:val="1F1F1F"/>
                <w:spacing w:val="-4"/>
                <w:sz w:val="20"/>
              </w:rPr>
              <w:t>cfDNA</w:t>
            </w:r>
          </w:p>
          <w:p>
            <w:pPr>
              <w:pStyle w:val="TableParagraph"/>
              <w:spacing w:line="223" w:lineRule="exact"/>
              <w:ind w:left="106"/>
              <w:jc w:val="both"/>
              <w:rPr>
                <w:sz w:val="20"/>
              </w:rPr>
            </w:pPr>
            <w:r>
              <w:rPr>
                <w:color w:val="1F1F1F"/>
                <w:sz w:val="20"/>
              </w:rPr>
              <w:t>copy</w:t>
            </w:r>
            <w:r>
              <w:rPr>
                <w:color w:val="1F1F1F"/>
                <w:spacing w:val="-6"/>
                <w:sz w:val="20"/>
              </w:rPr>
              <w:t> </w:t>
            </w:r>
            <w:r>
              <w:rPr>
                <w:color w:val="1F1F1F"/>
                <w:sz w:val="20"/>
              </w:rPr>
              <w:t>number</w:t>
            </w:r>
            <w:r>
              <w:rPr>
                <w:color w:val="1F1F1F"/>
                <w:spacing w:val="-4"/>
                <w:sz w:val="20"/>
              </w:rPr>
              <w:t> </w:t>
            </w:r>
            <w:r>
              <w:rPr>
                <w:color w:val="1F1F1F"/>
                <w:spacing w:val="-2"/>
                <w:sz w:val="20"/>
              </w:rPr>
              <w:t>profiling</w:t>
            </w:r>
          </w:p>
        </w:tc>
        <w:tc>
          <w:tcPr>
            <w:tcW w:w="1364" w:type="dxa"/>
            <w:tcBorders>
              <w:top w:val="single" w:sz="6" w:space="0" w:color="000000"/>
              <w:bottom w:val="single" w:sz="6" w:space="0" w:color="000000"/>
            </w:tcBorders>
          </w:tcPr>
          <w:p>
            <w:pPr>
              <w:pStyle w:val="TableParagraph"/>
              <w:ind w:left="107"/>
              <w:rPr>
                <w:sz w:val="20"/>
              </w:rPr>
            </w:pPr>
            <w:r>
              <w:rPr>
                <w:color w:val="1F1F1F"/>
                <w:spacing w:val="-2"/>
                <w:sz w:val="20"/>
              </w:rPr>
              <w:t>[107]</w:t>
            </w:r>
          </w:p>
        </w:tc>
      </w:tr>
      <w:tr>
        <w:trPr>
          <w:trHeight w:val="736" w:hRule="atLeast"/>
        </w:trPr>
        <w:tc>
          <w:tcPr>
            <w:tcW w:w="1267" w:type="dxa"/>
            <w:tcBorders>
              <w:top w:val="single" w:sz="6" w:space="0" w:color="000000"/>
              <w:bottom w:val="single" w:sz="6" w:space="0" w:color="000000"/>
            </w:tcBorders>
          </w:tcPr>
          <w:p>
            <w:pPr>
              <w:pStyle w:val="TableParagraph"/>
              <w:ind w:left="115"/>
              <w:rPr>
                <w:sz w:val="20"/>
              </w:rPr>
            </w:pPr>
            <w:r>
              <w:rPr>
                <w:color w:val="1F1F1F"/>
                <w:spacing w:val="-4"/>
                <w:sz w:val="20"/>
              </w:rPr>
              <w:t>Diet</w:t>
            </w:r>
          </w:p>
          <w:p>
            <w:pPr>
              <w:pStyle w:val="TableParagraph"/>
              <w:spacing w:line="240" w:lineRule="atLeast" w:before="6"/>
              <w:ind w:left="115" w:right="370"/>
              <w:rPr>
                <w:sz w:val="20"/>
              </w:rPr>
            </w:pPr>
            <w:r>
              <w:rPr>
                <w:color w:val="1F1F1F"/>
                <w:spacing w:val="-2"/>
                <w:sz w:val="20"/>
              </w:rPr>
              <w:t>Networks </w:t>
            </w:r>
            <w:r>
              <w:rPr>
                <w:color w:val="1F1F1F"/>
                <w:sz w:val="20"/>
              </w:rPr>
              <w:t>with EIS</w:t>
            </w:r>
          </w:p>
        </w:tc>
        <w:tc>
          <w:tcPr>
            <w:tcW w:w="1350" w:type="dxa"/>
            <w:tcBorders>
              <w:top w:val="single" w:sz="6" w:space="0" w:color="000000"/>
              <w:bottom w:val="single" w:sz="6" w:space="0" w:color="000000"/>
            </w:tcBorders>
          </w:tcPr>
          <w:p>
            <w:pPr>
              <w:pStyle w:val="TableParagraph"/>
              <w:rPr>
                <w:sz w:val="20"/>
              </w:rPr>
            </w:pPr>
            <w:r>
              <w:rPr>
                <w:color w:val="1F1F1F"/>
                <w:spacing w:val="-2"/>
                <w:sz w:val="20"/>
              </w:rPr>
              <w:t>Somatic</w:t>
            </w:r>
          </w:p>
          <w:p>
            <w:pPr>
              <w:pStyle w:val="TableParagraph"/>
              <w:spacing w:line="240" w:lineRule="atLeast" w:before="6"/>
              <w:ind w:right="151"/>
              <w:rPr>
                <w:sz w:val="20"/>
              </w:rPr>
            </w:pPr>
            <w:r>
              <w:rPr>
                <w:color w:val="1F1F1F"/>
                <w:spacing w:val="-2"/>
                <w:sz w:val="20"/>
              </w:rPr>
              <w:t>mutations/95 </w:t>
            </w:r>
            <w:r>
              <w:rPr>
                <w:color w:val="1F1F1F"/>
                <w:spacing w:val="-10"/>
                <w:sz w:val="20"/>
              </w:rPr>
              <w:t>4</w:t>
            </w:r>
          </w:p>
        </w:tc>
        <w:tc>
          <w:tcPr>
            <w:tcW w:w="1261" w:type="dxa"/>
            <w:tcBorders>
              <w:top w:val="single" w:sz="6" w:space="0" w:color="000000"/>
              <w:bottom w:val="single" w:sz="6" w:space="0" w:color="000000"/>
            </w:tcBorders>
          </w:tcPr>
          <w:p>
            <w:pPr>
              <w:pStyle w:val="TableParagraph"/>
              <w:spacing w:line="256" w:lineRule="auto"/>
              <w:ind w:left="107" w:right="383"/>
              <w:rPr>
                <w:sz w:val="20"/>
              </w:rPr>
            </w:pPr>
            <w:r>
              <w:rPr>
                <w:color w:val="1F1F1F"/>
                <w:spacing w:val="-2"/>
                <w:sz w:val="20"/>
              </w:rPr>
              <w:t>Accuracy (0.8)</w:t>
            </w:r>
          </w:p>
        </w:tc>
        <w:tc>
          <w:tcPr>
            <w:tcW w:w="1980" w:type="dxa"/>
            <w:tcBorders>
              <w:top w:val="single" w:sz="6" w:space="0" w:color="000000"/>
              <w:bottom w:val="single" w:sz="6" w:space="0" w:color="000000"/>
            </w:tcBorders>
          </w:tcPr>
          <w:p>
            <w:pPr>
              <w:pStyle w:val="TableParagraph"/>
              <w:tabs>
                <w:tab w:pos="1039" w:val="left" w:leader="none"/>
              </w:tabs>
              <w:ind w:left="106"/>
              <w:rPr>
                <w:sz w:val="20"/>
              </w:rPr>
            </w:pPr>
            <w:r>
              <w:rPr>
                <w:color w:val="1F1F1F"/>
                <w:spacing w:val="-2"/>
                <w:sz w:val="20"/>
              </w:rPr>
              <w:t>SNVs,</w:t>
            </w:r>
            <w:r>
              <w:rPr>
                <w:color w:val="1F1F1F"/>
                <w:sz w:val="20"/>
              </w:rPr>
              <w:tab/>
            </w:r>
            <w:r>
              <w:rPr>
                <w:color w:val="1F1F1F"/>
                <w:spacing w:val="-2"/>
                <w:sz w:val="20"/>
              </w:rPr>
              <w:t>insertions,</w:t>
            </w:r>
          </w:p>
          <w:p>
            <w:pPr>
              <w:pStyle w:val="TableParagraph"/>
              <w:spacing w:line="240" w:lineRule="atLeast" w:before="6"/>
              <w:ind w:left="106"/>
              <w:rPr>
                <w:sz w:val="20"/>
              </w:rPr>
            </w:pPr>
            <w:r>
              <w:rPr>
                <w:color w:val="1F1F1F"/>
                <w:sz w:val="20"/>
              </w:rPr>
              <w:t>deletions across </w:t>
            </w:r>
            <w:r>
              <w:rPr>
                <w:color w:val="1F1F1F"/>
                <w:sz w:val="20"/>
              </w:rPr>
              <w:t>1796 </w:t>
            </w:r>
            <w:r>
              <w:rPr>
                <w:color w:val="1F1F1F"/>
                <w:spacing w:val="-2"/>
                <w:sz w:val="20"/>
              </w:rPr>
              <w:t>genes</w:t>
            </w:r>
          </w:p>
        </w:tc>
        <w:tc>
          <w:tcPr>
            <w:tcW w:w="2150" w:type="dxa"/>
            <w:tcBorders>
              <w:top w:val="single" w:sz="6" w:space="0" w:color="000000"/>
              <w:bottom w:val="single" w:sz="6" w:space="0" w:color="000000"/>
            </w:tcBorders>
          </w:tcPr>
          <w:p>
            <w:pPr>
              <w:pStyle w:val="TableParagraph"/>
              <w:tabs>
                <w:tab w:pos="679" w:val="left" w:leader="none"/>
                <w:tab w:pos="1694" w:val="left" w:leader="none"/>
              </w:tabs>
              <w:spacing w:line="256" w:lineRule="auto"/>
              <w:ind w:left="106" w:right="110"/>
              <w:rPr>
                <w:sz w:val="20"/>
              </w:rPr>
            </w:pPr>
            <w:r>
              <w:rPr>
                <w:color w:val="1F1F1F"/>
                <w:spacing w:val="-4"/>
                <w:sz w:val="20"/>
              </w:rPr>
              <w:t>EIS</w:t>
            </w:r>
            <w:r>
              <w:rPr>
                <w:color w:val="1F1F1F"/>
                <w:sz w:val="20"/>
              </w:rPr>
              <w:tab/>
            </w:r>
            <w:r>
              <w:rPr>
                <w:color w:val="1F1F1F"/>
                <w:spacing w:val="-2"/>
                <w:sz w:val="20"/>
              </w:rPr>
              <w:t>stabilizes</w:t>
            </w:r>
            <w:r>
              <w:rPr>
                <w:color w:val="1F1F1F"/>
                <w:sz w:val="20"/>
              </w:rPr>
              <w:tab/>
            </w:r>
            <w:r>
              <w:rPr>
                <w:color w:val="1F1F1F"/>
                <w:spacing w:val="-4"/>
                <w:sz w:val="20"/>
              </w:rPr>
              <w:t>Diet </w:t>
            </w:r>
            <w:r>
              <w:rPr>
                <w:color w:val="1F1F1F"/>
                <w:sz w:val="20"/>
              </w:rPr>
              <w:t>Network training</w:t>
            </w:r>
          </w:p>
        </w:tc>
        <w:tc>
          <w:tcPr>
            <w:tcW w:w="1364" w:type="dxa"/>
            <w:tcBorders>
              <w:top w:val="single" w:sz="6" w:space="0" w:color="000000"/>
              <w:bottom w:val="single" w:sz="6" w:space="0" w:color="000000"/>
            </w:tcBorders>
          </w:tcPr>
          <w:p>
            <w:pPr>
              <w:pStyle w:val="TableParagraph"/>
              <w:ind w:left="107"/>
              <w:rPr>
                <w:sz w:val="20"/>
              </w:rPr>
            </w:pPr>
            <w:r>
              <w:rPr>
                <w:color w:val="1F1F1F"/>
                <w:spacing w:val="-2"/>
                <w:sz w:val="20"/>
              </w:rPr>
              <w:t>[108]</w:t>
            </w:r>
          </w:p>
        </w:tc>
      </w:tr>
      <w:tr>
        <w:trPr>
          <w:trHeight w:val="981" w:hRule="atLeast"/>
        </w:trPr>
        <w:tc>
          <w:tcPr>
            <w:tcW w:w="1267" w:type="dxa"/>
            <w:tcBorders>
              <w:top w:val="single" w:sz="6" w:space="0" w:color="000000"/>
              <w:bottom w:val="single" w:sz="6" w:space="0" w:color="000000"/>
            </w:tcBorders>
          </w:tcPr>
          <w:p>
            <w:pPr>
              <w:pStyle w:val="TableParagraph"/>
              <w:ind w:left="115"/>
              <w:rPr>
                <w:sz w:val="20"/>
              </w:rPr>
            </w:pPr>
            <w:r>
              <w:rPr>
                <w:color w:val="1F1F1F"/>
                <w:spacing w:val="-5"/>
                <w:sz w:val="20"/>
              </w:rPr>
              <w:t>LR</w:t>
            </w:r>
          </w:p>
        </w:tc>
        <w:tc>
          <w:tcPr>
            <w:tcW w:w="1350" w:type="dxa"/>
            <w:tcBorders>
              <w:top w:val="single" w:sz="6" w:space="0" w:color="000000"/>
              <w:bottom w:val="single" w:sz="6" w:space="0" w:color="000000"/>
            </w:tcBorders>
          </w:tcPr>
          <w:p>
            <w:pPr>
              <w:pStyle w:val="TableParagraph"/>
              <w:tabs>
                <w:tab w:pos="1072" w:val="left" w:leader="none"/>
              </w:tabs>
              <w:spacing w:line="254" w:lineRule="auto"/>
              <w:ind w:right="106"/>
              <w:rPr>
                <w:sz w:val="20"/>
              </w:rPr>
            </w:pPr>
            <w:r>
              <w:rPr>
                <w:color w:val="1F1F1F"/>
                <w:spacing w:val="-2"/>
                <w:sz w:val="20"/>
              </w:rPr>
              <w:t>RNA-seq</w:t>
            </w:r>
            <w:r>
              <w:rPr>
                <w:color w:val="1F1F1F"/>
                <w:sz w:val="20"/>
              </w:rPr>
              <w:tab/>
            </w:r>
            <w:r>
              <w:rPr>
                <w:color w:val="1F1F1F"/>
                <w:spacing w:val="-6"/>
                <w:sz w:val="20"/>
              </w:rPr>
              <w:t>of </w:t>
            </w:r>
            <w:r>
              <w:rPr>
                <w:color w:val="1F1F1F"/>
                <w:spacing w:val="-2"/>
                <w:sz w:val="20"/>
              </w:rPr>
              <w:t>BECs/299</w:t>
            </w:r>
          </w:p>
        </w:tc>
        <w:tc>
          <w:tcPr>
            <w:tcW w:w="1261" w:type="dxa"/>
            <w:tcBorders>
              <w:top w:val="single" w:sz="6" w:space="0" w:color="000000"/>
              <w:bottom w:val="single" w:sz="6" w:space="0" w:color="000000"/>
            </w:tcBorders>
          </w:tcPr>
          <w:p>
            <w:pPr>
              <w:pStyle w:val="TableParagraph"/>
              <w:ind w:left="0" w:right="88"/>
              <w:jc w:val="center"/>
              <w:rPr>
                <w:sz w:val="20"/>
              </w:rPr>
            </w:pPr>
            <w:r>
              <w:rPr>
                <w:color w:val="1F1F1F"/>
                <w:sz w:val="20"/>
              </w:rPr>
              <w:t>AUC</w:t>
            </w:r>
            <w:r>
              <w:rPr>
                <w:color w:val="1F1F1F"/>
                <w:spacing w:val="-7"/>
                <w:sz w:val="20"/>
              </w:rPr>
              <w:t> </w:t>
            </w:r>
            <w:r>
              <w:rPr>
                <w:color w:val="1F1F1F"/>
                <w:spacing w:val="-2"/>
                <w:sz w:val="20"/>
              </w:rPr>
              <w:t>(0.81)</w:t>
            </w:r>
          </w:p>
        </w:tc>
        <w:tc>
          <w:tcPr>
            <w:tcW w:w="1980" w:type="dxa"/>
            <w:tcBorders>
              <w:top w:val="single" w:sz="6" w:space="0" w:color="000000"/>
              <w:bottom w:val="single" w:sz="6" w:space="0" w:color="000000"/>
            </w:tcBorders>
          </w:tcPr>
          <w:p>
            <w:pPr>
              <w:pStyle w:val="TableParagraph"/>
              <w:tabs>
                <w:tab w:pos="1279" w:val="left" w:leader="none"/>
                <w:tab w:pos="1447" w:val="left" w:leader="none"/>
              </w:tabs>
              <w:spacing w:line="256" w:lineRule="auto"/>
              <w:ind w:left="106" w:right="107"/>
              <w:jc w:val="both"/>
              <w:rPr>
                <w:sz w:val="20"/>
              </w:rPr>
            </w:pPr>
            <w:r>
              <w:rPr>
                <w:color w:val="1F1F1F"/>
                <w:spacing w:val="-4"/>
                <w:sz w:val="20"/>
              </w:rPr>
              <w:t>Lung</w:t>
            </w:r>
            <w:r>
              <w:rPr>
                <w:color w:val="1F1F1F"/>
                <w:sz w:val="20"/>
              </w:rPr>
              <w:tab/>
            </w:r>
            <w:r>
              <w:rPr>
                <w:color w:val="1F1F1F"/>
                <w:spacing w:val="-2"/>
                <w:sz w:val="20"/>
              </w:rPr>
              <w:t>cancer- </w:t>
            </w:r>
            <w:r>
              <w:rPr>
                <w:color w:val="1F1F1F"/>
                <w:sz w:val="20"/>
              </w:rPr>
              <w:t>associated &amp; clinical </w:t>
            </w:r>
            <w:r>
              <w:rPr>
                <w:color w:val="1F1F1F"/>
                <w:spacing w:val="-2"/>
                <w:sz w:val="20"/>
              </w:rPr>
              <w:t>covariate</w:t>
            </w:r>
            <w:r>
              <w:rPr>
                <w:color w:val="1F1F1F"/>
                <w:sz w:val="20"/>
              </w:rPr>
              <w:tab/>
              <w:tab/>
            </w:r>
            <w:r>
              <w:rPr>
                <w:color w:val="1F1F1F"/>
                <w:spacing w:val="-5"/>
                <w:sz w:val="20"/>
              </w:rPr>
              <w:t>RNA</w:t>
            </w:r>
          </w:p>
          <w:p>
            <w:pPr>
              <w:pStyle w:val="TableParagraph"/>
              <w:spacing w:line="223" w:lineRule="exact"/>
              <w:ind w:left="106"/>
              <w:rPr>
                <w:sz w:val="20"/>
              </w:rPr>
            </w:pPr>
            <w:r>
              <w:rPr>
                <w:color w:val="1F1F1F"/>
                <w:spacing w:val="-2"/>
                <w:sz w:val="20"/>
              </w:rPr>
              <w:t>markers</w:t>
            </w:r>
          </w:p>
        </w:tc>
        <w:tc>
          <w:tcPr>
            <w:tcW w:w="2150" w:type="dxa"/>
            <w:tcBorders>
              <w:top w:val="single" w:sz="6" w:space="0" w:color="000000"/>
              <w:bottom w:val="single" w:sz="6" w:space="0" w:color="000000"/>
            </w:tcBorders>
          </w:tcPr>
          <w:p>
            <w:pPr>
              <w:pStyle w:val="TableParagraph"/>
              <w:spacing w:line="254" w:lineRule="auto"/>
              <w:ind w:left="106"/>
              <w:rPr>
                <w:sz w:val="20"/>
              </w:rPr>
            </w:pPr>
            <w:r>
              <w:rPr>
                <w:color w:val="1F1F1F"/>
                <w:spacing w:val="-2"/>
                <w:sz w:val="20"/>
              </w:rPr>
              <w:t>Maintains</w:t>
            </w:r>
            <w:r>
              <w:rPr>
                <w:color w:val="1F1F1F"/>
                <w:spacing w:val="-8"/>
                <w:sz w:val="20"/>
              </w:rPr>
              <w:t> </w:t>
            </w:r>
            <w:r>
              <w:rPr>
                <w:color w:val="1F1F1F"/>
                <w:spacing w:val="-2"/>
                <w:sz w:val="20"/>
              </w:rPr>
              <w:t>sensitivity</w:t>
            </w:r>
            <w:r>
              <w:rPr>
                <w:color w:val="1F1F1F"/>
                <w:spacing w:val="-9"/>
                <w:sz w:val="20"/>
              </w:rPr>
              <w:t> </w:t>
            </w:r>
            <w:r>
              <w:rPr>
                <w:color w:val="1F1F1F"/>
                <w:spacing w:val="-2"/>
                <w:sz w:val="20"/>
              </w:rPr>
              <w:t>for small/peripheral</w:t>
            </w:r>
            <w:r>
              <w:rPr>
                <w:color w:val="1F1F1F"/>
                <w:spacing w:val="18"/>
                <w:sz w:val="20"/>
              </w:rPr>
              <w:t> </w:t>
            </w:r>
            <w:r>
              <w:rPr>
                <w:color w:val="1F1F1F"/>
                <w:spacing w:val="-2"/>
                <w:sz w:val="20"/>
              </w:rPr>
              <w:t>lesions</w:t>
            </w:r>
          </w:p>
        </w:tc>
        <w:tc>
          <w:tcPr>
            <w:tcW w:w="1364" w:type="dxa"/>
            <w:tcBorders>
              <w:top w:val="single" w:sz="6" w:space="0" w:color="000000"/>
              <w:bottom w:val="single" w:sz="6" w:space="0" w:color="000000"/>
            </w:tcBorders>
          </w:tcPr>
          <w:p>
            <w:pPr>
              <w:pStyle w:val="TableParagraph"/>
              <w:ind w:left="107"/>
              <w:rPr>
                <w:sz w:val="20"/>
              </w:rPr>
            </w:pPr>
            <w:r>
              <w:rPr>
                <w:color w:val="1F1F1F"/>
                <w:spacing w:val="-2"/>
                <w:sz w:val="20"/>
              </w:rPr>
              <w:t>[109]</w:t>
            </w:r>
          </w:p>
        </w:tc>
      </w:tr>
      <w:tr>
        <w:trPr>
          <w:trHeight w:val="981" w:hRule="atLeast"/>
        </w:trPr>
        <w:tc>
          <w:tcPr>
            <w:tcW w:w="1267" w:type="dxa"/>
            <w:tcBorders>
              <w:top w:val="single" w:sz="6" w:space="0" w:color="000000"/>
              <w:bottom w:val="single" w:sz="6" w:space="0" w:color="000000"/>
            </w:tcBorders>
          </w:tcPr>
          <w:p>
            <w:pPr>
              <w:pStyle w:val="TableParagraph"/>
              <w:spacing w:line="256" w:lineRule="auto"/>
              <w:ind w:left="115" w:right="106"/>
              <w:jc w:val="both"/>
              <w:rPr>
                <w:sz w:val="20"/>
              </w:rPr>
            </w:pPr>
            <w:r>
              <w:rPr>
                <w:color w:val="1F1F1F"/>
                <w:sz w:val="20"/>
              </w:rPr>
              <w:t>KNN, </w:t>
            </w:r>
            <w:r>
              <w:rPr>
                <w:color w:val="1F1F1F"/>
                <w:sz w:val="20"/>
              </w:rPr>
              <w:t>NB, SVM, C4.5 </w:t>
            </w:r>
            <w:r>
              <w:rPr>
                <w:color w:val="1F1F1F"/>
                <w:spacing w:val="-6"/>
                <w:sz w:val="20"/>
              </w:rPr>
              <w:t>DT</w:t>
            </w:r>
          </w:p>
        </w:tc>
        <w:tc>
          <w:tcPr>
            <w:tcW w:w="1350" w:type="dxa"/>
            <w:tcBorders>
              <w:top w:val="single" w:sz="6" w:space="0" w:color="000000"/>
              <w:bottom w:val="single" w:sz="6" w:space="0" w:color="000000"/>
            </w:tcBorders>
          </w:tcPr>
          <w:p>
            <w:pPr>
              <w:pStyle w:val="TableParagraph"/>
              <w:rPr>
                <w:sz w:val="20"/>
              </w:rPr>
            </w:pPr>
            <w:r>
              <w:rPr>
                <w:color w:val="1F1F1F"/>
                <w:spacing w:val="-2"/>
                <w:sz w:val="20"/>
              </w:rPr>
              <w:t>RNA-seq/529</w:t>
            </w:r>
          </w:p>
        </w:tc>
        <w:tc>
          <w:tcPr>
            <w:tcW w:w="1261" w:type="dxa"/>
            <w:tcBorders>
              <w:top w:val="single" w:sz="6" w:space="0" w:color="000000"/>
              <w:bottom w:val="single" w:sz="6" w:space="0" w:color="000000"/>
            </w:tcBorders>
          </w:tcPr>
          <w:p>
            <w:pPr>
              <w:pStyle w:val="TableParagraph"/>
              <w:ind w:left="0" w:right="88"/>
              <w:jc w:val="center"/>
              <w:rPr>
                <w:sz w:val="20"/>
              </w:rPr>
            </w:pPr>
            <w:r>
              <w:rPr>
                <w:color w:val="1F1F1F"/>
                <w:sz w:val="20"/>
              </w:rPr>
              <w:t>AUC</w:t>
            </w:r>
            <w:r>
              <w:rPr>
                <w:color w:val="1F1F1F"/>
                <w:spacing w:val="-7"/>
                <w:sz w:val="20"/>
              </w:rPr>
              <w:t> </w:t>
            </w:r>
            <w:r>
              <w:rPr>
                <w:color w:val="1F1F1F"/>
                <w:spacing w:val="-2"/>
                <w:sz w:val="20"/>
              </w:rPr>
              <w:t>(0.91)</w:t>
            </w:r>
          </w:p>
        </w:tc>
        <w:tc>
          <w:tcPr>
            <w:tcW w:w="1980" w:type="dxa"/>
            <w:tcBorders>
              <w:top w:val="single" w:sz="6" w:space="0" w:color="000000"/>
              <w:bottom w:val="single" w:sz="6" w:space="0" w:color="000000"/>
            </w:tcBorders>
          </w:tcPr>
          <w:p>
            <w:pPr>
              <w:pStyle w:val="TableParagraph"/>
              <w:ind w:left="106"/>
              <w:rPr>
                <w:sz w:val="20"/>
              </w:rPr>
            </w:pPr>
            <w:r>
              <w:rPr>
                <w:color w:val="1F1F1F"/>
                <w:spacing w:val="-2"/>
                <w:sz w:val="20"/>
              </w:rPr>
              <w:t>Hold-out</w:t>
            </w:r>
            <w:r>
              <w:rPr>
                <w:color w:val="1F1F1F"/>
                <w:spacing w:val="10"/>
                <w:sz w:val="20"/>
              </w:rPr>
              <w:t> </w:t>
            </w:r>
            <w:r>
              <w:rPr>
                <w:color w:val="1F1F1F"/>
                <w:spacing w:val="-2"/>
                <w:sz w:val="20"/>
              </w:rPr>
              <w:t>RNA-</w:t>
            </w:r>
            <w:r>
              <w:rPr>
                <w:color w:val="1F1F1F"/>
                <w:spacing w:val="-5"/>
                <w:sz w:val="20"/>
              </w:rPr>
              <w:t>seq</w:t>
            </w:r>
          </w:p>
        </w:tc>
        <w:tc>
          <w:tcPr>
            <w:tcW w:w="2150" w:type="dxa"/>
            <w:tcBorders>
              <w:top w:val="single" w:sz="6" w:space="0" w:color="000000"/>
              <w:bottom w:val="single" w:sz="6" w:space="0" w:color="000000"/>
            </w:tcBorders>
          </w:tcPr>
          <w:p>
            <w:pPr>
              <w:pStyle w:val="TableParagraph"/>
              <w:tabs>
                <w:tab w:pos="677" w:val="left" w:leader="none"/>
                <w:tab w:pos="1415" w:val="left" w:leader="none"/>
              </w:tabs>
              <w:spacing w:line="256" w:lineRule="auto"/>
              <w:ind w:left="106" w:right="111"/>
              <w:rPr>
                <w:sz w:val="20"/>
              </w:rPr>
            </w:pPr>
            <w:r>
              <w:rPr>
                <w:color w:val="1F1F1F"/>
                <w:spacing w:val="-2"/>
                <w:sz w:val="20"/>
              </w:rPr>
              <w:t>Systematically</w:t>
            </w:r>
            <w:r>
              <w:rPr>
                <w:color w:val="1F1F1F"/>
                <w:spacing w:val="40"/>
                <w:sz w:val="20"/>
              </w:rPr>
              <w:t> </w:t>
            </w:r>
            <w:r>
              <w:rPr>
                <w:color w:val="1F1F1F"/>
                <w:sz w:val="20"/>
              </w:rPr>
              <w:t>compares</w:t>
            </w:r>
            <w:r>
              <w:rPr>
                <w:color w:val="1F1F1F"/>
                <w:spacing w:val="80"/>
                <w:sz w:val="20"/>
              </w:rPr>
              <w:t> </w:t>
            </w:r>
            <w:r>
              <w:rPr>
                <w:color w:val="1F1F1F"/>
                <w:sz w:val="20"/>
              </w:rPr>
              <w:t>models</w:t>
            </w:r>
            <w:r>
              <w:rPr>
                <w:color w:val="1F1F1F"/>
                <w:spacing w:val="80"/>
                <w:sz w:val="20"/>
              </w:rPr>
              <w:t> </w:t>
            </w:r>
            <w:r>
              <w:rPr>
                <w:color w:val="1F1F1F"/>
                <w:sz w:val="20"/>
              </w:rPr>
              <w:t>for </w:t>
            </w:r>
            <w:r>
              <w:rPr>
                <w:color w:val="1F1F1F"/>
                <w:spacing w:val="-4"/>
                <w:sz w:val="20"/>
              </w:rPr>
              <w:t>lung</w:t>
            </w:r>
            <w:r>
              <w:rPr>
                <w:color w:val="1F1F1F"/>
                <w:sz w:val="20"/>
              </w:rPr>
              <w:tab/>
            </w:r>
            <w:r>
              <w:rPr>
                <w:color w:val="1F1F1F"/>
                <w:spacing w:val="-2"/>
                <w:sz w:val="20"/>
              </w:rPr>
              <w:t>cancer</w:t>
            </w:r>
            <w:r>
              <w:rPr>
                <w:color w:val="1F1F1F"/>
                <w:sz w:val="20"/>
              </w:rPr>
              <w:tab/>
            </w:r>
            <w:r>
              <w:rPr>
                <w:color w:val="1F1F1F"/>
                <w:spacing w:val="-2"/>
                <w:sz w:val="20"/>
              </w:rPr>
              <w:t>subtype</w:t>
            </w:r>
          </w:p>
          <w:p>
            <w:pPr>
              <w:pStyle w:val="TableParagraph"/>
              <w:spacing w:line="223" w:lineRule="exact"/>
              <w:ind w:left="106"/>
              <w:rPr>
                <w:sz w:val="20"/>
              </w:rPr>
            </w:pPr>
            <w:r>
              <w:rPr>
                <w:color w:val="1F1F1F"/>
                <w:spacing w:val="-2"/>
                <w:sz w:val="20"/>
              </w:rPr>
              <w:t>classification</w:t>
            </w:r>
          </w:p>
        </w:tc>
        <w:tc>
          <w:tcPr>
            <w:tcW w:w="1364" w:type="dxa"/>
            <w:tcBorders>
              <w:top w:val="single" w:sz="6" w:space="0" w:color="000000"/>
              <w:bottom w:val="single" w:sz="6" w:space="0" w:color="000000"/>
            </w:tcBorders>
          </w:tcPr>
          <w:p>
            <w:pPr>
              <w:pStyle w:val="TableParagraph"/>
              <w:ind w:left="107"/>
              <w:rPr>
                <w:sz w:val="20"/>
              </w:rPr>
            </w:pPr>
            <w:r>
              <w:rPr>
                <w:color w:val="1F1F1F"/>
                <w:spacing w:val="-2"/>
                <w:sz w:val="20"/>
              </w:rPr>
              <w:t>[110]</w:t>
            </w:r>
          </w:p>
        </w:tc>
      </w:tr>
      <w:tr>
        <w:trPr>
          <w:trHeight w:val="736" w:hRule="atLeast"/>
        </w:trPr>
        <w:tc>
          <w:tcPr>
            <w:tcW w:w="1267" w:type="dxa"/>
            <w:tcBorders>
              <w:top w:val="single" w:sz="6" w:space="0" w:color="000000"/>
              <w:bottom w:val="single" w:sz="6" w:space="0" w:color="000000"/>
            </w:tcBorders>
          </w:tcPr>
          <w:p>
            <w:pPr>
              <w:pStyle w:val="TableParagraph"/>
              <w:spacing w:line="256" w:lineRule="auto"/>
              <w:ind w:left="115"/>
              <w:rPr>
                <w:sz w:val="20"/>
              </w:rPr>
            </w:pPr>
            <w:r>
              <w:rPr>
                <w:color w:val="1F1F1F"/>
                <w:spacing w:val="-2"/>
                <w:sz w:val="20"/>
              </w:rPr>
              <w:t>Ensemble </w:t>
            </w:r>
            <w:r>
              <w:rPr>
                <w:color w:val="1F1F1F"/>
                <w:sz w:val="20"/>
              </w:rPr>
              <w:t>model</w:t>
            </w:r>
            <w:r>
              <w:rPr>
                <w:color w:val="1F1F1F"/>
                <w:spacing w:val="80"/>
                <w:sz w:val="20"/>
              </w:rPr>
              <w:t> </w:t>
            </w:r>
            <w:r>
              <w:rPr>
                <w:color w:val="1F1F1F"/>
                <w:sz w:val="20"/>
              </w:rPr>
              <w:t>with</w:t>
            </w:r>
          </w:p>
        </w:tc>
        <w:tc>
          <w:tcPr>
            <w:tcW w:w="1350" w:type="dxa"/>
            <w:tcBorders>
              <w:top w:val="single" w:sz="6" w:space="0" w:color="000000"/>
              <w:bottom w:val="single" w:sz="6" w:space="0" w:color="000000"/>
            </w:tcBorders>
          </w:tcPr>
          <w:p>
            <w:pPr>
              <w:pStyle w:val="TableParagraph"/>
              <w:tabs>
                <w:tab w:pos="1072" w:val="left" w:leader="none"/>
              </w:tabs>
              <w:spacing w:line="256" w:lineRule="auto"/>
              <w:ind w:right="106"/>
              <w:rPr>
                <w:sz w:val="20"/>
              </w:rPr>
            </w:pPr>
            <w:r>
              <w:rPr>
                <w:color w:val="1F1F1F"/>
                <w:spacing w:val="-2"/>
                <w:sz w:val="20"/>
              </w:rPr>
              <w:t>RNA-seq</w:t>
            </w:r>
            <w:r>
              <w:rPr>
                <w:color w:val="1F1F1F"/>
                <w:sz w:val="20"/>
              </w:rPr>
              <w:tab/>
            </w:r>
            <w:r>
              <w:rPr>
                <w:color w:val="1F1F1F"/>
                <w:spacing w:val="-6"/>
                <w:sz w:val="20"/>
              </w:rPr>
              <w:t>of </w:t>
            </w:r>
            <w:r>
              <w:rPr>
                <w:color w:val="1F1F1F"/>
                <w:spacing w:val="-2"/>
                <w:sz w:val="20"/>
              </w:rPr>
              <w:t>bronchial</w:t>
            </w:r>
          </w:p>
        </w:tc>
        <w:tc>
          <w:tcPr>
            <w:tcW w:w="1261" w:type="dxa"/>
            <w:tcBorders>
              <w:top w:val="single" w:sz="6" w:space="0" w:color="000000"/>
              <w:bottom w:val="single" w:sz="6" w:space="0" w:color="000000"/>
            </w:tcBorders>
          </w:tcPr>
          <w:p>
            <w:pPr>
              <w:pStyle w:val="TableParagraph"/>
              <w:ind w:left="0" w:right="88"/>
              <w:jc w:val="center"/>
              <w:rPr>
                <w:sz w:val="20"/>
              </w:rPr>
            </w:pPr>
            <w:r>
              <w:rPr>
                <w:color w:val="1F1F1F"/>
                <w:sz w:val="20"/>
              </w:rPr>
              <w:t>AUC</w:t>
            </w:r>
            <w:r>
              <w:rPr>
                <w:color w:val="1F1F1F"/>
                <w:spacing w:val="-7"/>
                <w:sz w:val="20"/>
              </w:rPr>
              <w:t> </w:t>
            </w:r>
            <w:r>
              <w:rPr>
                <w:color w:val="1F1F1F"/>
                <w:spacing w:val="-2"/>
                <w:sz w:val="20"/>
              </w:rPr>
              <w:t>(0.74)</w:t>
            </w:r>
          </w:p>
        </w:tc>
        <w:tc>
          <w:tcPr>
            <w:tcW w:w="1980" w:type="dxa"/>
            <w:tcBorders>
              <w:top w:val="single" w:sz="6" w:space="0" w:color="000000"/>
              <w:bottom w:val="single" w:sz="6" w:space="0" w:color="000000"/>
            </w:tcBorders>
          </w:tcPr>
          <w:p>
            <w:pPr>
              <w:pStyle w:val="TableParagraph"/>
              <w:tabs>
                <w:tab w:pos="1080" w:val="left" w:leader="none"/>
                <w:tab w:pos="1466" w:val="left" w:leader="none"/>
              </w:tabs>
              <w:ind w:left="106"/>
              <w:rPr>
                <w:sz w:val="20"/>
              </w:rPr>
            </w:pPr>
            <w:r>
              <w:rPr>
                <w:color w:val="1F1F1F"/>
                <w:spacing w:val="-2"/>
                <w:sz w:val="20"/>
              </w:rPr>
              <w:t>RNA-</w:t>
            </w:r>
            <w:r>
              <w:rPr>
                <w:color w:val="1F1F1F"/>
                <w:spacing w:val="-5"/>
                <w:sz w:val="20"/>
              </w:rPr>
              <w:t>seq</w:t>
            </w:r>
            <w:r>
              <w:rPr>
                <w:color w:val="1F1F1F"/>
                <w:sz w:val="20"/>
              </w:rPr>
              <w:tab/>
            </w:r>
            <w:r>
              <w:rPr>
                <w:color w:val="1F1F1F"/>
                <w:spacing w:val="-5"/>
                <w:sz w:val="20"/>
              </w:rPr>
              <w:t>of</w:t>
            </w:r>
            <w:r>
              <w:rPr>
                <w:color w:val="1F1F1F"/>
                <w:sz w:val="20"/>
              </w:rPr>
              <w:tab/>
            </w:r>
            <w:r>
              <w:rPr>
                <w:color w:val="1F1F1F"/>
                <w:spacing w:val="-4"/>
                <w:sz w:val="20"/>
              </w:rPr>
              <w:t>1232</w:t>
            </w:r>
          </w:p>
          <w:p>
            <w:pPr>
              <w:pStyle w:val="TableParagraph"/>
              <w:tabs>
                <w:tab w:pos="864" w:val="left" w:leader="none"/>
                <w:tab w:pos="1281" w:val="left" w:leader="none"/>
              </w:tabs>
              <w:spacing w:line="240" w:lineRule="atLeast" w:before="6"/>
              <w:ind w:left="106" w:right="111"/>
              <w:rPr>
                <w:sz w:val="20"/>
              </w:rPr>
            </w:pPr>
            <w:r>
              <w:rPr>
                <w:color w:val="1F1F1F"/>
                <w:spacing w:val="-2"/>
                <w:sz w:val="20"/>
              </w:rPr>
              <w:t>genes</w:t>
            </w:r>
            <w:r>
              <w:rPr>
                <w:color w:val="1F1F1F"/>
                <w:sz w:val="20"/>
              </w:rPr>
              <w:tab/>
            </w:r>
            <w:r>
              <w:rPr>
                <w:color w:val="1F1F1F"/>
                <w:spacing w:val="-10"/>
                <w:sz w:val="20"/>
              </w:rPr>
              <w:t>+</w:t>
            </w:r>
            <w:r>
              <w:rPr>
                <w:color w:val="1F1F1F"/>
                <w:sz w:val="20"/>
              </w:rPr>
              <w:tab/>
            </w:r>
            <w:r>
              <w:rPr>
                <w:color w:val="1F1F1F"/>
                <w:spacing w:val="-2"/>
                <w:sz w:val="20"/>
              </w:rPr>
              <w:t>clinical covariates</w:t>
            </w:r>
          </w:p>
        </w:tc>
        <w:tc>
          <w:tcPr>
            <w:tcW w:w="2150" w:type="dxa"/>
            <w:tcBorders>
              <w:top w:val="single" w:sz="6" w:space="0" w:color="000000"/>
              <w:bottom w:val="single" w:sz="6" w:space="0" w:color="000000"/>
            </w:tcBorders>
          </w:tcPr>
          <w:p>
            <w:pPr>
              <w:pStyle w:val="TableParagraph"/>
              <w:tabs>
                <w:tab w:pos="1088" w:val="left" w:leader="none"/>
                <w:tab w:pos="1804" w:val="left" w:leader="none"/>
              </w:tabs>
              <w:spacing w:line="256" w:lineRule="auto"/>
              <w:ind w:left="106" w:right="110"/>
              <w:rPr>
                <w:sz w:val="20"/>
              </w:rPr>
            </w:pPr>
            <w:r>
              <w:rPr>
                <w:color w:val="1F1F1F"/>
                <w:sz w:val="20"/>
              </w:rPr>
              <w:t>Integrates</w:t>
            </w:r>
            <w:r>
              <w:rPr>
                <w:color w:val="1F1F1F"/>
                <w:spacing w:val="-13"/>
                <w:sz w:val="20"/>
              </w:rPr>
              <w:t> </w:t>
            </w:r>
            <w:r>
              <w:rPr>
                <w:color w:val="1F1F1F"/>
                <w:sz w:val="20"/>
              </w:rPr>
              <w:t>RNA-seq</w:t>
            </w:r>
            <w:r>
              <w:rPr>
                <w:color w:val="1F1F1F"/>
                <w:spacing w:val="-12"/>
                <w:sz w:val="20"/>
              </w:rPr>
              <w:t> </w:t>
            </w:r>
            <w:r>
              <w:rPr>
                <w:color w:val="1F1F1F"/>
                <w:sz w:val="20"/>
              </w:rPr>
              <w:t>and </w:t>
            </w:r>
            <w:r>
              <w:rPr>
                <w:color w:val="1F1F1F"/>
                <w:spacing w:val="-2"/>
                <w:sz w:val="20"/>
              </w:rPr>
              <w:t>clinical</w:t>
            </w:r>
            <w:r>
              <w:rPr>
                <w:color w:val="1F1F1F"/>
                <w:sz w:val="20"/>
              </w:rPr>
              <w:tab/>
            </w:r>
            <w:r>
              <w:rPr>
                <w:color w:val="1F1F1F"/>
                <w:spacing w:val="-4"/>
                <w:sz w:val="20"/>
              </w:rPr>
              <w:t>info</w:t>
            </w:r>
            <w:r>
              <w:rPr>
                <w:color w:val="1F1F1F"/>
                <w:sz w:val="20"/>
              </w:rPr>
              <w:tab/>
            </w:r>
            <w:r>
              <w:rPr>
                <w:color w:val="1F1F1F"/>
                <w:spacing w:val="-5"/>
                <w:sz w:val="20"/>
              </w:rPr>
              <w:t>for</w:t>
            </w:r>
          </w:p>
        </w:tc>
        <w:tc>
          <w:tcPr>
            <w:tcW w:w="1364" w:type="dxa"/>
            <w:tcBorders>
              <w:top w:val="single" w:sz="6" w:space="0" w:color="000000"/>
              <w:bottom w:val="single" w:sz="6" w:space="0" w:color="000000"/>
            </w:tcBorders>
          </w:tcPr>
          <w:p>
            <w:pPr>
              <w:pStyle w:val="TableParagraph"/>
              <w:ind w:left="107"/>
              <w:rPr>
                <w:sz w:val="20"/>
              </w:rPr>
            </w:pPr>
            <w:r>
              <w:rPr>
                <w:color w:val="1F1F1F"/>
                <w:spacing w:val="-2"/>
                <w:sz w:val="20"/>
              </w:rPr>
              <w:t>[111]</w:t>
            </w:r>
          </w:p>
        </w:tc>
      </w:tr>
    </w:tbl>
    <w:p>
      <w:pPr>
        <w:pStyle w:val="TableParagraph"/>
        <w:spacing w:after="0"/>
        <w:rPr>
          <w:sz w:val="20"/>
        </w:rPr>
        <w:sectPr>
          <w:pgSz w:w="12240" w:h="15840"/>
          <w:pgMar w:top="1400" w:bottom="280" w:left="720" w:right="720"/>
        </w:sectPr>
      </w:pPr>
    </w:p>
    <w:p>
      <w:pPr>
        <w:pStyle w:val="BodyText"/>
        <w:spacing w:before="2"/>
        <w:ind w:left="0"/>
        <w:jc w:val="left"/>
        <w:rPr>
          <w:sz w:val="2"/>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5"/>
        <w:gridCol w:w="1350"/>
        <w:gridCol w:w="1120"/>
        <w:gridCol w:w="2119"/>
        <w:gridCol w:w="2148"/>
        <w:gridCol w:w="1363"/>
      </w:tblGrid>
      <w:tr>
        <w:trPr>
          <w:trHeight w:val="491" w:hRule="atLeast"/>
        </w:trPr>
        <w:tc>
          <w:tcPr>
            <w:tcW w:w="1275" w:type="dxa"/>
            <w:tcBorders>
              <w:top w:val="single" w:sz="6" w:space="0" w:color="000000"/>
              <w:bottom w:val="single" w:sz="6" w:space="0" w:color="000000"/>
            </w:tcBorders>
          </w:tcPr>
          <w:p>
            <w:pPr>
              <w:pStyle w:val="TableParagraph"/>
              <w:tabs>
                <w:tab w:pos="921" w:val="left" w:leader="none"/>
              </w:tabs>
              <w:ind w:left="122"/>
              <w:rPr>
                <w:sz w:val="20"/>
              </w:rPr>
            </w:pPr>
            <w:r>
              <w:rPr>
                <w:color w:val="1F1F1F"/>
                <w:spacing w:val="-2"/>
                <w:sz w:val="20"/>
              </w:rPr>
              <w:t>elastic</w:t>
            </w:r>
            <w:r>
              <w:rPr>
                <w:color w:val="1F1F1F"/>
                <w:sz w:val="20"/>
              </w:rPr>
              <w:tab/>
            </w:r>
            <w:r>
              <w:rPr>
                <w:color w:val="1F1F1F"/>
                <w:spacing w:val="-5"/>
                <w:sz w:val="20"/>
              </w:rPr>
              <w:t>net</w:t>
            </w:r>
          </w:p>
          <w:p>
            <w:pPr>
              <w:pStyle w:val="TableParagraph"/>
              <w:spacing w:line="226" w:lineRule="exact" w:before="15"/>
              <w:ind w:left="122"/>
              <w:rPr>
                <w:sz w:val="20"/>
              </w:rPr>
            </w:pPr>
            <w:r>
              <w:rPr>
                <w:color w:val="1F1F1F"/>
                <w:sz w:val="20"/>
              </w:rPr>
              <w:t>LR,</w:t>
            </w:r>
            <w:r>
              <w:rPr>
                <w:color w:val="1F1F1F"/>
                <w:spacing w:val="-5"/>
                <w:sz w:val="20"/>
              </w:rPr>
              <w:t> </w:t>
            </w:r>
            <w:r>
              <w:rPr>
                <w:color w:val="1F1F1F"/>
                <w:spacing w:val="-4"/>
                <w:sz w:val="20"/>
              </w:rPr>
              <w:t>SVM,</w:t>
            </w:r>
          </w:p>
        </w:tc>
        <w:tc>
          <w:tcPr>
            <w:tcW w:w="1350" w:type="dxa"/>
            <w:tcBorders>
              <w:top w:val="single" w:sz="6" w:space="0" w:color="000000"/>
              <w:bottom w:val="single" w:sz="6" w:space="0" w:color="000000"/>
            </w:tcBorders>
          </w:tcPr>
          <w:p>
            <w:pPr>
              <w:pStyle w:val="TableParagraph"/>
              <w:ind w:left="107"/>
              <w:rPr>
                <w:sz w:val="20"/>
              </w:rPr>
            </w:pPr>
            <w:r>
              <w:rPr>
                <w:color w:val="1F1F1F"/>
                <w:spacing w:val="-2"/>
                <w:sz w:val="20"/>
              </w:rPr>
              <w:t>brushing</w:t>
            </w:r>
          </w:p>
          <w:p>
            <w:pPr>
              <w:pStyle w:val="TableParagraph"/>
              <w:spacing w:line="226" w:lineRule="exact" w:before="15"/>
              <w:ind w:left="107"/>
              <w:rPr>
                <w:sz w:val="20"/>
              </w:rPr>
            </w:pPr>
            <w:r>
              <w:rPr>
                <w:color w:val="1F1F1F"/>
                <w:spacing w:val="-2"/>
                <w:sz w:val="20"/>
              </w:rPr>
              <w:t>samples/2285</w:t>
            </w:r>
          </w:p>
        </w:tc>
        <w:tc>
          <w:tcPr>
            <w:tcW w:w="1120" w:type="dxa"/>
            <w:tcBorders>
              <w:top w:val="single" w:sz="6" w:space="0" w:color="000000"/>
              <w:bottom w:val="single" w:sz="6" w:space="0" w:color="000000"/>
            </w:tcBorders>
          </w:tcPr>
          <w:p>
            <w:pPr>
              <w:pStyle w:val="TableParagraph"/>
              <w:ind w:left="0"/>
              <w:rPr>
                <w:sz w:val="22"/>
              </w:rPr>
            </w:pPr>
          </w:p>
        </w:tc>
        <w:tc>
          <w:tcPr>
            <w:tcW w:w="2119" w:type="dxa"/>
            <w:tcBorders>
              <w:top w:val="single" w:sz="6" w:space="0" w:color="000000"/>
              <w:bottom w:val="single" w:sz="6" w:space="0" w:color="000000"/>
            </w:tcBorders>
          </w:tcPr>
          <w:p>
            <w:pPr>
              <w:pStyle w:val="TableParagraph"/>
              <w:ind w:left="0"/>
              <w:rPr>
                <w:sz w:val="22"/>
              </w:rPr>
            </w:pPr>
          </w:p>
        </w:tc>
        <w:tc>
          <w:tcPr>
            <w:tcW w:w="2148" w:type="dxa"/>
            <w:tcBorders>
              <w:top w:val="single" w:sz="6" w:space="0" w:color="000000"/>
              <w:bottom w:val="single" w:sz="6" w:space="0" w:color="000000"/>
            </w:tcBorders>
          </w:tcPr>
          <w:p>
            <w:pPr>
              <w:pStyle w:val="TableParagraph"/>
              <w:tabs>
                <w:tab w:pos="1738" w:val="left" w:leader="none"/>
              </w:tabs>
              <w:rPr>
                <w:sz w:val="20"/>
              </w:rPr>
            </w:pPr>
            <w:r>
              <w:rPr>
                <w:color w:val="1F1F1F"/>
                <w:spacing w:val="-2"/>
                <w:sz w:val="20"/>
              </w:rPr>
              <w:t>improved</w:t>
            </w:r>
            <w:r>
              <w:rPr>
                <w:color w:val="1F1F1F"/>
                <w:sz w:val="20"/>
              </w:rPr>
              <w:tab/>
            </w:r>
            <w:r>
              <w:rPr>
                <w:color w:val="1F1F1F"/>
                <w:spacing w:val="-4"/>
                <w:sz w:val="20"/>
              </w:rPr>
              <w:t>risk</w:t>
            </w:r>
          </w:p>
          <w:p>
            <w:pPr>
              <w:pStyle w:val="TableParagraph"/>
              <w:spacing w:line="226" w:lineRule="exact" w:before="15"/>
              <w:rPr>
                <w:sz w:val="20"/>
              </w:rPr>
            </w:pPr>
            <w:r>
              <w:rPr>
                <w:color w:val="1F1F1F"/>
                <w:spacing w:val="-2"/>
                <w:sz w:val="20"/>
              </w:rPr>
              <w:t>prediction</w:t>
            </w:r>
          </w:p>
        </w:tc>
        <w:tc>
          <w:tcPr>
            <w:tcW w:w="1363" w:type="dxa"/>
            <w:tcBorders>
              <w:top w:val="single" w:sz="6" w:space="0" w:color="000000"/>
              <w:bottom w:val="single" w:sz="6" w:space="0" w:color="000000"/>
            </w:tcBorders>
          </w:tcPr>
          <w:p>
            <w:pPr>
              <w:pStyle w:val="TableParagraph"/>
              <w:ind w:left="0"/>
              <w:rPr>
                <w:sz w:val="22"/>
              </w:rPr>
            </w:pPr>
          </w:p>
        </w:tc>
      </w:tr>
      <w:tr>
        <w:trPr>
          <w:trHeight w:val="981" w:hRule="atLeast"/>
        </w:trPr>
        <w:tc>
          <w:tcPr>
            <w:tcW w:w="1275" w:type="dxa"/>
            <w:tcBorders>
              <w:top w:val="single" w:sz="6" w:space="0" w:color="000000"/>
              <w:bottom w:val="single" w:sz="6" w:space="0" w:color="000000"/>
            </w:tcBorders>
          </w:tcPr>
          <w:p>
            <w:pPr>
              <w:pStyle w:val="TableParagraph"/>
              <w:spacing w:line="254" w:lineRule="auto"/>
              <w:ind w:left="122" w:right="110"/>
              <w:rPr>
                <w:sz w:val="20"/>
              </w:rPr>
            </w:pPr>
            <w:r>
              <w:rPr>
                <w:color w:val="1F1F1F"/>
                <w:spacing w:val="-2"/>
                <w:sz w:val="20"/>
              </w:rPr>
              <w:t>Linear</w:t>
            </w:r>
            <w:r>
              <w:rPr>
                <w:color w:val="1F1F1F"/>
                <w:spacing w:val="-11"/>
                <w:sz w:val="20"/>
              </w:rPr>
              <w:t> </w:t>
            </w:r>
            <w:r>
              <w:rPr>
                <w:color w:val="1F1F1F"/>
                <w:spacing w:val="-2"/>
                <w:sz w:val="20"/>
              </w:rPr>
              <w:t>SVM, polynomial- </w:t>
            </w:r>
            <w:r>
              <w:rPr>
                <w:color w:val="1F1F1F"/>
                <w:sz w:val="20"/>
              </w:rPr>
              <w:t>kernel SVM</w:t>
            </w:r>
          </w:p>
        </w:tc>
        <w:tc>
          <w:tcPr>
            <w:tcW w:w="1350" w:type="dxa"/>
            <w:tcBorders>
              <w:top w:val="single" w:sz="6" w:space="0" w:color="000000"/>
              <w:bottom w:val="single" w:sz="6" w:space="0" w:color="000000"/>
            </w:tcBorders>
          </w:tcPr>
          <w:p>
            <w:pPr>
              <w:pStyle w:val="TableParagraph"/>
              <w:ind w:left="107"/>
              <w:rPr>
                <w:sz w:val="20"/>
              </w:rPr>
            </w:pPr>
            <w:r>
              <w:rPr>
                <w:color w:val="1F1F1F"/>
                <w:spacing w:val="-2"/>
                <w:sz w:val="20"/>
              </w:rPr>
              <w:t>RNA-seq/203</w:t>
            </w:r>
          </w:p>
        </w:tc>
        <w:tc>
          <w:tcPr>
            <w:tcW w:w="1120" w:type="dxa"/>
            <w:tcBorders>
              <w:top w:val="single" w:sz="6" w:space="0" w:color="000000"/>
              <w:bottom w:val="single" w:sz="6" w:space="0" w:color="000000"/>
            </w:tcBorders>
          </w:tcPr>
          <w:p>
            <w:pPr>
              <w:pStyle w:val="TableParagraph"/>
              <w:spacing w:line="254" w:lineRule="auto"/>
              <w:ind w:left="106" w:right="325"/>
              <w:rPr>
                <w:sz w:val="20"/>
              </w:rPr>
            </w:pPr>
            <w:r>
              <w:rPr>
                <w:color w:val="1F1F1F"/>
                <w:spacing w:val="-4"/>
                <w:sz w:val="20"/>
              </w:rPr>
              <w:t>AUC </w:t>
            </w:r>
            <w:r>
              <w:rPr>
                <w:color w:val="1F1F1F"/>
                <w:spacing w:val="-2"/>
                <w:sz w:val="20"/>
              </w:rPr>
              <w:t>(0.8783-</w:t>
            </w:r>
          </w:p>
          <w:p>
            <w:pPr>
              <w:pStyle w:val="TableParagraph"/>
              <w:spacing w:before="2"/>
              <w:ind w:left="106"/>
              <w:rPr>
                <w:sz w:val="20"/>
              </w:rPr>
            </w:pPr>
            <w:r>
              <w:rPr>
                <w:color w:val="1F1F1F"/>
                <w:spacing w:val="-2"/>
                <w:sz w:val="20"/>
              </w:rPr>
              <w:t>0.9980)</w:t>
            </w:r>
          </w:p>
        </w:tc>
        <w:tc>
          <w:tcPr>
            <w:tcW w:w="2119" w:type="dxa"/>
            <w:tcBorders>
              <w:top w:val="single" w:sz="6" w:space="0" w:color="000000"/>
              <w:bottom w:val="single" w:sz="6" w:space="0" w:color="000000"/>
            </w:tcBorders>
          </w:tcPr>
          <w:p>
            <w:pPr>
              <w:pStyle w:val="TableParagraph"/>
              <w:spacing w:line="254" w:lineRule="auto"/>
              <w:ind w:left="246"/>
              <w:rPr>
                <w:sz w:val="20"/>
              </w:rPr>
            </w:pPr>
            <w:r>
              <w:rPr>
                <w:color w:val="1F1F1F"/>
                <w:sz w:val="20"/>
              </w:rPr>
              <w:t>RFE &amp; UAF </w:t>
            </w:r>
            <w:r>
              <w:rPr>
                <w:color w:val="1F1F1F"/>
                <w:sz w:val="20"/>
              </w:rPr>
              <w:t>selected </w:t>
            </w:r>
            <w:r>
              <w:rPr>
                <w:color w:val="1F1F1F"/>
                <w:spacing w:val="-2"/>
                <w:sz w:val="20"/>
              </w:rPr>
              <w:t>genes</w:t>
            </w:r>
          </w:p>
        </w:tc>
        <w:tc>
          <w:tcPr>
            <w:tcW w:w="2148" w:type="dxa"/>
            <w:tcBorders>
              <w:top w:val="single" w:sz="6" w:space="0" w:color="000000"/>
              <w:bottom w:val="single" w:sz="6" w:space="0" w:color="000000"/>
            </w:tcBorders>
          </w:tcPr>
          <w:p>
            <w:pPr>
              <w:pStyle w:val="TableParagraph"/>
              <w:tabs>
                <w:tab w:pos="1329" w:val="left" w:leader="none"/>
              </w:tabs>
              <w:spacing w:line="254" w:lineRule="auto"/>
              <w:ind w:right="107"/>
              <w:jc w:val="both"/>
              <w:rPr>
                <w:sz w:val="20"/>
              </w:rPr>
            </w:pPr>
            <w:r>
              <w:rPr>
                <w:color w:val="1F1F1F"/>
                <w:sz w:val="20"/>
              </w:rPr>
              <w:t>Improves </w:t>
            </w:r>
            <w:r>
              <w:rPr>
                <w:color w:val="1F1F1F"/>
                <w:sz w:val="20"/>
              </w:rPr>
              <w:t>classification accuracy with different </w:t>
            </w:r>
            <w:r>
              <w:rPr>
                <w:color w:val="1F1F1F"/>
                <w:spacing w:val="-4"/>
                <w:sz w:val="20"/>
              </w:rPr>
              <w:t>gene</w:t>
            </w:r>
            <w:r>
              <w:rPr>
                <w:color w:val="1F1F1F"/>
                <w:sz w:val="20"/>
              </w:rPr>
              <w:tab/>
            </w:r>
            <w:r>
              <w:rPr>
                <w:color w:val="1F1F1F"/>
                <w:spacing w:val="-2"/>
                <w:sz w:val="20"/>
              </w:rPr>
              <w:t>selection</w:t>
            </w:r>
          </w:p>
          <w:p>
            <w:pPr>
              <w:pStyle w:val="TableParagraph"/>
              <w:spacing w:line="224" w:lineRule="exact" w:before="5"/>
              <w:rPr>
                <w:sz w:val="20"/>
              </w:rPr>
            </w:pPr>
            <w:r>
              <w:rPr>
                <w:color w:val="1F1F1F"/>
                <w:spacing w:val="-2"/>
                <w:sz w:val="20"/>
              </w:rPr>
              <w:t>algorithms</w:t>
            </w:r>
          </w:p>
        </w:tc>
        <w:tc>
          <w:tcPr>
            <w:tcW w:w="1363" w:type="dxa"/>
            <w:tcBorders>
              <w:top w:val="single" w:sz="6" w:space="0" w:color="000000"/>
              <w:bottom w:val="single" w:sz="6" w:space="0" w:color="000000"/>
            </w:tcBorders>
          </w:tcPr>
          <w:p>
            <w:pPr>
              <w:pStyle w:val="TableParagraph"/>
              <w:ind w:left="111"/>
              <w:rPr>
                <w:sz w:val="20"/>
              </w:rPr>
            </w:pPr>
            <w:r>
              <w:rPr>
                <w:color w:val="1F1F1F"/>
                <w:spacing w:val="-2"/>
                <w:sz w:val="20"/>
              </w:rPr>
              <w:t>[112]</w:t>
            </w:r>
          </w:p>
        </w:tc>
      </w:tr>
      <w:tr>
        <w:trPr>
          <w:trHeight w:val="1225" w:hRule="atLeast"/>
        </w:trPr>
        <w:tc>
          <w:tcPr>
            <w:tcW w:w="1275" w:type="dxa"/>
            <w:tcBorders>
              <w:top w:val="single" w:sz="6" w:space="0" w:color="000000"/>
              <w:bottom w:val="single" w:sz="6" w:space="0" w:color="000000"/>
            </w:tcBorders>
          </w:tcPr>
          <w:p>
            <w:pPr>
              <w:pStyle w:val="TableParagraph"/>
              <w:tabs>
                <w:tab w:pos="685" w:val="left" w:leader="none"/>
              </w:tabs>
              <w:ind w:left="122"/>
              <w:rPr>
                <w:sz w:val="20"/>
              </w:rPr>
            </w:pPr>
            <w:r>
              <w:rPr>
                <w:color w:val="1F1F1F"/>
                <w:spacing w:val="-5"/>
                <w:sz w:val="20"/>
              </w:rPr>
              <w:t>DT,</w:t>
            </w:r>
            <w:r>
              <w:rPr>
                <w:color w:val="1F1F1F"/>
                <w:sz w:val="20"/>
              </w:rPr>
              <w:tab/>
            </w:r>
            <w:r>
              <w:rPr>
                <w:color w:val="1F1F1F"/>
                <w:spacing w:val="-4"/>
                <w:sz w:val="20"/>
              </w:rPr>
              <w:t>KNN,</w:t>
            </w:r>
          </w:p>
          <w:p>
            <w:pPr>
              <w:pStyle w:val="TableParagraph"/>
              <w:spacing w:line="256" w:lineRule="auto" w:before="15"/>
              <w:ind w:left="122" w:right="110"/>
              <w:jc w:val="both"/>
              <w:rPr>
                <w:sz w:val="20"/>
              </w:rPr>
            </w:pPr>
            <w:r>
              <w:rPr>
                <w:color w:val="1F1F1F"/>
                <w:spacing w:val="-2"/>
                <w:sz w:val="20"/>
              </w:rPr>
              <w:t>linear/polyn omial/RBF- </w:t>
            </w:r>
            <w:r>
              <w:rPr>
                <w:color w:val="1F1F1F"/>
                <w:sz w:val="20"/>
              </w:rPr>
              <w:t>kernel</w:t>
            </w:r>
            <w:r>
              <w:rPr>
                <w:color w:val="1F1F1F"/>
                <w:spacing w:val="4"/>
                <w:sz w:val="20"/>
              </w:rPr>
              <w:t> </w:t>
            </w:r>
            <w:r>
              <w:rPr>
                <w:color w:val="1F1F1F"/>
                <w:spacing w:val="-4"/>
                <w:sz w:val="20"/>
              </w:rPr>
              <w:t>SVM,</w:t>
            </w:r>
          </w:p>
          <w:p>
            <w:pPr>
              <w:pStyle w:val="TableParagraph"/>
              <w:spacing w:line="223" w:lineRule="exact"/>
              <w:ind w:left="122"/>
              <w:rPr>
                <w:sz w:val="20"/>
              </w:rPr>
            </w:pPr>
            <w:r>
              <w:rPr>
                <w:color w:val="1F1F1F"/>
                <w:spacing w:val="-5"/>
                <w:sz w:val="20"/>
              </w:rPr>
              <w:t>NN</w:t>
            </w:r>
          </w:p>
        </w:tc>
        <w:tc>
          <w:tcPr>
            <w:tcW w:w="1350" w:type="dxa"/>
            <w:tcBorders>
              <w:top w:val="single" w:sz="6" w:space="0" w:color="000000"/>
              <w:bottom w:val="single" w:sz="6" w:space="0" w:color="000000"/>
            </w:tcBorders>
          </w:tcPr>
          <w:p>
            <w:pPr>
              <w:pStyle w:val="TableParagraph"/>
              <w:ind w:left="107"/>
              <w:rPr>
                <w:sz w:val="20"/>
              </w:rPr>
            </w:pPr>
            <w:r>
              <w:rPr>
                <w:color w:val="1F1F1F"/>
                <w:spacing w:val="-5"/>
                <w:sz w:val="20"/>
              </w:rPr>
              <w:t>CNV</w:t>
            </w:r>
          </w:p>
          <w:p>
            <w:pPr>
              <w:pStyle w:val="TableParagraph"/>
              <w:spacing w:line="254" w:lineRule="auto" w:before="15"/>
              <w:ind w:left="107"/>
              <w:rPr>
                <w:sz w:val="20"/>
              </w:rPr>
            </w:pPr>
            <w:r>
              <w:rPr>
                <w:color w:val="1F1F1F"/>
                <w:sz w:val="20"/>
              </w:rPr>
              <w:t>measured</w:t>
            </w:r>
            <w:r>
              <w:rPr>
                <w:color w:val="1F1F1F"/>
                <w:spacing w:val="80"/>
                <w:sz w:val="20"/>
              </w:rPr>
              <w:t> </w:t>
            </w:r>
            <w:r>
              <w:rPr>
                <w:color w:val="1F1F1F"/>
                <w:sz w:val="20"/>
              </w:rPr>
              <w:t>by </w:t>
            </w:r>
            <w:r>
              <w:rPr>
                <w:color w:val="1F1F1F"/>
                <w:spacing w:val="-2"/>
                <w:sz w:val="20"/>
              </w:rPr>
              <w:t>CGH/37</w:t>
            </w:r>
          </w:p>
        </w:tc>
        <w:tc>
          <w:tcPr>
            <w:tcW w:w="1120" w:type="dxa"/>
            <w:tcBorders>
              <w:top w:val="single" w:sz="6" w:space="0" w:color="000000"/>
              <w:bottom w:val="single" w:sz="6" w:space="0" w:color="000000"/>
            </w:tcBorders>
          </w:tcPr>
          <w:p>
            <w:pPr>
              <w:pStyle w:val="TableParagraph"/>
              <w:spacing w:line="254" w:lineRule="auto"/>
              <w:ind w:left="106" w:right="243"/>
              <w:rPr>
                <w:sz w:val="20"/>
              </w:rPr>
            </w:pPr>
            <w:r>
              <w:rPr>
                <w:color w:val="1F1F1F"/>
                <w:spacing w:val="-2"/>
                <w:sz w:val="20"/>
              </w:rPr>
              <w:t>Accuracy (0.892)</w:t>
            </w:r>
          </w:p>
        </w:tc>
        <w:tc>
          <w:tcPr>
            <w:tcW w:w="2119" w:type="dxa"/>
            <w:tcBorders>
              <w:top w:val="single" w:sz="6" w:space="0" w:color="000000"/>
              <w:bottom w:val="single" w:sz="6" w:space="0" w:color="000000"/>
            </w:tcBorders>
          </w:tcPr>
          <w:p>
            <w:pPr>
              <w:pStyle w:val="TableParagraph"/>
              <w:spacing w:line="254" w:lineRule="auto"/>
              <w:ind w:left="246" w:right="105"/>
              <w:jc w:val="both"/>
              <w:rPr>
                <w:sz w:val="20"/>
              </w:rPr>
            </w:pPr>
            <w:r>
              <w:rPr>
                <w:color w:val="1F1F1F"/>
                <w:sz w:val="20"/>
              </w:rPr>
              <w:t>Copy number of 80 genes selected </w:t>
            </w:r>
            <w:r>
              <w:rPr>
                <w:color w:val="1F1F1F"/>
                <w:sz w:val="20"/>
              </w:rPr>
              <w:t>by linear SVM</w:t>
            </w:r>
          </w:p>
        </w:tc>
        <w:tc>
          <w:tcPr>
            <w:tcW w:w="2148" w:type="dxa"/>
            <w:tcBorders>
              <w:top w:val="single" w:sz="6" w:space="0" w:color="000000"/>
              <w:bottom w:val="single" w:sz="6" w:space="0" w:color="000000"/>
            </w:tcBorders>
          </w:tcPr>
          <w:p>
            <w:pPr>
              <w:pStyle w:val="TableParagraph"/>
              <w:tabs>
                <w:tab w:pos="678" w:val="left" w:leader="none"/>
                <w:tab w:pos="1417" w:val="left" w:leader="none"/>
              </w:tabs>
              <w:spacing w:line="256" w:lineRule="auto"/>
              <w:ind w:right="108"/>
              <w:rPr>
                <w:sz w:val="20"/>
              </w:rPr>
            </w:pPr>
            <w:r>
              <w:rPr>
                <w:color w:val="1F1F1F"/>
                <w:spacing w:val="-2"/>
                <w:sz w:val="20"/>
              </w:rPr>
              <w:t>Systematically</w:t>
            </w:r>
            <w:r>
              <w:rPr>
                <w:color w:val="1F1F1F"/>
                <w:spacing w:val="40"/>
                <w:sz w:val="20"/>
              </w:rPr>
              <w:t> </w:t>
            </w:r>
            <w:r>
              <w:rPr>
                <w:color w:val="1F1F1F"/>
                <w:sz w:val="20"/>
              </w:rPr>
              <w:t>compares</w:t>
            </w:r>
            <w:r>
              <w:rPr>
                <w:color w:val="1F1F1F"/>
                <w:spacing w:val="80"/>
                <w:sz w:val="20"/>
              </w:rPr>
              <w:t> </w:t>
            </w:r>
            <w:r>
              <w:rPr>
                <w:color w:val="1F1F1F"/>
                <w:sz w:val="20"/>
              </w:rPr>
              <w:t>models</w:t>
            </w:r>
            <w:r>
              <w:rPr>
                <w:color w:val="1F1F1F"/>
                <w:spacing w:val="80"/>
                <w:sz w:val="20"/>
              </w:rPr>
              <w:t> </w:t>
            </w:r>
            <w:r>
              <w:rPr>
                <w:color w:val="1F1F1F"/>
                <w:sz w:val="20"/>
              </w:rPr>
              <w:t>for </w:t>
            </w:r>
            <w:r>
              <w:rPr>
                <w:color w:val="1F1F1F"/>
                <w:spacing w:val="-4"/>
                <w:sz w:val="20"/>
              </w:rPr>
              <w:t>lung</w:t>
            </w:r>
            <w:r>
              <w:rPr>
                <w:color w:val="1F1F1F"/>
                <w:sz w:val="20"/>
              </w:rPr>
              <w:tab/>
            </w:r>
            <w:r>
              <w:rPr>
                <w:color w:val="1F1F1F"/>
                <w:spacing w:val="-2"/>
                <w:sz w:val="20"/>
              </w:rPr>
              <w:t>cancer</w:t>
            </w:r>
            <w:r>
              <w:rPr>
                <w:color w:val="1F1F1F"/>
                <w:sz w:val="20"/>
              </w:rPr>
              <w:tab/>
            </w:r>
            <w:r>
              <w:rPr>
                <w:color w:val="1F1F1F"/>
                <w:spacing w:val="-2"/>
                <w:sz w:val="20"/>
              </w:rPr>
              <w:t>subtype classification</w:t>
            </w:r>
          </w:p>
        </w:tc>
        <w:tc>
          <w:tcPr>
            <w:tcW w:w="1363" w:type="dxa"/>
            <w:tcBorders>
              <w:top w:val="single" w:sz="6" w:space="0" w:color="000000"/>
              <w:bottom w:val="single" w:sz="6" w:space="0" w:color="000000"/>
            </w:tcBorders>
          </w:tcPr>
          <w:p>
            <w:pPr>
              <w:pStyle w:val="TableParagraph"/>
              <w:ind w:left="111"/>
              <w:rPr>
                <w:sz w:val="20"/>
              </w:rPr>
            </w:pPr>
            <w:r>
              <w:rPr>
                <w:color w:val="1F1F1F"/>
                <w:spacing w:val="-2"/>
                <w:sz w:val="20"/>
              </w:rPr>
              <w:t>[113]</w:t>
            </w:r>
          </w:p>
        </w:tc>
      </w:tr>
      <w:tr>
        <w:trPr>
          <w:trHeight w:val="981" w:hRule="atLeast"/>
        </w:trPr>
        <w:tc>
          <w:tcPr>
            <w:tcW w:w="1275" w:type="dxa"/>
            <w:tcBorders>
              <w:top w:val="single" w:sz="6" w:space="0" w:color="000000"/>
              <w:bottom w:val="single" w:sz="6" w:space="0" w:color="000000"/>
            </w:tcBorders>
          </w:tcPr>
          <w:p>
            <w:pPr>
              <w:pStyle w:val="TableParagraph"/>
              <w:ind w:left="122"/>
              <w:rPr>
                <w:sz w:val="20"/>
              </w:rPr>
            </w:pPr>
            <w:r>
              <w:rPr>
                <w:color w:val="1F1F1F"/>
                <w:spacing w:val="-4"/>
                <w:sz w:val="20"/>
              </w:rPr>
              <w:t>HMM,</w:t>
            </w:r>
          </w:p>
          <w:p>
            <w:pPr>
              <w:pStyle w:val="TableParagraph"/>
              <w:spacing w:line="254" w:lineRule="auto" w:before="17"/>
              <w:ind w:left="122" w:right="419"/>
              <w:rPr>
                <w:sz w:val="20"/>
              </w:rPr>
            </w:pPr>
            <w:r>
              <w:rPr>
                <w:color w:val="1F1F1F"/>
                <w:spacing w:val="-2"/>
                <w:sz w:val="20"/>
              </w:rPr>
              <w:t>weighted LS-</w:t>
            </w:r>
            <w:r>
              <w:rPr>
                <w:color w:val="1F1F1F"/>
                <w:spacing w:val="-5"/>
                <w:sz w:val="20"/>
              </w:rPr>
              <w:t>SVM</w:t>
            </w:r>
          </w:p>
        </w:tc>
        <w:tc>
          <w:tcPr>
            <w:tcW w:w="1350" w:type="dxa"/>
            <w:tcBorders>
              <w:top w:val="single" w:sz="6" w:space="0" w:color="000000"/>
              <w:bottom w:val="single" w:sz="6" w:space="0" w:color="000000"/>
            </w:tcBorders>
          </w:tcPr>
          <w:p>
            <w:pPr>
              <w:pStyle w:val="TableParagraph"/>
              <w:ind w:left="107"/>
              <w:rPr>
                <w:sz w:val="20"/>
              </w:rPr>
            </w:pPr>
            <w:r>
              <w:rPr>
                <w:color w:val="1F1F1F"/>
                <w:spacing w:val="-5"/>
                <w:sz w:val="20"/>
              </w:rPr>
              <w:t>CNV</w:t>
            </w:r>
          </w:p>
          <w:p>
            <w:pPr>
              <w:pStyle w:val="TableParagraph"/>
              <w:spacing w:line="254" w:lineRule="auto" w:before="17"/>
              <w:ind w:left="107"/>
              <w:rPr>
                <w:sz w:val="20"/>
              </w:rPr>
            </w:pPr>
            <w:r>
              <w:rPr>
                <w:color w:val="1F1F1F"/>
                <w:sz w:val="20"/>
              </w:rPr>
              <w:t>measured</w:t>
            </w:r>
            <w:r>
              <w:rPr>
                <w:color w:val="1F1F1F"/>
                <w:spacing w:val="80"/>
                <w:sz w:val="20"/>
              </w:rPr>
              <w:t> </w:t>
            </w:r>
            <w:r>
              <w:rPr>
                <w:color w:val="1F1F1F"/>
                <w:sz w:val="20"/>
              </w:rPr>
              <w:t>by </w:t>
            </w:r>
            <w:r>
              <w:rPr>
                <w:color w:val="1F1F1F"/>
                <w:spacing w:val="-2"/>
                <w:sz w:val="20"/>
              </w:rPr>
              <w:t>CGH/89</w:t>
            </w:r>
          </w:p>
        </w:tc>
        <w:tc>
          <w:tcPr>
            <w:tcW w:w="1120" w:type="dxa"/>
            <w:tcBorders>
              <w:top w:val="single" w:sz="6" w:space="0" w:color="000000"/>
              <w:bottom w:val="single" w:sz="6" w:space="0" w:color="000000"/>
            </w:tcBorders>
          </w:tcPr>
          <w:p>
            <w:pPr>
              <w:pStyle w:val="TableParagraph"/>
              <w:spacing w:line="256" w:lineRule="auto"/>
              <w:ind w:left="106" w:right="245"/>
              <w:rPr>
                <w:sz w:val="20"/>
              </w:rPr>
            </w:pPr>
            <w:r>
              <w:rPr>
                <w:color w:val="1F1F1F"/>
                <w:spacing w:val="-2"/>
                <w:sz w:val="20"/>
              </w:rPr>
              <w:t>Accuracy (0.880-</w:t>
            </w:r>
          </w:p>
          <w:p>
            <w:pPr>
              <w:pStyle w:val="TableParagraph"/>
              <w:ind w:left="106"/>
              <w:rPr>
                <w:sz w:val="20"/>
              </w:rPr>
            </w:pPr>
            <w:r>
              <w:rPr>
                <w:color w:val="1F1F1F"/>
                <w:spacing w:val="-2"/>
                <w:sz w:val="20"/>
              </w:rPr>
              <w:t>0.955)</w:t>
            </w:r>
          </w:p>
        </w:tc>
        <w:tc>
          <w:tcPr>
            <w:tcW w:w="2119" w:type="dxa"/>
            <w:tcBorders>
              <w:top w:val="single" w:sz="6" w:space="0" w:color="000000"/>
              <w:bottom w:val="single" w:sz="6" w:space="0" w:color="000000"/>
            </w:tcBorders>
          </w:tcPr>
          <w:p>
            <w:pPr>
              <w:pStyle w:val="TableParagraph"/>
              <w:spacing w:line="256" w:lineRule="auto"/>
              <w:ind w:left="246"/>
              <w:rPr>
                <w:sz w:val="20"/>
              </w:rPr>
            </w:pPr>
            <w:r>
              <w:rPr>
                <w:color w:val="1F1F1F"/>
                <w:sz w:val="20"/>
              </w:rPr>
              <w:t>CNV</w:t>
            </w:r>
            <w:r>
              <w:rPr>
                <w:color w:val="1F1F1F"/>
                <w:spacing w:val="80"/>
                <w:sz w:val="20"/>
              </w:rPr>
              <w:t> </w:t>
            </w:r>
            <w:r>
              <w:rPr>
                <w:color w:val="1F1F1F"/>
                <w:sz w:val="20"/>
              </w:rPr>
              <w:t>measured</w:t>
            </w:r>
            <w:r>
              <w:rPr>
                <w:color w:val="1F1F1F"/>
                <w:spacing w:val="80"/>
                <w:sz w:val="20"/>
              </w:rPr>
              <w:t> </w:t>
            </w:r>
            <w:r>
              <w:rPr>
                <w:color w:val="1F1F1F"/>
                <w:sz w:val="20"/>
              </w:rPr>
              <w:t>by </w:t>
            </w:r>
            <w:r>
              <w:rPr>
                <w:color w:val="1F1F1F"/>
                <w:spacing w:val="-4"/>
                <w:sz w:val="20"/>
              </w:rPr>
              <w:t>CGH</w:t>
            </w:r>
          </w:p>
        </w:tc>
        <w:tc>
          <w:tcPr>
            <w:tcW w:w="2148" w:type="dxa"/>
            <w:tcBorders>
              <w:top w:val="single" w:sz="6" w:space="0" w:color="000000"/>
              <w:bottom w:val="single" w:sz="6" w:space="0" w:color="000000"/>
            </w:tcBorders>
          </w:tcPr>
          <w:p>
            <w:pPr>
              <w:pStyle w:val="TableParagraph"/>
              <w:spacing w:line="256" w:lineRule="auto"/>
              <w:ind w:right="108"/>
              <w:jc w:val="both"/>
              <w:rPr>
                <w:sz w:val="20"/>
              </w:rPr>
            </w:pPr>
            <w:r>
              <w:rPr>
                <w:color w:val="1F1F1F"/>
                <w:sz w:val="20"/>
              </w:rPr>
              <w:t>High accuracy </w:t>
            </w:r>
            <w:r>
              <w:rPr>
                <w:color w:val="1F1F1F"/>
                <w:sz w:val="20"/>
              </w:rPr>
              <w:t>for cancer classification with</w:t>
            </w:r>
            <w:r>
              <w:rPr>
                <w:color w:val="1F1F1F"/>
                <w:spacing w:val="79"/>
                <w:sz w:val="20"/>
              </w:rPr>
              <w:t> </w:t>
            </w:r>
            <w:r>
              <w:rPr>
                <w:color w:val="1F1F1F"/>
                <w:sz w:val="20"/>
              </w:rPr>
              <w:t>recurrent</w:t>
            </w:r>
            <w:r>
              <w:rPr>
                <w:color w:val="1F1F1F"/>
                <w:spacing w:val="56"/>
                <w:w w:val="150"/>
                <w:sz w:val="20"/>
              </w:rPr>
              <w:t> </w:t>
            </w:r>
            <w:r>
              <w:rPr>
                <w:color w:val="1F1F1F"/>
                <w:spacing w:val="-4"/>
                <w:sz w:val="20"/>
              </w:rPr>
              <w:t>HMMs</w:t>
            </w:r>
          </w:p>
          <w:p>
            <w:pPr>
              <w:pStyle w:val="TableParagraph"/>
              <w:spacing w:line="223" w:lineRule="exact"/>
              <w:jc w:val="both"/>
              <w:rPr>
                <w:sz w:val="20"/>
              </w:rPr>
            </w:pPr>
            <w:r>
              <w:rPr>
                <w:color w:val="1F1F1F"/>
                <w:sz w:val="20"/>
              </w:rPr>
              <w:t>for</w:t>
            </w:r>
            <w:r>
              <w:rPr>
                <w:color w:val="1F1F1F"/>
                <w:spacing w:val="-5"/>
                <w:sz w:val="20"/>
              </w:rPr>
              <w:t> </w:t>
            </w:r>
            <w:r>
              <w:rPr>
                <w:color w:val="1F1F1F"/>
                <w:sz w:val="20"/>
              </w:rPr>
              <w:t>CNV</w:t>
            </w:r>
            <w:r>
              <w:rPr>
                <w:color w:val="1F1F1F"/>
                <w:spacing w:val="-4"/>
                <w:sz w:val="20"/>
              </w:rPr>
              <w:t> </w:t>
            </w:r>
            <w:r>
              <w:rPr>
                <w:color w:val="1F1F1F"/>
                <w:spacing w:val="-2"/>
                <w:sz w:val="20"/>
              </w:rPr>
              <w:t>detection</w:t>
            </w:r>
          </w:p>
        </w:tc>
        <w:tc>
          <w:tcPr>
            <w:tcW w:w="1363" w:type="dxa"/>
            <w:tcBorders>
              <w:top w:val="single" w:sz="6" w:space="0" w:color="000000"/>
              <w:bottom w:val="single" w:sz="6" w:space="0" w:color="000000"/>
            </w:tcBorders>
          </w:tcPr>
          <w:p>
            <w:pPr>
              <w:pStyle w:val="TableParagraph"/>
              <w:ind w:left="111"/>
              <w:rPr>
                <w:sz w:val="20"/>
              </w:rPr>
            </w:pPr>
            <w:r>
              <w:rPr>
                <w:color w:val="1F1F1F"/>
                <w:spacing w:val="-2"/>
                <w:sz w:val="20"/>
              </w:rPr>
              <w:t>[114]</w:t>
            </w:r>
          </w:p>
        </w:tc>
      </w:tr>
      <w:tr>
        <w:trPr>
          <w:trHeight w:val="737" w:hRule="atLeast"/>
        </w:trPr>
        <w:tc>
          <w:tcPr>
            <w:tcW w:w="1275" w:type="dxa"/>
            <w:tcBorders>
              <w:top w:val="single" w:sz="6" w:space="0" w:color="000000"/>
              <w:bottom w:val="single" w:sz="18" w:space="0" w:color="000000"/>
            </w:tcBorders>
          </w:tcPr>
          <w:p>
            <w:pPr>
              <w:pStyle w:val="TableParagraph"/>
              <w:tabs>
                <w:tab w:pos="683" w:val="left" w:leader="none"/>
              </w:tabs>
              <w:spacing w:line="256" w:lineRule="auto"/>
              <w:ind w:left="122" w:right="107"/>
              <w:rPr>
                <w:sz w:val="20"/>
              </w:rPr>
            </w:pPr>
            <w:r>
              <w:rPr>
                <w:color w:val="1F1F1F"/>
                <w:spacing w:val="-4"/>
                <w:sz w:val="20"/>
              </w:rPr>
              <w:t>NN,</w:t>
            </w:r>
            <w:r>
              <w:rPr>
                <w:color w:val="1F1F1F"/>
                <w:sz w:val="20"/>
              </w:rPr>
              <w:tab/>
            </w:r>
            <w:r>
              <w:rPr>
                <w:color w:val="1F1F1F"/>
                <w:spacing w:val="-4"/>
                <w:sz w:val="20"/>
              </w:rPr>
              <w:t>SVM, </w:t>
            </w:r>
            <w:r>
              <w:rPr>
                <w:color w:val="1F1F1F"/>
                <w:spacing w:val="-6"/>
                <w:sz w:val="20"/>
              </w:rPr>
              <w:t>RF</w:t>
            </w:r>
          </w:p>
        </w:tc>
        <w:tc>
          <w:tcPr>
            <w:tcW w:w="1350" w:type="dxa"/>
            <w:tcBorders>
              <w:top w:val="single" w:sz="6" w:space="0" w:color="000000"/>
              <w:bottom w:val="single" w:sz="18" w:space="0" w:color="000000"/>
            </w:tcBorders>
          </w:tcPr>
          <w:p>
            <w:pPr>
              <w:pStyle w:val="TableParagraph"/>
              <w:ind w:left="107"/>
              <w:rPr>
                <w:sz w:val="20"/>
              </w:rPr>
            </w:pPr>
            <w:r>
              <w:rPr>
                <w:color w:val="1F1F1F"/>
                <w:spacing w:val="-5"/>
                <w:sz w:val="20"/>
              </w:rPr>
              <w:t>DNA</w:t>
            </w:r>
          </w:p>
          <w:p>
            <w:pPr>
              <w:pStyle w:val="TableParagraph"/>
              <w:spacing w:line="240" w:lineRule="atLeast" w:before="7"/>
              <w:ind w:left="107"/>
              <w:rPr>
                <w:sz w:val="20"/>
              </w:rPr>
            </w:pPr>
            <w:r>
              <w:rPr>
                <w:color w:val="1F1F1F"/>
                <w:spacing w:val="-2"/>
                <w:sz w:val="20"/>
              </w:rPr>
              <w:t>methylation/9 </w:t>
            </w:r>
            <w:r>
              <w:rPr>
                <w:color w:val="1F1F1F"/>
                <w:spacing w:val="-6"/>
                <w:sz w:val="20"/>
              </w:rPr>
              <w:t>72</w:t>
            </w:r>
          </w:p>
        </w:tc>
        <w:tc>
          <w:tcPr>
            <w:tcW w:w="1120" w:type="dxa"/>
            <w:tcBorders>
              <w:top w:val="single" w:sz="6" w:space="0" w:color="000000"/>
              <w:bottom w:val="single" w:sz="18" w:space="0" w:color="000000"/>
            </w:tcBorders>
          </w:tcPr>
          <w:p>
            <w:pPr>
              <w:pStyle w:val="TableParagraph"/>
              <w:spacing w:line="256" w:lineRule="auto"/>
              <w:ind w:left="106" w:right="245"/>
              <w:rPr>
                <w:sz w:val="20"/>
              </w:rPr>
            </w:pPr>
            <w:r>
              <w:rPr>
                <w:color w:val="1F1F1F"/>
                <w:spacing w:val="-2"/>
                <w:sz w:val="20"/>
              </w:rPr>
              <w:t>Accuracy (0.878-</w:t>
            </w:r>
          </w:p>
          <w:p>
            <w:pPr>
              <w:pStyle w:val="TableParagraph"/>
              <w:spacing w:line="226" w:lineRule="exact"/>
              <w:ind w:left="106"/>
              <w:rPr>
                <w:sz w:val="20"/>
              </w:rPr>
            </w:pPr>
            <w:r>
              <w:rPr>
                <w:color w:val="1F1F1F"/>
                <w:spacing w:val="-2"/>
                <w:sz w:val="20"/>
              </w:rPr>
              <w:t>0.964)</w:t>
            </w:r>
          </w:p>
        </w:tc>
        <w:tc>
          <w:tcPr>
            <w:tcW w:w="2119" w:type="dxa"/>
            <w:tcBorders>
              <w:top w:val="single" w:sz="6" w:space="0" w:color="000000"/>
              <w:bottom w:val="single" w:sz="18" w:space="0" w:color="000000"/>
            </w:tcBorders>
          </w:tcPr>
          <w:p>
            <w:pPr>
              <w:pStyle w:val="TableParagraph"/>
              <w:spacing w:line="256" w:lineRule="auto"/>
              <w:ind w:left="246"/>
              <w:rPr>
                <w:sz w:val="20"/>
              </w:rPr>
            </w:pPr>
            <w:r>
              <w:rPr>
                <w:color w:val="1F1F1F"/>
                <w:sz w:val="20"/>
              </w:rPr>
              <w:t>Top</w:t>
            </w:r>
            <w:r>
              <w:rPr>
                <w:color w:val="1F1F1F"/>
                <w:spacing w:val="80"/>
                <w:sz w:val="20"/>
              </w:rPr>
              <w:t> </w:t>
            </w:r>
            <w:r>
              <w:rPr>
                <w:color w:val="1F1F1F"/>
                <w:sz w:val="20"/>
              </w:rPr>
              <w:t>2000</w:t>
            </w:r>
            <w:r>
              <w:rPr>
                <w:color w:val="1F1F1F"/>
                <w:spacing w:val="80"/>
                <w:sz w:val="20"/>
              </w:rPr>
              <w:t> </w:t>
            </w:r>
            <w:r>
              <w:rPr>
                <w:color w:val="1F1F1F"/>
                <w:sz w:val="20"/>
              </w:rPr>
              <w:t>variable CpG sites</w:t>
            </w:r>
          </w:p>
        </w:tc>
        <w:tc>
          <w:tcPr>
            <w:tcW w:w="2148" w:type="dxa"/>
            <w:tcBorders>
              <w:top w:val="single" w:sz="6" w:space="0" w:color="000000"/>
              <w:bottom w:val="single" w:sz="18" w:space="0" w:color="000000"/>
            </w:tcBorders>
          </w:tcPr>
          <w:p>
            <w:pPr>
              <w:pStyle w:val="TableParagraph"/>
              <w:tabs>
                <w:tab w:pos="1563" w:val="left" w:leader="none"/>
              </w:tabs>
              <w:rPr>
                <w:sz w:val="20"/>
              </w:rPr>
            </w:pPr>
            <w:r>
              <w:rPr>
                <w:color w:val="1F1F1F"/>
                <w:spacing w:val="-2"/>
                <w:sz w:val="20"/>
              </w:rPr>
              <w:t>Predicts</w:t>
            </w:r>
            <w:r>
              <w:rPr>
                <w:color w:val="1F1F1F"/>
                <w:sz w:val="20"/>
              </w:rPr>
              <w:tab/>
            </w:r>
            <w:r>
              <w:rPr>
                <w:color w:val="1F1F1F"/>
                <w:spacing w:val="-4"/>
                <w:sz w:val="20"/>
              </w:rPr>
              <w:t>tumor</w:t>
            </w:r>
          </w:p>
          <w:p>
            <w:pPr>
              <w:pStyle w:val="TableParagraph"/>
              <w:spacing w:line="240" w:lineRule="atLeast" w:before="7"/>
              <w:rPr>
                <w:sz w:val="20"/>
              </w:rPr>
            </w:pPr>
            <w:r>
              <w:rPr>
                <w:color w:val="1F1F1F"/>
                <w:sz w:val="20"/>
              </w:rPr>
              <w:t>metastases</w:t>
            </w:r>
            <w:r>
              <w:rPr>
                <w:color w:val="1F1F1F"/>
                <w:spacing w:val="36"/>
                <w:sz w:val="20"/>
              </w:rPr>
              <w:t> </w:t>
            </w:r>
            <w:r>
              <w:rPr>
                <w:color w:val="1F1F1F"/>
                <w:sz w:val="20"/>
              </w:rPr>
              <w:t>using</w:t>
            </w:r>
            <w:r>
              <w:rPr>
                <w:color w:val="1F1F1F"/>
                <w:spacing w:val="34"/>
                <w:sz w:val="20"/>
              </w:rPr>
              <w:t> </w:t>
            </w:r>
            <w:r>
              <w:rPr>
                <w:color w:val="1F1F1F"/>
                <w:sz w:val="20"/>
              </w:rPr>
              <w:t>DNA methylation data</w:t>
            </w:r>
          </w:p>
        </w:tc>
        <w:tc>
          <w:tcPr>
            <w:tcW w:w="1363" w:type="dxa"/>
            <w:tcBorders>
              <w:top w:val="single" w:sz="6" w:space="0" w:color="000000"/>
              <w:bottom w:val="single" w:sz="18" w:space="0" w:color="000000"/>
            </w:tcBorders>
          </w:tcPr>
          <w:p>
            <w:pPr>
              <w:pStyle w:val="TableParagraph"/>
              <w:ind w:left="111"/>
              <w:rPr>
                <w:sz w:val="20"/>
              </w:rPr>
            </w:pPr>
            <w:r>
              <w:rPr>
                <w:color w:val="1F1F1F"/>
                <w:spacing w:val="-2"/>
                <w:sz w:val="20"/>
              </w:rPr>
              <w:t>[115]</w:t>
            </w:r>
          </w:p>
        </w:tc>
      </w:tr>
    </w:tbl>
    <w:p>
      <w:pPr>
        <w:pStyle w:val="BodyText"/>
        <w:spacing w:before="20"/>
        <w:ind w:left="0"/>
        <w:jc w:val="left"/>
      </w:pPr>
    </w:p>
    <w:p>
      <w:pPr>
        <w:pStyle w:val="Heading2"/>
        <w:numPr>
          <w:ilvl w:val="1"/>
          <w:numId w:val="2"/>
        </w:numPr>
        <w:tabs>
          <w:tab w:pos="1135" w:val="left" w:leader="none"/>
        </w:tabs>
        <w:spacing w:line="254" w:lineRule="auto" w:before="1" w:after="0"/>
        <w:ind w:left="720" w:right="727" w:firstLine="0"/>
        <w:jc w:val="left"/>
      </w:pPr>
      <w:r>
        <w:rPr/>
        <w:t>AI</w:t>
      </w:r>
      <w:r>
        <w:rPr>
          <w:spacing w:val="40"/>
        </w:rPr>
        <w:t> </w:t>
      </w:r>
      <w:r>
        <w:rPr/>
        <w:t>in</w:t>
      </w:r>
      <w:r>
        <w:rPr>
          <w:spacing w:val="40"/>
        </w:rPr>
        <w:t> </w:t>
      </w:r>
      <w:r>
        <w:rPr/>
        <w:t>Cancer</w:t>
      </w:r>
      <w:r>
        <w:rPr>
          <w:spacing w:val="40"/>
        </w:rPr>
        <w:t> </w:t>
      </w:r>
      <w:r>
        <w:rPr/>
        <w:t>Immunotherapy:</w:t>
      </w:r>
      <w:r>
        <w:rPr>
          <w:spacing w:val="40"/>
        </w:rPr>
        <w:t> </w:t>
      </w:r>
      <w:r>
        <w:rPr/>
        <w:t>Enhancing</w:t>
      </w:r>
      <w:r>
        <w:rPr>
          <w:spacing w:val="40"/>
        </w:rPr>
        <w:t> </w:t>
      </w:r>
      <w:r>
        <w:rPr/>
        <w:t>Treatment</w:t>
      </w:r>
      <w:r>
        <w:rPr>
          <w:spacing w:val="40"/>
        </w:rPr>
        <w:t> </w:t>
      </w:r>
      <w:r>
        <w:rPr/>
        <w:t>Predictions</w:t>
      </w:r>
      <w:r>
        <w:rPr>
          <w:spacing w:val="40"/>
        </w:rPr>
        <w:t> </w:t>
      </w:r>
      <w:r>
        <w:rPr/>
        <w:t>and</w:t>
      </w:r>
      <w:r>
        <w:rPr>
          <w:spacing w:val="40"/>
        </w:rPr>
        <w:t> </w:t>
      </w:r>
      <w:r>
        <w:rPr/>
        <w:t>Personalized Approaches in lung cancer</w:t>
      </w:r>
    </w:p>
    <w:p>
      <w:pPr>
        <w:pStyle w:val="BodyText"/>
        <w:spacing w:before="7"/>
        <w:ind w:left="0"/>
        <w:jc w:val="left"/>
        <w:rPr>
          <w:b/>
        </w:rPr>
      </w:pPr>
    </w:p>
    <w:p>
      <w:pPr>
        <w:pStyle w:val="BodyText"/>
        <w:spacing w:line="256" w:lineRule="auto"/>
        <w:ind w:left="720" w:right="716"/>
      </w:pPr>
      <w:r>
        <w:rPr/>
        <w:t>Immunotherapy is currently a crucial component of cancer treatment. Immunocheckpoint inhibitors</w:t>
      </w:r>
      <w:r>
        <w:rPr>
          <w:spacing w:val="-15"/>
        </w:rPr>
        <w:t> </w:t>
      </w:r>
      <w:r>
        <w:rPr/>
        <w:t>(ICIs),</w:t>
      </w:r>
      <w:r>
        <w:rPr>
          <w:spacing w:val="-15"/>
        </w:rPr>
        <w:t> </w:t>
      </w:r>
      <w:r>
        <w:rPr/>
        <w:t>which</w:t>
      </w:r>
      <w:r>
        <w:rPr>
          <w:spacing w:val="-14"/>
        </w:rPr>
        <w:t> </w:t>
      </w:r>
      <w:r>
        <w:rPr/>
        <w:t>target</w:t>
      </w:r>
      <w:r>
        <w:rPr>
          <w:spacing w:val="-15"/>
        </w:rPr>
        <w:t> </w:t>
      </w:r>
      <w:r>
        <w:rPr/>
        <w:t>pmd1</w:t>
      </w:r>
      <w:r>
        <w:rPr>
          <w:spacing w:val="-15"/>
        </w:rPr>
        <w:t> </w:t>
      </w:r>
      <w:r>
        <w:rPr/>
        <w:t>(PD-L1)</w:t>
      </w:r>
      <w:r>
        <w:rPr>
          <w:spacing w:val="-15"/>
        </w:rPr>
        <w:t> </w:t>
      </w:r>
      <w:r>
        <w:rPr/>
        <w:t>and</w:t>
      </w:r>
      <w:r>
        <w:rPr>
          <w:spacing w:val="-12"/>
        </w:rPr>
        <w:t> </w:t>
      </w:r>
      <w:r>
        <w:rPr/>
        <w:t>programmed</w:t>
      </w:r>
      <w:r>
        <w:rPr>
          <w:spacing w:val="-15"/>
        </w:rPr>
        <w:t> </w:t>
      </w:r>
      <w:r>
        <w:rPr/>
        <w:t>cell</w:t>
      </w:r>
      <w:r>
        <w:rPr>
          <w:spacing w:val="-15"/>
        </w:rPr>
        <w:t> </w:t>
      </w:r>
      <w:r>
        <w:rPr/>
        <w:t>death</w:t>
      </w:r>
      <w:r>
        <w:rPr>
          <w:spacing w:val="-14"/>
        </w:rPr>
        <w:t> </w:t>
      </w:r>
      <w:r>
        <w:rPr/>
        <w:t>protein</w:t>
      </w:r>
      <w:r>
        <w:rPr>
          <w:spacing w:val="-15"/>
        </w:rPr>
        <w:t> </w:t>
      </w:r>
      <w:r>
        <w:rPr/>
        <w:t>1</w:t>
      </w:r>
      <w:r>
        <w:rPr>
          <w:spacing w:val="-15"/>
        </w:rPr>
        <w:t> </w:t>
      </w:r>
      <w:r>
        <w:rPr/>
        <w:t>(PD-1)</w:t>
      </w:r>
      <w:r>
        <w:rPr>
          <w:spacing w:val="-15"/>
        </w:rPr>
        <w:t> </w:t>
      </w:r>
      <w:r>
        <w:rPr/>
        <w:t>are</w:t>
      </w:r>
      <w:r>
        <w:rPr>
          <w:spacing w:val="-15"/>
        </w:rPr>
        <w:t> </w:t>
      </w:r>
      <w:r>
        <w:rPr/>
        <w:t>used in blockade treatment. [116], have demonstrated efficacy in treating non-small cell lung cancer (NSCLC)</w:t>
      </w:r>
      <w:r>
        <w:rPr>
          <w:spacing w:val="-15"/>
        </w:rPr>
        <w:t> </w:t>
      </w:r>
      <w:r>
        <w:rPr/>
        <w:t>[117,</w:t>
      </w:r>
      <w:r>
        <w:rPr>
          <w:spacing w:val="-13"/>
        </w:rPr>
        <w:t> </w:t>
      </w:r>
      <w:r>
        <w:rPr/>
        <w:t>118].</w:t>
      </w:r>
      <w:r>
        <w:rPr>
          <w:spacing w:val="-11"/>
        </w:rPr>
        <w:t> </w:t>
      </w:r>
      <w:r>
        <w:rPr/>
        <w:t>Immunotherapy</w:t>
      </w:r>
      <w:r>
        <w:rPr>
          <w:spacing w:val="-15"/>
        </w:rPr>
        <w:t> </w:t>
      </w:r>
      <w:r>
        <w:rPr/>
        <w:t>has</w:t>
      </w:r>
      <w:r>
        <w:rPr>
          <w:spacing w:val="-11"/>
        </w:rPr>
        <w:t> </w:t>
      </w:r>
      <w:r>
        <w:rPr/>
        <w:t>shown</w:t>
      </w:r>
      <w:r>
        <w:rPr>
          <w:spacing w:val="-11"/>
        </w:rPr>
        <w:t> </w:t>
      </w:r>
      <w:r>
        <w:rPr/>
        <w:t>significant</w:t>
      </w:r>
      <w:r>
        <w:rPr>
          <w:spacing w:val="-10"/>
        </w:rPr>
        <w:t> </w:t>
      </w:r>
      <w:r>
        <w:rPr/>
        <w:t>effectiveness</w:t>
      </w:r>
      <w:r>
        <w:rPr>
          <w:spacing w:val="-10"/>
        </w:rPr>
        <w:t> </w:t>
      </w:r>
      <w:r>
        <w:rPr/>
        <w:t>and</w:t>
      </w:r>
      <w:r>
        <w:rPr>
          <w:spacing w:val="-13"/>
        </w:rPr>
        <w:t> </w:t>
      </w:r>
      <w:r>
        <w:rPr/>
        <w:t>is</w:t>
      </w:r>
      <w:r>
        <w:rPr>
          <w:spacing w:val="-12"/>
        </w:rPr>
        <w:t> </w:t>
      </w:r>
      <w:r>
        <w:rPr/>
        <w:t>now</w:t>
      </w:r>
      <w:r>
        <w:rPr>
          <w:spacing w:val="-14"/>
        </w:rPr>
        <w:t> </w:t>
      </w:r>
      <w:r>
        <w:rPr/>
        <w:t>more</w:t>
      </w:r>
      <w:r>
        <w:rPr>
          <w:spacing w:val="-15"/>
        </w:rPr>
        <w:t> </w:t>
      </w:r>
      <w:r>
        <w:rPr/>
        <w:t>widely used than traditional therapies including radiation therapy, surgery, and chemotherapy. The various responses observed across people can be attributed to the distinct characteristics of the tumor immune microenvironment (TIME) of each patient. Therefore, it is fundamental to accurately</w:t>
      </w:r>
      <w:r>
        <w:rPr>
          <w:spacing w:val="80"/>
        </w:rPr>
        <w:t> </w:t>
      </w:r>
      <w:r>
        <w:rPr/>
        <w:t>forecast</w:t>
      </w:r>
      <w:r>
        <w:rPr>
          <w:spacing w:val="80"/>
        </w:rPr>
        <w:t> </w:t>
      </w:r>
      <w:r>
        <w:rPr/>
        <w:t>whether</w:t>
      </w:r>
      <w:r>
        <w:rPr>
          <w:spacing w:val="80"/>
        </w:rPr>
        <w:t> </w:t>
      </w:r>
      <w:r>
        <w:rPr/>
        <w:t>a</w:t>
      </w:r>
      <w:r>
        <w:rPr>
          <w:spacing w:val="80"/>
        </w:rPr>
        <w:t> </w:t>
      </w:r>
      <w:r>
        <w:rPr/>
        <w:t>patient</w:t>
      </w:r>
      <w:r>
        <w:rPr>
          <w:spacing w:val="80"/>
        </w:rPr>
        <w:t> </w:t>
      </w:r>
      <w:r>
        <w:rPr/>
        <w:t>will</w:t>
      </w:r>
      <w:r>
        <w:rPr>
          <w:spacing w:val="80"/>
        </w:rPr>
        <w:t> </w:t>
      </w:r>
      <w:r>
        <w:rPr/>
        <w:t>exhibit</w:t>
      </w:r>
      <w:r>
        <w:rPr>
          <w:spacing w:val="80"/>
        </w:rPr>
        <w:t> </w:t>
      </w:r>
      <w:r>
        <w:rPr/>
        <w:t>a</w:t>
      </w:r>
      <w:r>
        <w:rPr>
          <w:spacing w:val="80"/>
        </w:rPr>
        <w:t> </w:t>
      </w:r>
      <w:r>
        <w:rPr/>
        <w:t>positive</w:t>
      </w:r>
      <w:r>
        <w:rPr>
          <w:spacing w:val="80"/>
        </w:rPr>
        <w:t> </w:t>
      </w:r>
      <w:r>
        <w:rPr/>
        <w:t>response</w:t>
      </w:r>
      <w:r>
        <w:rPr>
          <w:spacing w:val="80"/>
        </w:rPr>
        <w:t> </w:t>
      </w:r>
      <w:r>
        <w:rPr/>
        <w:t>to</w:t>
      </w:r>
      <w:r>
        <w:rPr>
          <w:spacing w:val="80"/>
        </w:rPr>
        <w:t> </w:t>
      </w:r>
      <w:r>
        <w:rPr/>
        <w:t>immunotherapy to</w:t>
      </w:r>
      <w:r>
        <w:rPr>
          <w:spacing w:val="-1"/>
        </w:rPr>
        <w:t> </w:t>
      </w:r>
      <w:r>
        <w:rPr/>
        <w:t>efficiently manage cancer. The development of AI technology has made it possible to create systems that can predict how a patient will respond to immunotherapy.</w:t>
      </w:r>
    </w:p>
    <w:p>
      <w:pPr>
        <w:pStyle w:val="BodyText"/>
        <w:spacing w:line="256" w:lineRule="auto" w:before="271"/>
        <w:ind w:left="720" w:right="715"/>
      </w:pPr>
      <w:r>
        <w:rPr/>
        <w:t>AI-based methods utilize signatures obtained from medical imaging and immunological sequencing [119]. Wiesweg et al. [120] utilized gene expression patterns and cell type-specific genes</w:t>
      </w:r>
      <w:r>
        <w:rPr>
          <w:spacing w:val="-3"/>
        </w:rPr>
        <w:t> </w:t>
      </w:r>
      <w:r>
        <w:rPr/>
        <w:t>to</w:t>
      </w:r>
      <w:r>
        <w:rPr>
          <w:spacing w:val="-3"/>
        </w:rPr>
        <w:t> </w:t>
      </w:r>
      <w:r>
        <w:rPr/>
        <w:t>train</w:t>
      </w:r>
      <w:r>
        <w:rPr>
          <w:spacing w:val="-3"/>
        </w:rPr>
        <w:t> </w:t>
      </w:r>
      <w:r>
        <w:rPr/>
        <w:t>an</w:t>
      </w:r>
      <w:r>
        <w:rPr>
          <w:spacing w:val="-3"/>
        </w:rPr>
        <w:t> </w:t>
      </w:r>
      <w:r>
        <w:rPr/>
        <w:t>auxiliary</w:t>
      </w:r>
      <w:r>
        <w:rPr>
          <w:spacing w:val="-6"/>
        </w:rPr>
        <w:t> </w:t>
      </w:r>
      <w:r>
        <w:rPr/>
        <w:t>support</w:t>
      </w:r>
      <w:r>
        <w:rPr>
          <w:spacing w:val="-3"/>
        </w:rPr>
        <w:t> </w:t>
      </w:r>
      <w:r>
        <w:rPr/>
        <w:t>vector</w:t>
      </w:r>
      <w:r>
        <w:rPr>
          <w:spacing w:val="-3"/>
        </w:rPr>
        <w:t> </w:t>
      </w:r>
      <w:r>
        <w:rPr/>
        <w:t>machine</w:t>
      </w:r>
      <w:r>
        <w:rPr>
          <w:spacing w:val="-2"/>
        </w:rPr>
        <w:t> </w:t>
      </w:r>
      <w:r>
        <w:rPr/>
        <w:t>(SVM)</w:t>
      </w:r>
      <w:r>
        <w:rPr>
          <w:spacing w:val="-4"/>
        </w:rPr>
        <w:t> </w:t>
      </w:r>
      <w:r>
        <w:rPr/>
        <w:t>classifier</w:t>
      </w:r>
      <w:r>
        <w:rPr>
          <w:spacing w:val="-3"/>
        </w:rPr>
        <w:t> </w:t>
      </w:r>
      <w:r>
        <w:rPr/>
        <w:t>for</w:t>
      </w:r>
      <w:r>
        <w:rPr>
          <w:spacing w:val="-3"/>
        </w:rPr>
        <w:t> </w:t>
      </w:r>
      <w:r>
        <w:rPr/>
        <w:t>RECIST</w:t>
      </w:r>
      <w:r>
        <w:rPr>
          <w:spacing w:val="-3"/>
        </w:rPr>
        <w:t> </w:t>
      </w:r>
      <w:r>
        <w:rPr/>
        <w:t>categorization</w:t>
      </w:r>
      <w:r>
        <w:rPr>
          <w:spacing w:val="-3"/>
        </w:rPr>
        <w:t> </w:t>
      </w:r>
      <w:r>
        <w:rPr/>
        <w:t>in response to PD-1/PD-L1 blocking therapy. Moreover, studies have investigated the utilization of contrast-enhanced computed tomography (CE-CT) scans and radiomics biomarkers and imaging features</w:t>
      </w:r>
      <w:r>
        <w:rPr>
          <w:spacing w:val="-1"/>
        </w:rPr>
        <w:t> </w:t>
      </w:r>
      <w:r>
        <w:rPr/>
        <w:t>to</w:t>
      </w:r>
      <w:r>
        <w:rPr>
          <w:spacing w:val="-1"/>
        </w:rPr>
        <w:t> </w:t>
      </w:r>
      <w:r>
        <w:rPr/>
        <w:t>educate classifiers</w:t>
      </w:r>
      <w:r>
        <w:rPr>
          <w:spacing w:val="-1"/>
        </w:rPr>
        <w:t> </w:t>
      </w:r>
      <w:r>
        <w:rPr/>
        <w:t>for RECIST</w:t>
      </w:r>
      <w:r>
        <w:rPr>
          <w:spacing w:val="-1"/>
        </w:rPr>
        <w:t> </w:t>
      </w:r>
      <w:r>
        <w:rPr/>
        <w:t>classification [121,</w:t>
      </w:r>
      <w:r>
        <w:rPr>
          <w:spacing w:val="-1"/>
        </w:rPr>
        <w:t> </w:t>
      </w:r>
      <w:r>
        <w:rPr/>
        <w:t>122].</w:t>
      </w:r>
      <w:r>
        <w:rPr>
          <w:spacing w:val="-1"/>
        </w:rPr>
        <w:t> </w:t>
      </w:r>
      <w:r>
        <w:rPr/>
        <w:t>Some</w:t>
      </w:r>
      <w:r>
        <w:rPr>
          <w:spacing w:val="-1"/>
        </w:rPr>
        <w:t> </w:t>
      </w:r>
      <w:r>
        <w:rPr/>
        <w:t>well-known</w:t>
      </w:r>
      <w:r>
        <w:rPr>
          <w:spacing w:val="-1"/>
        </w:rPr>
        <w:t> </w:t>
      </w:r>
      <w:r>
        <w:rPr/>
        <w:t>classifiers in this category include logistic regression (LR) and random forest (RF). Evaluating tumor- infiltrating lymphocytes (TILs) is an essential part of assessing the response to immunotherapy.</w:t>
      </w:r>
    </w:p>
    <w:p>
      <w:pPr>
        <w:pStyle w:val="BodyText"/>
        <w:spacing w:line="256" w:lineRule="auto" w:before="274"/>
        <w:ind w:left="720" w:right="719"/>
      </w:pPr>
      <w:r>
        <w:rPr/>
        <w:t>The CIBERSORT model was refined by DeepTIL [123] to determine the amount of leukocyte subsets</w:t>
      </w:r>
      <w:r>
        <w:rPr>
          <w:spacing w:val="-14"/>
        </w:rPr>
        <w:t> </w:t>
      </w:r>
      <w:r>
        <w:rPr/>
        <w:t>in</w:t>
      </w:r>
      <w:r>
        <w:rPr>
          <w:spacing w:val="-14"/>
        </w:rPr>
        <w:t> </w:t>
      </w:r>
      <w:r>
        <w:rPr/>
        <w:t>a</w:t>
      </w:r>
      <w:r>
        <w:rPr>
          <w:spacing w:val="-15"/>
        </w:rPr>
        <w:t> </w:t>
      </w:r>
      <w:r>
        <w:rPr/>
        <w:t>tumor</w:t>
      </w:r>
      <w:r>
        <w:rPr>
          <w:spacing w:val="-15"/>
        </w:rPr>
        <w:t> </w:t>
      </w:r>
      <w:r>
        <w:rPr/>
        <w:t>sample.</w:t>
      </w:r>
      <w:r>
        <w:rPr>
          <w:spacing w:val="-12"/>
        </w:rPr>
        <w:t> </w:t>
      </w:r>
      <w:r>
        <w:rPr/>
        <w:t>In</w:t>
      </w:r>
      <w:r>
        <w:rPr>
          <w:spacing w:val="-12"/>
        </w:rPr>
        <w:t> </w:t>
      </w:r>
      <w:r>
        <w:rPr/>
        <w:t>contrast,</w:t>
      </w:r>
      <w:r>
        <w:rPr>
          <w:spacing w:val="-13"/>
        </w:rPr>
        <w:t> </w:t>
      </w:r>
      <w:r>
        <w:rPr/>
        <w:t>alternative</w:t>
      </w:r>
      <w:r>
        <w:rPr>
          <w:spacing w:val="-15"/>
        </w:rPr>
        <w:t> </w:t>
      </w:r>
      <w:r>
        <w:rPr/>
        <w:t>studies</w:t>
      </w:r>
      <w:r>
        <w:rPr>
          <w:spacing w:val="-14"/>
        </w:rPr>
        <w:t> </w:t>
      </w:r>
      <w:r>
        <w:rPr/>
        <w:t>utilized</w:t>
      </w:r>
      <w:r>
        <w:rPr>
          <w:spacing w:val="-14"/>
        </w:rPr>
        <w:t> </w:t>
      </w:r>
      <w:r>
        <w:rPr/>
        <w:t>radiomics</w:t>
      </w:r>
      <w:r>
        <w:rPr>
          <w:spacing w:val="-14"/>
        </w:rPr>
        <w:t> </w:t>
      </w:r>
      <w:r>
        <w:rPr/>
        <w:t>characteristics</w:t>
      </w:r>
      <w:r>
        <w:rPr>
          <w:spacing w:val="-14"/>
        </w:rPr>
        <w:t> </w:t>
      </w:r>
      <w:r>
        <w:rPr/>
        <w:t>derived from</w:t>
      </w:r>
      <w:r>
        <w:rPr>
          <w:spacing w:val="-5"/>
        </w:rPr>
        <w:t> </w:t>
      </w:r>
      <w:r>
        <w:rPr/>
        <w:t>CE-CT</w:t>
      </w:r>
      <w:r>
        <w:rPr>
          <w:spacing w:val="-6"/>
        </w:rPr>
        <w:t> </w:t>
      </w:r>
      <w:r>
        <w:rPr/>
        <w:t>images</w:t>
      </w:r>
      <w:r>
        <w:rPr>
          <w:spacing w:val="-6"/>
        </w:rPr>
        <w:t> </w:t>
      </w:r>
      <w:r>
        <w:rPr/>
        <w:t>and</w:t>
      </w:r>
      <w:r>
        <w:rPr>
          <w:spacing w:val="-1"/>
        </w:rPr>
        <w:t> </w:t>
      </w:r>
      <w:r>
        <w:rPr/>
        <w:t>RNA</w:t>
      </w:r>
      <w:r>
        <w:rPr>
          <w:spacing w:val="-5"/>
        </w:rPr>
        <w:t> </w:t>
      </w:r>
      <w:r>
        <w:rPr/>
        <w:t>sequencing</w:t>
      </w:r>
      <w:r>
        <w:rPr>
          <w:spacing w:val="-8"/>
        </w:rPr>
        <w:t> </w:t>
      </w:r>
      <w:r>
        <w:rPr/>
        <w:t>data</w:t>
      </w:r>
      <w:r>
        <w:rPr>
          <w:spacing w:val="-6"/>
        </w:rPr>
        <w:t> </w:t>
      </w:r>
      <w:r>
        <w:rPr/>
        <w:t>to</w:t>
      </w:r>
      <w:r>
        <w:rPr>
          <w:spacing w:val="-3"/>
        </w:rPr>
        <w:t> </w:t>
      </w:r>
      <w:r>
        <w:rPr/>
        <w:t>predict</w:t>
      </w:r>
      <w:r>
        <w:rPr>
          <w:spacing w:val="-6"/>
        </w:rPr>
        <w:t> </w:t>
      </w:r>
      <w:r>
        <w:rPr/>
        <w:t>the</w:t>
      </w:r>
      <w:r>
        <w:rPr>
          <w:spacing w:val="-6"/>
        </w:rPr>
        <w:t> </w:t>
      </w:r>
      <w:r>
        <w:rPr/>
        <w:t>prevalence</w:t>
      </w:r>
      <w:r>
        <w:rPr>
          <w:spacing w:val="-7"/>
        </w:rPr>
        <w:t> </w:t>
      </w:r>
      <w:r>
        <w:rPr/>
        <w:t>of</w:t>
      </w:r>
      <w:r>
        <w:rPr>
          <w:spacing w:val="-3"/>
        </w:rPr>
        <w:t> </w:t>
      </w:r>
      <w:r>
        <w:rPr/>
        <w:t>specific</w:t>
      </w:r>
      <w:r>
        <w:rPr>
          <w:spacing w:val="-7"/>
        </w:rPr>
        <w:t> </w:t>
      </w:r>
      <w:r>
        <w:rPr/>
        <w:t>T</w:t>
      </w:r>
      <w:r>
        <w:rPr>
          <w:spacing w:val="-3"/>
        </w:rPr>
        <w:t> </w:t>
      </w:r>
      <w:r>
        <w:rPr/>
        <w:t>cell</w:t>
      </w:r>
      <w:r>
        <w:rPr>
          <w:spacing w:val="-5"/>
        </w:rPr>
        <w:t> </w:t>
      </w:r>
      <w:r>
        <w:rPr/>
        <w:t>subsets [124].</w:t>
      </w:r>
      <w:r>
        <w:rPr>
          <w:spacing w:val="-9"/>
        </w:rPr>
        <w:t> </w:t>
      </w:r>
      <w:r>
        <w:rPr/>
        <w:t>In</w:t>
      </w:r>
      <w:r>
        <w:rPr>
          <w:spacing w:val="-6"/>
        </w:rPr>
        <w:t> </w:t>
      </w:r>
      <w:r>
        <w:rPr/>
        <w:t>addition,</w:t>
      </w:r>
      <w:r>
        <w:rPr>
          <w:spacing w:val="-7"/>
        </w:rPr>
        <w:t> </w:t>
      </w:r>
      <w:r>
        <w:rPr/>
        <w:t>a</w:t>
      </w:r>
      <w:r>
        <w:rPr>
          <w:spacing w:val="-10"/>
        </w:rPr>
        <w:t> </w:t>
      </w:r>
      <w:r>
        <w:rPr/>
        <w:t>DL</w:t>
      </w:r>
      <w:r>
        <w:rPr>
          <w:spacing w:val="-8"/>
        </w:rPr>
        <w:t> </w:t>
      </w:r>
      <w:r>
        <w:rPr/>
        <w:t>model</w:t>
      </w:r>
      <w:r>
        <w:rPr>
          <w:spacing w:val="-8"/>
        </w:rPr>
        <w:t> </w:t>
      </w:r>
      <w:r>
        <w:rPr/>
        <w:t>was</w:t>
      </w:r>
      <w:r>
        <w:rPr>
          <w:spacing w:val="-8"/>
        </w:rPr>
        <w:t> </w:t>
      </w:r>
      <w:r>
        <w:rPr/>
        <w:t>developed</w:t>
      </w:r>
      <w:r>
        <w:rPr>
          <w:spacing w:val="-8"/>
        </w:rPr>
        <w:t> </w:t>
      </w:r>
      <w:r>
        <w:rPr/>
        <w:t>to</w:t>
      </w:r>
      <w:r>
        <w:rPr>
          <w:spacing w:val="-7"/>
        </w:rPr>
        <w:t> </w:t>
      </w:r>
      <w:r>
        <w:rPr/>
        <w:t>identify</w:t>
      </w:r>
      <w:r>
        <w:rPr>
          <w:spacing w:val="-13"/>
        </w:rPr>
        <w:t> </w:t>
      </w:r>
      <w:r>
        <w:rPr/>
        <w:t>tumor-infiltrating</w:t>
      </w:r>
      <w:r>
        <w:rPr>
          <w:spacing w:val="-8"/>
        </w:rPr>
        <w:t> </w:t>
      </w:r>
      <w:r>
        <w:rPr/>
        <w:t>lymphocytes</w:t>
      </w:r>
      <w:r>
        <w:rPr>
          <w:spacing w:val="-6"/>
        </w:rPr>
        <w:t> </w:t>
      </w:r>
      <w:r>
        <w:rPr/>
        <w:t>(TILs)</w:t>
      </w:r>
      <w:r>
        <w:rPr>
          <w:spacing w:val="-8"/>
        </w:rPr>
        <w:t> </w:t>
      </w:r>
      <w:r>
        <w:rPr>
          <w:spacing w:val="-5"/>
        </w:rPr>
        <w:t>in</w:t>
      </w:r>
    </w:p>
    <w:p>
      <w:pPr>
        <w:pStyle w:val="BodyText"/>
        <w:spacing w:after="0" w:line="256" w:lineRule="auto"/>
        <w:sectPr>
          <w:pgSz w:w="12240" w:h="15840"/>
          <w:pgMar w:top="1400" w:bottom="280" w:left="720" w:right="720"/>
        </w:sectPr>
      </w:pPr>
    </w:p>
    <w:p>
      <w:pPr>
        <w:pStyle w:val="BodyText"/>
        <w:spacing w:line="256" w:lineRule="auto" w:before="79"/>
        <w:ind w:left="720" w:right="717"/>
      </w:pPr>
      <w:r>
        <w:rPr/>
        <w:t>digitized pictures by including CNNs. This model employs distinct CNN modules to categorize lymphocyte infiltration and delineate necrotic segmentation</w:t>
      </w:r>
      <w:r>
        <w:rPr>
          <w:spacing w:val="40"/>
        </w:rPr>
        <w:t> </w:t>
      </w:r>
      <w:r>
        <w:rPr/>
        <w:t>[125]. ML algorithms have made significant advances to the prediction of immunotherapy response and the prognosis of neoantigens for immunotherapy. Tumor-specific peptides called neoantigens are altered and crucial for inducing antitumor-immune responses.</w:t>
      </w:r>
    </w:p>
    <w:p>
      <w:pPr>
        <w:pStyle w:val="BodyText"/>
        <w:ind w:left="0"/>
        <w:jc w:val="left"/>
      </w:pPr>
    </w:p>
    <w:p>
      <w:pPr>
        <w:pStyle w:val="BodyText"/>
        <w:spacing w:line="256" w:lineRule="auto"/>
        <w:ind w:left="720" w:right="717"/>
      </w:pPr>
      <w:r>
        <w:rPr/>
        <w:t>ML models, including NetMHC [126, 127] and NetMHCpan [128, 129], have been utilized to assist</w:t>
      </w:r>
      <w:r>
        <w:rPr>
          <w:spacing w:val="-15"/>
        </w:rPr>
        <w:t> </w:t>
      </w:r>
      <w:r>
        <w:rPr/>
        <w:t>in</w:t>
      </w:r>
      <w:r>
        <w:rPr>
          <w:spacing w:val="-15"/>
        </w:rPr>
        <w:t> </w:t>
      </w:r>
      <w:r>
        <w:rPr/>
        <w:t>the</w:t>
      </w:r>
      <w:r>
        <w:rPr>
          <w:spacing w:val="-15"/>
        </w:rPr>
        <w:t> </w:t>
      </w:r>
      <w:r>
        <w:rPr/>
        <w:t>identification</w:t>
      </w:r>
      <w:r>
        <w:rPr>
          <w:spacing w:val="-15"/>
        </w:rPr>
        <w:t> </w:t>
      </w:r>
      <w:r>
        <w:rPr/>
        <w:t>of</w:t>
      </w:r>
      <w:r>
        <w:rPr>
          <w:spacing w:val="-15"/>
        </w:rPr>
        <w:t> </w:t>
      </w:r>
      <w:r>
        <w:rPr/>
        <w:t>immunogenic</w:t>
      </w:r>
      <w:r>
        <w:rPr>
          <w:spacing w:val="-15"/>
        </w:rPr>
        <w:t> </w:t>
      </w:r>
      <w:r>
        <w:rPr/>
        <w:t>neoantigens</w:t>
      </w:r>
      <w:r>
        <w:rPr>
          <w:spacing w:val="-15"/>
        </w:rPr>
        <w:t> </w:t>
      </w:r>
      <w:r>
        <w:rPr/>
        <w:t>[130,</w:t>
      </w:r>
      <w:r>
        <w:rPr>
          <w:spacing w:val="-15"/>
        </w:rPr>
        <w:t> </w:t>
      </w:r>
      <w:r>
        <w:rPr/>
        <w:t>131]</w:t>
      </w:r>
      <w:r>
        <w:rPr>
          <w:spacing w:val="-15"/>
        </w:rPr>
        <w:t> </w:t>
      </w:r>
      <w:r>
        <w:rPr/>
        <w:t>by</w:t>
      </w:r>
      <w:r>
        <w:rPr>
          <w:spacing w:val="-15"/>
        </w:rPr>
        <w:t> </w:t>
      </w:r>
      <w:r>
        <w:rPr/>
        <w:t>estimating</w:t>
      </w:r>
      <w:r>
        <w:rPr>
          <w:spacing w:val="-15"/>
        </w:rPr>
        <w:t> </w:t>
      </w:r>
      <w:r>
        <w:rPr/>
        <w:t>the</w:t>
      </w:r>
      <w:r>
        <w:rPr>
          <w:spacing w:val="-15"/>
        </w:rPr>
        <w:t> </w:t>
      </w:r>
      <w:r>
        <w:rPr/>
        <w:t>binding</w:t>
      </w:r>
      <w:r>
        <w:rPr>
          <w:spacing w:val="-15"/>
        </w:rPr>
        <w:t> </w:t>
      </w:r>
      <w:r>
        <w:rPr/>
        <w:t>ability of mutant peptides to human leukocyte antigen (HLA) alleles. The aforementioned technologies have been useful in studying the neoantigens landscape in lung cancers, making substantial contributions</w:t>
      </w:r>
      <w:r>
        <w:rPr>
          <w:spacing w:val="-2"/>
        </w:rPr>
        <w:t> </w:t>
      </w:r>
      <w:r>
        <w:rPr/>
        <w:t>to</w:t>
      </w:r>
      <w:r>
        <w:rPr>
          <w:spacing w:val="-2"/>
        </w:rPr>
        <w:t> </w:t>
      </w:r>
      <w:r>
        <w:rPr/>
        <w:t>the</w:t>
      </w:r>
      <w:r>
        <w:rPr>
          <w:spacing w:val="-3"/>
        </w:rPr>
        <w:t> </w:t>
      </w:r>
      <w:r>
        <w:rPr/>
        <w:t>progress</w:t>
      </w:r>
      <w:r>
        <w:rPr>
          <w:spacing w:val="-2"/>
        </w:rPr>
        <w:t> </w:t>
      </w:r>
      <w:r>
        <w:rPr/>
        <w:t>and</w:t>
      </w:r>
      <w:r>
        <w:rPr>
          <w:spacing w:val="-2"/>
        </w:rPr>
        <w:t> </w:t>
      </w:r>
      <w:r>
        <w:rPr/>
        <w:t>improvement</w:t>
      </w:r>
      <w:r>
        <w:rPr>
          <w:spacing w:val="-2"/>
        </w:rPr>
        <w:t> </w:t>
      </w:r>
      <w:r>
        <w:rPr/>
        <w:t>of</w:t>
      </w:r>
      <w:r>
        <w:rPr>
          <w:spacing w:val="-1"/>
        </w:rPr>
        <w:t> </w:t>
      </w:r>
      <w:r>
        <w:rPr/>
        <w:t>immune</w:t>
      </w:r>
      <w:r>
        <w:rPr>
          <w:spacing w:val="-3"/>
        </w:rPr>
        <w:t> </w:t>
      </w:r>
      <w:r>
        <w:rPr/>
        <w:t>treatments</w:t>
      </w:r>
      <w:r>
        <w:rPr>
          <w:spacing w:val="-2"/>
        </w:rPr>
        <w:t> </w:t>
      </w:r>
      <w:r>
        <w:rPr/>
        <w:t>targeting</w:t>
      </w:r>
      <w:r>
        <w:rPr>
          <w:spacing w:val="-4"/>
        </w:rPr>
        <w:t> </w:t>
      </w:r>
      <w:r>
        <w:rPr/>
        <w:t>neoantigens [132, </w:t>
      </w:r>
      <w:r>
        <w:rPr>
          <w:spacing w:val="-2"/>
        </w:rPr>
        <w:t>133].</w:t>
      </w:r>
    </w:p>
    <w:p>
      <w:pPr>
        <w:pStyle w:val="BodyText"/>
        <w:ind w:left="0"/>
        <w:jc w:val="left"/>
      </w:pPr>
    </w:p>
    <w:p>
      <w:pPr>
        <w:pStyle w:val="Heading2"/>
        <w:numPr>
          <w:ilvl w:val="1"/>
          <w:numId w:val="2"/>
        </w:numPr>
        <w:tabs>
          <w:tab w:pos="1080" w:val="left" w:leader="none"/>
        </w:tabs>
        <w:spacing w:line="240" w:lineRule="auto" w:before="0" w:after="0"/>
        <w:ind w:left="1080" w:right="0" w:hanging="360"/>
        <w:jc w:val="both"/>
      </w:pPr>
      <w:r>
        <w:rPr/>
        <w:t>Limitation</w:t>
      </w:r>
      <w:r>
        <w:rPr>
          <w:spacing w:val="-1"/>
        </w:rPr>
        <w:t> </w:t>
      </w:r>
      <w:r>
        <w:rPr/>
        <w:t>for</w:t>
      </w:r>
      <w:r>
        <w:rPr>
          <w:spacing w:val="-2"/>
        </w:rPr>
        <w:t> </w:t>
      </w:r>
      <w:r>
        <w:rPr/>
        <w:t>Lung</w:t>
      </w:r>
      <w:r>
        <w:rPr>
          <w:spacing w:val="-4"/>
        </w:rPr>
        <w:t> </w:t>
      </w:r>
      <w:r>
        <w:rPr/>
        <w:t>Cancer</w:t>
      </w:r>
      <w:r>
        <w:rPr>
          <w:spacing w:val="-2"/>
        </w:rPr>
        <w:t> detection</w:t>
      </w:r>
    </w:p>
    <w:p>
      <w:pPr>
        <w:pStyle w:val="BodyText"/>
        <w:spacing w:before="21"/>
        <w:ind w:left="0"/>
        <w:jc w:val="left"/>
        <w:rPr>
          <w:b/>
        </w:rPr>
      </w:pPr>
    </w:p>
    <w:p>
      <w:pPr>
        <w:pStyle w:val="BodyText"/>
        <w:spacing w:line="256" w:lineRule="auto"/>
        <w:ind w:left="720" w:right="725"/>
      </w:pPr>
      <w:r>
        <w:rPr/>
        <w:t>Even</w:t>
      </w:r>
      <w:r>
        <w:rPr>
          <w:spacing w:val="-1"/>
        </w:rPr>
        <w:t> </w:t>
      </w:r>
      <w:r>
        <w:rPr/>
        <w:t>with</w:t>
      </w:r>
      <w:r>
        <w:rPr>
          <w:spacing w:val="-1"/>
        </w:rPr>
        <w:t> </w:t>
      </w:r>
      <w:r>
        <w:rPr/>
        <w:t>notable</w:t>
      </w:r>
      <w:r>
        <w:rPr>
          <w:spacing w:val="-2"/>
        </w:rPr>
        <w:t> </w:t>
      </w:r>
      <w:r>
        <w:rPr/>
        <w:t>progress</w:t>
      </w:r>
      <w:r>
        <w:rPr>
          <w:spacing w:val="-1"/>
        </w:rPr>
        <w:t> </w:t>
      </w:r>
      <w:r>
        <w:rPr/>
        <w:t>in</w:t>
      </w:r>
      <w:r>
        <w:rPr>
          <w:spacing w:val="-1"/>
        </w:rPr>
        <w:t> </w:t>
      </w:r>
      <w:r>
        <w:rPr/>
        <w:t>the</w:t>
      </w:r>
      <w:r>
        <w:rPr>
          <w:spacing w:val="-2"/>
        </w:rPr>
        <w:t> </w:t>
      </w:r>
      <w:r>
        <w:rPr/>
        <w:t>use</w:t>
      </w:r>
      <w:r>
        <w:rPr>
          <w:spacing w:val="-2"/>
        </w:rPr>
        <w:t> </w:t>
      </w:r>
      <w:r>
        <w:rPr/>
        <w:t>of</w:t>
      </w:r>
      <w:r>
        <w:rPr>
          <w:spacing w:val="-2"/>
        </w:rPr>
        <w:t> </w:t>
      </w:r>
      <w:r>
        <w:rPr/>
        <w:t>ML</w:t>
      </w:r>
      <w:r>
        <w:rPr>
          <w:spacing w:val="-5"/>
        </w:rPr>
        <w:t> </w:t>
      </w:r>
      <w:r>
        <w:rPr/>
        <w:t>in</w:t>
      </w:r>
      <w:r>
        <w:rPr>
          <w:spacing w:val="-1"/>
        </w:rPr>
        <w:t> </w:t>
      </w:r>
      <w:r>
        <w:rPr/>
        <w:t>clinical</w:t>
      </w:r>
      <w:r>
        <w:rPr>
          <w:spacing w:val="-1"/>
        </w:rPr>
        <w:t> </w:t>
      </w:r>
      <w:r>
        <w:rPr/>
        <w:t>lung</w:t>
      </w:r>
      <w:r>
        <w:rPr>
          <w:spacing w:val="-3"/>
        </w:rPr>
        <w:t> </w:t>
      </w:r>
      <w:r>
        <w:rPr/>
        <w:t>cancer research,</w:t>
      </w:r>
      <w:r>
        <w:rPr>
          <w:spacing w:val="-1"/>
        </w:rPr>
        <w:t> </w:t>
      </w:r>
      <w:r>
        <w:rPr/>
        <w:t>there</w:t>
      </w:r>
      <w:r>
        <w:rPr>
          <w:spacing w:val="-2"/>
        </w:rPr>
        <w:t> </w:t>
      </w:r>
      <w:r>
        <w:rPr/>
        <w:t>are</w:t>
      </w:r>
      <w:r>
        <w:rPr>
          <w:spacing w:val="-3"/>
        </w:rPr>
        <w:t> </w:t>
      </w:r>
      <w:r>
        <w:rPr/>
        <w:t>still</w:t>
      </w:r>
      <w:r>
        <w:rPr>
          <w:spacing w:val="-1"/>
        </w:rPr>
        <w:t> </w:t>
      </w:r>
      <w:r>
        <w:rPr/>
        <w:t>issues that will likely influence the direction of further studies in this area.</w:t>
      </w:r>
    </w:p>
    <w:p>
      <w:pPr>
        <w:pStyle w:val="BodyText"/>
        <w:spacing w:before="3"/>
        <w:ind w:left="0"/>
        <w:jc w:val="left"/>
      </w:pPr>
    </w:p>
    <w:p>
      <w:pPr>
        <w:pStyle w:val="BodyText"/>
        <w:spacing w:line="256" w:lineRule="auto"/>
        <w:ind w:left="720" w:right="718"/>
      </w:pPr>
      <w:r>
        <w:rPr/>
        <w:t>Accurately obtaining sensitive information from imaging data is essential for therapeutic applications. Unlike its predecessors, which used arbitrary feature extractions [134], DL-based CAD</w:t>
      </w:r>
      <w:r>
        <w:rPr>
          <w:spacing w:val="-2"/>
        </w:rPr>
        <w:t> </w:t>
      </w:r>
      <w:r>
        <w:rPr/>
        <w:t>systems employ</w:t>
      </w:r>
      <w:r>
        <w:rPr>
          <w:spacing w:val="52"/>
        </w:rPr>
        <w:t> </w:t>
      </w:r>
      <w:r>
        <w:rPr/>
        <w:t>CNN</w:t>
      </w:r>
      <w:r>
        <w:rPr>
          <w:spacing w:val="-2"/>
        </w:rPr>
        <w:t> </w:t>
      </w:r>
      <w:r>
        <w:rPr/>
        <w:t>models</w:t>
      </w:r>
      <w:r>
        <w:rPr>
          <w:spacing w:val="1"/>
        </w:rPr>
        <w:t> </w:t>
      </w:r>
      <w:r>
        <w:rPr/>
        <w:t>[135].</w:t>
      </w:r>
      <w:r>
        <w:rPr>
          <w:spacing w:val="-4"/>
        </w:rPr>
        <w:t> </w:t>
      </w:r>
      <w:r>
        <w:rPr/>
        <w:t>Significantly, the advent of</w:t>
      </w:r>
      <w:r>
        <w:rPr>
          <w:spacing w:val="-1"/>
        </w:rPr>
        <w:t> </w:t>
      </w:r>
      <w:r>
        <w:rPr/>
        <w:t>Vision Transformer </w:t>
      </w:r>
      <w:r>
        <w:rPr>
          <w:spacing w:val="-2"/>
        </w:rPr>
        <w:t>(ViT)</w:t>
      </w:r>
    </w:p>
    <w:p>
      <w:pPr>
        <w:pStyle w:val="BodyText"/>
        <w:spacing w:line="256" w:lineRule="auto"/>
        <w:ind w:left="720" w:right="722"/>
      </w:pPr>
      <w:r>
        <w:rPr/>
        <w:t>[136] demonstrates potential in the analysis of imaging data, surpassing the efficiency and precision</w:t>
      </w:r>
      <w:r>
        <w:rPr>
          <w:spacing w:val="-11"/>
        </w:rPr>
        <w:t> </w:t>
      </w:r>
      <w:r>
        <w:rPr/>
        <w:t>of</w:t>
      </w:r>
      <w:r>
        <w:rPr>
          <w:spacing w:val="-9"/>
        </w:rPr>
        <w:t> </w:t>
      </w:r>
      <w:r>
        <w:rPr/>
        <w:t>conventional</w:t>
      </w:r>
      <w:r>
        <w:rPr>
          <w:spacing w:val="-8"/>
        </w:rPr>
        <w:t> </w:t>
      </w:r>
      <w:r>
        <w:rPr/>
        <w:t>CNNs.</w:t>
      </w:r>
      <w:r>
        <w:rPr>
          <w:spacing w:val="-10"/>
        </w:rPr>
        <w:t> </w:t>
      </w:r>
      <w:r>
        <w:rPr/>
        <w:t>On</w:t>
      </w:r>
      <w:r>
        <w:rPr>
          <w:spacing w:val="-11"/>
        </w:rPr>
        <w:t> </w:t>
      </w:r>
      <w:r>
        <w:rPr/>
        <w:t>the</w:t>
      </w:r>
      <w:r>
        <w:rPr>
          <w:spacing w:val="-9"/>
        </w:rPr>
        <w:t> </w:t>
      </w:r>
      <w:r>
        <w:rPr/>
        <w:t>other</w:t>
      </w:r>
      <w:r>
        <w:rPr>
          <w:spacing w:val="-12"/>
        </w:rPr>
        <w:t> </w:t>
      </w:r>
      <w:r>
        <w:rPr/>
        <w:t>hand,</w:t>
      </w:r>
      <w:r>
        <w:rPr>
          <w:spacing w:val="-11"/>
        </w:rPr>
        <w:t> </w:t>
      </w:r>
      <w:r>
        <w:rPr/>
        <w:t>DL</w:t>
      </w:r>
      <w:r>
        <w:rPr>
          <w:spacing w:val="-13"/>
        </w:rPr>
        <w:t> </w:t>
      </w:r>
      <w:r>
        <w:rPr/>
        <w:t>models</w:t>
      </w:r>
      <w:r>
        <w:rPr>
          <w:spacing w:val="-10"/>
        </w:rPr>
        <w:t> </w:t>
      </w:r>
      <w:r>
        <w:rPr/>
        <w:t>have</w:t>
      </w:r>
      <w:r>
        <w:rPr>
          <w:spacing w:val="-12"/>
        </w:rPr>
        <w:t> </w:t>
      </w:r>
      <w:r>
        <w:rPr/>
        <w:t>shown</w:t>
      </w:r>
      <w:r>
        <w:rPr>
          <w:spacing w:val="-11"/>
        </w:rPr>
        <w:t> </w:t>
      </w:r>
      <w:r>
        <w:rPr/>
        <w:t>effectiveness</w:t>
      </w:r>
      <w:r>
        <w:rPr>
          <w:spacing w:val="-8"/>
        </w:rPr>
        <w:t> </w:t>
      </w:r>
      <w:r>
        <w:rPr/>
        <w:t>in</w:t>
      </w:r>
      <w:r>
        <w:rPr>
          <w:spacing w:val="-10"/>
        </w:rPr>
        <w:t> </w:t>
      </w:r>
      <w:r>
        <w:rPr/>
        <w:t>other types of omics analysis. Genomics data analysis utilizes approaches such RNNs and CNNs.</w:t>
      </w:r>
    </w:p>
    <w:p>
      <w:pPr>
        <w:pStyle w:val="BodyText"/>
        <w:spacing w:before="153"/>
        <w:ind w:left="720" w:right="721"/>
      </w:pPr>
      <w:r>
        <w:rPr/>
        <w:t>In addition, to dealing with the complexity of omics data with many dimensions, autoencoders, deep generative models, and self-supervised learning models improve the process of extracting important features and reducing the number of dimensions.</w:t>
      </w:r>
    </w:p>
    <w:p>
      <w:pPr>
        <w:pStyle w:val="BodyText"/>
        <w:ind w:left="720" w:right="719"/>
      </w:pPr>
      <w:r>
        <w:rPr/>
        <w:t>While</w:t>
      </w:r>
      <w:r>
        <w:rPr>
          <w:spacing w:val="-8"/>
        </w:rPr>
        <w:t> </w:t>
      </w:r>
      <w:r>
        <w:rPr/>
        <w:t>it</w:t>
      </w:r>
      <w:r>
        <w:rPr>
          <w:spacing w:val="-7"/>
        </w:rPr>
        <w:t> </w:t>
      </w:r>
      <w:r>
        <w:rPr/>
        <w:t>is</w:t>
      </w:r>
      <w:r>
        <w:rPr>
          <w:spacing w:val="-7"/>
        </w:rPr>
        <w:t> </w:t>
      </w:r>
      <w:r>
        <w:rPr/>
        <w:t>typical</w:t>
      </w:r>
      <w:r>
        <w:rPr>
          <w:spacing w:val="-7"/>
        </w:rPr>
        <w:t> </w:t>
      </w:r>
      <w:r>
        <w:rPr/>
        <w:t>to</w:t>
      </w:r>
      <w:r>
        <w:rPr>
          <w:spacing w:val="-4"/>
        </w:rPr>
        <w:t> </w:t>
      </w:r>
      <w:r>
        <w:rPr/>
        <w:t>gather</w:t>
      </w:r>
      <w:r>
        <w:rPr>
          <w:spacing w:val="-8"/>
        </w:rPr>
        <w:t> </w:t>
      </w:r>
      <w:r>
        <w:rPr/>
        <w:t>many</w:t>
      </w:r>
      <w:r>
        <w:rPr>
          <w:spacing w:val="-12"/>
        </w:rPr>
        <w:t> </w:t>
      </w:r>
      <w:r>
        <w:rPr/>
        <w:t>kinds</w:t>
      </w:r>
      <w:r>
        <w:rPr>
          <w:spacing w:val="-7"/>
        </w:rPr>
        <w:t> </w:t>
      </w:r>
      <w:r>
        <w:rPr/>
        <w:t>of</w:t>
      </w:r>
      <w:r>
        <w:rPr>
          <w:spacing w:val="-8"/>
        </w:rPr>
        <w:t> </w:t>
      </w:r>
      <w:r>
        <w:rPr/>
        <w:t>information</w:t>
      </w:r>
      <w:r>
        <w:rPr>
          <w:spacing w:val="-7"/>
        </w:rPr>
        <w:t> </w:t>
      </w:r>
      <w:r>
        <w:rPr/>
        <w:t>from</w:t>
      </w:r>
      <w:r>
        <w:rPr>
          <w:spacing w:val="-7"/>
        </w:rPr>
        <w:t> </w:t>
      </w:r>
      <w:r>
        <w:rPr/>
        <w:t>one</w:t>
      </w:r>
      <w:r>
        <w:rPr>
          <w:spacing w:val="-8"/>
        </w:rPr>
        <w:t> </w:t>
      </w:r>
      <w:r>
        <w:rPr/>
        <w:t>patient,</w:t>
      </w:r>
      <w:r>
        <w:rPr>
          <w:spacing w:val="-7"/>
        </w:rPr>
        <w:t> </w:t>
      </w:r>
      <w:r>
        <w:rPr/>
        <w:t>the</w:t>
      </w:r>
      <w:r>
        <w:rPr>
          <w:spacing w:val="-6"/>
        </w:rPr>
        <w:t> </w:t>
      </w:r>
      <w:r>
        <w:rPr/>
        <w:t>process</w:t>
      </w:r>
      <w:r>
        <w:rPr>
          <w:spacing w:val="-7"/>
        </w:rPr>
        <w:t> </w:t>
      </w:r>
      <w:r>
        <w:rPr/>
        <w:t>of</w:t>
      </w:r>
      <w:r>
        <w:rPr>
          <w:spacing w:val="-8"/>
        </w:rPr>
        <w:t> </w:t>
      </w:r>
      <w:r>
        <w:rPr/>
        <w:t>combining data</w:t>
      </w:r>
      <w:r>
        <w:rPr>
          <w:spacing w:val="-8"/>
        </w:rPr>
        <w:t> </w:t>
      </w:r>
      <w:r>
        <w:rPr/>
        <w:t>from</w:t>
      </w:r>
      <w:r>
        <w:rPr>
          <w:spacing w:val="-8"/>
        </w:rPr>
        <w:t> </w:t>
      </w:r>
      <w:r>
        <w:rPr/>
        <w:t>different</w:t>
      </w:r>
      <w:r>
        <w:rPr>
          <w:spacing w:val="-8"/>
        </w:rPr>
        <w:t> </w:t>
      </w:r>
      <w:r>
        <w:rPr/>
        <w:t>platforms</w:t>
      </w:r>
      <w:r>
        <w:rPr>
          <w:spacing w:val="-8"/>
        </w:rPr>
        <w:t> </w:t>
      </w:r>
      <w:r>
        <w:rPr/>
        <w:t>is</w:t>
      </w:r>
      <w:r>
        <w:rPr>
          <w:spacing w:val="-8"/>
        </w:rPr>
        <w:t> </w:t>
      </w:r>
      <w:r>
        <w:rPr/>
        <w:t>still</w:t>
      </w:r>
      <w:r>
        <w:rPr>
          <w:spacing w:val="-8"/>
        </w:rPr>
        <w:t> </w:t>
      </w:r>
      <w:r>
        <w:rPr/>
        <w:t>difficult</w:t>
      </w:r>
      <w:r>
        <w:rPr>
          <w:spacing w:val="-8"/>
        </w:rPr>
        <w:t> </w:t>
      </w:r>
      <w:r>
        <w:rPr/>
        <w:t>because</w:t>
      </w:r>
      <w:r>
        <w:rPr>
          <w:spacing w:val="-8"/>
        </w:rPr>
        <w:t> </w:t>
      </w:r>
      <w:r>
        <w:rPr/>
        <w:t>of</w:t>
      </w:r>
      <w:r>
        <w:rPr>
          <w:spacing w:val="-8"/>
        </w:rPr>
        <w:t> </w:t>
      </w:r>
      <w:r>
        <w:rPr/>
        <w:t>the</w:t>
      </w:r>
      <w:r>
        <w:rPr>
          <w:spacing w:val="-8"/>
        </w:rPr>
        <w:t> </w:t>
      </w:r>
      <w:r>
        <w:rPr/>
        <w:t>interference</w:t>
      </w:r>
      <w:r>
        <w:rPr>
          <w:spacing w:val="-8"/>
        </w:rPr>
        <w:t> </w:t>
      </w:r>
      <w:r>
        <w:rPr/>
        <w:t>caused</w:t>
      </w:r>
      <w:r>
        <w:rPr>
          <w:spacing w:val="-8"/>
        </w:rPr>
        <w:t> </w:t>
      </w:r>
      <w:r>
        <w:rPr/>
        <w:t>by</w:t>
      </w:r>
      <w:r>
        <w:rPr>
          <w:spacing w:val="-12"/>
        </w:rPr>
        <w:t> </w:t>
      </w:r>
      <w:r>
        <w:rPr/>
        <w:t>platform</w:t>
      </w:r>
      <w:r>
        <w:rPr>
          <w:spacing w:val="-8"/>
        </w:rPr>
        <w:t> </w:t>
      </w:r>
      <w:r>
        <w:rPr/>
        <w:t>noise. Various medical classification networks aid in the analysis of</w:t>
      </w:r>
      <w:r>
        <w:rPr>
          <w:spacing w:val="-1"/>
        </w:rPr>
        <w:t> </w:t>
      </w:r>
      <w:r>
        <w:rPr/>
        <w:t>a</w:t>
      </w:r>
      <w:r>
        <w:rPr>
          <w:spacing w:val="-1"/>
        </w:rPr>
        <w:t> </w:t>
      </w:r>
      <w:r>
        <w:rPr/>
        <w:t>diverse</w:t>
      </w:r>
      <w:r>
        <w:rPr>
          <w:spacing w:val="-2"/>
        </w:rPr>
        <w:t> </w:t>
      </w:r>
      <w:r>
        <w:rPr/>
        <w:t>array</w:t>
      </w:r>
      <w:r>
        <w:rPr>
          <w:spacing w:val="-3"/>
        </w:rPr>
        <w:t> </w:t>
      </w:r>
      <w:r>
        <w:rPr/>
        <w:t>of</w:t>
      </w:r>
      <w:r>
        <w:rPr>
          <w:spacing w:val="-1"/>
        </w:rPr>
        <w:t> </w:t>
      </w:r>
      <w:r>
        <w:rPr/>
        <w:t>medical pictures, while the incorporation of data integration and the removal of batch effects help reduce noise in sequencing</w:t>
      </w:r>
      <w:r>
        <w:rPr>
          <w:spacing w:val="-8"/>
        </w:rPr>
        <w:t> </w:t>
      </w:r>
      <w:r>
        <w:rPr/>
        <w:t>data.</w:t>
      </w:r>
      <w:r>
        <w:rPr>
          <w:spacing w:val="-2"/>
        </w:rPr>
        <w:t> </w:t>
      </w:r>
      <w:r>
        <w:rPr/>
        <w:t>In</w:t>
      </w:r>
      <w:r>
        <w:rPr>
          <w:spacing w:val="-6"/>
        </w:rPr>
        <w:t> </w:t>
      </w:r>
      <w:r>
        <w:rPr/>
        <w:t>spite</w:t>
      </w:r>
      <w:r>
        <w:rPr>
          <w:spacing w:val="-7"/>
        </w:rPr>
        <w:t> </w:t>
      </w:r>
      <w:r>
        <w:rPr/>
        <w:t>of</w:t>
      </w:r>
      <w:r>
        <w:rPr>
          <w:spacing w:val="-7"/>
        </w:rPr>
        <w:t> </w:t>
      </w:r>
      <w:r>
        <w:rPr/>
        <w:t>continuous</w:t>
      </w:r>
      <w:r>
        <w:rPr>
          <w:spacing w:val="-6"/>
        </w:rPr>
        <w:t> </w:t>
      </w:r>
      <w:r>
        <w:rPr/>
        <w:t>efforts</w:t>
      </w:r>
      <w:r>
        <w:rPr>
          <w:spacing w:val="-6"/>
        </w:rPr>
        <w:t> </w:t>
      </w:r>
      <w:r>
        <w:rPr/>
        <w:t>to</w:t>
      </w:r>
      <w:r>
        <w:rPr>
          <w:spacing w:val="-5"/>
        </w:rPr>
        <w:t> </w:t>
      </w:r>
      <w:r>
        <w:rPr/>
        <w:t>create</w:t>
      </w:r>
      <w:r>
        <w:rPr>
          <w:spacing w:val="-6"/>
        </w:rPr>
        <w:t> </w:t>
      </w:r>
      <w:r>
        <w:rPr/>
        <w:t>integrative</w:t>
      </w:r>
      <w:r>
        <w:rPr>
          <w:spacing w:val="-7"/>
        </w:rPr>
        <w:t> </w:t>
      </w:r>
      <w:r>
        <w:rPr/>
        <w:t>tools,</w:t>
      </w:r>
      <w:r>
        <w:rPr>
          <w:spacing w:val="-6"/>
        </w:rPr>
        <w:t> </w:t>
      </w:r>
      <w:r>
        <w:rPr/>
        <w:t>batch</w:t>
      </w:r>
      <w:r>
        <w:rPr>
          <w:spacing w:val="-6"/>
        </w:rPr>
        <w:t> </w:t>
      </w:r>
      <w:r>
        <w:rPr/>
        <w:t>effects</w:t>
      </w:r>
      <w:r>
        <w:rPr>
          <w:spacing w:val="-5"/>
        </w:rPr>
        <w:t> </w:t>
      </w:r>
      <w:r>
        <w:rPr/>
        <w:t>continue</w:t>
      </w:r>
      <w:r>
        <w:rPr>
          <w:spacing w:val="-7"/>
        </w:rPr>
        <w:t> </w:t>
      </w:r>
      <w:r>
        <w:rPr/>
        <w:t>to be a major source of worry and full answers to the problems unique to each platform in clinical investigations are still elusive.</w:t>
      </w:r>
    </w:p>
    <w:p>
      <w:pPr>
        <w:pStyle w:val="BodyText"/>
        <w:spacing w:before="6"/>
        <w:ind w:left="0"/>
        <w:jc w:val="left"/>
      </w:pPr>
    </w:p>
    <w:p>
      <w:pPr>
        <w:pStyle w:val="BodyText"/>
        <w:spacing w:line="256" w:lineRule="auto"/>
        <w:ind w:left="720" w:right="713"/>
      </w:pPr>
      <w:r>
        <w:rPr/>
        <w:t>The</w:t>
      </w:r>
      <w:r>
        <w:rPr>
          <w:spacing w:val="-6"/>
        </w:rPr>
        <w:t> </w:t>
      </w:r>
      <w:r>
        <w:rPr/>
        <w:t>implementation</w:t>
      </w:r>
      <w:r>
        <w:rPr>
          <w:spacing w:val="-5"/>
        </w:rPr>
        <w:t> </w:t>
      </w:r>
      <w:r>
        <w:rPr/>
        <w:t>of</w:t>
      </w:r>
      <w:r>
        <w:rPr>
          <w:spacing w:val="-4"/>
        </w:rPr>
        <w:t> </w:t>
      </w:r>
      <w:r>
        <w:rPr/>
        <w:t>medical</w:t>
      </w:r>
      <w:r>
        <w:rPr>
          <w:spacing w:val="-5"/>
        </w:rPr>
        <w:t> </w:t>
      </w:r>
      <w:r>
        <w:rPr/>
        <w:t>studies</w:t>
      </w:r>
      <w:r>
        <w:rPr>
          <w:spacing w:val="-5"/>
        </w:rPr>
        <w:t> </w:t>
      </w:r>
      <w:r>
        <w:rPr/>
        <w:t>is</w:t>
      </w:r>
      <w:r>
        <w:rPr>
          <w:spacing w:val="-3"/>
        </w:rPr>
        <w:t> </w:t>
      </w:r>
      <w:r>
        <w:rPr/>
        <w:t>hampered</w:t>
      </w:r>
      <w:r>
        <w:rPr>
          <w:spacing w:val="-5"/>
        </w:rPr>
        <w:t> </w:t>
      </w:r>
      <w:r>
        <w:rPr/>
        <w:t>by</w:t>
      </w:r>
      <w:r>
        <w:rPr>
          <w:spacing w:val="-7"/>
        </w:rPr>
        <w:t> </w:t>
      </w:r>
      <w:r>
        <w:rPr/>
        <w:t>the</w:t>
      </w:r>
      <w:r>
        <w:rPr>
          <w:spacing w:val="-4"/>
        </w:rPr>
        <w:t> </w:t>
      </w:r>
      <w:r>
        <w:rPr/>
        <w:t>lack</w:t>
      </w:r>
      <w:r>
        <w:rPr>
          <w:spacing w:val="-4"/>
        </w:rPr>
        <w:t> </w:t>
      </w:r>
      <w:r>
        <w:rPr/>
        <w:t>of</w:t>
      </w:r>
      <w:r>
        <w:rPr>
          <w:spacing w:val="-3"/>
        </w:rPr>
        <w:t> </w:t>
      </w:r>
      <w:r>
        <w:rPr/>
        <w:t>robustness</w:t>
      </w:r>
      <w:r>
        <w:rPr>
          <w:spacing w:val="-5"/>
        </w:rPr>
        <w:t> </w:t>
      </w:r>
      <w:r>
        <w:rPr/>
        <w:t>and</w:t>
      </w:r>
      <w:r>
        <w:rPr>
          <w:spacing w:val="-3"/>
        </w:rPr>
        <w:t> </w:t>
      </w:r>
      <w:r>
        <w:rPr/>
        <w:t>generalizability in ML models. The differences observed in various researches regarding the choice of marker genes for categorization highlight the need for markers that are both biologically</w:t>
      </w:r>
      <w:r>
        <w:rPr>
          <w:spacing w:val="-3"/>
        </w:rPr>
        <w:t> </w:t>
      </w:r>
      <w:r>
        <w:rPr/>
        <w:t>meaningful and applicable across different contexts. The efficiency</w:t>
      </w:r>
      <w:r>
        <w:rPr>
          <w:spacing w:val="-3"/>
        </w:rPr>
        <w:t> </w:t>
      </w:r>
      <w:r>
        <w:rPr/>
        <w:t>and strength of models may be enhanced by employing</w:t>
      </w:r>
      <w:r>
        <w:rPr>
          <w:spacing w:val="-6"/>
        </w:rPr>
        <w:t> </w:t>
      </w:r>
      <w:r>
        <w:rPr/>
        <w:t>transfer</w:t>
      </w:r>
      <w:r>
        <w:rPr>
          <w:spacing w:val="-4"/>
        </w:rPr>
        <w:t> </w:t>
      </w:r>
      <w:r>
        <w:rPr/>
        <w:t>learning</w:t>
      </w:r>
      <w:r>
        <w:rPr>
          <w:spacing w:val="-6"/>
        </w:rPr>
        <w:t> </w:t>
      </w:r>
      <w:r>
        <w:rPr/>
        <w:t>with</w:t>
      </w:r>
      <w:r>
        <w:rPr>
          <w:spacing w:val="-4"/>
        </w:rPr>
        <w:t> </w:t>
      </w:r>
      <w:r>
        <w:rPr/>
        <w:t>pre-existing</w:t>
      </w:r>
      <w:r>
        <w:rPr>
          <w:spacing w:val="-6"/>
        </w:rPr>
        <w:t> </w:t>
      </w:r>
      <w:r>
        <w:rPr/>
        <w:t>models.</w:t>
      </w:r>
      <w:r>
        <w:rPr>
          <w:spacing w:val="-4"/>
        </w:rPr>
        <w:t> </w:t>
      </w:r>
      <w:r>
        <w:rPr/>
        <w:t>This</w:t>
      </w:r>
      <w:r>
        <w:rPr>
          <w:spacing w:val="-4"/>
        </w:rPr>
        <w:t> </w:t>
      </w:r>
      <w:r>
        <w:rPr/>
        <w:t>approach</w:t>
      </w:r>
      <w:r>
        <w:rPr>
          <w:spacing w:val="-4"/>
        </w:rPr>
        <w:t> </w:t>
      </w:r>
      <w:r>
        <w:rPr/>
        <w:t>provides</w:t>
      </w:r>
      <w:r>
        <w:rPr>
          <w:spacing w:val="-4"/>
        </w:rPr>
        <w:t> </w:t>
      </w:r>
      <w:r>
        <w:rPr/>
        <w:t>a</w:t>
      </w:r>
      <w:r>
        <w:rPr>
          <w:spacing w:val="-6"/>
        </w:rPr>
        <w:t> </w:t>
      </w:r>
      <w:r>
        <w:rPr/>
        <w:t>practical</w:t>
      </w:r>
      <w:r>
        <w:rPr>
          <w:spacing w:val="-4"/>
        </w:rPr>
        <w:t> </w:t>
      </w:r>
      <w:r>
        <w:rPr/>
        <w:t>solution to create unified and standardized DL frameworks for analyzing lung cancer data. To ensure the ongoing</w:t>
      </w:r>
      <w:r>
        <w:rPr>
          <w:spacing w:val="-10"/>
        </w:rPr>
        <w:t> </w:t>
      </w:r>
      <w:r>
        <w:rPr/>
        <w:t>advancement</w:t>
      </w:r>
      <w:r>
        <w:rPr>
          <w:spacing w:val="-10"/>
        </w:rPr>
        <w:t> </w:t>
      </w:r>
      <w:r>
        <w:rPr/>
        <w:t>of</w:t>
      </w:r>
      <w:r>
        <w:rPr>
          <w:spacing w:val="-6"/>
        </w:rPr>
        <w:t> </w:t>
      </w:r>
      <w:r>
        <w:rPr/>
        <w:t>ML</w:t>
      </w:r>
      <w:r>
        <w:rPr>
          <w:spacing w:val="-15"/>
        </w:rPr>
        <w:t> </w:t>
      </w:r>
      <w:r>
        <w:rPr/>
        <w:t>in</w:t>
      </w:r>
      <w:r>
        <w:rPr>
          <w:spacing w:val="-9"/>
        </w:rPr>
        <w:t> </w:t>
      </w:r>
      <w:r>
        <w:rPr/>
        <w:t>lung</w:t>
      </w:r>
      <w:r>
        <w:rPr>
          <w:spacing w:val="-10"/>
        </w:rPr>
        <w:t> </w:t>
      </w:r>
      <w:r>
        <w:rPr/>
        <w:t>cancer</w:t>
      </w:r>
      <w:r>
        <w:rPr>
          <w:spacing w:val="-8"/>
        </w:rPr>
        <w:t> </w:t>
      </w:r>
      <w:r>
        <w:rPr/>
        <w:t>research,</w:t>
      </w:r>
      <w:r>
        <w:rPr>
          <w:spacing w:val="-10"/>
        </w:rPr>
        <w:t> </w:t>
      </w:r>
      <w:r>
        <w:rPr/>
        <w:t>it</w:t>
      </w:r>
      <w:r>
        <w:rPr>
          <w:spacing w:val="-9"/>
        </w:rPr>
        <w:t> </w:t>
      </w:r>
      <w:r>
        <w:rPr/>
        <w:t>is</w:t>
      </w:r>
      <w:r>
        <w:rPr>
          <w:spacing w:val="-9"/>
        </w:rPr>
        <w:t> </w:t>
      </w:r>
      <w:r>
        <w:rPr/>
        <w:t>crucial</w:t>
      </w:r>
      <w:r>
        <w:rPr>
          <w:spacing w:val="-10"/>
        </w:rPr>
        <w:t> </w:t>
      </w:r>
      <w:r>
        <w:rPr/>
        <w:t>to</w:t>
      </w:r>
      <w:r>
        <w:rPr>
          <w:spacing w:val="-9"/>
        </w:rPr>
        <w:t> </w:t>
      </w:r>
      <w:r>
        <w:rPr/>
        <w:t>address</w:t>
      </w:r>
      <w:r>
        <w:rPr>
          <w:spacing w:val="-7"/>
        </w:rPr>
        <w:t> </w:t>
      </w:r>
      <w:r>
        <w:rPr/>
        <w:t>these</w:t>
      </w:r>
      <w:r>
        <w:rPr>
          <w:spacing w:val="-8"/>
        </w:rPr>
        <w:t> </w:t>
      </w:r>
      <w:r>
        <w:rPr/>
        <w:t>challenges.</w:t>
      </w:r>
      <w:r>
        <w:rPr>
          <w:spacing w:val="-7"/>
        </w:rPr>
        <w:t> </w:t>
      </w:r>
      <w:r>
        <w:rPr/>
        <w:t>This will ultimately</w:t>
      </w:r>
      <w:r>
        <w:rPr>
          <w:spacing w:val="-7"/>
        </w:rPr>
        <w:t> </w:t>
      </w:r>
      <w:r>
        <w:rPr/>
        <w:t>result in better</w:t>
      </w:r>
      <w:r>
        <w:rPr>
          <w:spacing w:val="-1"/>
        </w:rPr>
        <w:t> </w:t>
      </w:r>
      <w:r>
        <w:rPr/>
        <w:t>clinical results and individualized treatments for cancer [137-140].</w:t>
      </w:r>
    </w:p>
    <w:p>
      <w:pPr>
        <w:pStyle w:val="BodyText"/>
        <w:spacing w:after="0" w:line="256" w:lineRule="auto"/>
        <w:sectPr>
          <w:pgSz w:w="12240" w:h="15840"/>
          <w:pgMar w:top="1360" w:bottom="280" w:left="720" w:right="720"/>
        </w:sectPr>
      </w:pPr>
    </w:p>
    <w:p>
      <w:pPr>
        <w:pStyle w:val="Heading1"/>
        <w:numPr>
          <w:ilvl w:val="0"/>
          <w:numId w:val="1"/>
        </w:numPr>
        <w:tabs>
          <w:tab w:pos="1079" w:val="left" w:leader="none"/>
        </w:tabs>
        <w:spacing w:line="240" w:lineRule="auto" w:before="63" w:after="0"/>
        <w:ind w:left="1079" w:right="0" w:hanging="359"/>
        <w:jc w:val="both"/>
      </w:pPr>
      <w:r>
        <w:rPr/>
        <w:t>AI</w:t>
      </w:r>
      <w:r>
        <w:rPr>
          <w:spacing w:val="-2"/>
        </w:rPr>
        <w:t> </w:t>
      </w:r>
      <w:r>
        <w:rPr/>
        <w:t>In</w:t>
      </w:r>
      <w:r>
        <w:rPr>
          <w:spacing w:val="-3"/>
        </w:rPr>
        <w:t> </w:t>
      </w:r>
      <w:r>
        <w:rPr/>
        <w:t>the</w:t>
      </w:r>
      <w:r>
        <w:rPr>
          <w:spacing w:val="-3"/>
        </w:rPr>
        <w:t> </w:t>
      </w:r>
      <w:r>
        <w:rPr/>
        <w:t>prognosis</w:t>
      </w:r>
      <w:r>
        <w:rPr>
          <w:spacing w:val="-6"/>
        </w:rPr>
        <w:t> </w:t>
      </w:r>
      <w:r>
        <w:rPr/>
        <w:t>of</w:t>
      </w:r>
      <w:r>
        <w:rPr>
          <w:spacing w:val="-3"/>
        </w:rPr>
        <w:t> </w:t>
      </w:r>
      <w:r>
        <w:rPr/>
        <w:t>Breast</w:t>
      </w:r>
      <w:r>
        <w:rPr>
          <w:spacing w:val="-2"/>
        </w:rPr>
        <w:t> Cancer</w:t>
      </w:r>
    </w:p>
    <w:p>
      <w:pPr>
        <w:pStyle w:val="BodyText"/>
        <w:spacing w:line="256" w:lineRule="auto" w:before="157"/>
        <w:ind w:left="720" w:right="720"/>
      </w:pPr>
      <w:r>
        <w:rPr/>
        <w:t>One</w:t>
      </w:r>
      <w:r>
        <w:rPr>
          <w:spacing w:val="-12"/>
        </w:rPr>
        <w:t> </w:t>
      </w:r>
      <w:r>
        <w:rPr/>
        <w:t>of</w:t>
      </w:r>
      <w:r>
        <w:rPr>
          <w:spacing w:val="-11"/>
        </w:rPr>
        <w:t> </w:t>
      </w:r>
      <w:r>
        <w:rPr/>
        <w:t>the</w:t>
      </w:r>
      <w:r>
        <w:rPr>
          <w:spacing w:val="-11"/>
        </w:rPr>
        <w:t> </w:t>
      </w:r>
      <w:r>
        <w:rPr/>
        <w:t>most</w:t>
      </w:r>
      <w:r>
        <w:rPr>
          <w:spacing w:val="-11"/>
        </w:rPr>
        <w:t> </w:t>
      </w:r>
      <w:r>
        <w:rPr/>
        <w:t>common</w:t>
      </w:r>
      <w:r>
        <w:rPr>
          <w:spacing w:val="-11"/>
        </w:rPr>
        <w:t> </w:t>
      </w:r>
      <w:r>
        <w:rPr/>
        <w:t>and</w:t>
      </w:r>
      <w:r>
        <w:rPr>
          <w:spacing w:val="-11"/>
        </w:rPr>
        <w:t> </w:t>
      </w:r>
      <w:r>
        <w:rPr/>
        <w:t>well-researched</w:t>
      </w:r>
      <w:r>
        <w:rPr>
          <w:spacing w:val="-11"/>
        </w:rPr>
        <w:t> </w:t>
      </w:r>
      <w:r>
        <w:rPr/>
        <w:t>cancers</w:t>
      </w:r>
      <w:r>
        <w:rPr>
          <w:spacing w:val="-11"/>
        </w:rPr>
        <w:t> </w:t>
      </w:r>
      <w:r>
        <w:rPr/>
        <w:t>is</w:t>
      </w:r>
      <w:r>
        <w:rPr>
          <w:spacing w:val="-11"/>
        </w:rPr>
        <w:t> </w:t>
      </w:r>
      <w:r>
        <w:rPr/>
        <w:t>breast</w:t>
      </w:r>
      <w:r>
        <w:rPr>
          <w:spacing w:val="-11"/>
        </w:rPr>
        <w:t> </w:t>
      </w:r>
      <w:r>
        <w:rPr/>
        <w:t>cancer,</w:t>
      </w:r>
      <w:r>
        <w:rPr>
          <w:spacing w:val="-11"/>
        </w:rPr>
        <w:t> </w:t>
      </w:r>
      <w:r>
        <w:rPr/>
        <w:t>which</w:t>
      </w:r>
      <w:r>
        <w:rPr>
          <w:spacing w:val="-11"/>
        </w:rPr>
        <w:t> </w:t>
      </w:r>
      <w:r>
        <w:rPr/>
        <w:t>has</w:t>
      </w:r>
      <w:r>
        <w:rPr>
          <w:spacing w:val="-11"/>
        </w:rPr>
        <w:t> </w:t>
      </w:r>
      <w:r>
        <w:rPr/>
        <w:t>several</w:t>
      </w:r>
      <w:r>
        <w:rPr>
          <w:spacing w:val="-11"/>
        </w:rPr>
        <w:t> </w:t>
      </w:r>
      <w:r>
        <w:rPr/>
        <w:t>subtypes identified</w:t>
      </w:r>
      <w:r>
        <w:rPr>
          <w:spacing w:val="-3"/>
        </w:rPr>
        <w:t> </w:t>
      </w:r>
      <w:r>
        <w:rPr/>
        <w:t>by</w:t>
      </w:r>
      <w:r>
        <w:rPr>
          <w:spacing w:val="-7"/>
        </w:rPr>
        <w:t> </w:t>
      </w:r>
      <w:r>
        <w:rPr/>
        <w:t>their</w:t>
      </w:r>
      <w:r>
        <w:rPr>
          <w:spacing w:val="-4"/>
        </w:rPr>
        <w:t> </w:t>
      </w:r>
      <w:r>
        <w:rPr/>
        <w:t>molecular</w:t>
      </w:r>
      <w:r>
        <w:rPr>
          <w:spacing w:val="-4"/>
        </w:rPr>
        <w:t> </w:t>
      </w:r>
      <w:r>
        <w:rPr/>
        <w:t>profiles</w:t>
      </w:r>
      <w:r>
        <w:rPr>
          <w:spacing w:val="-2"/>
        </w:rPr>
        <w:t> </w:t>
      </w:r>
      <w:r>
        <w:rPr/>
        <w:t>[141].</w:t>
      </w:r>
      <w:r>
        <w:rPr>
          <w:spacing w:val="-7"/>
        </w:rPr>
        <w:t> </w:t>
      </w:r>
      <w:r>
        <w:rPr/>
        <w:t>The</w:t>
      </w:r>
      <w:r>
        <w:rPr>
          <w:spacing w:val="-6"/>
        </w:rPr>
        <w:t> </w:t>
      </w:r>
      <w:r>
        <w:rPr/>
        <w:t>mortality</w:t>
      </w:r>
      <w:r>
        <w:rPr>
          <w:spacing w:val="-8"/>
        </w:rPr>
        <w:t> </w:t>
      </w:r>
      <w:r>
        <w:rPr/>
        <w:t>rate</w:t>
      </w:r>
      <w:r>
        <w:rPr>
          <w:spacing w:val="-3"/>
        </w:rPr>
        <w:t> </w:t>
      </w:r>
      <w:r>
        <w:rPr/>
        <w:t>for</w:t>
      </w:r>
      <w:r>
        <w:rPr>
          <w:spacing w:val="-3"/>
        </w:rPr>
        <w:t> </w:t>
      </w:r>
      <w:r>
        <w:rPr/>
        <w:t>breast</w:t>
      </w:r>
      <w:r>
        <w:rPr>
          <w:spacing w:val="-3"/>
        </w:rPr>
        <w:t> </w:t>
      </w:r>
      <w:r>
        <w:rPr/>
        <w:t>cancer</w:t>
      </w:r>
      <w:r>
        <w:rPr>
          <w:spacing w:val="-2"/>
        </w:rPr>
        <w:t> </w:t>
      </w:r>
      <w:r>
        <w:rPr/>
        <w:t>among</w:t>
      </w:r>
      <w:r>
        <w:rPr>
          <w:spacing w:val="-5"/>
        </w:rPr>
        <w:t> </w:t>
      </w:r>
      <w:r>
        <w:rPr/>
        <w:t>diagnosed women</w:t>
      </w:r>
      <w:r>
        <w:rPr>
          <w:spacing w:val="-15"/>
        </w:rPr>
        <w:t> </w:t>
      </w:r>
      <w:r>
        <w:rPr/>
        <w:t>in</w:t>
      </w:r>
      <w:r>
        <w:rPr>
          <w:spacing w:val="-15"/>
        </w:rPr>
        <w:t> </w:t>
      </w:r>
      <w:r>
        <w:rPr/>
        <w:t>2022</w:t>
      </w:r>
      <w:r>
        <w:rPr>
          <w:spacing w:val="-15"/>
        </w:rPr>
        <w:t> </w:t>
      </w:r>
      <w:r>
        <w:rPr/>
        <w:t>was</w:t>
      </w:r>
      <w:r>
        <w:rPr>
          <w:spacing w:val="-15"/>
        </w:rPr>
        <w:t> </w:t>
      </w:r>
      <w:r>
        <w:rPr/>
        <w:t>roughly</w:t>
      </w:r>
      <w:r>
        <w:rPr>
          <w:spacing w:val="-15"/>
        </w:rPr>
        <w:t> </w:t>
      </w:r>
      <w:r>
        <w:rPr/>
        <w:t>29.1%,</w:t>
      </w:r>
      <w:r>
        <w:rPr>
          <w:spacing w:val="-15"/>
        </w:rPr>
        <w:t> </w:t>
      </w:r>
      <w:r>
        <w:rPr/>
        <w:t>resulting</w:t>
      </w:r>
      <w:r>
        <w:rPr>
          <w:spacing w:val="-15"/>
        </w:rPr>
        <w:t> </w:t>
      </w:r>
      <w:r>
        <w:rPr/>
        <w:t>in</w:t>
      </w:r>
      <w:r>
        <w:rPr>
          <w:spacing w:val="-15"/>
        </w:rPr>
        <w:t> </w:t>
      </w:r>
      <w:r>
        <w:rPr/>
        <w:t>670,000</w:t>
      </w:r>
      <w:r>
        <w:rPr>
          <w:spacing w:val="-15"/>
        </w:rPr>
        <w:t> </w:t>
      </w:r>
      <w:r>
        <w:rPr/>
        <w:t>fatalities</w:t>
      </w:r>
      <w:r>
        <w:rPr>
          <w:spacing w:val="-15"/>
        </w:rPr>
        <w:t> </w:t>
      </w:r>
      <w:r>
        <w:rPr/>
        <w:t>out</w:t>
      </w:r>
      <w:r>
        <w:rPr>
          <w:spacing w:val="-15"/>
        </w:rPr>
        <w:t> </w:t>
      </w:r>
      <w:r>
        <w:rPr/>
        <w:t>of</w:t>
      </w:r>
      <w:r>
        <w:rPr>
          <w:spacing w:val="-15"/>
        </w:rPr>
        <w:t> </w:t>
      </w:r>
      <w:r>
        <w:rPr/>
        <w:t>2.3</w:t>
      </w:r>
      <w:r>
        <w:rPr>
          <w:spacing w:val="-15"/>
        </w:rPr>
        <w:t> </w:t>
      </w:r>
      <w:r>
        <w:rPr/>
        <w:t>million</w:t>
      </w:r>
      <w:r>
        <w:rPr>
          <w:spacing w:val="-15"/>
        </w:rPr>
        <w:t> </w:t>
      </w:r>
      <w:r>
        <w:rPr/>
        <w:t>recorded</w:t>
      </w:r>
      <w:r>
        <w:rPr>
          <w:spacing w:val="-15"/>
        </w:rPr>
        <w:t> </w:t>
      </w:r>
      <w:r>
        <w:rPr/>
        <w:t>cases [142]. Although there have been improvements in identifying and treating breast cancer, it continues to be a major issue in world health </w:t>
      </w:r>
      <w:r>
        <w:rPr>
          <w:color w:val="0D0D0D"/>
        </w:rPr>
        <w:t>[143]</w:t>
      </w:r>
      <w:r>
        <w:rPr/>
        <w:t>.</w:t>
      </w:r>
    </w:p>
    <w:p>
      <w:pPr>
        <w:pStyle w:val="BodyText"/>
        <w:spacing w:line="256" w:lineRule="auto" w:before="275"/>
        <w:ind w:left="720" w:right="715"/>
      </w:pPr>
      <w:r>
        <w:rPr/>
        <w:t>The primary focus of efforts to prevent and manage breast cancer is on secondary prevention, which entails improving screening for those who are at a high risk. Timely identification and medical</w:t>
      </w:r>
      <w:r>
        <w:rPr>
          <w:spacing w:val="-8"/>
        </w:rPr>
        <w:t> </w:t>
      </w:r>
      <w:r>
        <w:rPr/>
        <w:t>intervention</w:t>
      </w:r>
      <w:r>
        <w:rPr>
          <w:spacing w:val="-8"/>
        </w:rPr>
        <w:t> </w:t>
      </w:r>
      <w:r>
        <w:rPr/>
        <w:t>for</w:t>
      </w:r>
      <w:r>
        <w:rPr>
          <w:spacing w:val="-7"/>
        </w:rPr>
        <w:t> </w:t>
      </w:r>
      <w:r>
        <w:rPr/>
        <w:t>breast</w:t>
      </w:r>
      <w:r>
        <w:rPr>
          <w:spacing w:val="-8"/>
        </w:rPr>
        <w:t> </w:t>
      </w:r>
      <w:r>
        <w:rPr/>
        <w:t>cancer</w:t>
      </w:r>
      <w:r>
        <w:rPr>
          <w:spacing w:val="-9"/>
        </w:rPr>
        <w:t> </w:t>
      </w:r>
      <w:r>
        <w:rPr/>
        <w:t>are</w:t>
      </w:r>
      <w:r>
        <w:rPr>
          <w:spacing w:val="-8"/>
        </w:rPr>
        <w:t> </w:t>
      </w:r>
      <w:r>
        <w:rPr/>
        <w:t>also</w:t>
      </w:r>
      <w:r>
        <w:rPr>
          <w:spacing w:val="-8"/>
        </w:rPr>
        <w:t> </w:t>
      </w:r>
      <w:r>
        <w:rPr/>
        <w:t>crucial</w:t>
      </w:r>
      <w:r>
        <w:rPr>
          <w:spacing w:val="-8"/>
        </w:rPr>
        <w:t> </w:t>
      </w:r>
      <w:r>
        <w:rPr/>
        <w:t>in</w:t>
      </w:r>
      <w:r>
        <w:rPr>
          <w:spacing w:val="-8"/>
        </w:rPr>
        <w:t> </w:t>
      </w:r>
      <w:r>
        <w:rPr/>
        <w:t>implementing</w:t>
      </w:r>
      <w:r>
        <w:rPr>
          <w:spacing w:val="-11"/>
        </w:rPr>
        <w:t> </w:t>
      </w:r>
      <w:r>
        <w:rPr/>
        <w:t>these</w:t>
      </w:r>
      <w:r>
        <w:rPr>
          <w:spacing w:val="-9"/>
        </w:rPr>
        <w:t> </w:t>
      </w:r>
      <w:r>
        <w:rPr/>
        <w:t>measures</w:t>
      </w:r>
      <w:r>
        <w:rPr>
          <w:spacing w:val="-2"/>
        </w:rPr>
        <w:t> </w:t>
      </w:r>
      <w:r>
        <w:rPr/>
        <w:t>[144,</w:t>
      </w:r>
      <w:r>
        <w:rPr>
          <w:spacing w:val="-8"/>
        </w:rPr>
        <w:t> </w:t>
      </w:r>
      <w:r>
        <w:rPr/>
        <w:t>145]. The</w:t>
      </w:r>
      <w:r>
        <w:rPr>
          <w:spacing w:val="-8"/>
        </w:rPr>
        <w:t> </w:t>
      </w:r>
      <w:r>
        <w:rPr/>
        <w:t>most</w:t>
      </w:r>
      <w:r>
        <w:rPr>
          <w:spacing w:val="-6"/>
        </w:rPr>
        <w:t> </w:t>
      </w:r>
      <w:r>
        <w:rPr/>
        <w:t>significant</w:t>
      </w:r>
      <w:r>
        <w:rPr>
          <w:spacing w:val="-7"/>
        </w:rPr>
        <w:t> </w:t>
      </w:r>
      <w:r>
        <w:rPr/>
        <w:t>benefit</w:t>
      </w:r>
      <w:r>
        <w:rPr>
          <w:spacing w:val="-7"/>
        </w:rPr>
        <w:t> </w:t>
      </w:r>
      <w:r>
        <w:rPr/>
        <w:t>of</w:t>
      </w:r>
      <w:r>
        <w:rPr>
          <w:spacing w:val="-8"/>
        </w:rPr>
        <w:t> </w:t>
      </w:r>
      <w:r>
        <w:rPr/>
        <w:t>AI</w:t>
      </w:r>
      <w:r>
        <w:rPr>
          <w:spacing w:val="-10"/>
        </w:rPr>
        <w:t> </w:t>
      </w:r>
      <w:r>
        <w:rPr/>
        <w:t>in</w:t>
      </w:r>
      <w:r>
        <w:rPr>
          <w:spacing w:val="-7"/>
        </w:rPr>
        <w:t> </w:t>
      </w:r>
      <w:r>
        <w:rPr/>
        <w:t>breast</w:t>
      </w:r>
      <w:r>
        <w:rPr>
          <w:spacing w:val="-7"/>
        </w:rPr>
        <w:t> </w:t>
      </w:r>
      <w:r>
        <w:rPr/>
        <w:t>cancer</w:t>
      </w:r>
      <w:r>
        <w:rPr>
          <w:spacing w:val="-6"/>
        </w:rPr>
        <w:t> </w:t>
      </w:r>
      <w:r>
        <w:rPr/>
        <w:t>screening</w:t>
      </w:r>
      <w:r>
        <w:rPr>
          <w:spacing w:val="-10"/>
        </w:rPr>
        <w:t> </w:t>
      </w:r>
      <w:r>
        <w:rPr/>
        <w:t>is its</w:t>
      </w:r>
      <w:r>
        <w:rPr>
          <w:spacing w:val="-7"/>
        </w:rPr>
        <w:t> </w:t>
      </w:r>
      <w:r>
        <w:rPr/>
        <w:t>ability</w:t>
      </w:r>
      <w:r>
        <w:rPr>
          <w:spacing w:val="-14"/>
        </w:rPr>
        <w:t> </w:t>
      </w:r>
      <w:r>
        <w:rPr/>
        <w:t>to</w:t>
      </w:r>
      <w:r>
        <w:rPr>
          <w:spacing w:val="-4"/>
        </w:rPr>
        <w:t> </w:t>
      </w:r>
      <w:r>
        <w:rPr/>
        <w:t>alleviate</w:t>
      </w:r>
      <w:r>
        <w:rPr>
          <w:spacing w:val="-8"/>
        </w:rPr>
        <w:t> </w:t>
      </w:r>
      <w:r>
        <w:rPr/>
        <w:t>the</w:t>
      </w:r>
      <w:r>
        <w:rPr>
          <w:spacing w:val="-8"/>
        </w:rPr>
        <w:t> </w:t>
      </w:r>
      <w:r>
        <w:rPr/>
        <w:t>workload of imaging specialists by efficiently identifying tumor lesions within the extensive image dataset of</w:t>
      </w:r>
      <w:r>
        <w:rPr>
          <w:spacing w:val="-1"/>
        </w:rPr>
        <w:t> </w:t>
      </w:r>
      <w:r>
        <w:rPr/>
        <w:t>healthy</w:t>
      </w:r>
      <w:r>
        <w:rPr>
          <w:spacing w:val="-5"/>
        </w:rPr>
        <w:t> </w:t>
      </w:r>
      <w:r>
        <w:rPr/>
        <w:t>individuals [146]. CADe/CADx systems serve as the</w:t>
      </w:r>
      <w:r>
        <w:rPr>
          <w:spacing w:val="-1"/>
        </w:rPr>
        <w:t> </w:t>
      </w:r>
      <w:r>
        <w:rPr/>
        <w:t>basis for the</w:t>
      </w:r>
      <w:r>
        <w:rPr>
          <w:spacing w:val="-1"/>
        </w:rPr>
        <w:t> </w:t>
      </w:r>
      <w:r>
        <w:rPr/>
        <w:t>advancement of AI- assisted breast imaging diagnostics. Radiologists depend on CAD, which is a prominent form of ML, to aid them in identifying small tumor lesions that may otherwise be overlooked. This is accomplished through the incorporation of mathematics, statistics, image processing, and computer analysis.</w:t>
      </w:r>
    </w:p>
    <w:p>
      <w:pPr>
        <w:pStyle w:val="BodyText"/>
        <w:spacing w:line="256" w:lineRule="auto" w:before="271"/>
        <w:ind w:left="720" w:right="717"/>
      </w:pPr>
      <w:r>
        <w:rPr/>
        <w:t>However, the use of CAD identification in clinical practice is limited due to the high occurrence of false positive results and the need for biopsies</w:t>
      </w:r>
      <w:r>
        <w:rPr>
          <w:spacing w:val="40"/>
        </w:rPr>
        <w:t> </w:t>
      </w:r>
      <w:r>
        <w:rPr/>
        <w:t>[147, 148]. The input picture data is used as a training set to build a model in order to improve the functioning of CAD. The system is capable of obtaining clinical data sets, standardizing the data sets using neural networks, choosing ML classification algorithms, and assessing its overall performance [149]. A substantial quantity of high-resolution breast examination photos is required as the training dataset for a deep learning- based</w:t>
      </w:r>
      <w:r>
        <w:rPr>
          <w:spacing w:val="-7"/>
        </w:rPr>
        <w:t> </w:t>
      </w:r>
      <w:r>
        <w:rPr/>
        <w:t>AI</w:t>
      </w:r>
      <w:r>
        <w:rPr>
          <w:spacing w:val="-10"/>
        </w:rPr>
        <w:t> </w:t>
      </w:r>
      <w:r>
        <w:rPr/>
        <w:t>application</w:t>
      </w:r>
      <w:r>
        <w:rPr>
          <w:spacing w:val="-7"/>
        </w:rPr>
        <w:t> </w:t>
      </w:r>
      <w:r>
        <w:rPr/>
        <w:t>tool</w:t>
      </w:r>
      <w:r>
        <w:rPr>
          <w:spacing w:val="-7"/>
        </w:rPr>
        <w:t> </w:t>
      </w:r>
      <w:r>
        <w:rPr/>
        <w:t>for</w:t>
      </w:r>
      <w:r>
        <w:rPr>
          <w:spacing w:val="-9"/>
        </w:rPr>
        <w:t> </w:t>
      </w:r>
      <w:r>
        <w:rPr/>
        <w:t>the</w:t>
      </w:r>
      <w:r>
        <w:rPr>
          <w:spacing w:val="-6"/>
        </w:rPr>
        <w:t> </w:t>
      </w:r>
      <w:r>
        <w:rPr/>
        <w:t>diagnosis</w:t>
      </w:r>
      <w:r>
        <w:rPr>
          <w:spacing w:val="-7"/>
        </w:rPr>
        <w:t> </w:t>
      </w:r>
      <w:r>
        <w:rPr/>
        <w:t>of</w:t>
      </w:r>
      <w:r>
        <w:rPr>
          <w:spacing w:val="-6"/>
        </w:rPr>
        <w:t> </w:t>
      </w:r>
      <w:r>
        <w:rPr/>
        <w:t>breast</w:t>
      </w:r>
      <w:r>
        <w:rPr>
          <w:spacing w:val="-7"/>
        </w:rPr>
        <w:t> </w:t>
      </w:r>
      <w:r>
        <w:rPr/>
        <w:t>cancer</w:t>
      </w:r>
      <w:r>
        <w:rPr>
          <w:spacing w:val="40"/>
        </w:rPr>
        <w:t> </w:t>
      </w:r>
      <w:r>
        <w:rPr/>
        <w:t>[150].</w:t>
      </w:r>
      <w:r>
        <w:rPr>
          <w:spacing w:val="-7"/>
        </w:rPr>
        <w:t> </w:t>
      </w:r>
      <w:r>
        <w:rPr/>
        <w:t>Furthermore,</w:t>
      </w:r>
      <w:r>
        <w:rPr>
          <w:spacing w:val="-7"/>
        </w:rPr>
        <w:t> </w:t>
      </w:r>
      <w:r>
        <w:rPr/>
        <w:t>it</w:t>
      </w:r>
      <w:r>
        <w:rPr>
          <w:spacing w:val="-7"/>
        </w:rPr>
        <w:t> </w:t>
      </w:r>
      <w:r>
        <w:rPr/>
        <w:t>is</w:t>
      </w:r>
      <w:r>
        <w:rPr>
          <w:spacing w:val="-7"/>
        </w:rPr>
        <w:t> </w:t>
      </w:r>
      <w:r>
        <w:rPr/>
        <w:t>imperative</w:t>
      </w:r>
      <w:r>
        <w:rPr>
          <w:spacing w:val="-6"/>
        </w:rPr>
        <w:t> </w:t>
      </w:r>
      <w:r>
        <w:rPr/>
        <w:t>to create a DL system that maintains uniformity across different users, devices, and modes of operation. Tumor images can be annotated either manually or using DL techniques to label the characteristics and boundaries of the lesions. Annotating images manually necessitates the proficiency and understanding of an imaging specialist. The manually designated lesions act as reference points for the automatic segmentation process.</w:t>
      </w:r>
    </w:p>
    <w:p>
      <w:pPr>
        <w:pStyle w:val="BodyText"/>
        <w:spacing w:line="256" w:lineRule="auto" w:before="271"/>
        <w:ind w:left="720" w:right="715"/>
      </w:pPr>
      <w:r>
        <w:rPr/>
        <w:t>However,</w:t>
      </w:r>
      <w:r>
        <w:rPr>
          <w:spacing w:val="-14"/>
        </w:rPr>
        <w:t> </w:t>
      </w:r>
      <w:r>
        <w:rPr/>
        <w:t>it</w:t>
      </w:r>
      <w:r>
        <w:rPr>
          <w:spacing w:val="-12"/>
        </w:rPr>
        <w:t> </w:t>
      </w:r>
      <w:r>
        <w:rPr/>
        <w:t>can</w:t>
      </w:r>
      <w:r>
        <w:rPr>
          <w:spacing w:val="-13"/>
        </w:rPr>
        <w:t> </w:t>
      </w:r>
      <w:r>
        <w:rPr/>
        <w:t>be</w:t>
      </w:r>
      <w:r>
        <w:rPr>
          <w:spacing w:val="-14"/>
        </w:rPr>
        <w:t> </w:t>
      </w:r>
      <w:r>
        <w:rPr/>
        <w:t>difficult</w:t>
      </w:r>
      <w:r>
        <w:rPr>
          <w:spacing w:val="-12"/>
        </w:rPr>
        <w:t> </w:t>
      </w:r>
      <w:r>
        <w:rPr/>
        <w:t>to</w:t>
      </w:r>
      <w:r>
        <w:rPr>
          <w:spacing w:val="-13"/>
        </w:rPr>
        <w:t> </w:t>
      </w:r>
      <w:r>
        <w:rPr/>
        <w:t>distinguish</w:t>
      </w:r>
      <w:r>
        <w:rPr>
          <w:spacing w:val="-12"/>
        </w:rPr>
        <w:t> </w:t>
      </w:r>
      <w:r>
        <w:rPr/>
        <w:t>between normal</w:t>
      </w:r>
      <w:r>
        <w:rPr>
          <w:spacing w:val="-13"/>
        </w:rPr>
        <w:t> </w:t>
      </w:r>
      <w:r>
        <w:rPr/>
        <w:t>breast</w:t>
      </w:r>
      <w:r>
        <w:rPr>
          <w:spacing w:val="-12"/>
        </w:rPr>
        <w:t> </w:t>
      </w:r>
      <w:r>
        <w:rPr/>
        <w:t>tissue</w:t>
      </w:r>
      <w:r>
        <w:rPr>
          <w:spacing w:val="-11"/>
        </w:rPr>
        <w:t> </w:t>
      </w:r>
      <w:r>
        <w:rPr/>
        <w:t>and</w:t>
      </w:r>
      <w:r>
        <w:rPr>
          <w:spacing w:val="-11"/>
        </w:rPr>
        <w:t> </w:t>
      </w:r>
      <w:r>
        <w:rPr/>
        <w:t>tumors</w:t>
      </w:r>
      <w:r>
        <w:rPr>
          <w:spacing w:val="-14"/>
        </w:rPr>
        <w:t> </w:t>
      </w:r>
      <w:r>
        <w:rPr/>
        <w:t>that</w:t>
      </w:r>
      <w:r>
        <w:rPr>
          <w:spacing w:val="-13"/>
        </w:rPr>
        <w:t> </w:t>
      </w:r>
      <w:r>
        <w:rPr/>
        <w:t>have</w:t>
      </w:r>
      <w:r>
        <w:rPr>
          <w:spacing w:val="-14"/>
        </w:rPr>
        <w:t> </w:t>
      </w:r>
      <w:r>
        <w:rPr/>
        <w:t>small sizes or unclear characteristics. Furthermore, endo breast is more prevalent in Asian women, namely those who are premenopausal or have undergone estrogen replacement therapy [151] which</w:t>
      </w:r>
      <w:r>
        <w:rPr>
          <w:spacing w:val="-6"/>
        </w:rPr>
        <w:t> </w:t>
      </w:r>
      <w:r>
        <w:rPr/>
        <w:t>further</w:t>
      </w:r>
      <w:r>
        <w:rPr>
          <w:spacing w:val="-5"/>
        </w:rPr>
        <w:t> </w:t>
      </w:r>
      <w:r>
        <w:rPr/>
        <w:t>complicates</w:t>
      </w:r>
      <w:r>
        <w:rPr>
          <w:spacing w:val="-6"/>
        </w:rPr>
        <w:t> </w:t>
      </w:r>
      <w:r>
        <w:rPr/>
        <w:t>tumor</w:t>
      </w:r>
      <w:r>
        <w:rPr>
          <w:spacing w:val="-7"/>
        </w:rPr>
        <w:t> </w:t>
      </w:r>
      <w:r>
        <w:rPr/>
        <w:t>segmentation.</w:t>
      </w:r>
      <w:r>
        <w:rPr>
          <w:spacing w:val="-6"/>
        </w:rPr>
        <w:t> </w:t>
      </w:r>
      <w:r>
        <w:rPr/>
        <w:t>Consequently,</w:t>
      </w:r>
      <w:r>
        <w:rPr>
          <w:spacing w:val="-6"/>
        </w:rPr>
        <w:t> </w:t>
      </w:r>
      <w:r>
        <w:rPr/>
        <w:t>the</w:t>
      </w:r>
      <w:r>
        <w:rPr>
          <w:spacing w:val="-6"/>
        </w:rPr>
        <w:t> </w:t>
      </w:r>
      <w:r>
        <w:rPr/>
        <w:t>lesions</w:t>
      </w:r>
      <w:r>
        <w:rPr>
          <w:spacing w:val="-6"/>
        </w:rPr>
        <w:t> </w:t>
      </w:r>
      <w:r>
        <w:rPr/>
        <w:t>identified</w:t>
      </w:r>
      <w:r>
        <w:rPr>
          <w:spacing w:val="-6"/>
        </w:rPr>
        <w:t> </w:t>
      </w:r>
      <w:r>
        <w:rPr/>
        <w:t>by</w:t>
      </w:r>
      <w:r>
        <w:rPr>
          <w:spacing w:val="-11"/>
        </w:rPr>
        <w:t> </w:t>
      </w:r>
      <w:r>
        <w:rPr/>
        <w:t>experts</w:t>
      </w:r>
      <w:r>
        <w:rPr>
          <w:spacing w:val="-6"/>
        </w:rPr>
        <w:t> </w:t>
      </w:r>
      <w:r>
        <w:rPr/>
        <w:t>do not accurately and thoroughly represent the true size and extent of the lesion, and the level of consistency</w:t>
      </w:r>
      <w:r>
        <w:rPr>
          <w:spacing w:val="-14"/>
        </w:rPr>
        <w:t> </w:t>
      </w:r>
      <w:r>
        <w:rPr/>
        <w:t>in</w:t>
      </w:r>
      <w:r>
        <w:rPr>
          <w:spacing w:val="-9"/>
        </w:rPr>
        <w:t> </w:t>
      </w:r>
      <w:r>
        <w:rPr/>
        <w:t>terms</w:t>
      </w:r>
      <w:r>
        <w:rPr>
          <w:spacing w:val="-10"/>
        </w:rPr>
        <w:t> </w:t>
      </w:r>
      <w:r>
        <w:rPr/>
        <w:t>of</w:t>
      </w:r>
      <w:r>
        <w:rPr>
          <w:spacing w:val="-8"/>
        </w:rPr>
        <w:t> </w:t>
      </w:r>
      <w:r>
        <w:rPr/>
        <w:t>being</w:t>
      </w:r>
      <w:r>
        <w:rPr>
          <w:spacing w:val="-9"/>
        </w:rPr>
        <w:t> </w:t>
      </w:r>
      <w:r>
        <w:rPr/>
        <w:t>able</w:t>
      </w:r>
      <w:r>
        <w:rPr>
          <w:spacing w:val="-8"/>
        </w:rPr>
        <w:t> </w:t>
      </w:r>
      <w:r>
        <w:rPr/>
        <w:t>to</w:t>
      </w:r>
      <w:r>
        <w:rPr>
          <w:spacing w:val="-9"/>
        </w:rPr>
        <w:t> </w:t>
      </w:r>
      <w:r>
        <w:rPr/>
        <w:t>repeat</w:t>
      </w:r>
      <w:r>
        <w:rPr>
          <w:spacing w:val="-7"/>
        </w:rPr>
        <w:t> </w:t>
      </w:r>
      <w:r>
        <w:rPr/>
        <w:t>the</w:t>
      </w:r>
      <w:r>
        <w:rPr>
          <w:spacing w:val="-8"/>
        </w:rPr>
        <w:t> </w:t>
      </w:r>
      <w:r>
        <w:rPr/>
        <w:t>results</w:t>
      </w:r>
      <w:r>
        <w:rPr>
          <w:spacing w:val="-9"/>
        </w:rPr>
        <w:t> </w:t>
      </w:r>
      <w:r>
        <w:rPr/>
        <w:t>is</w:t>
      </w:r>
      <w:r>
        <w:rPr>
          <w:spacing w:val="-9"/>
        </w:rPr>
        <w:t> </w:t>
      </w:r>
      <w:r>
        <w:rPr/>
        <w:t>insufficient</w:t>
      </w:r>
      <w:r>
        <w:rPr>
          <w:spacing w:val="-5"/>
        </w:rPr>
        <w:t> </w:t>
      </w:r>
      <w:r>
        <w:rPr/>
        <w:t>[152,</w:t>
      </w:r>
      <w:r>
        <w:rPr>
          <w:spacing w:val="-10"/>
        </w:rPr>
        <w:t> </w:t>
      </w:r>
      <w:r>
        <w:rPr/>
        <w:t>153].</w:t>
      </w:r>
      <w:r>
        <w:rPr>
          <w:spacing w:val="-10"/>
        </w:rPr>
        <w:t> </w:t>
      </w:r>
      <w:r>
        <w:rPr/>
        <w:t>Clustering-based, thresholding-based, region-based, edge-based, and other</w:t>
      </w:r>
      <w:r>
        <w:rPr>
          <w:spacing w:val="-1"/>
        </w:rPr>
        <w:t> </w:t>
      </w:r>
      <w:r>
        <w:rPr/>
        <w:t>segmentation approaches are</w:t>
      </w:r>
      <w:r>
        <w:rPr>
          <w:spacing w:val="-2"/>
        </w:rPr>
        <w:t> </w:t>
      </w:r>
      <w:r>
        <w:rPr/>
        <w:t>commonly used in automatic image segmentation methods. Currently, there is no widely recognized benchmark for image segmentation algorithms. DL algorithms are commonly linked with neural network algorithms.</w:t>
      </w:r>
    </w:p>
    <w:p>
      <w:pPr>
        <w:pStyle w:val="BodyText"/>
        <w:spacing w:after="0" w:line="256" w:lineRule="auto"/>
        <w:sectPr>
          <w:pgSz w:w="12240" w:h="15840"/>
          <w:pgMar w:top="1380" w:bottom="280" w:left="720" w:right="720"/>
        </w:sectPr>
      </w:pPr>
    </w:p>
    <w:p>
      <w:pPr>
        <w:pStyle w:val="BodyText"/>
        <w:spacing w:line="256" w:lineRule="auto" w:before="79"/>
        <w:ind w:left="720" w:right="719"/>
      </w:pPr>
      <w:r>
        <w:rPr/>
        <w:t>CNN is distinguished among the most sophisticated DL algorithms because of its convolutional, nonlinear,</w:t>
      </w:r>
      <w:r>
        <w:rPr>
          <w:spacing w:val="-11"/>
        </w:rPr>
        <w:t> </w:t>
      </w:r>
      <w:r>
        <w:rPr/>
        <w:t>pooling,</w:t>
      </w:r>
      <w:r>
        <w:rPr>
          <w:spacing w:val="-8"/>
        </w:rPr>
        <w:t> </w:t>
      </w:r>
      <w:r>
        <w:rPr/>
        <w:t>and</w:t>
      </w:r>
      <w:r>
        <w:rPr>
          <w:spacing w:val="-11"/>
        </w:rPr>
        <w:t> </w:t>
      </w:r>
      <w:r>
        <w:rPr/>
        <w:t>fully</w:t>
      </w:r>
      <w:r>
        <w:rPr>
          <w:spacing w:val="-14"/>
        </w:rPr>
        <w:t> </w:t>
      </w:r>
      <w:r>
        <w:rPr/>
        <w:t>connected</w:t>
      </w:r>
      <w:r>
        <w:rPr>
          <w:spacing w:val="-11"/>
        </w:rPr>
        <w:t> </w:t>
      </w:r>
      <w:r>
        <w:rPr/>
        <w:t>layers</w:t>
      </w:r>
      <w:r>
        <w:rPr>
          <w:spacing w:val="-11"/>
        </w:rPr>
        <w:t> </w:t>
      </w:r>
      <w:r>
        <w:rPr/>
        <w:t>along</w:t>
      </w:r>
      <w:r>
        <w:rPr>
          <w:spacing w:val="-13"/>
        </w:rPr>
        <w:t> </w:t>
      </w:r>
      <w:r>
        <w:rPr/>
        <w:t>the</w:t>
      </w:r>
      <w:r>
        <w:rPr>
          <w:spacing w:val="-9"/>
        </w:rPr>
        <w:t> </w:t>
      </w:r>
      <w:r>
        <w:rPr/>
        <w:t>computation</w:t>
      </w:r>
      <w:r>
        <w:rPr>
          <w:spacing w:val="-11"/>
        </w:rPr>
        <w:t> </w:t>
      </w:r>
      <w:r>
        <w:rPr/>
        <w:t>path</w:t>
      </w:r>
      <w:r>
        <w:rPr>
          <w:spacing w:val="-10"/>
        </w:rPr>
        <w:t> </w:t>
      </w:r>
      <w:r>
        <w:rPr/>
        <w:t>(Figure</w:t>
      </w:r>
      <w:r>
        <w:rPr>
          <w:spacing w:val="-12"/>
        </w:rPr>
        <w:t> </w:t>
      </w:r>
      <w:r>
        <w:rPr/>
        <w:t>6).</w:t>
      </w:r>
      <w:r>
        <w:rPr>
          <w:spacing w:val="-9"/>
        </w:rPr>
        <w:t> </w:t>
      </w:r>
      <w:r>
        <w:rPr/>
        <w:t>Applying</w:t>
      </w:r>
      <w:r>
        <w:rPr>
          <w:spacing w:val="-11"/>
        </w:rPr>
        <w:t> </w:t>
      </w:r>
      <w:r>
        <w:rPr/>
        <w:t>AI to breast cancer screening has the ability to reduce or prevent the occurrence of errors or misinterpretations in identifying specific visible abnormalities</w:t>
      </w:r>
      <w:r>
        <w:rPr>
          <w:spacing w:val="40"/>
        </w:rPr>
        <w:t> </w:t>
      </w:r>
      <w:r>
        <w:rPr/>
        <w:t>[154]. Conversely, picture interpretation</w:t>
      </w:r>
      <w:r>
        <w:rPr>
          <w:spacing w:val="-14"/>
        </w:rPr>
        <w:t> </w:t>
      </w:r>
      <w:r>
        <w:rPr/>
        <w:t>systems</w:t>
      </w:r>
      <w:r>
        <w:rPr>
          <w:spacing w:val="-12"/>
        </w:rPr>
        <w:t> </w:t>
      </w:r>
      <w:r>
        <w:rPr/>
        <w:t>using</w:t>
      </w:r>
      <w:r>
        <w:rPr>
          <w:spacing w:val="-14"/>
        </w:rPr>
        <w:t> </w:t>
      </w:r>
      <w:r>
        <w:rPr/>
        <w:t>DL</w:t>
      </w:r>
      <w:r>
        <w:rPr>
          <w:spacing w:val="38"/>
        </w:rPr>
        <w:t> </w:t>
      </w:r>
      <w:r>
        <w:rPr/>
        <w:t>are</w:t>
      </w:r>
      <w:r>
        <w:rPr>
          <w:spacing w:val="-13"/>
        </w:rPr>
        <w:t> </w:t>
      </w:r>
      <w:r>
        <w:rPr/>
        <w:t>primarily</w:t>
      </w:r>
      <w:r>
        <w:rPr>
          <w:spacing w:val="-15"/>
        </w:rPr>
        <w:t> </w:t>
      </w:r>
      <w:r>
        <w:rPr/>
        <w:t>used</w:t>
      </w:r>
      <w:r>
        <w:rPr>
          <w:spacing w:val="-10"/>
        </w:rPr>
        <w:t> </w:t>
      </w:r>
      <w:r>
        <w:rPr/>
        <w:t>for</w:t>
      </w:r>
      <w:r>
        <w:rPr>
          <w:spacing w:val="-14"/>
        </w:rPr>
        <w:t> </w:t>
      </w:r>
      <w:r>
        <w:rPr/>
        <w:t>the</w:t>
      </w:r>
      <w:r>
        <w:rPr>
          <w:spacing w:val="-13"/>
        </w:rPr>
        <w:t> </w:t>
      </w:r>
      <w:r>
        <w:rPr/>
        <w:t>secondary</w:t>
      </w:r>
      <w:r>
        <w:rPr>
          <w:spacing w:val="-15"/>
        </w:rPr>
        <w:t> </w:t>
      </w:r>
      <w:r>
        <w:rPr/>
        <w:t>assessment</w:t>
      </w:r>
      <w:r>
        <w:rPr>
          <w:spacing w:val="-12"/>
        </w:rPr>
        <w:t> </w:t>
      </w:r>
      <w:r>
        <w:rPr/>
        <w:t>of</w:t>
      </w:r>
      <w:r>
        <w:rPr>
          <w:spacing w:val="-13"/>
        </w:rPr>
        <w:t> </w:t>
      </w:r>
      <w:r>
        <w:rPr/>
        <w:t>negative</w:t>
      </w:r>
      <w:r>
        <w:rPr>
          <w:spacing w:val="-11"/>
        </w:rPr>
        <w:t> </w:t>
      </w:r>
      <w:r>
        <w:rPr/>
        <w:t>cases that are evaluated by humans [155, 156]. Furthermore, there is a lack of randomized controlled studies that directly evaluate the accuracy of AI as an independent system for assessing breast cancer screenings with the interpretations made by radiologists. Subsequent examinations have revealed that AI systems exhibit worse accuracy compared to radiologists when it comes to interpreting data [157]. However, with the utilization of DL</w:t>
      </w:r>
      <w:r>
        <w:rPr>
          <w:spacing w:val="40"/>
        </w:rPr>
        <w:t> </w:t>
      </w:r>
      <w:r>
        <w:rPr/>
        <w:t>and training models on image data, AI</w:t>
      </w:r>
      <w:r>
        <w:rPr>
          <w:spacing w:val="-15"/>
        </w:rPr>
        <w:t> </w:t>
      </w:r>
      <w:r>
        <w:rPr/>
        <w:t>still</w:t>
      </w:r>
      <w:r>
        <w:rPr>
          <w:spacing w:val="-10"/>
        </w:rPr>
        <w:t> </w:t>
      </w:r>
      <w:r>
        <w:rPr/>
        <w:t>holds</w:t>
      </w:r>
      <w:r>
        <w:rPr>
          <w:spacing w:val="-11"/>
        </w:rPr>
        <w:t> </w:t>
      </w:r>
      <w:r>
        <w:rPr/>
        <w:t>the</w:t>
      </w:r>
      <w:r>
        <w:rPr>
          <w:spacing w:val="-12"/>
        </w:rPr>
        <w:t> </w:t>
      </w:r>
      <w:r>
        <w:rPr/>
        <w:t>potential</w:t>
      </w:r>
      <w:r>
        <w:rPr>
          <w:spacing w:val="-11"/>
        </w:rPr>
        <w:t> </w:t>
      </w:r>
      <w:r>
        <w:rPr/>
        <w:t>to</w:t>
      </w:r>
      <w:r>
        <w:rPr>
          <w:spacing w:val="-11"/>
        </w:rPr>
        <w:t> </w:t>
      </w:r>
      <w:r>
        <w:rPr/>
        <w:t>be</w:t>
      </w:r>
      <w:r>
        <w:rPr>
          <w:spacing w:val="-10"/>
        </w:rPr>
        <w:t> </w:t>
      </w:r>
      <w:r>
        <w:rPr/>
        <w:t>employed</w:t>
      </w:r>
      <w:r>
        <w:rPr>
          <w:spacing w:val="-9"/>
        </w:rPr>
        <w:t> </w:t>
      </w:r>
      <w:r>
        <w:rPr/>
        <w:t>in</w:t>
      </w:r>
      <w:r>
        <w:rPr>
          <w:spacing w:val="-11"/>
        </w:rPr>
        <w:t> </w:t>
      </w:r>
      <w:r>
        <w:rPr/>
        <w:t>the</w:t>
      </w:r>
      <w:r>
        <w:rPr>
          <w:spacing w:val="-9"/>
        </w:rPr>
        <w:t> </w:t>
      </w:r>
      <w:r>
        <w:rPr/>
        <w:t>future</w:t>
      </w:r>
      <w:r>
        <w:rPr>
          <w:spacing w:val="-12"/>
        </w:rPr>
        <w:t> </w:t>
      </w:r>
      <w:r>
        <w:rPr/>
        <w:t>for</w:t>
      </w:r>
      <w:r>
        <w:rPr>
          <w:spacing w:val="-10"/>
        </w:rPr>
        <w:t> </w:t>
      </w:r>
      <w:r>
        <w:rPr/>
        <w:t>the</w:t>
      </w:r>
      <w:r>
        <w:rPr>
          <w:spacing w:val="-12"/>
        </w:rPr>
        <w:t> </w:t>
      </w:r>
      <w:r>
        <w:rPr/>
        <w:t>purpose</w:t>
      </w:r>
      <w:r>
        <w:rPr>
          <w:spacing w:val="-13"/>
        </w:rPr>
        <w:t> </w:t>
      </w:r>
      <w:r>
        <w:rPr/>
        <w:t>of</w:t>
      </w:r>
      <w:r>
        <w:rPr>
          <w:spacing w:val="-12"/>
        </w:rPr>
        <w:t> </w:t>
      </w:r>
      <w:r>
        <w:rPr/>
        <w:t>doing</w:t>
      </w:r>
      <w:r>
        <w:rPr>
          <w:spacing w:val="-11"/>
        </w:rPr>
        <w:t> </w:t>
      </w:r>
      <w:r>
        <w:rPr/>
        <w:t>early</w:t>
      </w:r>
      <w:r>
        <w:rPr>
          <w:spacing w:val="-15"/>
        </w:rPr>
        <w:t> </w:t>
      </w:r>
      <w:r>
        <w:rPr/>
        <w:t>breast</w:t>
      </w:r>
      <w:r>
        <w:rPr>
          <w:spacing w:val="-8"/>
        </w:rPr>
        <w:t> </w:t>
      </w:r>
      <w:r>
        <w:rPr/>
        <w:t>cancer screening [150].Figure 6 explain the role of Al in the detection of breast cancer.</w:t>
      </w:r>
    </w:p>
    <w:p>
      <w:pPr>
        <w:pStyle w:val="BodyText"/>
        <w:ind w:left="0"/>
        <w:jc w:val="left"/>
        <w:rPr>
          <w:sz w:val="20"/>
        </w:rPr>
      </w:pPr>
    </w:p>
    <w:p>
      <w:pPr>
        <w:pStyle w:val="BodyText"/>
        <w:ind w:left="0"/>
        <w:jc w:val="left"/>
        <w:rPr>
          <w:sz w:val="20"/>
        </w:rPr>
      </w:pPr>
    </w:p>
    <w:p>
      <w:pPr>
        <w:pStyle w:val="BodyText"/>
        <w:spacing w:before="130"/>
        <w:ind w:left="0"/>
        <w:jc w:val="left"/>
        <w:rPr>
          <w:sz w:val="20"/>
        </w:rPr>
      </w:pPr>
      <w:r>
        <w:rPr>
          <w:sz w:val="20"/>
        </w:rPr>
        <w:drawing>
          <wp:anchor distT="0" distB="0" distL="0" distR="0" allowOverlap="1" layoutInCell="1" locked="0" behindDoc="1" simplePos="0" relativeHeight="487589376">
            <wp:simplePos x="0" y="0"/>
            <wp:positionH relativeFrom="page">
              <wp:posOffset>2379726</wp:posOffset>
            </wp:positionH>
            <wp:positionV relativeFrom="paragraph">
              <wp:posOffset>244030</wp:posOffset>
            </wp:positionV>
            <wp:extent cx="3025255" cy="3625215"/>
            <wp:effectExtent l="0" t="0" r="0" b="0"/>
            <wp:wrapTopAndBottom/>
            <wp:docPr id="6" name="Image 6" descr="d:\Documents\WeChat Files\wxid_qpr18g0667zg22\FileStorage\Temp\0835f02a55f6f1244d749f43e9d4cd1.png"/>
            <wp:cNvGraphicFramePr>
              <a:graphicFrameLocks/>
            </wp:cNvGraphicFramePr>
            <a:graphic>
              <a:graphicData uri="http://schemas.openxmlformats.org/drawingml/2006/picture">
                <pic:pic>
                  <pic:nvPicPr>
                    <pic:cNvPr id="6" name="Image 6" descr="d:\Documents\WeChat Files\wxid_qpr18g0667zg22\FileStorage\Temp\0835f02a55f6f1244d749f43e9d4cd1.png"/>
                    <pic:cNvPicPr/>
                  </pic:nvPicPr>
                  <pic:blipFill>
                    <a:blip r:embed="rId17" cstate="print"/>
                    <a:stretch>
                      <a:fillRect/>
                    </a:stretch>
                  </pic:blipFill>
                  <pic:spPr>
                    <a:xfrm>
                      <a:off x="0" y="0"/>
                      <a:ext cx="3025255" cy="3625215"/>
                    </a:xfrm>
                    <a:prstGeom prst="rect">
                      <a:avLst/>
                    </a:prstGeom>
                  </pic:spPr>
                </pic:pic>
              </a:graphicData>
            </a:graphic>
          </wp:anchor>
        </w:drawing>
      </w:r>
    </w:p>
    <w:p>
      <w:pPr>
        <w:pStyle w:val="BodyText"/>
        <w:ind w:left="0"/>
        <w:jc w:val="left"/>
      </w:pPr>
    </w:p>
    <w:p>
      <w:pPr>
        <w:pStyle w:val="BodyText"/>
        <w:spacing w:before="185"/>
        <w:ind w:left="0"/>
        <w:jc w:val="left"/>
      </w:pPr>
    </w:p>
    <w:p>
      <w:pPr>
        <w:spacing w:line="276" w:lineRule="auto" w:before="1"/>
        <w:ind w:left="720" w:right="716" w:firstLine="0"/>
        <w:jc w:val="both"/>
        <w:rPr>
          <w:sz w:val="20"/>
        </w:rPr>
      </w:pPr>
      <w:r>
        <w:rPr>
          <w:b/>
          <w:sz w:val="20"/>
        </w:rPr>
        <w:t>Figure 6: </w:t>
      </w:r>
      <w:r>
        <w:rPr>
          <w:sz w:val="20"/>
        </w:rPr>
        <w:t>The diagram shows how AI and machine learning methods spanning supervised, unsupervised, semi- supervised, and deep learning enhance breast cancer management through early detection, precise diagnosis, personalized treatment, and improved survival outcomes.</w:t>
      </w:r>
    </w:p>
    <w:p>
      <w:pPr>
        <w:spacing w:after="0" w:line="276" w:lineRule="auto"/>
        <w:jc w:val="both"/>
        <w:rPr>
          <w:sz w:val="20"/>
        </w:rPr>
        <w:sectPr>
          <w:pgSz w:w="12240" w:h="15840"/>
          <w:pgMar w:top="1360" w:bottom="280" w:left="720" w:right="720"/>
        </w:sectPr>
      </w:pPr>
    </w:p>
    <w:p>
      <w:pPr>
        <w:pStyle w:val="Heading2"/>
        <w:numPr>
          <w:ilvl w:val="1"/>
          <w:numId w:val="1"/>
        </w:numPr>
        <w:tabs>
          <w:tab w:pos="1080" w:val="left" w:leader="none"/>
        </w:tabs>
        <w:spacing w:line="240" w:lineRule="auto" w:before="79" w:after="0"/>
        <w:ind w:left="1080" w:right="0" w:hanging="360"/>
        <w:jc w:val="left"/>
      </w:pPr>
      <w:r>
        <w:rPr/>
        <w:t>Challenges</w:t>
      </w:r>
      <w:r>
        <w:rPr>
          <w:spacing w:val="-4"/>
        </w:rPr>
        <w:t> </w:t>
      </w:r>
      <w:r>
        <w:rPr/>
        <w:t>in</w:t>
      </w:r>
      <w:r>
        <w:rPr>
          <w:spacing w:val="-1"/>
        </w:rPr>
        <w:t> </w:t>
      </w:r>
      <w:r>
        <w:rPr/>
        <w:t>the</w:t>
      </w:r>
      <w:r>
        <w:rPr>
          <w:spacing w:val="-1"/>
        </w:rPr>
        <w:t> </w:t>
      </w:r>
      <w:r>
        <w:rPr/>
        <w:t>current</w:t>
      </w:r>
      <w:r>
        <w:rPr>
          <w:spacing w:val="-1"/>
        </w:rPr>
        <w:t> </w:t>
      </w:r>
      <w:r>
        <w:rPr/>
        <w:t>detection</w:t>
      </w:r>
      <w:r>
        <w:rPr>
          <w:spacing w:val="1"/>
        </w:rPr>
        <w:t> </w:t>
      </w:r>
      <w:r>
        <w:rPr/>
        <w:t>methods</w:t>
      </w:r>
      <w:r>
        <w:rPr>
          <w:spacing w:val="-1"/>
        </w:rPr>
        <w:t> </w:t>
      </w:r>
      <w:r>
        <w:rPr/>
        <w:t>and</w:t>
      </w:r>
      <w:r>
        <w:rPr>
          <w:spacing w:val="-1"/>
        </w:rPr>
        <w:t> </w:t>
      </w:r>
      <w:r>
        <w:rPr/>
        <w:t>Role</w:t>
      </w:r>
      <w:r>
        <w:rPr>
          <w:spacing w:val="-2"/>
        </w:rPr>
        <w:t> </w:t>
      </w:r>
      <w:r>
        <w:rPr/>
        <w:t>of AI</w:t>
      </w:r>
      <w:r>
        <w:rPr>
          <w:spacing w:val="2"/>
        </w:rPr>
        <w:t> </w:t>
      </w:r>
      <w:r>
        <w:rPr/>
        <w:t>in</w:t>
      </w:r>
      <w:r>
        <w:rPr>
          <w:spacing w:val="-3"/>
        </w:rPr>
        <w:t> </w:t>
      </w:r>
      <w:r>
        <w:rPr/>
        <w:t>Breast</w:t>
      </w:r>
      <w:r>
        <w:rPr>
          <w:spacing w:val="-1"/>
        </w:rPr>
        <w:t> </w:t>
      </w:r>
      <w:r>
        <w:rPr>
          <w:spacing w:val="-2"/>
        </w:rPr>
        <w:t>Cancer</w:t>
      </w:r>
    </w:p>
    <w:p>
      <w:pPr>
        <w:pStyle w:val="BodyText"/>
        <w:spacing w:before="46"/>
        <w:ind w:left="0"/>
        <w:jc w:val="left"/>
        <w:rPr>
          <w:b/>
        </w:rPr>
      </w:pPr>
    </w:p>
    <w:p>
      <w:pPr>
        <w:pStyle w:val="BodyText"/>
        <w:spacing w:line="256" w:lineRule="auto"/>
        <w:ind w:left="720" w:right="718"/>
      </w:pPr>
      <w:r>
        <w:rPr/>
        <w:t>Medical imaging is the most effective method for identifying breast cancer, utilizing various modalities such as MRI, CT, PET, mammography, radiographic ultrasonography, and duplex ultrasound. Medical images are essential for diagnosing diseases, identifying abnormal areas, providing patient treatment, and suggesting various disorders.</w:t>
      </w:r>
    </w:p>
    <w:p>
      <w:pPr>
        <w:pStyle w:val="BodyText"/>
        <w:spacing w:line="256" w:lineRule="auto" w:before="276"/>
        <w:ind w:left="720" w:right="716"/>
      </w:pPr>
      <w:r>
        <w:rPr/>
        <w:t>AI</w:t>
      </w:r>
      <w:r>
        <w:rPr>
          <w:spacing w:val="-15"/>
        </w:rPr>
        <w:t> </w:t>
      </w:r>
      <w:r>
        <w:rPr/>
        <w:t>and</w:t>
      </w:r>
      <w:r>
        <w:rPr>
          <w:spacing w:val="-15"/>
        </w:rPr>
        <w:t> </w:t>
      </w:r>
      <w:r>
        <w:rPr/>
        <w:t>ML</w:t>
      </w:r>
      <w:r>
        <w:rPr>
          <w:spacing w:val="-15"/>
        </w:rPr>
        <w:t> </w:t>
      </w:r>
      <w:r>
        <w:rPr/>
        <w:t>may</w:t>
      </w:r>
      <w:r>
        <w:rPr>
          <w:spacing w:val="-15"/>
        </w:rPr>
        <w:t> </w:t>
      </w:r>
      <w:r>
        <w:rPr/>
        <w:t>be</w:t>
      </w:r>
      <w:r>
        <w:rPr>
          <w:spacing w:val="-15"/>
        </w:rPr>
        <w:t> </w:t>
      </w:r>
      <w:r>
        <w:rPr/>
        <w:t>responsible</w:t>
      </w:r>
      <w:r>
        <w:rPr>
          <w:spacing w:val="-15"/>
        </w:rPr>
        <w:t> </w:t>
      </w:r>
      <w:r>
        <w:rPr/>
        <w:t>for</w:t>
      </w:r>
      <w:r>
        <w:rPr>
          <w:spacing w:val="-15"/>
        </w:rPr>
        <w:t> </w:t>
      </w:r>
      <w:r>
        <w:rPr/>
        <w:t>the</w:t>
      </w:r>
      <w:r>
        <w:rPr>
          <w:spacing w:val="-15"/>
        </w:rPr>
        <w:t> </w:t>
      </w:r>
      <w:r>
        <w:rPr/>
        <w:t>most</w:t>
      </w:r>
      <w:r>
        <w:rPr>
          <w:spacing w:val="-15"/>
        </w:rPr>
        <w:t> </w:t>
      </w:r>
      <w:r>
        <w:rPr/>
        <w:t>recent</w:t>
      </w:r>
      <w:r>
        <w:rPr>
          <w:spacing w:val="-15"/>
        </w:rPr>
        <w:t> </w:t>
      </w:r>
      <w:r>
        <w:rPr/>
        <w:t>advancements</w:t>
      </w:r>
      <w:r>
        <w:rPr>
          <w:spacing w:val="-15"/>
        </w:rPr>
        <w:t> </w:t>
      </w:r>
      <w:r>
        <w:rPr/>
        <w:t>in</w:t>
      </w:r>
      <w:r>
        <w:rPr>
          <w:spacing w:val="-15"/>
        </w:rPr>
        <w:t> </w:t>
      </w:r>
      <w:r>
        <w:rPr/>
        <w:t>medical</w:t>
      </w:r>
      <w:r>
        <w:rPr>
          <w:spacing w:val="-15"/>
        </w:rPr>
        <w:t> </w:t>
      </w:r>
      <w:r>
        <w:rPr/>
        <w:t>image</w:t>
      </w:r>
      <w:r>
        <w:rPr>
          <w:spacing w:val="-15"/>
        </w:rPr>
        <w:t> </w:t>
      </w:r>
      <w:r>
        <w:rPr/>
        <w:t>analysis.</w:t>
      </w:r>
      <w:r>
        <w:rPr>
          <w:spacing w:val="-15"/>
        </w:rPr>
        <w:t> </w:t>
      </w:r>
      <w:r>
        <w:rPr/>
        <w:t>Breast cancer</w:t>
      </w:r>
      <w:r>
        <w:rPr>
          <w:spacing w:val="-7"/>
        </w:rPr>
        <w:t> </w:t>
      </w:r>
      <w:r>
        <w:rPr/>
        <w:t>diagnoses</w:t>
      </w:r>
      <w:r>
        <w:rPr>
          <w:spacing w:val="-6"/>
        </w:rPr>
        <w:t> </w:t>
      </w:r>
      <w:r>
        <w:rPr/>
        <w:t>are</w:t>
      </w:r>
      <w:r>
        <w:rPr>
          <w:spacing w:val="-7"/>
        </w:rPr>
        <w:t> </w:t>
      </w:r>
      <w:r>
        <w:rPr/>
        <w:t>now</w:t>
      </w:r>
      <w:r>
        <w:rPr>
          <w:spacing w:val="-4"/>
        </w:rPr>
        <w:t> </w:t>
      </w:r>
      <w:r>
        <w:rPr/>
        <w:t>more</w:t>
      </w:r>
      <w:r>
        <w:rPr>
          <w:spacing w:val="-7"/>
        </w:rPr>
        <w:t> </w:t>
      </w:r>
      <w:r>
        <w:rPr/>
        <w:t>precise</w:t>
      </w:r>
      <w:r>
        <w:rPr>
          <w:spacing w:val="-6"/>
        </w:rPr>
        <w:t> </w:t>
      </w:r>
      <w:r>
        <w:rPr/>
        <w:t>than</w:t>
      </w:r>
      <w:r>
        <w:rPr>
          <w:spacing w:val="-6"/>
        </w:rPr>
        <w:t> </w:t>
      </w:r>
      <w:r>
        <w:rPr/>
        <w:t>ever</w:t>
      </w:r>
      <w:r>
        <w:rPr>
          <w:spacing w:val="-7"/>
        </w:rPr>
        <w:t> </w:t>
      </w:r>
      <w:r>
        <w:rPr/>
        <w:t>before</w:t>
      </w:r>
      <w:r>
        <w:rPr>
          <w:spacing w:val="-4"/>
        </w:rPr>
        <w:t> </w:t>
      </w:r>
      <w:r>
        <w:rPr/>
        <w:t>as</w:t>
      </w:r>
      <w:r>
        <w:rPr>
          <w:spacing w:val="-6"/>
        </w:rPr>
        <w:t> </w:t>
      </w:r>
      <w:r>
        <w:rPr/>
        <w:t>a</w:t>
      </w:r>
      <w:r>
        <w:rPr>
          <w:spacing w:val="-7"/>
        </w:rPr>
        <w:t> </w:t>
      </w:r>
      <w:r>
        <w:rPr/>
        <w:t>result</w:t>
      </w:r>
      <w:r>
        <w:rPr>
          <w:spacing w:val="-5"/>
        </w:rPr>
        <w:t> </w:t>
      </w:r>
      <w:r>
        <w:rPr/>
        <w:t>of</w:t>
      </w:r>
      <w:r>
        <w:rPr>
          <w:spacing w:val="-7"/>
        </w:rPr>
        <w:t> </w:t>
      </w:r>
      <w:r>
        <w:rPr/>
        <w:t>these</w:t>
      </w:r>
      <w:r>
        <w:rPr>
          <w:spacing w:val="-7"/>
        </w:rPr>
        <w:t> </w:t>
      </w:r>
      <w:r>
        <w:rPr/>
        <w:t>advancements</w:t>
      </w:r>
      <w:r>
        <w:rPr>
          <w:spacing w:val="-6"/>
        </w:rPr>
        <w:t> </w:t>
      </w:r>
      <w:r>
        <w:rPr/>
        <w:t>in</w:t>
      </w:r>
      <w:r>
        <w:rPr>
          <w:spacing w:val="-5"/>
        </w:rPr>
        <w:t> </w:t>
      </w:r>
      <w:r>
        <w:rPr/>
        <w:t>early detection and evaluation of malignancies. Breast cancer detection methods include computed </w:t>
      </w:r>
      <w:r>
        <w:rPr>
          <w:spacing w:val="-2"/>
        </w:rPr>
        <w:t>tomography, positron emission tomography, magnetic resonance imaging (MRI), ultrasonography, </w:t>
      </w:r>
      <w:r>
        <w:rPr/>
        <w:t>X-ray</w:t>
      </w:r>
      <w:r>
        <w:rPr>
          <w:spacing w:val="-11"/>
        </w:rPr>
        <w:t> </w:t>
      </w:r>
      <w:r>
        <w:rPr/>
        <w:t>mammography,</w:t>
      </w:r>
      <w:r>
        <w:rPr>
          <w:spacing w:val="-7"/>
        </w:rPr>
        <w:t> </w:t>
      </w:r>
      <w:r>
        <w:rPr/>
        <w:t>and</w:t>
      </w:r>
      <w:r>
        <w:rPr>
          <w:spacing w:val="-7"/>
        </w:rPr>
        <w:t> </w:t>
      </w:r>
      <w:r>
        <w:rPr/>
        <w:t>breast</w:t>
      </w:r>
      <w:r>
        <w:rPr>
          <w:spacing w:val="-6"/>
        </w:rPr>
        <w:t> </w:t>
      </w:r>
      <w:r>
        <w:rPr/>
        <w:t>temperature</w:t>
      </w:r>
      <w:r>
        <w:rPr>
          <w:spacing w:val="-8"/>
        </w:rPr>
        <w:t> </w:t>
      </w:r>
      <w:r>
        <w:rPr/>
        <w:t>measurement</w:t>
      </w:r>
      <w:r>
        <w:rPr>
          <w:spacing w:val="-3"/>
        </w:rPr>
        <w:t> </w:t>
      </w:r>
      <w:r>
        <w:rPr/>
        <w:t>[158].</w:t>
      </w:r>
      <w:r>
        <w:rPr>
          <w:spacing w:val="-7"/>
        </w:rPr>
        <w:t> </w:t>
      </w:r>
      <w:r>
        <w:rPr/>
        <w:t>Typically,</w:t>
      </w:r>
      <w:r>
        <w:rPr>
          <w:spacing w:val="-5"/>
        </w:rPr>
        <w:t> </w:t>
      </w:r>
      <w:r>
        <w:rPr/>
        <w:t>pathology</w:t>
      </w:r>
      <w:r>
        <w:rPr>
          <w:spacing w:val="-11"/>
        </w:rPr>
        <w:t> </w:t>
      </w:r>
      <w:r>
        <w:rPr/>
        <w:t>diagnosis is</w:t>
      </w:r>
      <w:r>
        <w:rPr>
          <w:spacing w:val="-6"/>
        </w:rPr>
        <w:t> </w:t>
      </w:r>
      <w:r>
        <w:rPr/>
        <w:t>considered</w:t>
      </w:r>
      <w:r>
        <w:rPr>
          <w:spacing w:val="-7"/>
        </w:rPr>
        <w:t> </w:t>
      </w:r>
      <w:r>
        <w:rPr/>
        <w:t>the</w:t>
      </w:r>
      <w:r>
        <w:rPr>
          <w:spacing w:val="-7"/>
        </w:rPr>
        <w:t> </w:t>
      </w:r>
      <w:r>
        <w:rPr/>
        <w:t>most</w:t>
      </w:r>
      <w:r>
        <w:rPr>
          <w:spacing w:val="-6"/>
        </w:rPr>
        <w:t> </w:t>
      </w:r>
      <w:r>
        <w:rPr/>
        <w:t>reliable</w:t>
      </w:r>
      <w:r>
        <w:rPr>
          <w:spacing w:val="-8"/>
        </w:rPr>
        <w:t> </w:t>
      </w:r>
      <w:r>
        <w:rPr/>
        <w:t>method</w:t>
      </w:r>
      <w:r>
        <w:rPr>
          <w:spacing w:val="-7"/>
        </w:rPr>
        <w:t> </w:t>
      </w:r>
      <w:r>
        <w:rPr/>
        <w:t>for</w:t>
      </w:r>
      <w:r>
        <w:rPr>
          <w:spacing w:val="-8"/>
        </w:rPr>
        <w:t> </w:t>
      </w:r>
      <w:r>
        <w:rPr/>
        <w:t>detecting</w:t>
      </w:r>
      <w:r>
        <w:rPr>
          <w:spacing w:val="-9"/>
        </w:rPr>
        <w:t> </w:t>
      </w:r>
      <w:r>
        <w:rPr/>
        <w:t>breast</w:t>
      </w:r>
      <w:r>
        <w:rPr>
          <w:spacing w:val="-6"/>
        </w:rPr>
        <w:t> </w:t>
      </w:r>
      <w:r>
        <w:rPr/>
        <w:t>cancer.</w:t>
      </w:r>
      <w:r>
        <w:rPr>
          <w:spacing w:val="-4"/>
        </w:rPr>
        <w:t> </w:t>
      </w:r>
      <w:r>
        <w:rPr/>
        <w:t>In</w:t>
      </w:r>
      <w:r>
        <w:rPr>
          <w:spacing w:val="-7"/>
        </w:rPr>
        <w:t> </w:t>
      </w:r>
      <w:r>
        <w:rPr/>
        <w:t>this</w:t>
      </w:r>
      <w:r>
        <w:rPr>
          <w:spacing w:val="-7"/>
        </w:rPr>
        <w:t> </w:t>
      </w:r>
      <w:r>
        <w:rPr/>
        <w:t>process,</w:t>
      </w:r>
      <w:r>
        <w:rPr>
          <w:spacing w:val="-6"/>
        </w:rPr>
        <w:t> </w:t>
      </w:r>
      <w:r>
        <w:rPr/>
        <w:t>extracted</w:t>
      </w:r>
      <w:r>
        <w:rPr>
          <w:spacing w:val="-7"/>
        </w:rPr>
        <w:t> </w:t>
      </w:r>
      <w:r>
        <w:rPr/>
        <w:t>tissue is stained in the laboratory to enhance visibility in the resulting images, with hematoxylin and eosin</w:t>
      </w:r>
      <w:r>
        <w:rPr>
          <w:spacing w:val="40"/>
        </w:rPr>
        <w:t> </w:t>
      </w:r>
      <w:r>
        <w:rPr/>
        <w:t>being</w:t>
      </w:r>
      <w:r>
        <w:rPr>
          <w:spacing w:val="-9"/>
        </w:rPr>
        <w:t> </w:t>
      </w:r>
      <w:r>
        <w:rPr/>
        <w:t>commonly</w:t>
      </w:r>
      <w:r>
        <w:rPr>
          <w:spacing w:val="-12"/>
        </w:rPr>
        <w:t> </w:t>
      </w:r>
      <w:r>
        <w:rPr/>
        <w:t>used</w:t>
      </w:r>
      <w:r>
        <w:rPr>
          <w:spacing w:val="-6"/>
        </w:rPr>
        <w:t> </w:t>
      </w:r>
      <w:r>
        <w:rPr/>
        <w:t>stains</w:t>
      </w:r>
      <w:r>
        <w:rPr>
          <w:spacing w:val="-7"/>
        </w:rPr>
        <w:t> </w:t>
      </w:r>
      <w:r>
        <w:rPr/>
        <w:t>[159].</w:t>
      </w:r>
      <w:r>
        <w:rPr>
          <w:spacing w:val="-10"/>
        </w:rPr>
        <w:t> </w:t>
      </w:r>
      <w:r>
        <w:rPr/>
        <w:t>There</w:t>
      </w:r>
      <w:r>
        <w:rPr>
          <w:spacing w:val="-9"/>
        </w:rPr>
        <w:t> </w:t>
      </w:r>
      <w:r>
        <w:rPr/>
        <w:t>are</w:t>
      </w:r>
      <w:r>
        <w:rPr>
          <w:spacing w:val="-8"/>
        </w:rPr>
        <w:t> </w:t>
      </w:r>
      <w:r>
        <w:rPr/>
        <w:t>two</w:t>
      </w:r>
      <w:r>
        <w:rPr>
          <w:spacing w:val="-7"/>
        </w:rPr>
        <w:t> </w:t>
      </w:r>
      <w:r>
        <w:rPr/>
        <w:t>primary</w:t>
      </w:r>
      <w:r>
        <w:rPr>
          <w:spacing w:val="-12"/>
        </w:rPr>
        <w:t> </w:t>
      </w:r>
      <w:r>
        <w:rPr/>
        <w:t>approaches</w:t>
      </w:r>
      <w:r>
        <w:rPr>
          <w:spacing w:val="-7"/>
        </w:rPr>
        <w:t> </w:t>
      </w:r>
      <w:r>
        <w:rPr/>
        <w:t>for</w:t>
      </w:r>
      <w:r>
        <w:rPr>
          <w:spacing w:val="-9"/>
        </w:rPr>
        <w:t> </w:t>
      </w:r>
      <w:r>
        <w:rPr/>
        <w:t>diagnosing</w:t>
      </w:r>
      <w:r>
        <w:rPr>
          <w:spacing w:val="-10"/>
        </w:rPr>
        <w:t> </w:t>
      </w:r>
      <w:r>
        <w:rPr/>
        <w:t>breast cancer: genomics and histological image analysis. Histopathological images, which are microscopic photographs of breast tissue, are particularly valuable for early-stage cancer treatment. The limitations of current diagnostic methods are summarized in Table 3.</w:t>
      </w:r>
    </w:p>
    <w:p>
      <w:pPr>
        <w:pStyle w:val="BodyText"/>
        <w:spacing w:before="232"/>
        <w:ind w:left="757" w:right="757"/>
        <w:jc w:val="center"/>
      </w:pPr>
      <w:r>
        <w:rPr/>
        <w:t>Table</w:t>
      </w:r>
      <w:r>
        <w:rPr>
          <w:spacing w:val="-2"/>
        </w:rPr>
        <w:t> </w:t>
      </w:r>
      <w:r>
        <w:rPr/>
        <w:t>3:</w:t>
      </w:r>
      <w:r>
        <w:rPr>
          <w:spacing w:val="-1"/>
        </w:rPr>
        <w:t> </w:t>
      </w:r>
      <w:r>
        <w:rPr/>
        <w:t>Issues</w:t>
      </w:r>
      <w:r>
        <w:rPr>
          <w:spacing w:val="-2"/>
        </w:rPr>
        <w:t> </w:t>
      </w:r>
      <w:r>
        <w:rPr/>
        <w:t>and</w:t>
      </w:r>
      <w:r>
        <w:rPr>
          <w:spacing w:val="-1"/>
        </w:rPr>
        <w:t> </w:t>
      </w:r>
      <w:r>
        <w:rPr>
          <w:spacing w:val="-2"/>
        </w:rPr>
        <w:t>Challenges</w:t>
      </w:r>
    </w:p>
    <w:p>
      <w:pPr>
        <w:pStyle w:val="BodyText"/>
        <w:spacing w:before="11"/>
        <w:ind w:left="0"/>
        <w:jc w:val="left"/>
        <w:rPr>
          <w:sz w:val="11"/>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3"/>
        <w:gridCol w:w="2898"/>
        <w:gridCol w:w="3482"/>
      </w:tblGrid>
      <w:tr>
        <w:trPr>
          <w:trHeight w:val="547" w:hRule="atLeast"/>
        </w:trPr>
        <w:tc>
          <w:tcPr>
            <w:tcW w:w="1553" w:type="dxa"/>
            <w:tcBorders>
              <w:top w:val="single" w:sz="18" w:space="0" w:color="000000"/>
              <w:bottom w:val="single" w:sz="18" w:space="0" w:color="000000"/>
            </w:tcBorders>
          </w:tcPr>
          <w:p>
            <w:pPr>
              <w:pStyle w:val="TableParagraph"/>
              <w:spacing w:before="2"/>
              <w:ind w:left="115"/>
              <w:rPr>
                <w:sz w:val="20"/>
              </w:rPr>
            </w:pPr>
            <w:r>
              <w:rPr>
                <w:spacing w:val="-2"/>
                <w:sz w:val="20"/>
              </w:rPr>
              <w:t>Technique</w:t>
            </w:r>
          </w:p>
        </w:tc>
        <w:tc>
          <w:tcPr>
            <w:tcW w:w="2898" w:type="dxa"/>
            <w:tcBorders>
              <w:top w:val="single" w:sz="18" w:space="0" w:color="000000"/>
              <w:bottom w:val="single" w:sz="18" w:space="0" w:color="000000"/>
            </w:tcBorders>
          </w:tcPr>
          <w:p>
            <w:pPr>
              <w:pStyle w:val="TableParagraph"/>
              <w:spacing w:before="2"/>
              <w:ind w:left="458"/>
              <w:rPr>
                <w:sz w:val="20"/>
              </w:rPr>
            </w:pPr>
            <w:r>
              <w:rPr>
                <w:spacing w:val="-2"/>
                <w:sz w:val="20"/>
              </w:rPr>
              <w:t>Issues</w:t>
            </w:r>
          </w:p>
        </w:tc>
        <w:tc>
          <w:tcPr>
            <w:tcW w:w="3482" w:type="dxa"/>
            <w:tcBorders>
              <w:top w:val="single" w:sz="18" w:space="0" w:color="000000"/>
              <w:bottom w:val="single" w:sz="18" w:space="0" w:color="000000"/>
            </w:tcBorders>
          </w:tcPr>
          <w:p>
            <w:pPr>
              <w:pStyle w:val="TableParagraph"/>
              <w:spacing w:before="2"/>
              <w:ind w:left="109"/>
              <w:rPr>
                <w:sz w:val="20"/>
              </w:rPr>
            </w:pPr>
            <w:r>
              <w:rPr>
                <w:spacing w:val="-2"/>
                <w:sz w:val="20"/>
              </w:rPr>
              <w:t>Challenges</w:t>
            </w:r>
          </w:p>
        </w:tc>
      </w:tr>
      <w:tr>
        <w:trPr>
          <w:trHeight w:val="1801" w:hRule="atLeast"/>
        </w:trPr>
        <w:tc>
          <w:tcPr>
            <w:tcW w:w="1553" w:type="dxa"/>
            <w:tcBorders>
              <w:top w:val="single" w:sz="18" w:space="0" w:color="000000"/>
              <w:bottom w:val="single" w:sz="6" w:space="0" w:color="000000"/>
            </w:tcBorders>
          </w:tcPr>
          <w:p>
            <w:pPr>
              <w:pStyle w:val="TableParagraph"/>
              <w:spacing w:before="2"/>
              <w:ind w:left="115"/>
              <w:rPr>
                <w:sz w:val="20"/>
              </w:rPr>
            </w:pPr>
            <w:r>
              <w:rPr>
                <w:spacing w:val="-2"/>
                <w:sz w:val="20"/>
              </w:rPr>
              <w:t>Mammography</w:t>
            </w:r>
          </w:p>
        </w:tc>
        <w:tc>
          <w:tcPr>
            <w:tcW w:w="2898" w:type="dxa"/>
            <w:tcBorders>
              <w:top w:val="single" w:sz="18" w:space="0" w:color="000000"/>
              <w:bottom w:val="single" w:sz="6" w:space="0" w:color="000000"/>
            </w:tcBorders>
          </w:tcPr>
          <w:p>
            <w:pPr>
              <w:pStyle w:val="TableParagraph"/>
              <w:numPr>
                <w:ilvl w:val="0"/>
                <w:numId w:val="3"/>
              </w:numPr>
              <w:tabs>
                <w:tab w:pos="464" w:val="left" w:leader="none"/>
                <w:tab w:pos="466" w:val="left" w:leader="none"/>
              </w:tabs>
              <w:spacing w:line="240" w:lineRule="auto" w:before="2" w:after="0"/>
              <w:ind w:left="466" w:right="110" w:hanging="260"/>
              <w:jc w:val="both"/>
              <w:rPr>
                <w:sz w:val="20"/>
              </w:rPr>
            </w:pPr>
            <w:r>
              <w:rPr>
                <w:sz w:val="20"/>
              </w:rPr>
              <w:t>Not effective for women under 40.</w:t>
            </w:r>
          </w:p>
          <w:p>
            <w:pPr>
              <w:pStyle w:val="TableParagraph"/>
              <w:numPr>
                <w:ilvl w:val="0"/>
                <w:numId w:val="3"/>
              </w:numPr>
              <w:tabs>
                <w:tab w:pos="464" w:val="left" w:leader="none"/>
                <w:tab w:pos="466" w:val="left" w:leader="none"/>
              </w:tabs>
              <w:spacing w:line="240" w:lineRule="auto" w:before="0" w:after="0"/>
              <w:ind w:left="466" w:right="110" w:hanging="260"/>
              <w:jc w:val="both"/>
              <w:rPr>
                <w:sz w:val="20"/>
              </w:rPr>
            </w:pPr>
            <w:r>
              <w:rPr>
                <w:sz w:val="20"/>
              </w:rPr>
              <w:t>Difficulty detecting lesions in</w:t>
            </w:r>
            <w:r>
              <w:rPr>
                <w:spacing w:val="-2"/>
                <w:sz w:val="20"/>
              </w:rPr>
              <w:t> </w:t>
            </w:r>
            <w:r>
              <w:rPr>
                <w:sz w:val="20"/>
              </w:rPr>
              <w:t>dense</w:t>
            </w:r>
            <w:r>
              <w:rPr>
                <w:spacing w:val="-1"/>
                <w:sz w:val="20"/>
              </w:rPr>
              <w:t> </w:t>
            </w:r>
            <w:r>
              <w:rPr>
                <w:sz w:val="20"/>
              </w:rPr>
              <w:t>breasts and in</w:t>
            </w:r>
            <w:r>
              <w:rPr>
                <w:spacing w:val="-1"/>
                <w:sz w:val="20"/>
              </w:rPr>
              <w:t> </w:t>
            </w:r>
            <w:r>
              <w:rPr>
                <w:sz w:val="20"/>
              </w:rPr>
              <w:t>those with surgical implants.</w:t>
            </w:r>
          </w:p>
          <w:p>
            <w:pPr>
              <w:pStyle w:val="TableParagraph"/>
              <w:numPr>
                <w:ilvl w:val="0"/>
                <w:numId w:val="3"/>
              </w:numPr>
              <w:tabs>
                <w:tab w:pos="464" w:val="left" w:leader="none"/>
              </w:tabs>
              <w:spacing w:line="243" w:lineRule="exact" w:before="0" w:after="0"/>
              <w:ind w:left="464" w:right="0" w:hanging="258"/>
              <w:jc w:val="both"/>
              <w:rPr>
                <w:sz w:val="20"/>
              </w:rPr>
            </w:pPr>
            <w:r>
              <w:rPr>
                <w:sz w:val="20"/>
              </w:rPr>
              <w:t>Radiation</w:t>
            </w:r>
            <w:r>
              <w:rPr>
                <w:spacing w:val="-9"/>
                <w:sz w:val="20"/>
              </w:rPr>
              <w:t> </w:t>
            </w:r>
            <w:r>
              <w:rPr>
                <w:spacing w:val="-2"/>
                <w:sz w:val="20"/>
              </w:rPr>
              <w:t>exposure</w:t>
            </w:r>
          </w:p>
        </w:tc>
        <w:tc>
          <w:tcPr>
            <w:tcW w:w="3482" w:type="dxa"/>
            <w:tcBorders>
              <w:top w:val="single" w:sz="18" w:space="0" w:color="000000"/>
              <w:bottom w:val="single" w:sz="6" w:space="0" w:color="000000"/>
            </w:tcBorders>
          </w:tcPr>
          <w:p>
            <w:pPr>
              <w:pStyle w:val="TableParagraph"/>
              <w:numPr>
                <w:ilvl w:val="0"/>
                <w:numId w:val="4"/>
              </w:numPr>
              <w:tabs>
                <w:tab w:pos="460" w:val="left" w:leader="none"/>
                <w:tab w:pos="1356" w:val="left" w:leader="none"/>
                <w:tab w:pos="2311" w:val="left" w:leader="none"/>
                <w:tab w:pos="3073" w:val="left" w:leader="none"/>
              </w:tabs>
              <w:spacing w:line="240" w:lineRule="auto" w:before="2" w:after="0"/>
              <w:ind w:left="460" w:right="104" w:hanging="351"/>
              <w:jc w:val="left"/>
              <w:rPr>
                <w:sz w:val="20"/>
              </w:rPr>
            </w:pPr>
            <w:r>
              <w:rPr>
                <w:spacing w:val="-2"/>
                <w:sz w:val="20"/>
              </w:rPr>
              <w:t>Limited</w:t>
            </w:r>
            <w:r>
              <w:rPr>
                <w:sz w:val="20"/>
              </w:rPr>
              <w:tab/>
            </w:r>
            <w:r>
              <w:rPr>
                <w:spacing w:val="-2"/>
                <w:sz w:val="20"/>
              </w:rPr>
              <w:t>dynamic</w:t>
            </w:r>
            <w:r>
              <w:rPr>
                <w:sz w:val="20"/>
              </w:rPr>
              <w:tab/>
            </w:r>
            <w:r>
              <w:rPr>
                <w:spacing w:val="-2"/>
                <w:sz w:val="20"/>
              </w:rPr>
              <w:t>range,</w:t>
            </w:r>
            <w:r>
              <w:rPr>
                <w:sz w:val="20"/>
              </w:rPr>
              <w:tab/>
            </w:r>
            <w:r>
              <w:rPr>
                <w:spacing w:val="-4"/>
                <w:sz w:val="20"/>
              </w:rPr>
              <w:t>low </w:t>
            </w:r>
            <w:r>
              <w:rPr>
                <w:sz w:val="20"/>
              </w:rPr>
              <w:t>contrast, and grainy images</w:t>
            </w:r>
          </w:p>
          <w:p>
            <w:pPr>
              <w:pStyle w:val="TableParagraph"/>
              <w:numPr>
                <w:ilvl w:val="0"/>
                <w:numId w:val="4"/>
              </w:numPr>
              <w:tabs>
                <w:tab w:pos="460" w:val="left" w:leader="none"/>
              </w:tabs>
              <w:spacing w:line="237" w:lineRule="auto" w:before="2" w:after="0"/>
              <w:ind w:left="460" w:right="109" w:hanging="351"/>
              <w:jc w:val="left"/>
              <w:rPr>
                <w:sz w:val="20"/>
              </w:rPr>
            </w:pPr>
            <w:r>
              <w:rPr>
                <w:sz w:val="20"/>
              </w:rPr>
              <w:t>Breast</w:t>
            </w:r>
            <w:r>
              <w:rPr>
                <w:spacing w:val="-13"/>
                <w:sz w:val="20"/>
              </w:rPr>
              <w:t> </w:t>
            </w:r>
            <w:r>
              <w:rPr>
                <w:sz w:val="20"/>
              </w:rPr>
              <w:t>density</w:t>
            </w:r>
            <w:r>
              <w:rPr>
                <w:spacing w:val="-12"/>
                <w:sz w:val="20"/>
              </w:rPr>
              <w:t> </w:t>
            </w:r>
            <w:r>
              <w:rPr>
                <w:sz w:val="20"/>
              </w:rPr>
              <w:t>affects</w:t>
            </w:r>
            <w:r>
              <w:rPr>
                <w:spacing w:val="-13"/>
                <w:sz w:val="20"/>
              </w:rPr>
              <w:t> </w:t>
            </w:r>
            <w:r>
              <w:rPr>
                <w:sz w:val="20"/>
              </w:rPr>
              <w:t>sensitivity</w:t>
            </w:r>
            <w:r>
              <w:rPr>
                <w:spacing w:val="-12"/>
                <w:sz w:val="20"/>
              </w:rPr>
              <w:t> </w:t>
            </w:r>
            <w:r>
              <w:rPr>
                <w:sz w:val="20"/>
              </w:rPr>
              <w:t>and </w:t>
            </w:r>
            <w:r>
              <w:rPr>
                <w:spacing w:val="-2"/>
                <w:sz w:val="20"/>
              </w:rPr>
              <w:t>specificity</w:t>
            </w:r>
          </w:p>
          <w:p>
            <w:pPr>
              <w:pStyle w:val="TableParagraph"/>
              <w:numPr>
                <w:ilvl w:val="0"/>
                <w:numId w:val="4"/>
              </w:numPr>
              <w:tabs>
                <w:tab w:pos="460" w:val="left" w:leader="none"/>
                <w:tab w:pos="510" w:val="left" w:leader="none"/>
                <w:tab w:pos="1043" w:val="left" w:leader="none"/>
                <w:tab w:pos="3082" w:val="left" w:leader="none"/>
              </w:tabs>
              <w:spacing w:line="240" w:lineRule="auto" w:before="1" w:after="0"/>
              <w:ind w:left="460" w:right="110" w:hanging="351"/>
              <w:jc w:val="left"/>
              <w:rPr>
                <w:sz w:val="20"/>
              </w:rPr>
            </w:pPr>
            <w:r>
              <w:rPr>
                <w:spacing w:val="-4"/>
                <w:sz w:val="20"/>
              </w:rPr>
              <w:t>Age</w:t>
            </w:r>
            <w:r>
              <w:rPr>
                <w:sz w:val="20"/>
              </w:rPr>
              <w:tab/>
              <w:t>factor,</w:t>
            </w:r>
            <w:r>
              <w:rPr>
                <w:spacing w:val="80"/>
                <w:sz w:val="20"/>
              </w:rPr>
              <w:t> </w:t>
            </w:r>
            <w:r>
              <w:rPr>
                <w:sz w:val="20"/>
              </w:rPr>
              <w:t>rupture</w:t>
            </w:r>
            <w:r>
              <w:rPr>
                <w:spacing w:val="80"/>
                <w:sz w:val="20"/>
              </w:rPr>
              <w:t> </w:t>
            </w:r>
            <w:r>
              <w:rPr>
                <w:sz w:val="20"/>
              </w:rPr>
              <w:t>risk,</w:t>
              <w:tab/>
            </w:r>
            <w:r>
              <w:rPr>
                <w:spacing w:val="-4"/>
                <w:sz w:val="20"/>
              </w:rPr>
              <w:t>and </w:t>
            </w:r>
            <w:r>
              <w:rPr>
                <w:sz w:val="20"/>
              </w:rPr>
              <w:t>BRCA1/2 mutations</w:t>
            </w:r>
          </w:p>
        </w:tc>
      </w:tr>
      <w:tr>
        <w:trPr>
          <w:trHeight w:val="1626" w:hRule="atLeast"/>
        </w:trPr>
        <w:tc>
          <w:tcPr>
            <w:tcW w:w="1553" w:type="dxa"/>
            <w:tcBorders>
              <w:top w:val="single" w:sz="6" w:space="0" w:color="000000"/>
              <w:bottom w:val="single" w:sz="6" w:space="0" w:color="000000"/>
            </w:tcBorders>
          </w:tcPr>
          <w:p>
            <w:pPr>
              <w:pStyle w:val="TableParagraph"/>
              <w:ind w:left="115"/>
              <w:rPr>
                <w:sz w:val="20"/>
              </w:rPr>
            </w:pPr>
            <w:r>
              <w:rPr>
                <w:sz w:val="20"/>
              </w:rPr>
              <w:t>Breast</w:t>
            </w:r>
            <w:r>
              <w:rPr>
                <w:spacing w:val="-7"/>
                <w:sz w:val="20"/>
              </w:rPr>
              <w:t> </w:t>
            </w:r>
            <w:r>
              <w:rPr>
                <w:spacing w:val="-5"/>
                <w:sz w:val="20"/>
              </w:rPr>
              <w:t>MRI</w:t>
            </w:r>
          </w:p>
        </w:tc>
        <w:tc>
          <w:tcPr>
            <w:tcW w:w="2898" w:type="dxa"/>
            <w:tcBorders>
              <w:top w:val="single" w:sz="6" w:space="0" w:color="000000"/>
              <w:bottom w:val="single" w:sz="6" w:space="0" w:color="000000"/>
            </w:tcBorders>
          </w:tcPr>
          <w:p>
            <w:pPr>
              <w:pStyle w:val="TableParagraph"/>
              <w:ind w:left="0"/>
              <w:rPr>
                <w:sz w:val="20"/>
              </w:rPr>
            </w:pPr>
          </w:p>
          <w:p>
            <w:pPr>
              <w:pStyle w:val="TableParagraph"/>
              <w:spacing w:before="190"/>
              <w:ind w:left="0"/>
              <w:rPr>
                <w:sz w:val="20"/>
              </w:rPr>
            </w:pPr>
          </w:p>
          <w:p>
            <w:pPr>
              <w:pStyle w:val="TableParagraph"/>
              <w:numPr>
                <w:ilvl w:val="0"/>
                <w:numId w:val="5"/>
              </w:numPr>
              <w:tabs>
                <w:tab w:pos="464" w:val="left" w:leader="none"/>
              </w:tabs>
              <w:spacing w:line="245" w:lineRule="exact" w:before="0" w:after="0"/>
              <w:ind w:left="464" w:right="0" w:hanging="258"/>
              <w:jc w:val="left"/>
              <w:rPr>
                <w:sz w:val="20"/>
              </w:rPr>
            </w:pPr>
            <w:r>
              <w:rPr>
                <w:sz w:val="20"/>
              </w:rPr>
              <w:t>Not</w:t>
            </w:r>
            <w:r>
              <w:rPr>
                <w:spacing w:val="-3"/>
                <w:sz w:val="20"/>
              </w:rPr>
              <w:t> </w:t>
            </w:r>
            <w:r>
              <w:rPr>
                <w:spacing w:val="-2"/>
                <w:sz w:val="20"/>
              </w:rPr>
              <w:t>standardized</w:t>
            </w:r>
          </w:p>
          <w:p>
            <w:pPr>
              <w:pStyle w:val="TableParagraph"/>
              <w:numPr>
                <w:ilvl w:val="0"/>
                <w:numId w:val="5"/>
              </w:numPr>
              <w:tabs>
                <w:tab w:pos="464" w:val="left" w:leader="none"/>
              </w:tabs>
              <w:spacing w:line="245" w:lineRule="exact" w:before="0" w:after="0"/>
              <w:ind w:left="464" w:right="0" w:hanging="258"/>
              <w:jc w:val="left"/>
              <w:rPr>
                <w:sz w:val="20"/>
              </w:rPr>
            </w:pPr>
            <w:r>
              <w:rPr>
                <w:spacing w:val="-2"/>
                <w:sz w:val="20"/>
              </w:rPr>
              <w:t>Expensive</w:t>
            </w:r>
          </w:p>
          <w:p>
            <w:pPr>
              <w:pStyle w:val="TableParagraph"/>
              <w:numPr>
                <w:ilvl w:val="0"/>
                <w:numId w:val="5"/>
              </w:numPr>
              <w:tabs>
                <w:tab w:pos="464" w:val="left" w:leader="none"/>
              </w:tabs>
              <w:spacing w:line="244" w:lineRule="exact" w:before="0" w:after="0"/>
              <w:ind w:left="464" w:right="0" w:hanging="258"/>
              <w:jc w:val="left"/>
              <w:rPr>
                <w:sz w:val="20"/>
              </w:rPr>
            </w:pPr>
            <w:r>
              <w:rPr>
                <w:sz w:val="20"/>
              </w:rPr>
              <w:t>Non-portable</w:t>
            </w:r>
            <w:r>
              <w:rPr>
                <w:spacing w:val="-11"/>
                <w:sz w:val="20"/>
              </w:rPr>
              <w:t> </w:t>
            </w:r>
            <w:r>
              <w:rPr>
                <w:spacing w:val="-2"/>
                <w:sz w:val="20"/>
              </w:rPr>
              <w:t>device</w:t>
            </w:r>
          </w:p>
          <w:p>
            <w:pPr>
              <w:pStyle w:val="TableParagraph"/>
              <w:numPr>
                <w:ilvl w:val="0"/>
                <w:numId w:val="5"/>
              </w:numPr>
              <w:tabs>
                <w:tab w:pos="464" w:val="left" w:leader="none"/>
              </w:tabs>
              <w:spacing w:line="223" w:lineRule="exact" w:before="0" w:after="0"/>
              <w:ind w:left="464" w:right="0" w:hanging="258"/>
              <w:jc w:val="left"/>
              <w:rPr>
                <w:sz w:val="20"/>
              </w:rPr>
            </w:pPr>
            <w:r>
              <w:rPr>
                <w:sz w:val="20"/>
              </w:rPr>
              <w:t>Further</w:t>
            </w:r>
            <w:r>
              <w:rPr>
                <w:spacing w:val="-6"/>
                <w:sz w:val="20"/>
              </w:rPr>
              <w:t> </w:t>
            </w:r>
            <w:r>
              <w:rPr>
                <w:sz w:val="20"/>
              </w:rPr>
              <w:t>biopsies</w:t>
            </w:r>
            <w:r>
              <w:rPr>
                <w:spacing w:val="-8"/>
                <w:sz w:val="20"/>
              </w:rPr>
              <w:t> </w:t>
            </w:r>
            <w:r>
              <w:rPr>
                <w:spacing w:val="-2"/>
                <w:sz w:val="20"/>
              </w:rPr>
              <w:t>needed</w:t>
            </w:r>
          </w:p>
        </w:tc>
        <w:tc>
          <w:tcPr>
            <w:tcW w:w="3482" w:type="dxa"/>
            <w:tcBorders>
              <w:top w:val="single" w:sz="6" w:space="0" w:color="000000"/>
              <w:bottom w:val="single" w:sz="6" w:space="0" w:color="000000"/>
            </w:tcBorders>
          </w:tcPr>
          <w:p>
            <w:pPr>
              <w:pStyle w:val="TableParagraph"/>
              <w:numPr>
                <w:ilvl w:val="0"/>
                <w:numId w:val="6"/>
              </w:numPr>
              <w:tabs>
                <w:tab w:pos="460" w:val="left" w:leader="none"/>
              </w:tabs>
              <w:spacing w:line="245" w:lineRule="exact" w:before="190" w:after="0"/>
              <w:ind w:left="460" w:right="0" w:hanging="351"/>
              <w:jc w:val="left"/>
              <w:rPr>
                <w:sz w:val="20"/>
              </w:rPr>
            </w:pPr>
            <w:r>
              <w:rPr>
                <w:sz w:val="20"/>
              </w:rPr>
              <w:t>Low</w:t>
            </w:r>
            <w:r>
              <w:rPr>
                <w:spacing w:val="-5"/>
                <w:sz w:val="20"/>
              </w:rPr>
              <w:t> </w:t>
            </w:r>
            <w:r>
              <w:rPr>
                <w:spacing w:val="-2"/>
                <w:sz w:val="20"/>
              </w:rPr>
              <w:t>specificity</w:t>
            </w:r>
          </w:p>
          <w:p>
            <w:pPr>
              <w:pStyle w:val="TableParagraph"/>
              <w:numPr>
                <w:ilvl w:val="0"/>
                <w:numId w:val="6"/>
              </w:numPr>
              <w:tabs>
                <w:tab w:pos="510" w:val="left" w:leader="none"/>
              </w:tabs>
              <w:spacing w:line="245" w:lineRule="exact" w:before="0" w:after="0"/>
              <w:ind w:left="510" w:right="0" w:hanging="401"/>
              <w:jc w:val="left"/>
              <w:rPr>
                <w:sz w:val="20"/>
              </w:rPr>
            </w:pPr>
            <w:r>
              <w:rPr>
                <w:sz w:val="20"/>
              </w:rPr>
              <w:t>Slow</w:t>
            </w:r>
            <w:r>
              <w:rPr>
                <w:spacing w:val="-10"/>
                <w:sz w:val="20"/>
              </w:rPr>
              <w:t> </w:t>
            </w:r>
            <w:r>
              <w:rPr>
                <w:sz w:val="20"/>
              </w:rPr>
              <w:t>imaging</w:t>
            </w:r>
            <w:r>
              <w:rPr>
                <w:spacing w:val="-5"/>
                <w:sz w:val="20"/>
              </w:rPr>
              <w:t> </w:t>
            </w:r>
            <w:r>
              <w:rPr>
                <w:spacing w:val="-4"/>
                <w:sz w:val="20"/>
              </w:rPr>
              <w:t>time</w:t>
            </w:r>
          </w:p>
          <w:p>
            <w:pPr>
              <w:pStyle w:val="TableParagraph"/>
              <w:numPr>
                <w:ilvl w:val="0"/>
                <w:numId w:val="6"/>
              </w:numPr>
              <w:tabs>
                <w:tab w:pos="460" w:val="left" w:leader="none"/>
                <w:tab w:pos="510" w:val="left" w:leader="none"/>
              </w:tabs>
              <w:spacing w:line="240" w:lineRule="auto" w:before="0" w:after="0"/>
              <w:ind w:left="460" w:right="108" w:hanging="351"/>
              <w:jc w:val="left"/>
              <w:rPr>
                <w:sz w:val="20"/>
              </w:rPr>
            </w:pPr>
            <w:r>
              <w:rPr>
                <w:sz w:val="20"/>
              </w:rPr>
              <w:t>Not</w:t>
            </w:r>
            <w:r>
              <w:rPr>
                <w:spacing w:val="38"/>
                <w:sz w:val="20"/>
              </w:rPr>
              <w:t> </w:t>
            </w:r>
            <w:r>
              <w:rPr>
                <w:sz w:val="20"/>
              </w:rPr>
              <w:t>recommended</w:t>
            </w:r>
            <w:r>
              <w:rPr>
                <w:spacing w:val="-3"/>
                <w:sz w:val="20"/>
              </w:rPr>
              <w:t> </w:t>
            </w:r>
            <w:r>
              <w:rPr>
                <w:sz w:val="20"/>
              </w:rPr>
              <w:t>for</w:t>
            </w:r>
            <w:r>
              <w:rPr>
                <w:spacing w:val="-4"/>
                <w:sz w:val="20"/>
              </w:rPr>
              <w:t> </w:t>
            </w:r>
            <w:r>
              <w:rPr>
                <w:sz w:val="20"/>
              </w:rPr>
              <w:t>patients</w:t>
            </w:r>
            <w:r>
              <w:rPr>
                <w:spacing w:val="-3"/>
                <w:sz w:val="20"/>
              </w:rPr>
              <w:t> </w:t>
            </w:r>
            <w:r>
              <w:rPr>
                <w:sz w:val="20"/>
              </w:rPr>
              <w:t>with metallic devices</w:t>
            </w:r>
          </w:p>
          <w:p>
            <w:pPr>
              <w:pStyle w:val="TableParagraph"/>
              <w:numPr>
                <w:ilvl w:val="0"/>
                <w:numId w:val="6"/>
              </w:numPr>
              <w:tabs>
                <w:tab w:pos="460" w:val="left" w:leader="none"/>
              </w:tabs>
              <w:spacing w:line="230" w:lineRule="exact" w:before="0" w:after="0"/>
              <w:ind w:left="460" w:right="107" w:hanging="351"/>
              <w:jc w:val="left"/>
              <w:rPr>
                <w:sz w:val="20"/>
              </w:rPr>
            </w:pPr>
            <w:r>
              <w:rPr>
                <w:sz w:val="20"/>
              </w:rPr>
              <w:t>Recommended</w:t>
            </w:r>
            <w:r>
              <w:rPr>
                <w:spacing w:val="40"/>
                <w:sz w:val="20"/>
              </w:rPr>
              <w:t> </w:t>
            </w:r>
            <w:r>
              <w:rPr>
                <w:sz w:val="20"/>
              </w:rPr>
              <w:t>only</w:t>
            </w:r>
            <w:r>
              <w:rPr>
                <w:spacing w:val="40"/>
                <w:sz w:val="20"/>
              </w:rPr>
              <w:t> </w:t>
            </w:r>
            <w:r>
              <w:rPr>
                <w:sz w:val="20"/>
              </w:rPr>
              <w:t>for</w:t>
            </w:r>
            <w:r>
              <w:rPr>
                <w:spacing w:val="40"/>
                <w:sz w:val="20"/>
              </w:rPr>
              <w:t> </w:t>
            </w:r>
            <w:r>
              <w:rPr>
                <w:sz w:val="20"/>
              </w:rPr>
              <w:t>high-risk </w:t>
            </w:r>
            <w:r>
              <w:rPr>
                <w:spacing w:val="-4"/>
                <w:sz w:val="20"/>
              </w:rPr>
              <w:t>women</w:t>
            </w:r>
          </w:p>
        </w:tc>
      </w:tr>
      <w:tr>
        <w:trPr>
          <w:trHeight w:val="2068" w:hRule="atLeast"/>
        </w:trPr>
        <w:tc>
          <w:tcPr>
            <w:tcW w:w="1553" w:type="dxa"/>
            <w:tcBorders>
              <w:top w:val="single" w:sz="6" w:space="0" w:color="000000"/>
              <w:bottom w:val="single" w:sz="18" w:space="0" w:color="000000"/>
            </w:tcBorders>
          </w:tcPr>
          <w:p>
            <w:pPr>
              <w:pStyle w:val="TableParagraph"/>
              <w:spacing w:line="254" w:lineRule="auto" w:before="3"/>
              <w:ind w:left="115" w:right="90"/>
              <w:rPr>
                <w:sz w:val="20"/>
              </w:rPr>
            </w:pPr>
            <w:r>
              <w:rPr>
                <w:spacing w:val="-2"/>
                <w:sz w:val="20"/>
              </w:rPr>
              <w:t>Breast Ultrasound</w:t>
            </w:r>
          </w:p>
        </w:tc>
        <w:tc>
          <w:tcPr>
            <w:tcW w:w="2898" w:type="dxa"/>
            <w:tcBorders>
              <w:top w:val="single" w:sz="6" w:space="0" w:color="000000"/>
              <w:bottom w:val="single" w:sz="18" w:space="0" w:color="000000"/>
            </w:tcBorders>
          </w:tcPr>
          <w:p>
            <w:pPr>
              <w:pStyle w:val="TableParagraph"/>
              <w:spacing w:before="198"/>
              <w:ind w:left="0"/>
              <w:rPr>
                <w:sz w:val="20"/>
              </w:rPr>
            </w:pPr>
          </w:p>
          <w:p>
            <w:pPr>
              <w:pStyle w:val="TableParagraph"/>
              <w:numPr>
                <w:ilvl w:val="0"/>
                <w:numId w:val="7"/>
              </w:numPr>
              <w:tabs>
                <w:tab w:pos="464" w:val="left" w:leader="none"/>
                <w:tab w:pos="466" w:val="left" w:leader="none"/>
              </w:tabs>
              <w:spacing w:line="240" w:lineRule="auto" w:before="0" w:after="0"/>
              <w:ind w:left="466" w:right="107" w:hanging="260"/>
              <w:jc w:val="both"/>
              <w:rPr>
                <w:sz w:val="20"/>
              </w:rPr>
            </w:pPr>
            <w:r>
              <w:rPr>
                <w:sz w:val="20"/>
              </w:rPr>
              <w:t>Difficulty</w:t>
            </w:r>
            <w:r>
              <w:rPr>
                <w:spacing w:val="-13"/>
                <w:sz w:val="20"/>
              </w:rPr>
              <w:t> </w:t>
            </w:r>
            <w:r>
              <w:rPr>
                <w:sz w:val="20"/>
              </w:rPr>
              <w:t>covering</w:t>
            </w:r>
            <w:r>
              <w:rPr>
                <w:spacing w:val="-12"/>
                <w:sz w:val="20"/>
              </w:rPr>
              <w:t> </w:t>
            </w:r>
            <w:r>
              <w:rPr>
                <w:sz w:val="20"/>
              </w:rPr>
              <w:t>the</w:t>
            </w:r>
            <w:r>
              <w:rPr>
                <w:spacing w:val="-13"/>
                <w:sz w:val="20"/>
              </w:rPr>
              <w:t> </w:t>
            </w:r>
            <w:r>
              <w:rPr>
                <w:sz w:val="20"/>
              </w:rPr>
              <w:t>entire breast surface due to probe </w:t>
            </w:r>
            <w:r>
              <w:rPr>
                <w:spacing w:val="-4"/>
                <w:sz w:val="20"/>
              </w:rPr>
              <w:t>size</w:t>
            </w:r>
          </w:p>
          <w:p>
            <w:pPr>
              <w:pStyle w:val="TableParagraph"/>
              <w:numPr>
                <w:ilvl w:val="0"/>
                <w:numId w:val="7"/>
              </w:numPr>
              <w:tabs>
                <w:tab w:pos="464" w:val="left" w:leader="none"/>
                <w:tab w:pos="466" w:val="left" w:leader="none"/>
              </w:tabs>
              <w:spacing w:line="240" w:lineRule="auto" w:before="0" w:after="0"/>
              <w:ind w:left="466" w:right="109" w:hanging="260"/>
              <w:jc w:val="both"/>
              <w:rPr>
                <w:sz w:val="20"/>
              </w:rPr>
            </w:pPr>
            <w:r>
              <w:rPr>
                <w:sz w:val="20"/>
              </w:rPr>
              <w:t>Depends</w:t>
            </w:r>
            <w:r>
              <w:rPr>
                <w:spacing w:val="-13"/>
                <w:sz w:val="20"/>
              </w:rPr>
              <w:t> </w:t>
            </w:r>
            <w:r>
              <w:rPr>
                <w:sz w:val="20"/>
              </w:rPr>
              <w:t>on</w:t>
            </w:r>
            <w:r>
              <w:rPr>
                <w:spacing w:val="-12"/>
                <w:sz w:val="20"/>
              </w:rPr>
              <w:t> </w:t>
            </w:r>
            <w:r>
              <w:rPr>
                <w:sz w:val="20"/>
              </w:rPr>
              <w:t>the</w:t>
            </w:r>
            <w:r>
              <w:rPr>
                <w:spacing w:val="-13"/>
                <w:sz w:val="20"/>
              </w:rPr>
              <w:t> </w:t>
            </w:r>
            <w:r>
              <w:rPr>
                <w:sz w:val="20"/>
              </w:rPr>
              <w:t>quality</w:t>
            </w:r>
            <w:r>
              <w:rPr>
                <w:spacing w:val="-12"/>
                <w:sz w:val="20"/>
              </w:rPr>
              <w:t> </w:t>
            </w:r>
            <w:r>
              <w:rPr>
                <w:sz w:val="20"/>
              </w:rPr>
              <w:t>of</w:t>
            </w:r>
            <w:r>
              <w:rPr>
                <w:spacing w:val="-13"/>
                <w:sz w:val="20"/>
              </w:rPr>
              <w:t> </w:t>
            </w:r>
            <w:r>
              <w:rPr>
                <w:sz w:val="20"/>
              </w:rPr>
              <w:t>the transducer</w:t>
            </w:r>
            <w:r>
              <w:rPr>
                <w:spacing w:val="80"/>
                <w:sz w:val="20"/>
              </w:rPr>
              <w:t>   </w:t>
            </w:r>
            <w:r>
              <w:rPr>
                <w:sz w:val="20"/>
              </w:rPr>
              <w:t>and</w:t>
            </w:r>
            <w:r>
              <w:rPr>
                <w:spacing w:val="80"/>
                <w:sz w:val="20"/>
              </w:rPr>
              <w:t>   </w:t>
            </w:r>
            <w:r>
              <w:rPr>
                <w:sz w:val="20"/>
              </w:rPr>
              <w:t>the</w:t>
            </w:r>
          </w:p>
          <w:p>
            <w:pPr>
              <w:pStyle w:val="TableParagraph"/>
              <w:spacing w:line="228" w:lineRule="exact"/>
              <w:ind w:left="466" w:right="109"/>
              <w:jc w:val="both"/>
              <w:rPr>
                <w:sz w:val="20"/>
              </w:rPr>
            </w:pPr>
            <w:r>
              <w:rPr>
                <w:sz w:val="20"/>
              </w:rPr>
              <w:t>physician's expertise </w:t>
            </w:r>
            <w:r>
              <w:rPr>
                <w:sz w:val="20"/>
              </w:rPr>
              <w:t>in scanning and interpretation</w:t>
            </w:r>
          </w:p>
        </w:tc>
        <w:tc>
          <w:tcPr>
            <w:tcW w:w="3482" w:type="dxa"/>
            <w:tcBorders>
              <w:top w:val="single" w:sz="6" w:space="0" w:color="000000"/>
              <w:bottom w:val="single" w:sz="18" w:space="0" w:color="000000"/>
            </w:tcBorders>
          </w:tcPr>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49"/>
              <w:ind w:left="0"/>
              <w:rPr>
                <w:sz w:val="20"/>
              </w:rPr>
            </w:pPr>
          </w:p>
          <w:p>
            <w:pPr>
              <w:pStyle w:val="TableParagraph"/>
              <w:numPr>
                <w:ilvl w:val="0"/>
                <w:numId w:val="8"/>
              </w:numPr>
              <w:tabs>
                <w:tab w:pos="510" w:val="left" w:leader="none"/>
              </w:tabs>
              <w:spacing w:line="245" w:lineRule="exact" w:before="0" w:after="0"/>
              <w:ind w:left="510" w:right="0" w:hanging="401"/>
              <w:jc w:val="left"/>
              <w:rPr>
                <w:sz w:val="20"/>
              </w:rPr>
            </w:pPr>
            <w:r>
              <w:rPr>
                <w:sz w:val="20"/>
              </w:rPr>
              <w:t>Poor</w:t>
            </w:r>
            <w:r>
              <w:rPr>
                <w:spacing w:val="-4"/>
                <w:sz w:val="20"/>
              </w:rPr>
              <w:t> </w:t>
            </w:r>
            <w:r>
              <w:rPr>
                <w:spacing w:val="-2"/>
                <w:sz w:val="20"/>
              </w:rPr>
              <w:t>resolution</w:t>
            </w:r>
          </w:p>
          <w:p>
            <w:pPr>
              <w:pStyle w:val="TableParagraph"/>
              <w:numPr>
                <w:ilvl w:val="0"/>
                <w:numId w:val="8"/>
              </w:numPr>
              <w:tabs>
                <w:tab w:pos="510" w:val="left" w:leader="none"/>
              </w:tabs>
              <w:spacing w:line="240" w:lineRule="auto" w:before="0" w:after="0"/>
              <w:ind w:left="510" w:right="0" w:hanging="401"/>
              <w:jc w:val="left"/>
              <w:rPr>
                <w:sz w:val="20"/>
              </w:rPr>
            </w:pPr>
            <w:r>
              <w:rPr>
                <w:spacing w:val="-2"/>
                <w:sz w:val="20"/>
              </w:rPr>
              <w:t>Low-contrast</w:t>
            </w:r>
            <w:r>
              <w:rPr>
                <w:spacing w:val="10"/>
                <w:sz w:val="20"/>
              </w:rPr>
              <w:t> </w:t>
            </w:r>
            <w:r>
              <w:rPr>
                <w:spacing w:val="-2"/>
                <w:sz w:val="20"/>
              </w:rPr>
              <w:t>images</w:t>
            </w:r>
          </w:p>
        </w:tc>
      </w:tr>
    </w:tbl>
    <w:p>
      <w:pPr>
        <w:pStyle w:val="TableParagraph"/>
        <w:spacing w:after="0" w:line="240" w:lineRule="auto"/>
        <w:jc w:val="left"/>
        <w:rPr>
          <w:sz w:val="20"/>
        </w:rPr>
        <w:sectPr>
          <w:pgSz w:w="12240" w:h="15840"/>
          <w:pgMar w:top="1360" w:bottom="280" w:left="720" w:right="720"/>
        </w:sectPr>
      </w:pPr>
    </w:p>
    <w:p>
      <w:pPr>
        <w:pStyle w:val="BodyText"/>
        <w:spacing w:line="256" w:lineRule="auto" w:before="79"/>
        <w:ind w:left="720" w:right="719"/>
      </w:pPr>
      <w:r>
        <w:rPr/>
        <w:t>Improved diagnosis and treatment sensitivity and accuracy have resulted from the use of AI in breast cancer diagnostics. A number of machine learning models have proven themselves to be useful</w:t>
      </w:r>
      <w:r>
        <w:rPr>
          <w:spacing w:val="-15"/>
        </w:rPr>
        <w:t> </w:t>
      </w:r>
      <w:r>
        <w:rPr/>
        <w:t>in</w:t>
      </w:r>
      <w:r>
        <w:rPr>
          <w:spacing w:val="-15"/>
        </w:rPr>
        <w:t> </w:t>
      </w:r>
      <w:r>
        <w:rPr/>
        <w:t>thermography</w:t>
      </w:r>
      <w:r>
        <w:rPr>
          <w:spacing w:val="-15"/>
        </w:rPr>
        <w:t> </w:t>
      </w:r>
      <w:r>
        <w:rPr/>
        <w:t>data</w:t>
      </w:r>
      <w:r>
        <w:rPr>
          <w:spacing w:val="-15"/>
        </w:rPr>
        <w:t> </w:t>
      </w:r>
      <w:r>
        <w:rPr/>
        <w:t>classification.</w:t>
      </w:r>
      <w:r>
        <w:rPr>
          <w:spacing w:val="-14"/>
        </w:rPr>
        <w:t> </w:t>
      </w:r>
      <w:r>
        <w:rPr/>
        <w:t>These</w:t>
      </w:r>
      <w:r>
        <w:rPr>
          <w:spacing w:val="-12"/>
        </w:rPr>
        <w:t> </w:t>
      </w:r>
      <w:r>
        <w:rPr/>
        <w:t>methods</w:t>
      </w:r>
      <w:r>
        <w:rPr>
          <w:spacing w:val="-14"/>
        </w:rPr>
        <w:t> </w:t>
      </w:r>
      <w:r>
        <w:rPr/>
        <w:t>include</w:t>
      </w:r>
      <w:r>
        <w:rPr>
          <w:spacing w:val="-15"/>
        </w:rPr>
        <w:t> </w:t>
      </w:r>
      <w:r>
        <w:rPr/>
        <w:t>meta</w:t>
      </w:r>
      <w:r>
        <w:rPr>
          <w:spacing w:val="-15"/>
        </w:rPr>
        <w:t> </w:t>
      </w:r>
      <w:r>
        <w:rPr/>
        <w:t>classifiers</w:t>
      </w:r>
      <w:r>
        <w:rPr>
          <w:spacing w:val="-15"/>
        </w:rPr>
        <w:t> </w:t>
      </w:r>
      <w:r>
        <w:rPr/>
        <w:t>that</w:t>
      </w:r>
      <w:r>
        <w:rPr>
          <w:spacing w:val="-14"/>
        </w:rPr>
        <w:t> </w:t>
      </w:r>
      <w:r>
        <w:rPr/>
        <w:t>incorporate ANN, DT, Bayesian techniques, ELM, and MLP [160]. High accuracy</w:t>
      </w:r>
      <w:r>
        <w:rPr>
          <w:spacing w:val="-4"/>
        </w:rPr>
        <w:t> </w:t>
      </w:r>
      <w:r>
        <w:rPr/>
        <w:t>in distinguishing</w:t>
      </w:r>
      <w:r>
        <w:rPr>
          <w:spacing w:val="-2"/>
        </w:rPr>
        <w:t> </w:t>
      </w:r>
      <w:r>
        <w:rPr/>
        <w:t>between benign and malignant breast tumors has been proven by advanced DL models, including ResNet and VGG architectures [161, 162].</w:t>
      </w:r>
    </w:p>
    <w:p>
      <w:pPr>
        <w:pStyle w:val="BodyText"/>
        <w:spacing w:line="256" w:lineRule="auto" w:before="276"/>
        <w:ind w:left="720" w:right="715"/>
      </w:pPr>
      <w:r>
        <w:rPr/>
        <w:t>Furthermore, the use of CNN designs like Inception V3, ResNet50, and VGG-19, as well as support vector machines (SVM) and fuzzy C-means (FCM) algorithms, highlights the revolutionary</w:t>
      </w:r>
      <w:r>
        <w:rPr>
          <w:spacing w:val="-4"/>
        </w:rPr>
        <w:t> </w:t>
      </w:r>
      <w:r>
        <w:rPr/>
        <w:t>role that AI</w:t>
      </w:r>
      <w:r>
        <w:rPr>
          <w:spacing w:val="-2"/>
        </w:rPr>
        <w:t> </w:t>
      </w:r>
      <w:r>
        <w:rPr/>
        <w:t>is playing</w:t>
      </w:r>
      <w:r>
        <w:rPr>
          <w:spacing w:val="-2"/>
        </w:rPr>
        <w:t> </w:t>
      </w:r>
      <w:r>
        <w:rPr/>
        <w:t>in the detection of breast cancer </w:t>
      </w:r>
      <w:r>
        <w:rPr>
          <w:color w:val="212121"/>
        </w:rPr>
        <w:t>[163, 164] </w:t>
      </w:r>
      <w:r>
        <w:rPr/>
        <w:t>utilized a variety of</w:t>
      </w:r>
      <w:r>
        <w:rPr>
          <w:spacing w:val="40"/>
        </w:rPr>
        <w:t> </w:t>
      </w:r>
      <w:r>
        <w:rPr/>
        <w:t>models</w:t>
      </w:r>
      <w:r>
        <w:rPr>
          <w:spacing w:val="40"/>
        </w:rPr>
        <w:t> </w:t>
      </w:r>
      <w:r>
        <w:rPr/>
        <w:t>(DT,</w:t>
      </w:r>
      <w:r>
        <w:rPr>
          <w:spacing w:val="40"/>
        </w:rPr>
        <w:t> </w:t>
      </w:r>
      <w:r>
        <w:rPr/>
        <w:t>SVM,</w:t>
      </w:r>
      <w:r>
        <w:rPr>
          <w:spacing w:val="40"/>
        </w:rPr>
        <w:t> </w:t>
      </w:r>
      <w:r>
        <w:rPr/>
        <w:t>RF,</w:t>
      </w:r>
      <w:r>
        <w:rPr>
          <w:spacing w:val="40"/>
        </w:rPr>
        <w:t> </w:t>
      </w:r>
      <w:r>
        <w:rPr/>
        <w:t>K-NN)</w:t>
      </w:r>
      <w:r>
        <w:rPr>
          <w:spacing w:val="40"/>
        </w:rPr>
        <w:t> </w:t>
      </w:r>
      <w:r>
        <w:rPr/>
        <w:t>to</w:t>
      </w:r>
      <w:r>
        <w:rPr>
          <w:spacing w:val="40"/>
        </w:rPr>
        <w:t> </w:t>
      </w:r>
      <w:r>
        <w:rPr/>
        <w:t>reliably</w:t>
      </w:r>
      <w:r>
        <w:rPr>
          <w:spacing w:val="40"/>
        </w:rPr>
        <w:t> </w:t>
      </w:r>
      <w:r>
        <w:rPr/>
        <w:t>differentiate</w:t>
      </w:r>
      <w:r>
        <w:rPr>
          <w:spacing w:val="40"/>
        </w:rPr>
        <w:t> </w:t>
      </w:r>
      <w:r>
        <w:rPr/>
        <w:t>benign</w:t>
      </w:r>
      <w:r>
        <w:rPr>
          <w:spacing w:val="40"/>
        </w:rPr>
        <w:t> </w:t>
      </w:r>
      <w:r>
        <w:rPr/>
        <w:t>lesions</w:t>
      </w:r>
      <w:r>
        <w:rPr>
          <w:spacing w:val="40"/>
        </w:rPr>
        <w:t> </w:t>
      </w:r>
      <w:r>
        <w:rPr/>
        <w:t>from</w:t>
      </w:r>
      <w:r>
        <w:rPr>
          <w:spacing w:val="40"/>
        </w:rPr>
        <w:t> </w:t>
      </w:r>
      <w:r>
        <w:rPr/>
        <w:t>unsettling ones.</w:t>
      </w:r>
      <w:r>
        <w:rPr>
          <w:spacing w:val="40"/>
        </w:rPr>
        <w:t> </w:t>
      </w:r>
      <w:r>
        <w:rPr/>
        <w:t>Byra</w:t>
      </w:r>
      <w:r>
        <w:rPr>
          <w:i/>
        </w:rPr>
        <w:t>et</w:t>
      </w:r>
      <w:r>
        <w:rPr>
          <w:i/>
          <w:spacing w:val="-8"/>
        </w:rPr>
        <w:t> </w:t>
      </w:r>
      <w:r>
        <w:rPr>
          <w:i/>
        </w:rPr>
        <w:t>al</w:t>
      </w:r>
      <w:r>
        <w:rPr/>
        <w:t>.</w:t>
      </w:r>
      <w:r>
        <w:rPr>
          <w:color w:val="212121"/>
        </w:rPr>
        <w:t>[163]</w:t>
      </w:r>
      <w:r>
        <w:rPr>
          <w:color w:val="212121"/>
          <w:spacing w:val="-11"/>
        </w:rPr>
        <w:t> </w:t>
      </w:r>
      <w:r>
        <w:rPr/>
        <w:t>employed</w:t>
      </w:r>
      <w:r>
        <w:rPr>
          <w:spacing w:val="-8"/>
        </w:rPr>
        <w:t> </w:t>
      </w:r>
      <w:r>
        <w:rPr/>
        <w:t>three</w:t>
      </w:r>
      <w:r>
        <w:rPr>
          <w:spacing w:val="-7"/>
        </w:rPr>
        <w:t> </w:t>
      </w:r>
      <w:r>
        <w:rPr/>
        <w:t>convolutional</w:t>
      </w:r>
      <w:r>
        <w:rPr>
          <w:spacing w:val="-8"/>
        </w:rPr>
        <w:t> </w:t>
      </w:r>
      <w:r>
        <w:rPr/>
        <w:t>layers</w:t>
      </w:r>
      <w:r>
        <w:rPr>
          <w:spacing w:val="-6"/>
        </w:rPr>
        <w:t> </w:t>
      </w:r>
      <w:r>
        <w:rPr/>
        <w:t>and</w:t>
      </w:r>
      <w:r>
        <w:rPr>
          <w:spacing w:val="-8"/>
        </w:rPr>
        <w:t> </w:t>
      </w:r>
      <w:r>
        <w:rPr/>
        <w:t>two</w:t>
      </w:r>
      <w:r>
        <w:rPr>
          <w:spacing w:val="-6"/>
        </w:rPr>
        <w:t> </w:t>
      </w:r>
      <w:r>
        <w:rPr/>
        <w:t>connected</w:t>
      </w:r>
      <w:r>
        <w:rPr>
          <w:spacing w:val="-8"/>
        </w:rPr>
        <w:t> </w:t>
      </w:r>
      <w:r>
        <w:rPr/>
        <w:t>layers</w:t>
      </w:r>
      <w:r>
        <w:rPr>
          <w:spacing w:val="-7"/>
        </w:rPr>
        <w:t> </w:t>
      </w:r>
      <w:r>
        <w:rPr/>
        <w:t>to</w:t>
      </w:r>
      <w:r>
        <w:rPr>
          <w:spacing w:val="-8"/>
        </w:rPr>
        <w:t> </w:t>
      </w:r>
      <w:r>
        <w:rPr/>
        <w:t>categories 166 individual tumors, of which 292 were non-cancerous lumps, as breast cancer. The accuracy rate attained was 83%. Xu </w:t>
      </w:r>
      <w:r>
        <w:rPr>
          <w:i/>
        </w:rPr>
        <w:t>et al.</w:t>
      </w:r>
      <w:r>
        <w:rPr/>
        <w:t>[165] proposed CNN to separate adipose tissue, epidermis, fibro glandular</w:t>
      </w:r>
      <w:r>
        <w:rPr>
          <w:spacing w:val="-6"/>
        </w:rPr>
        <w:t> </w:t>
      </w:r>
      <w:r>
        <w:rPr/>
        <w:t>tissue,</w:t>
      </w:r>
      <w:r>
        <w:rPr>
          <w:spacing w:val="-5"/>
        </w:rPr>
        <w:t> </w:t>
      </w:r>
      <w:r>
        <w:rPr/>
        <w:t>and</w:t>
      </w:r>
      <w:r>
        <w:rPr>
          <w:spacing w:val="-3"/>
        </w:rPr>
        <w:t> </w:t>
      </w:r>
      <w:r>
        <w:rPr/>
        <w:t>3D</w:t>
      </w:r>
      <w:r>
        <w:rPr>
          <w:spacing w:val="-2"/>
        </w:rPr>
        <w:t> </w:t>
      </w:r>
      <w:r>
        <w:rPr/>
        <w:t>masses</w:t>
      </w:r>
      <w:r>
        <w:rPr>
          <w:spacing w:val="-5"/>
        </w:rPr>
        <w:t> </w:t>
      </w:r>
      <w:r>
        <w:rPr/>
        <w:t>from</w:t>
      </w:r>
      <w:r>
        <w:rPr>
          <w:spacing w:val="-4"/>
        </w:rPr>
        <w:t> </w:t>
      </w:r>
      <w:r>
        <w:rPr/>
        <w:t>breast</w:t>
      </w:r>
      <w:r>
        <w:rPr>
          <w:spacing w:val="-4"/>
        </w:rPr>
        <w:t> </w:t>
      </w:r>
      <w:r>
        <w:rPr/>
        <w:t>ultrasound</w:t>
      </w:r>
      <w:r>
        <w:rPr>
          <w:spacing w:val="-5"/>
        </w:rPr>
        <w:t> </w:t>
      </w:r>
      <w:r>
        <w:rPr/>
        <w:t>pictures.</w:t>
      </w:r>
      <w:r>
        <w:rPr>
          <w:spacing w:val="40"/>
        </w:rPr>
        <w:t> </w:t>
      </w:r>
      <w:r>
        <w:rPr/>
        <w:t>The</w:t>
      </w:r>
      <w:r>
        <w:rPr>
          <w:spacing w:val="-6"/>
        </w:rPr>
        <w:t> </w:t>
      </w:r>
      <w:r>
        <w:rPr/>
        <w:t>quantitative</w:t>
      </w:r>
      <w:r>
        <w:rPr>
          <w:spacing w:val="-5"/>
        </w:rPr>
        <w:t> </w:t>
      </w:r>
      <w:r>
        <w:rPr/>
        <w:t>metrics</w:t>
      </w:r>
      <w:r>
        <w:rPr>
          <w:spacing w:val="-5"/>
        </w:rPr>
        <w:t> </w:t>
      </w:r>
      <w:r>
        <w:rPr/>
        <w:t>used</w:t>
      </w:r>
      <w:r>
        <w:rPr>
          <w:spacing w:val="-5"/>
        </w:rPr>
        <w:t> </w:t>
      </w:r>
      <w:r>
        <w:rPr/>
        <w:t>to evaluate</w:t>
      </w:r>
      <w:r>
        <w:rPr>
          <w:spacing w:val="-2"/>
        </w:rPr>
        <w:t> </w:t>
      </w:r>
      <w:r>
        <w:rPr/>
        <w:t>the</w:t>
      </w:r>
      <w:r>
        <w:rPr>
          <w:spacing w:val="-2"/>
        </w:rPr>
        <w:t> </w:t>
      </w:r>
      <w:r>
        <w:rPr/>
        <w:t>effect</w:t>
      </w:r>
      <w:r>
        <w:rPr>
          <w:spacing w:val="-2"/>
        </w:rPr>
        <w:t> </w:t>
      </w:r>
      <w:r>
        <w:rPr/>
        <w:t>of</w:t>
      </w:r>
      <w:r>
        <w:rPr>
          <w:spacing w:val="-2"/>
        </w:rPr>
        <w:t> </w:t>
      </w:r>
      <w:r>
        <w:rPr/>
        <w:t>segmentation,</w:t>
      </w:r>
      <w:r>
        <w:rPr>
          <w:spacing w:val="-2"/>
        </w:rPr>
        <w:t> </w:t>
      </w:r>
      <w:r>
        <w:rPr/>
        <w:t>such</w:t>
      </w:r>
      <w:r>
        <w:rPr>
          <w:spacing w:val="-1"/>
        </w:rPr>
        <w:t> </w:t>
      </w:r>
      <w:r>
        <w:rPr/>
        <w:t>as</w:t>
      </w:r>
      <w:r>
        <w:rPr>
          <w:spacing w:val="-2"/>
        </w:rPr>
        <w:t> </w:t>
      </w:r>
      <w:r>
        <w:rPr/>
        <w:t>precision,</w:t>
      </w:r>
      <w:r>
        <w:rPr>
          <w:spacing w:val="-2"/>
        </w:rPr>
        <w:t> </w:t>
      </w:r>
      <w:r>
        <w:rPr/>
        <w:t>recall,</w:t>
      </w:r>
      <w:r>
        <w:rPr>
          <w:spacing w:val="-2"/>
        </w:rPr>
        <w:t> </w:t>
      </w:r>
      <w:r>
        <w:rPr/>
        <w:t>and</w:t>
      </w:r>
      <w:r>
        <w:rPr>
          <w:spacing w:val="-1"/>
        </w:rPr>
        <w:t> </w:t>
      </w:r>
      <w:r>
        <w:rPr/>
        <w:t>F1</w:t>
      </w:r>
      <w:r>
        <w:rPr>
          <w:spacing w:val="-1"/>
        </w:rPr>
        <w:t> </w:t>
      </w:r>
      <w:r>
        <w:rPr/>
        <w:t>scores,</w:t>
      </w:r>
      <w:r>
        <w:rPr>
          <w:spacing w:val="-2"/>
        </w:rPr>
        <w:t> </w:t>
      </w:r>
      <w:r>
        <w:rPr/>
        <w:t>all</w:t>
      </w:r>
      <w:r>
        <w:rPr>
          <w:spacing w:val="-2"/>
        </w:rPr>
        <w:t> </w:t>
      </w:r>
      <w:r>
        <w:rPr/>
        <w:t>exceed</w:t>
      </w:r>
      <w:r>
        <w:rPr>
          <w:spacing w:val="-1"/>
        </w:rPr>
        <w:t> </w:t>
      </w:r>
      <w:r>
        <w:rPr/>
        <w:t>80%.</w:t>
      </w:r>
      <w:r>
        <w:rPr>
          <w:spacing w:val="-1"/>
        </w:rPr>
        <w:t> </w:t>
      </w:r>
      <w:r>
        <w:rPr/>
        <w:t>This demonstrates that the suggested method can correctly identify functioning tissue in a breast ultrasound image. To determine the most accurate method for classifying mammography images related to breast cancer, most researchers have utilized multiple strategies to categories ML for mammography photographs. Vijayarajeswari </w:t>
      </w:r>
      <w:r>
        <w:rPr>
          <w:i/>
        </w:rPr>
        <w:t>et al.</w:t>
      </w:r>
      <w:r>
        <w:rPr/>
        <w:t>[166] employed a Support Vector Machine (SVM) classifier to categories mammography images using features extracted from the Hough transformation, in order to determine the attributes of the mammograms.</w:t>
      </w:r>
    </w:p>
    <w:p>
      <w:pPr>
        <w:pStyle w:val="BodyText"/>
        <w:spacing w:before="146"/>
        <w:ind w:left="720" w:right="724"/>
      </w:pPr>
      <w:r>
        <w:rPr/>
        <w:t>The SVM algorithm was employed on a dataset of 95 clinical images. The findings demonstrate that the proposed approach successfully categorizes the challenging classes of mammograms; however, the accuracy is not precisely mentioned.</w:t>
      </w:r>
    </w:p>
    <w:p>
      <w:pPr>
        <w:pStyle w:val="BodyText"/>
        <w:spacing w:before="4"/>
        <w:ind w:left="0"/>
        <w:jc w:val="left"/>
      </w:pPr>
    </w:p>
    <w:p>
      <w:pPr>
        <w:pStyle w:val="BodyText"/>
        <w:spacing w:line="256" w:lineRule="auto" w:before="1"/>
        <w:ind w:left="720" w:right="716"/>
      </w:pPr>
      <w:r>
        <w:rPr/>
        <w:t>Hamoud </w:t>
      </w:r>
      <w:r>
        <w:rPr>
          <w:i/>
        </w:rPr>
        <w:t>et al.</w:t>
      </w:r>
      <w:r>
        <w:rPr>
          <w:sz w:val="22"/>
        </w:rPr>
        <w:t>[167] </w:t>
      </w:r>
      <w:r>
        <w:rPr/>
        <w:t>applied the Fuzzy</w:t>
      </w:r>
      <w:r>
        <w:rPr>
          <w:spacing w:val="-3"/>
        </w:rPr>
        <w:t> </w:t>
      </w:r>
      <w:r>
        <w:rPr/>
        <w:t>C-Means (FCM) method to the DDSM and MIAS datasets in</w:t>
      </w:r>
      <w:r>
        <w:rPr>
          <w:spacing w:val="-4"/>
        </w:rPr>
        <w:t> </w:t>
      </w:r>
      <w:r>
        <w:rPr/>
        <w:t>order</w:t>
      </w:r>
      <w:r>
        <w:rPr>
          <w:spacing w:val="-6"/>
        </w:rPr>
        <w:t> </w:t>
      </w:r>
      <w:r>
        <w:rPr/>
        <w:t>to</w:t>
      </w:r>
      <w:r>
        <w:rPr>
          <w:spacing w:val="-2"/>
        </w:rPr>
        <w:t> </w:t>
      </w:r>
      <w:r>
        <w:rPr/>
        <w:t>classify</w:t>
      </w:r>
      <w:r>
        <w:rPr>
          <w:spacing w:val="-10"/>
        </w:rPr>
        <w:t> </w:t>
      </w:r>
      <w:r>
        <w:rPr/>
        <w:t>tumors</w:t>
      </w:r>
      <w:r>
        <w:rPr>
          <w:spacing w:val="-5"/>
        </w:rPr>
        <w:t> </w:t>
      </w:r>
      <w:r>
        <w:rPr/>
        <w:t>as</w:t>
      </w:r>
      <w:r>
        <w:rPr>
          <w:spacing w:val="-5"/>
        </w:rPr>
        <w:t> </w:t>
      </w:r>
      <w:r>
        <w:rPr/>
        <w:t>either</w:t>
      </w:r>
      <w:r>
        <w:rPr>
          <w:spacing w:val="-3"/>
        </w:rPr>
        <w:t> </w:t>
      </w:r>
      <w:r>
        <w:rPr/>
        <w:t>benign</w:t>
      </w:r>
      <w:r>
        <w:rPr>
          <w:spacing w:val="-5"/>
        </w:rPr>
        <w:t> </w:t>
      </w:r>
      <w:r>
        <w:rPr/>
        <w:t>or</w:t>
      </w:r>
      <w:r>
        <w:rPr>
          <w:spacing w:val="-6"/>
        </w:rPr>
        <w:t> </w:t>
      </w:r>
      <w:r>
        <w:rPr/>
        <w:t>malignant.</w:t>
      </w:r>
      <w:r>
        <w:rPr>
          <w:spacing w:val="-4"/>
        </w:rPr>
        <w:t> </w:t>
      </w:r>
      <w:r>
        <w:rPr/>
        <w:t>The</w:t>
      </w:r>
      <w:r>
        <w:rPr>
          <w:spacing w:val="-3"/>
        </w:rPr>
        <w:t> </w:t>
      </w:r>
      <w:r>
        <w:rPr/>
        <w:t>accuracy</w:t>
      </w:r>
      <w:r>
        <w:rPr>
          <w:spacing w:val="-7"/>
        </w:rPr>
        <w:t> </w:t>
      </w:r>
      <w:r>
        <w:rPr/>
        <w:t>rate</w:t>
      </w:r>
      <w:r>
        <w:rPr>
          <w:spacing w:val="-1"/>
        </w:rPr>
        <w:t> </w:t>
      </w:r>
      <w:r>
        <w:rPr/>
        <w:t>has</w:t>
      </w:r>
      <w:r>
        <w:rPr>
          <w:spacing w:val="-5"/>
        </w:rPr>
        <w:t> </w:t>
      </w:r>
      <w:r>
        <w:rPr/>
        <w:t>been confirmed</w:t>
      </w:r>
      <w:r>
        <w:rPr>
          <w:spacing w:val="-5"/>
        </w:rPr>
        <w:t> </w:t>
      </w:r>
      <w:r>
        <w:rPr/>
        <w:t>to be 87%, with a sensitivity value of 90.47% and a specificity</w:t>
      </w:r>
      <w:r>
        <w:rPr>
          <w:spacing w:val="-2"/>
        </w:rPr>
        <w:t> </w:t>
      </w:r>
      <w:r>
        <w:rPr/>
        <w:t>value of 84.84%. The MIAS dataset was analyzed by [168] using CNN architectures including Inception V3, ResNet50, VGG-19, VGG-16,</w:t>
      </w:r>
      <w:r>
        <w:rPr>
          <w:spacing w:val="-3"/>
        </w:rPr>
        <w:t> </w:t>
      </w:r>
      <w:r>
        <w:rPr/>
        <w:t>and</w:t>
      </w:r>
      <w:r>
        <w:rPr>
          <w:spacing w:val="-3"/>
        </w:rPr>
        <w:t> </w:t>
      </w:r>
      <w:r>
        <w:rPr/>
        <w:t>Inception-V2</w:t>
      </w:r>
      <w:r>
        <w:rPr>
          <w:spacing w:val="-6"/>
        </w:rPr>
        <w:t> </w:t>
      </w:r>
      <w:r>
        <w:rPr/>
        <w:t>ResNet.</w:t>
      </w:r>
      <w:r>
        <w:rPr>
          <w:spacing w:val="-5"/>
        </w:rPr>
        <w:t> </w:t>
      </w:r>
      <w:r>
        <w:rPr/>
        <w:t>The</w:t>
      </w:r>
      <w:r>
        <w:rPr>
          <w:spacing w:val="-7"/>
        </w:rPr>
        <w:t> </w:t>
      </w:r>
      <w:r>
        <w:rPr/>
        <w:t>results</w:t>
      </w:r>
      <w:r>
        <w:rPr>
          <w:spacing w:val="-6"/>
        </w:rPr>
        <w:t> </w:t>
      </w:r>
      <w:r>
        <w:rPr/>
        <w:t>of</w:t>
      </w:r>
      <w:r>
        <w:rPr>
          <w:spacing w:val="-7"/>
        </w:rPr>
        <w:t> </w:t>
      </w:r>
      <w:r>
        <w:rPr/>
        <w:t>the</w:t>
      </w:r>
      <w:r>
        <w:rPr>
          <w:spacing w:val="-3"/>
        </w:rPr>
        <w:t> </w:t>
      </w:r>
      <w:r>
        <w:rPr/>
        <w:t>classification</w:t>
      </w:r>
      <w:r>
        <w:rPr>
          <w:spacing w:val="-6"/>
        </w:rPr>
        <w:t> </w:t>
      </w:r>
      <w:r>
        <w:rPr/>
        <w:t>technique</w:t>
      </w:r>
      <w:r>
        <w:rPr>
          <w:spacing w:val="-6"/>
        </w:rPr>
        <w:t> </w:t>
      </w:r>
      <w:r>
        <w:rPr/>
        <w:t>for</w:t>
      </w:r>
      <w:r>
        <w:rPr>
          <w:spacing w:val="-5"/>
        </w:rPr>
        <w:t> </w:t>
      </w:r>
      <w:r>
        <w:rPr/>
        <w:t>mammography breast</w:t>
      </w:r>
      <w:r>
        <w:rPr>
          <w:spacing w:val="-13"/>
        </w:rPr>
        <w:t> </w:t>
      </w:r>
      <w:r>
        <w:rPr/>
        <w:t>pictures</w:t>
      </w:r>
      <w:r>
        <w:rPr>
          <w:spacing w:val="-14"/>
        </w:rPr>
        <w:t> </w:t>
      </w:r>
      <w:r>
        <w:rPr/>
        <w:t>are</w:t>
      </w:r>
      <w:r>
        <w:rPr>
          <w:spacing w:val="-14"/>
        </w:rPr>
        <w:t> </w:t>
      </w:r>
      <w:r>
        <w:rPr/>
        <w:t>as</w:t>
      </w:r>
      <w:r>
        <w:rPr>
          <w:spacing w:val="-14"/>
        </w:rPr>
        <w:t> </w:t>
      </w:r>
      <w:r>
        <w:rPr/>
        <w:t>follows:</w:t>
      </w:r>
      <w:r>
        <w:rPr>
          <w:spacing w:val="-14"/>
        </w:rPr>
        <w:t> </w:t>
      </w:r>
      <w:r>
        <w:rPr/>
        <w:t>The</w:t>
      </w:r>
      <w:r>
        <w:rPr>
          <w:spacing w:val="-14"/>
        </w:rPr>
        <w:t> </w:t>
      </w:r>
      <w:r>
        <w:rPr/>
        <w:t>10-fold</w:t>
      </w:r>
      <w:r>
        <w:rPr>
          <w:spacing w:val="-14"/>
        </w:rPr>
        <w:t> </w:t>
      </w:r>
      <w:r>
        <w:rPr/>
        <w:t>cross-validation</w:t>
      </w:r>
      <w:r>
        <w:rPr>
          <w:spacing w:val="-14"/>
        </w:rPr>
        <w:t> </w:t>
      </w:r>
      <w:r>
        <w:rPr/>
        <w:t>method</w:t>
      </w:r>
      <w:r>
        <w:rPr>
          <w:spacing w:val="-14"/>
        </w:rPr>
        <w:t> </w:t>
      </w:r>
      <w:r>
        <w:rPr/>
        <w:t>and</w:t>
      </w:r>
      <w:r>
        <w:rPr>
          <w:spacing w:val="-14"/>
        </w:rPr>
        <w:t> </w:t>
      </w:r>
      <w:r>
        <w:rPr/>
        <w:t>the</w:t>
      </w:r>
      <w:r>
        <w:rPr>
          <w:spacing w:val="-15"/>
        </w:rPr>
        <w:t> </w:t>
      </w:r>
      <w:r>
        <w:rPr/>
        <w:t>80-20</w:t>
      </w:r>
      <w:r>
        <w:rPr>
          <w:spacing w:val="-14"/>
        </w:rPr>
        <w:t> </w:t>
      </w:r>
      <w:r>
        <w:rPr/>
        <w:t>method</w:t>
      </w:r>
      <w:r>
        <w:rPr>
          <w:spacing w:val="-14"/>
        </w:rPr>
        <w:t> </w:t>
      </w:r>
      <w:r>
        <w:rPr/>
        <w:t>achieved high precision, sensitivity, accuracy, and specificity. Specifically, the precision, sensitivity, accuracy, and specificity for the 10-fold cross-validation method were 0.995, 97.83%, 99.13%, and</w:t>
      </w:r>
      <w:r>
        <w:rPr>
          <w:spacing w:val="-3"/>
        </w:rPr>
        <w:t> </w:t>
      </w:r>
      <w:r>
        <w:rPr/>
        <w:t>97.35%</w:t>
      </w:r>
      <w:r>
        <w:rPr>
          <w:spacing w:val="-2"/>
        </w:rPr>
        <w:t> </w:t>
      </w:r>
      <w:r>
        <w:rPr/>
        <w:t>respectively.</w:t>
      </w:r>
      <w:r>
        <w:rPr>
          <w:spacing w:val="-1"/>
        </w:rPr>
        <w:t> </w:t>
      </w:r>
      <w:r>
        <w:rPr/>
        <w:t>Similarly,</w:t>
      </w:r>
      <w:r>
        <w:rPr>
          <w:spacing w:val="-3"/>
        </w:rPr>
        <w:t> </w:t>
      </w:r>
      <w:r>
        <w:rPr/>
        <w:t>the</w:t>
      </w:r>
      <w:r>
        <w:rPr>
          <w:spacing w:val="-2"/>
        </w:rPr>
        <w:t> </w:t>
      </w:r>
      <w:r>
        <w:rPr/>
        <w:t>80-20</w:t>
      </w:r>
      <w:r>
        <w:rPr>
          <w:spacing w:val="-3"/>
        </w:rPr>
        <w:t> </w:t>
      </w:r>
      <w:r>
        <w:rPr/>
        <w:t>method</w:t>
      </w:r>
      <w:r>
        <w:rPr>
          <w:spacing w:val="-3"/>
        </w:rPr>
        <w:t> </w:t>
      </w:r>
      <w:r>
        <w:rPr/>
        <w:t>achieved</w:t>
      </w:r>
      <w:r>
        <w:rPr>
          <w:spacing w:val="-3"/>
        </w:rPr>
        <w:t> </w:t>
      </w:r>
      <w:r>
        <w:rPr/>
        <w:t>a</w:t>
      </w:r>
      <w:r>
        <w:rPr>
          <w:spacing w:val="-2"/>
        </w:rPr>
        <w:t> </w:t>
      </w:r>
      <w:r>
        <w:rPr/>
        <w:t>precision,</w:t>
      </w:r>
      <w:r>
        <w:rPr>
          <w:spacing w:val="-3"/>
        </w:rPr>
        <w:t> </w:t>
      </w:r>
      <w:r>
        <w:rPr/>
        <w:t>sensitivity,</w:t>
      </w:r>
      <w:r>
        <w:rPr>
          <w:spacing w:val="-3"/>
        </w:rPr>
        <w:t> </w:t>
      </w:r>
      <w:r>
        <w:rPr/>
        <w:t>accuracy, and specificity of 0.995, 97.66%, 99.13%, and 97.35% respectively. The author obtained an accuracy of 92.84% by utilizing approaches on the DDSM dataset and incorporating transfer learning into CNN architecture. Table 4 provides a summary of the research that employ many machine learning models, such as SVM classifier, Artificial Neural Network (ANN), K-Nearest Neighbours (K-NN), Fuzzy C-Means, and CNN.</w:t>
      </w:r>
    </w:p>
    <w:p>
      <w:pPr>
        <w:pStyle w:val="BodyText"/>
        <w:spacing w:after="0" w:line="256" w:lineRule="auto"/>
        <w:sectPr>
          <w:pgSz w:w="12240" w:h="15840"/>
          <w:pgMar w:top="1360" w:bottom="280" w:left="720" w:right="720"/>
        </w:sectPr>
      </w:pPr>
    </w:p>
    <w:p>
      <w:pPr>
        <w:spacing w:before="156" w:after="14"/>
        <w:ind w:left="752" w:right="757" w:firstLine="0"/>
        <w:jc w:val="center"/>
        <w:rPr>
          <w:sz w:val="20"/>
        </w:rPr>
      </w:pPr>
      <w:r>
        <w:rPr>
          <w:b/>
          <w:sz w:val="20"/>
        </w:rPr>
        <w:t>Table</w:t>
      </w:r>
      <w:r>
        <w:rPr>
          <w:b/>
          <w:spacing w:val="-7"/>
          <w:sz w:val="20"/>
        </w:rPr>
        <w:t> </w:t>
      </w:r>
      <w:r>
        <w:rPr>
          <w:b/>
          <w:sz w:val="20"/>
        </w:rPr>
        <w:t>4:</w:t>
      </w:r>
      <w:r>
        <w:rPr>
          <w:b/>
          <w:spacing w:val="-5"/>
          <w:sz w:val="20"/>
        </w:rPr>
        <w:t> </w:t>
      </w:r>
      <w:r>
        <w:rPr>
          <w:sz w:val="20"/>
        </w:rPr>
        <w:t>Some</w:t>
      </w:r>
      <w:r>
        <w:rPr>
          <w:spacing w:val="-6"/>
          <w:sz w:val="20"/>
        </w:rPr>
        <w:t> </w:t>
      </w:r>
      <w:r>
        <w:rPr>
          <w:sz w:val="20"/>
        </w:rPr>
        <w:t>latest</w:t>
      </w:r>
      <w:r>
        <w:rPr>
          <w:spacing w:val="-6"/>
          <w:sz w:val="20"/>
        </w:rPr>
        <w:t> </w:t>
      </w:r>
      <w:r>
        <w:rPr>
          <w:sz w:val="20"/>
        </w:rPr>
        <w:t>Breast</w:t>
      </w:r>
      <w:r>
        <w:rPr>
          <w:spacing w:val="-7"/>
          <w:sz w:val="20"/>
        </w:rPr>
        <w:t> </w:t>
      </w:r>
      <w:r>
        <w:rPr>
          <w:sz w:val="20"/>
        </w:rPr>
        <w:t>cancer</w:t>
      </w:r>
      <w:r>
        <w:rPr>
          <w:spacing w:val="-6"/>
          <w:sz w:val="20"/>
        </w:rPr>
        <w:t> </w:t>
      </w:r>
      <w:r>
        <w:rPr>
          <w:sz w:val="20"/>
        </w:rPr>
        <w:t>classification,</w:t>
      </w:r>
      <w:r>
        <w:rPr>
          <w:spacing w:val="-5"/>
          <w:sz w:val="20"/>
        </w:rPr>
        <w:t> </w:t>
      </w:r>
      <w:r>
        <w:rPr>
          <w:sz w:val="20"/>
        </w:rPr>
        <w:t>detection</w:t>
      </w:r>
      <w:r>
        <w:rPr>
          <w:spacing w:val="-5"/>
          <w:sz w:val="20"/>
        </w:rPr>
        <w:t> </w:t>
      </w:r>
      <w:r>
        <w:rPr>
          <w:sz w:val="20"/>
        </w:rPr>
        <w:t>and</w:t>
      </w:r>
      <w:r>
        <w:rPr>
          <w:spacing w:val="-5"/>
          <w:sz w:val="20"/>
        </w:rPr>
        <w:t> </w:t>
      </w:r>
      <w:r>
        <w:rPr>
          <w:sz w:val="20"/>
        </w:rPr>
        <w:t>segmentation</w:t>
      </w:r>
      <w:r>
        <w:rPr>
          <w:spacing w:val="-5"/>
          <w:sz w:val="20"/>
        </w:rPr>
        <w:t> </w:t>
      </w:r>
      <w:r>
        <w:rPr>
          <w:spacing w:val="-2"/>
          <w:sz w:val="20"/>
        </w:rPr>
        <w:t>models.</w:t>
      </w:r>
    </w:p>
    <w:tbl>
      <w:tblPr>
        <w:tblW w:w="0" w:type="auto"/>
        <w:jc w:val="left"/>
        <w:tblInd w:w="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7"/>
        <w:gridCol w:w="1845"/>
        <w:gridCol w:w="1946"/>
        <w:gridCol w:w="3779"/>
        <w:gridCol w:w="651"/>
      </w:tblGrid>
      <w:tr>
        <w:trPr>
          <w:trHeight w:val="406" w:hRule="atLeast"/>
        </w:trPr>
        <w:tc>
          <w:tcPr>
            <w:tcW w:w="1547" w:type="dxa"/>
            <w:tcBorders>
              <w:top w:val="single" w:sz="18" w:space="0" w:color="000000"/>
              <w:bottom w:val="single" w:sz="18" w:space="0" w:color="000000"/>
            </w:tcBorders>
          </w:tcPr>
          <w:p>
            <w:pPr>
              <w:pStyle w:val="TableParagraph"/>
              <w:spacing w:before="2"/>
              <w:ind w:left="122"/>
              <w:rPr>
                <w:b/>
                <w:sz w:val="20"/>
              </w:rPr>
            </w:pPr>
            <w:r>
              <w:rPr>
                <w:b/>
                <w:spacing w:val="-2"/>
                <w:sz w:val="20"/>
              </w:rPr>
              <w:t>Model</w:t>
            </w:r>
          </w:p>
        </w:tc>
        <w:tc>
          <w:tcPr>
            <w:tcW w:w="1845" w:type="dxa"/>
            <w:tcBorders>
              <w:top w:val="single" w:sz="18" w:space="0" w:color="000000"/>
              <w:bottom w:val="single" w:sz="18" w:space="0" w:color="000000"/>
            </w:tcBorders>
          </w:tcPr>
          <w:p>
            <w:pPr>
              <w:pStyle w:val="TableParagraph"/>
              <w:spacing w:before="2"/>
              <w:rPr>
                <w:b/>
                <w:sz w:val="20"/>
              </w:rPr>
            </w:pPr>
            <w:r>
              <w:rPr>
                <w:b/>
                <w:sz w:val="20"/>
              </w:rPr>
              <w:t>Diagnostic</w:t>
            </w:r>
            <w:r>
              <w:rPr>
                <w:b/>
                <w:spacing w:val="-8"/>
                <w:sz w:val="20"/>
              </w:rPr>
              <w:t> </w:t>
            </w:r>
            <w:r>
              <w:rPr>
                <w:b/>
                <w:spacing w:val="-2"/>
                <w:sz w:val="20"/>
              </w:rPr>
              <w:t>method</w:t>
            </w:r>
          </w:p>
        </w:tc>
        <w:tc>
          <w:tcPr>
            <w:tcW w:w="1946" w:type="dxa"/>
            <w:tcBorders>
              <w:top w:val="single" w:sz="18" w:space="0" w:color="000000"/>
              <w:bottom w:val="single" w:sz="18" w:space="0" w:color="000000"/>
            </w:tcBorders>
          </w:tcPr>
          <w:p>
            <w:pPr>
              <w:pStyle w:val="TableParagraph"/>
              <w:spacing w:before="2"/>
              <w:ind w:left="146"/>
              <w:rPr>
                <w:b/>
                <w:sz w:val="20"/>
              </w:rPr>
            </w:pPr>
            <w:r>
              <w:rPr>
                <w:b/>
                <w:spacing w:val="-2"/>
                <w:sz w:val="20"/>
              </w:rPr>
              <w:t>Dataset</w:t>
            </w:r>
          </w:p>
        </w:tc>
        <w:tc>
          <w:tcPr>
            <w:tcW w:w="3779" w:type="dxa"/>
            <w:tcBorders>
              <w:top w:val="single" w:sz="18" w:space="0" w:color="000000"/>
              <w:bottom w:val="single" w:sz="18" w:space="0" w:color="000000"/>
            </w:tcBorders>
          </w:tcPr>
          <w:p>
            <w:pPr>
              <w:pStyle w:val="TableParagraph"/>
              <w:spacing w:before="2"/>
              <w:ind w:left="163"/>
              <w:rPr>
                <w:b/>
                <w:sz w:val="20"/>
              </w:rPr>
            </w:pPr>
            <w:r>
              <w:rPr>
                <w:b/>
                <w:spacing w:val="-2"/>
                <w:sz w:val="20"/>
              </w:rPr>
              <w:t>Performance</w:t>
            </w:r>
          </w:p>
        </w:tc>
        <w:tc>
          <w:tcPr>
            <w:tcW w:w="651" w:type="dxa"/>
            <w:tcBorders>
              <w:top w:val="single" w:sz="18" w:space="0" w:color="000000"/>
              <w:bottom w:val="single" w:sz="18" w:space="0" w:color="000000"/>
            </w:tcBorders>
          </w:tcPr>
          <w:p>
            <w:pPr>
              <w:pStyle w:val="TableParagraph"/>
              <w:spacing w:before="2"/>
              <w:ind w:left="9" w:right="88"/>
              <w:jc w:val="center"/>
              <w:rPr>
                <w:b/>
                <w:sz w:val="20"/>
              </w:rPr>
            </w:pPr>
            <w:r>
              <w:rPr>
                <w:b/>
                <w:spacing w:val="-4"/>
                <w:sz w:val="20"/>
              </w:rPr>
              <w:t>Ref.</w:t>
            </w:r>
          </w:p>
        </w:tc>
      </w:tr>
      <w:tr>
        <w:trPr>
          <w:trHeight w:val="490" w:hRule="atLeast"/>
        </w:trPr>
        <w:tc>
          <w:tcPr>
            <w:tcW w:w="1547" w:type="dxa"/>
            <w:tcBorders>
              <w:top w:val="single" w:sz="18" w:space="0" w:color="000000"/>
              <w:bottom w:val="single" w:sz="6" w:space="0" w:color="000000"/>
            </w:tcBorders>
          </w:tcPr>
          <w:p>
            <w:pPr>
              <w:pStyle w:val="TableParagraph"/>
              <w:spacing w:line="230" w:lineRule="exact"/>
              <w:ind w:left="122"/>
              <w:rPr>
                <w:sz w:val="20"/>
              </w:rPr>
            </w:pPr>
            <w:r>
              <w:rPr>
                <w:sz w:val="20"/>
              </w:rPr>
              <w:t>ROI,</w:t>
            </w:r>
            <w:r>
              <w:rPr>
                <w:spacing w:val="-5"/>
                <w:sz w:val="20"/>
              </w:rPr>
              <w:t> ANN</w:t>
            </w:r>
          </w:p>
        </w:tc>
        <w:tc>
          <w:tcPr>
            <w:tcW w:w="1845" w:type="dxa"/>
            <w:tcBorders>
              <w:top w:val="single" w:sz="18" w:space="0" w:color="000000"/>
              <w:bottom w:val="single" w:sz="6" w:space="0" w:color="000000"/>
            </w:tcBorders>
          </w:tcPr>
          <w:p>
            <w:pPr>
              <w:pStyle w:val="TableParagraph"/>
              <w:spacing w:line="230" w:lineRule="exact"/>
              <w:rPr>
                <w:sz w:val="20"/>
              </w:rPr>
            </w:pPr>
            <w:r>
              <w:rPr>
                <w:spacing w:val="-2"/>
                <w:sz w:val="20"/>
              </w:rPr>
              <w:t>thermography</w:t>
            </w:r>
          </w:p>
          <w:p>
            <w:pPr>
              <w:pStyle w:val="TableParagraph"/>
              <w:spacing w:line="226" w:lineRule="exact" w:before="15"/>
              <w:rPr>
                <w:sz w:val="20"/>
              </w:rPr>
            </w:pPr>
            <w:r>
              <w:rPr>
                <w:spacing w:val="-2"/>
                <w:sz w:val="20"/>
              </w:rPr>
              <w:t>images</w:t>
            </w:r>
          </w:p>
        </w:tc>
        <w:tc>
          <w:tcPr>
            <w:tcW w:w="1946" w:type="dxa"/>
            <w:tcBorders>
              <w:top w:val="single" w:sz="18" w:space="0" w:color="000000"/>
              <w:bottom w:val="single" w:sz="6" w:space="0" w:color="000000"/>
            </w:tcBorders>
          </w:tcPr>
          <w:p>
            <w:pPr>
              <w:pStyle w:val="TableParagraph"/>
              <w:spacing w:line="230" w:lineRule="exact"/>
              <w:ind w:left="146"/>
              <w:rPr>
                <w:sz w:val="20"/>
              </w:rPr>
            </w:pPr>
            <w:r>
              <w:rPr>
                <w:sz w:val="20"/>
              </w:rPr>
              <w:t>Mastology</w:t>
            </w:r>
            <w:r>
              <w:rPr>
                <w:spacing w:val="-10"/>
                <w:sz w:val="20"/>
              </w:rPr>
              <w:t> </w:t>
            </w:r>
            <w:r>
              <w:rPr>
                <w:spacing w:val="-2"/>
                <w:sz w:val="20"/>
              </w:rPr>
              <w:t>Research</w:t>
            </w:r>
          </w:p>
        </w:tc>
        <w:tc>
          <w:tcPr>
            <w:tcW w:w="3779" w:type="dxa"/>
            <w:tcBorders>
              <w:top w:val="single" w:sz="18" w:space="0" w:color="000000"/>
              <w:bottom w:val="single" w:sz="6" w:space="0" w:color="000000"/>
            </w:tcBorders>
          </w:tcPr>
          <w:p>
            <w:pPr>
              <w:pStyle w:val="TableParagraph"/>
              <w:spacing w:line="230" w:lineRule="exact"/>
              <w:ind w:left="163"/>
              <w:rPr>
                <w:sz w:val="20"/>
              </w:rPr>
            </w:pPr>
            <w:r>
              <w:rPr>
                <w:sz w:val="20"/>
              </w:rPr>
              <w:t>Accuracy</w:t>
            </w:r>
            <w:r>
              <w:rPr>
                <w:spacing w:val="12"/>
                <w:sz w:val="20"/>
              </w:rPr>
              <w:t> </w:t>
            </w:r>
            <w:r>
              <w:rPr>
                <w:sz w:val="20"/>
              </w:rPr>
              <w:t>is</w:t>
            </w:r>
            <w:r>
              <w:rPr>
                <w:spacing w:val="14"/>
                <w:sz w:val="20"/>
              </w:rPr>
              <w:t> </w:t>
            </w:r>
            <w:r>
              <w:rPr>
                <w:sz w:val="20"/>
              </w:rPr>
              <w:t>90.2%</w:t>
            </w:r>
            <w:r>
              <w:rPr>
                <w:spacing w:val="16"/>
                <w:sz w:val="20"/>
              </w:rPr>
              <w:t> </w:t>
            </w:r>
            <w:r>
              <w:rPr>
                <w:sz w:val="20"/>
              </w:rPr>
              <w:t>Sn</w:t>
            </w:r>
            <w:r>
              <w:rPr>
                <w:spacing w:val="17"/>
                <w:sz w:val="20"/>
              </w:rPr>
              <w:t> </w:t>
            </w:r>
            <w:r>
              <w:rPr>
                <w:sz w:val="20"/>
              </w:rPr>
              <w:t>value</w:t>
            </w:r>
            <w:r>
              <w:rPr>
                <w:spacing w:val="19"/>
                <w:sz w:val="20"/>
              </w:rPr>
              <w:t> </w:t>
            </w:r>
            <w:r>
              <w:rPr>
                <w:sz w:val="20"/>
              </w:rPr>
              <w:t>is</w:t>
            </w:r>
            <w:r>
              <w:rPr>
                <w:spacing w:val="15"/>
                <w:sz w:val="20"/>
              </w:rPr>
              <w:t> </w:t>
            </w:r>
            <w:r>
              <w:rPr>
                <w:sz w:val="20"/>
              </w:rPr>
              <w:t>89.34%</w:t>
            </w:r>
            <w:r>
              <w:rPr>
                <w:spacing w:val="15"/>
                <w:sz w:val="20"/>
              </w:rPr>
              <w:t> </w:t>
            </w:r>
            <w:r>
              <w:rPr>
                <w:spacing w:val="-5"/>
                <w:sz w:val="20"/>
              </w:rPr>
              <w:t>Sp</w:t>
            </w:r>
          </w:p>
          <w:p>
            <w:pPr>
              <w:pStyle w:val="TableParagraph"/>
              <w:spacing w:line="226" w:lineRule="exact" w:before="15"/>
              <w:ind w:left="163"/>
              <w:rPr>
                <w:sz w:val="20"/>
              </w:rPr>
            </w:pPr>
            <w:r>
              <w:rPr>
                <w:sz w:val="20"/>
              </w:rPr>
              <w:t>value</w:t>
            </w:r>
            <w:r>
              <w:rPr>
                <w:spacing w:val="-4"/>
                <w:sz w:val="20"/>
              </w:rPr>
              <w:t> </w:t>
            </w:r>
            <w:r>
              <w:rPr>
                <w:sz w:val="20"/>
              </w:rPr>
              <w:t>is</w:t>
            </w:r>
            <w:r>
              <w:rPr>
                <w:spacing w:val="-4"/>
                <w:sz w:val="20"/>
              </w:rPr>
              <w:t> </w:t>
            </w:r>
            <w:r>
              <w:rPr>
                <w:spacing w:val="-5"/>
                <w:sz w:val="20"/>
              </w:rPr>
              <w:t>91%</w:t>
            </w:r>
          </w:p>
        </w:tc>
        <w:tc>
          <w:tcPr>
            <w:tcW w:w="651" w:type="dxa"/>
            <w:tcBorders>
              <w:top w:val="single" w:sz="18" w:space="0" w:color="000000"/>
              <w:bottom w:val="single" w:sz="6" w:space="0" w:color="000000"/>
            </w:tcBorders>
          </w:tcPr>
          <w:p>
            <w:pPr>
              <w:pStyle w:val="TableParagraph"/>
              <w:spacing w:line="230" w:lineRule="exact"/>
              <w:ind w:left="83" w:right="79"/>
              <w:jc w:val="center"/>
              <w:rPr>
                <w:sz w:val="20"/>
              </w:rPr>
            </w:pPr>
            <w:r>
              <w:rPr>
                <w:spacing w:val="-2"/>
                <w:sz w:val="20"/>
              </w:rPr>
              <w:t>[169]</w:t>
            </w:r>
          </w:p>
        </w:tc>
      </w:tr>
      <w:tr>
        <w:trPr>
          <w:trHeight w:val="489" w:hRule="atLeast"/>
        </w:trPr>
        <w:tc>
          <w:tcPr>
            <w:tcW w:w="1547" w:type="dxa"/>
            <w:tcBorders>
              <w:top w:val="single" w:sz="6" w:space="0" w:color="000000"/>
              <w:bottom w:val="single" w:sz="6" w:space="0" w:color="000000"/>
            </w:tcBorders>
          </w:tcPr>
          <w:p>
            <w:pPr>
              <w:pStyle w:val="TableParagraph"/>
              <w:ind w:left="122"/>
              <w:rPr>
                <w:sz w:val="20"/>
              </w:rPr>
            </w:pPr>
            <w:r>
              <w:rPr>
                <w:spacing w:val="-5"/>
                <w:sz w:val="20"/>
              </w:rPr>
              <w:t>CNN</w:t>
            </w:r>
          </w:p>
        </w:tc>
        <w:tc>
          <w:tcPr>
            <w:tcW w:w="1845" w:type="dxa"/>
            <w:tcBorders>
              <w:top w:val="single" w:sz="6" w:space="0" w:color="000000"/>
              <w:bottom w:val="single" w:sz="6" w:space="0" w:color="000000"/>
            </w:tcBorders>
          </w:tcPr>
          <w:p>
            <w:pPr>
              <w:pStyle w:val="TableParagraph"/>
              <w:rPr>
                <w:sz w:val="20"/>
              </w:rPr>
            </w:pPr>
            <w:r>
              <w:rPr>
                <w:spacing w:val="-2"/>
                <w:sz w:val="20"/>
              </w:rPr>
              <w:t>thermography</w:t>
            </w:r>
          </w:p>
          <w:p>
            <w:pPr>
              <w:pStyle w:val="TableParagraph"/>
              <w:spacing w:line="224" w:lineRule="exact" w:before="15"/>
              <w:rPr>
                <w:sz w:val="20"/>
              </w:rPr>
            </w:pPr>
            <w:r>
              <w:rPr>
                <w:spacing w:val="-2"/>
                <w:sz w:val="20"/>
              </w:rPr>
              <w:t>images</w:t>
            </w:r>
          </w:p>
        </w:tc>
        <w:tc>
          <w:tcPr>
            <w:tcW w:w="1946" w:type="dxa"/>
            <w:tcBorders>
              <w:top w:val="single" w:sz="6" w:space="0" w:color="000000"/>
              <w:bottom w:val="single" w:sz="6" w:space="0" w:color="000000"/>
            </w:tcBorders>
          </w:tcPr>
          <w:p>
            <w:pPr>
              <w:pStyle w:val="TableParagraph"/>
              <w:ind w:left="146"/>
              <w:rPr>
                <w:sz w:val="20"/>
              </w:rPr>
            </w:pPr>
            <w:r>
              <w:rPr>
                <w:sz w:val="20"/>
              </w:rPr>
              <w:t>Mastology</w:t>
            </w:r>
            <w:r>
              <w:rPr>
                <w:spacing w:val="-10"/>
                <w:sz w:val="20"/>
              </w:rPr>
              <w:t> </w:t>
            </w:r>
            <w:r>
              <w:rPr>
                <w:spacing w:val="-2"/>
                <w:sz w:val="20"/>
              </w:rPr>
              <w:t>Research</w:t>
            </w:r>
          </w:p>
        </w:tc>
        <w:tc>
          <w:tcPr>
            <w:tcW w:w="3779" w:type="dxa"/>
            <w:tcBorders>
              <w:top w:val="single" w:sz="6" w:space="0" w:color="000000"/>
              <w:bottom w:val="single" w:sz="6" w:space="0" w:color="000000"/>
            </w:tcBorders>
          </w:tcPr>
          <w:p>
            <w:pPr>
              <w:pStyle w:val="TableParagraph"/>
              <w:ind w:left="163"/>
              <w:rPr>
                <w:sz w:val="20"/>
              </w:rPr>
            </w:pPr>
            <w:r>
              <w:rPr>
                <w:sz w:val="20"/>
              </w:rPr>
              <w:t>Accuracy</w:t>
            </w:r>
            <w:r>
              <w:rPr>
                <w:spacing w:val="-8"/>
                <w:sz w:val="20"/>
              </w:rPr>
              <w:t> </w:t>
            </w:r>
            <w:r>
              <w:rPr>
                <w:sz w:val="20"/>
              </w:rPr>
              <w:t>is</w:t>
            </w:r>
            <w:r>
              <w:rPr>
                <w:spacing w:val="-5"/>
                <w:sz w:val="20"/>
              </w:rPr>
              <w:t> </w:t>
            </w:r>
            <w:r>
              <w:rPr>
                <w:spacing w:val="-2"/>
                <w:sz w:val="20"/>
              </w:rPr>
              <w:t>98.95%</w:t>
            </w:r>
          </w:p>
        </w:tc>
        <w:tc>
          <w:tcPr>
            <w:tcW w:w="651" w:type="dxa"/>
            <w:tcBorders>
              <w:top w:val="single" w:sz="6" w:space="0" w:color="000000"/>
              <w:bottom w:val="single" w:sz="6" w:space="0" w:color="000000"/>
            </w:tcBorders>
          </w:tcPr>
          <w:p>
            <w:pPr>
              <w:pStyle w:val="TableParagraph"/>
              <w:ind w:left="83" w:right="79"/>
              <w:jc w:val="center"/>
              <w:rPr>
                <w:sz w:val="20"/>
              </w:rPr>
            </w:pPr>
            <w:r>
              <w:rPr>
                <w:spacing w:val="-2"/>
                <w:sz w:val="20"/>
              </w:rPr>
              <w:t>[161]</w:t>
            </w:r>
          </w:p>
        </w:tc>
      </w:tr>
      <w:tr>
        <w:trPr>
          <w:trHeight w:val="491" w:hRule="atLeast"/>
        </w:trPr>
        <w:tc>
          <w:tcPr>
            <w:tcW w:w="1547" w:type="dxa"/>
            <w:tcBorders>
              <w:top w:val="single" w:sz="6" w:space="0" w:color="000000"/>
              <w:bottom w:val="single" w:sz="6" w:space="0" w:color="000000"/>
            </w:tcBorders>
          </w:tcPr>
          <w:p>
            <w:pPr>
              <w:pStyle w:val="TableParagraph"/>
              <w:spacing w:before="2"/>
              <w:ind w:left="122"/>
              <w:rPr>
                <w:sz w:val="20"/>
              </w:rPr>
            </w:pPr>
            <w:r>
              <w:rPr>
                <w:spacing w:val="-4"/>
                <w:sz w:val="20"/>
              </w:rPr>
              <w:t>DWAN</w:t>
            </w:r>
          </w:p>
        </w:tc>
        <w:tc>
          <w:tcPr>
            <w:tcW w:w="1845" w:type="dxa"/>
            <w:tcBorders>
              <w:top w:val="single" w:sz="6" w:space="0" w:color="000000"/>
              <w:bottom w:val="single" w:sz="6" w:space="0" w:color="000000"/>
            </w:tcBorders>
          </w:tcPr>
          <w:p>
            <w:pPr>
              <w:pStyle w:val="TableParagraph"/>
              <w:spacing w:before="2"/>
              <w:rPr>
                <w:sz w:val="20"/>
              </w:rPr>
            </w:pPr>
            <w:r>
              <w:rPr>
                <w:spacing w:val="-2"/>
                <w:sz w:val="20"/>
              </w:rPr>
              <w:t>thermography</w:t>
            </w:r>
          </w:p>
          <w:p>
            <w:pPr>
              <w:pStyle w:val="TableParagraph"/>
              <w:spacing w:line="224" w:lineRule="exact" w:before="15"/>
              <w:rPr>
                <w:sz w:val="20"/>
              </w:rPr>
            </w:pPr>
            <w:r>
              <w:rPr>
                <w:spacing w:val="-2"/>
                <w:sz w:val="20"/>
              </w:rPr>
              <w:t>images</w:t>
            </w:r>
          </w:p>
        </w:tc>
        <w:tc>
          <w:tcPr>
            <w:tcW w:w="1946" w:type="dxa"/>
            <w:tcBorders>
              <w:top w:val="single" w:sz="6" w:space="0" w:color="000000"/>
              <w:bottom w:val="single" w:sz="6" w:space="0" w:color="000000"/>
            </w:tcBorders>
          </w:tcPr>
          <w:p>
            <w:pPr>
              <w:pStyle w:val="TableParagraph"/>
              <w:spacing w:before="2"/>
              <w:ind w:left="146"/>
              <w:rPr>
                <w:sz w:val="20"/>
              </w:rPr>
            </w:pPr>
            <w:r>
              <w:rPr>
                <w:sz w:val="20"/>
              </w:rPr>
              <w:t>Mastology</w:t>
            </w:r>
            <w:r>
              <w:rPr>
                <w:spacing w:val="-10"/>
                <w:sz w:val="20"/>
              </w:rPr>
              <w:t> </w:t>
            </w:r>
            <w:r>
              <w:rPr>
                <w:spacing w:val="-2"/>
                <w:sz w:val="20"/>
              </w:rPr>
              <w:t>Research</w:t>
            </w:r>
          </w:p>
        </w:tc>
        <w:tc>
          <w:tcPr>
            <w:tcW w:w="3779" w:type="dxa"/>
            <w:tcBorders>
              <w:top w:val="single" w:sz="6" w:space="0" w:color="000000"/>
              <w:bottom w:val="single" w:sz="6" w:space="0" w:color="000000"/>
            </w:tcBorders>
          </w:tcPr>
          <w:p>
            <w:pPr>
              <w:pStyle w:val="TableParagraph"/>
              <w:spacing w:before="2"/>
              <w:ind w:left="163"/>
              <w:rPr>
                <w:sz w:val="20"/>
              </w:rPr>
            </w:pPr>
            <w:r>
              <w:rPr>
                <w:sz w:val="20"/>
              </w:rPr>
              <w:t>Sn</w:t>
            </w:r>
            <w:r>
              <w:rPr>
                <w:spacing w:val="-5"/>
                <w:sz w:val="20"/>
              </w:rPr>
              <w:t> </w:t>
            </w:r>
            <w:r>
              <w:rPr>
                <w:sz w:val="20"/>
              </w:rPr>
              <w:t>value:</w:t>
            </w:r>
            <w:r>
              <w:rPr>
                <w:spacing w:val="-4"/>
                <w:sz w:val="20"/>
              </w:rPr>
              <w:t> 0.95</w:t>
            </w:r>
          </w:p>
        </w:tc>
        <w:tc>
          <w:tcPr>
            <w:tcW w:w="651" w:type="dxa"/>
            <w:tcBorders>
              <w:top w:val="single" w:sz="6" w:space="0" w:color="000000"/>
              <w:bottom w:val="single" w:sz="6" w:space="0" w:color="000000"/>
            </w:tcBorders>
          </w:tcPr>
          <w:p>
            <w:pPr>
              <w:pStyle w:val="TableParagraph"/>
              <w:spacing w:before="2"/>
              <w:ind w:left="83" w:right="79"/>
              <w:jc w:val="center"/>
              <w:rPr>
                <w:sz w:val="20"/>
              </w:rPr>
            </w:pPr>
            <w:r>
              <w:rPr>
                <w:spacing w:val="-2"/>
                <w:sz w:val="20"/>
              </w:rPr>
              <w:t>[170]</w:t>
            </w:r>
          </w:p>
        </w:tc>
      </w:tr>
      <w:tr>
        <w:trPr>
          <w:trHeight w:val="491" w:hRule="atLeast"/>
        </w:trPr>
        <w:tc>
          <w:tcPr>
            <w:tcW w:w="1547" w:type="dxa"/>
            <w:tcBorders>
              <w:top w:val="single" w:sz="6" w:space="0" w:color="000000"/>
              <w:bottom w:val="single" w:sz="6" w:space="0" w:color="000000"/>
            </w:tcBorders>
          </w:tcPr>
          <w:p>
            <w:pPr>
              <w:pStyle w:val="TableParagraph"/>
              <w:ind w:left="122"/>
              <w:rPr>
                <w:sz w:val="20"/>
              </w:rPr>
            </w:pPr>
            <w:r>
              <w:rPr>
                <w:sz w:val="20"/>
              </w:rPr>
              <w:t>CNN</w:t>
            </w:r>
            <w:r>
              <w:rPr>
                <w:spacing w:val="65"/>
                <w:sz w:val="20"/>
              </w:rPr>
              <w:t> </w:t>
            </w:r>
            <w:r>
              <w:rPr>
                <w:sz w:val="20"/>
              </w:rPr>
              <w:t>based</w:t>
            </w:r>
            <w:r>
              <w:rPr>
                <w:spacing w:val="66"/>
                <w:sz w:val="20"/>
              </w:rPr>
              <w:t> </w:t>
            </w:r>
            <w:r>
              <w:rPr>
                <w:spacing w:val="-5"/>
                <w:sz w:val="20"/>
              </w:rPr>
              <w:t>on</w:t>
            </w:r>
          </w:p>
          <w:p>
            <w:pPr>
              <w:pStyle w:val="TableParagraph"/>
              <w:spacing w:line="226" w:lineRule="exact" w:before="15"/>
              <w:ind w:left="122"/>
              <w:rPr>
                <w:sz w:val="20"/>
              </w:rPr>
            </w:pPr>
            <w:r>
              <w:rPr>
                <w:spacing w:val="-2"/>
                <w:sz w:val="20"/>
              </w:rPr>
              <w:t>VGG19</w:t>
            </w:r>
          </w:p>
        </w:tc>
        <w:tc>
          <w:tcPr>
            <w:tcW w:w="1845" w:type="dxa"/>
            <w:tcBorders>
              <w:top w:val="single" w:sz="6" w:space="0" w:color="000000"/>
              <w:bottom w:val="single" w:sz="6" w:space="0" w:color="000000"/>
            </w:tcBorders>
          </w:tcPr>
          <w:p>
            <w:pPr>
              <w:pStyle w:val="TableParagraph"/>
              <w:rPr>
                <w:sz w:val="20"/>
              </w:rPr>
            </w:pPr>
            <w:r>
              <w:rPr>
                <w:spacing w:val="-2"/>
                <w:sz w:val="20"/>
              </w:rPr>
              <w:t>Ultrasound</w:t>
            </w:r>
          </w:p>
        </w:tc>
        <w:tc>
          <w:tcPr>
            <w:tcW w:w="1946" w:type="dxa"/>
            <w:tcBorders>
              <w:top w:val="single" w:sz="6" w:space="0" w:color="000000"/>
              <w:bottom w:val="single" w:sz="6" w:space="0" w:color="000000"/>
            </w:tcBorders>
          </w:tcPr>
          <w:p>
            <w:pPr>
              <w:pStyle w:val="TableParagraph"/>
              <w:ind w:left="146"/>
              <w:rPr>
                <w:sz w:val="20"/>
              </w:rPr>
            </w:pPr>
            <w:r>
              <w:rPr>
                <w:sz w:val="20"/>
              </w:rPr>
              <w:t>Private</w:t>
            </w:r>
            <w:r>
              <w:rPr>
                <w:spacing w:val="-8"/>
                <w:sz w:val="20"/>
              </w:rPr>
              <w:t> </w:t>
            </w:r>
            <w:r>
              <w:rPr>
                <w:sz w:val="20"/>
              </w:rPr>
              <w:t>images</w:t>
            </w:r>
            <w:r>
              <w:rPr>
                <w:spacing w:val="-6"/>
                <w:sz w:val="20"/>
              </w:rPr>
              <w:t> </w:t>
            </w:r>
            <w:r>
              <w:rPr>
                <w:spacing w:val="-5"/>
                <w:sz w:val="20"/>
              </w:rPr>
              <w:t>882</w:t>
            </w:r>
          </w:p>
        </w:tc>
        <w:tc>
          <w:tcPr>
            <w:tcW w:w="3779" w:type="dxa"/>
            <w:tcBorders>
              <w:top w:val="single" w:sz="6" w:space="0" w:color="000000"/>
              <w:bottom w:val="single" w:sz="6" w:space="0" w:color="000000"/>
            </w:tcBorders>
          </w:tcPr>
          <w:p>
            <w:pPr>
              <w:pStyle w:val="TableParagraph"/>
              <w:ind w:left="163"/>
              <w:rPr>
                <w:sz w:val="20"/>
              </w:rPr>
            </w:pPr>
            <w:r>
              <w:rPr>
                <w:sz w:val="20"/>
              </w:rPr>
              <w:t>Acc</w:t>
            </w:r>
            <w:r>
              <w:rPr>
                <w:spacing w:val="13"/>
                <w:sz w:val="20"/>
              </w:rPr>
              <w:t> </w:t>
            </w:r>
            <w:r>
              <w:rPr>
                <w:sz w:val="20"/>
              </w:rPr>
              <w:t>value</w:t>
            </w:r>
            <w:r>
              <w:rPr>
                <w:spacing w:val="10"/>
                <w:sz w:val="20"/>
              </w:rPr>
              <w:t> </w:t>
            </w:r>
            <w:r>
              <w:rPr>
                <w:sz w:val="20"/>
              </w:rPr>
              <w:t>is</w:t>
            </w:r>
            <w:r>
              <w:rPr>
                <w:spacing w:val="11"/>
                <w:sz w:val="20"/>
              </w:rPr>
              <w:t> </w:t>
            </w:r>
            <w:r>
              <w:rPr>
                <w:sz w:val="20"/>
              </w:rPr>
              <w:t>88.7%</w:t>
            </w:r>
            <w:r>
              <w:rPr>
                <w:spacing w:val="11"/>
                <w:sz w:val="20"/>
              </w:rPr>
              <w:t> </w:t>
            </w:r>
            <w:r>
              <w:rPr>
                <w:sz w:val="20"/>
              </w:rPr>
              <w:t>TP</w:t>
            </w:r>
            <w:r>
              <w:rPr>
                <w:spacing w:val="12"/>
                <w:sz w:val="20"/>
              </w:rPr>
              <w:t> </w:t>
            </w:r>
            <w:r>
              <w:rPr>
                <w:sz w:val="20"/>
              </w:rPr>
              <w:t>value</w:t>
            </w:r>
            <w:r>
              <w:rPr>
                <w:spacing w:val="13"/>
                <w:sz w:val="20"/>
              </w:rPr>
              <w:t> </w:t>
            </w:r>
            <w:r>
              <w:rPr>
                <w:sz w:val="20"/>
              </w:rPr>
              <w:t>is</w:t>
            </w:r>
            <w:r>
              <w:rPr>
                <w:spacing w:val="10"/>
                <w:sz w:val="20"/>
              </w:rPr>
              <w:t> </w:t>
            </w:r>
            <w:r>
              <w:rPr>
                <w:sz w:val="20"/>
              </w:rPr>
              <w:t>84.8%</w:t>
            </w:r>
            <w:r>
              <w:rPr>
                <w:spacing w:val="10"/>
                <w:sz w:val="20"/>
              </w:rPr>
              <w:t> </w:t>
            </w:r>
            <w:r>
              <w:rPr>
                <w:spacing w:val="-5"/>
                <w:sz w:val="20"/>
              </w:rPr>
              <w:t>TN</w:t>
            </w:r>
          </w:p>
          <w:p>
            <w:pPr>
              <w:pStyle w:val="TableParagraph"/>
              <w:spacing w:line="226" w:lineRule="exact" w:before="15"/>
              <w:ind w:left="163"/>
              <w:rPr>
                <w:sz w:val="20"/>
              </w:rPr>
            </w:pPr>
            <w:r>
              <w:rPr>
                <w:sz w:val="20"/>
              </w:rPr>
              <w:t>value</w:t>
            </w:r>
            <w:r>
              <w:rPr>
                <w:spacing w:val="-4"/>
                <w:sz w:val="20"/>
              </w:rPr>
              <w:t> </w:t>
            </w:r>
            <w:r>
              <w:rPr>
                <w:sz w:val="20"/>
              </w:rPr>
              <w:t>is</w:t>
            </w:r>
            <w:r>
              <w:rPr>
                <w:spacing w:val="-4"/>
                <w:sz w:val="20"/>
              </w:rPr>
              <w:t> </w:t>
            </w:r>
            <w:r>
              <w:rPr>
                <w:sz w:val="20"/>
              </w:rPr>
              <w:t>89.7%</w:t>
            </w:r>
            <w:r>
              <w:rPr>
                <w:spacing w:val="-4"/>
                <w:sz w:val="20"/>
              </w:rPr>
              <w:t> </w:t>
            </w:r>
            <w:r>
              <w:rPr>
                <w:sz w:val="20"/>
              </w:rPr>
              <w:t>AUC</w:t>
            </w:r>
            <w:r>
              <w:rPr>
                <w:spacing w:val="-4"/>
                <w:sz w:val="20"/>
              </w:rPr>
              <w:t> </w:t>
            </w:r>
            <w:r>
              <w:rPr>
                <w:sz w:val="20"/>
              </w:rPr>
              <w:t>value</w:t>
            </w:r>
            <w:r>
              <w:rPr>
                <w:spacing w:val="-3"/>
                <w:sz w:val="20"/>
              </w:rPr>
              <w:t> </w:t>
            </w:r>
            <w:r>
              <w:rPr>
                <w:sz w:val="20"/>
              </w:rPr>
              <w:t>is</w:t>
            </w:r>
            <w:r>
              <w:rPr>
                <w:spacing w:val="-4"/>
                <w:sz w:val="20"/>
              </w:rPr>
              <w:t> </w:t>
            </w:r>
            <w:r>
              <w:rPr>
                <w:spacing w:val="-2"/>
                <w:sz w:val="20"/>
              </w:rPr>
              <w:t>93.6%</w:t>
            </w:r>
          </w:p>
        </w:tc>
        <w:tc>
          <w:tcPr>
            <w:tcW w:w="651" w:type="dxa"/>
            <w:tcBorders>
              <w:top w:val="single" w:sz="6" w:space="0" w:color="000000"/>
              <w:bottom w:val="single" w:sz="6" w:space="0" w:color="000000"/>
            </w:tcBorders>
          </w:tcPr>
          <w:p>
            <w:pPr>
              <w:pStyle w:val="TableParagraph"/>
              <w:ind w:left="83" w:right="79"/>
              <w:jc w:val="center"/>
              <w:rPr>
                <w:sz w:val="20"/>
              </w:rPr>
            </w:pPr>
            <w:r>
              <w:rPr>
                <w:spacing w:val="-2"/>
                <w:sz w:val="20"/>
              </w:rPr>
              <w:t>[163]</w:t>
            </w:r>
          </w:p>
        </w:tc>
      </w:tr>
      <w:tr>
        <w:trPr>
          <w:trHeight w:val="489" w:hRule="atLeast"/>
        </w:trPr>
        <w:tc>
          <w:tcPr>
            <w:tcW w:w="1547" w:type="dxa"/>
            <w:tcBorders>
              <w:top w:val="single" w:sz="6" w:space="0" w:color="000000"/>
              <w:bottom w:val="single" w:sz="6" w:space="0" w:color="000000"/>
            </w:tcBorders>
          </w:tcPr>
          <w:p>
            <w:pPr>
              <w:pStyle w:val="TableParagraph"/>
              <w:ind w:left="122"/>
              <w:rPr>
                <w:sz w:val="20"/>
              </w:rPr>
            </w:pPr>
            <w:r>
              <w:rPr>
                <w:sz w:val="20"/>
              </w:rPr>
              <w:t>DT,</w:t>
            </w:r>
            <w:r>
              <w:rPr>
                <w:spacing w:val="-3"/>
                <w:sz w:val="20"/>
              </w:rPr>
              <w:t> </w:t>
            </w:r>
            <w:r>
              <w:rPr>
                <w:sz w:val="20"/>
              </w:rPr>
              <w:t>KNN,</w:t>
            </w:r>
            <w:r>
              <w:rPr>
                <w:spacing w:val="-2"/>
                <w:sz w:val="20"/>
              </w:rPr>
              <w:t> </w:t>
            </w:r>
            <w:r>
              <w:rPr>
                <w:spacing w:val="-5"/>
                <w:sz w:val="20"/>
              </w:rPr>
              <w:t>RF</w:t>
            </w:r>
          </w:p>
          <w:p>
            <w:pPr>
              <w:pStyle w:val="TableParagraph"/>
              <w:spacing w:line="224" w:lineRule="exact" w:before="15"/>
              <w:ind w:left="122"/>
              <w:rPr>
                <w:sz w:val="20"/>
              </w:rPr>
            </w:pPr>
            <w:r>
              <w:rPr>
                <w:spacing w:val="-5"/>
                <w:sz w:val="20"/>
              </w:rPr>
              <w:t>SVM</w:t>
            </w:r>
          </w:p>
        </w:tc>
        <w:tc>
          <w:tcPr>
            <w:tcW w:w="1845" w:type="dxa"/>
            <w:tcBorders>
              <w:top w:val="single" w:sz="6" w:space="0" w:color="000000"/>
              <w:bottom w:val="single" w:sz="6" w:space="0" w:color="000000"/>
            </w:tcBorders>
          </w:tcPr>
          <w:p>
            <w:pPr>
              <w:pStyle w:val="TableParagraph"/>
              <w:rPr>
                <w:sz w:val="20"/>
              </w:rPr>
            </w:pPr>
            <w:r>
              <w:rPr>
                <w:spacing w:val="-2"/>
                <w:sz w:val="20"/>
              </w:rPr>
              <w:t>Ultrasound</w:t>
            </w:r>
          </w:p>
        </w:tc>
        <w:tc>
          <w:tcPr>
            <w:tcW w:w="1946" w:type="dxa"/>
            <w:tcBorders>
              <w:top w:val="single" w:sz="6" w:space="0" w:color="000000"/>
              <w:bottom w:val="single" w:sz="6" w:space="0" w:color="000000"/>
            </w:tcBorders>
          </w:tcPr>
          <w:p>
            <w:pPr>
              <w:pStyle w:val="TableParagraph"/>
              <w:ind w:left="146"/>
              <w:rPr>
                <w:sz w:val="20"/>
              </w:rPr>
            </w:pPr>
            <w:r>
              <w:rPr>
                <w:sz w:val="20"/>
              </w:rPr>
              <w:t>283</w:t>
            </w:r>
            <w:r>
              <w:rPr>
                <w:spacing w:val="-6"/>
                <w:sz w:val="20"/>
              </w:rPr>
              <w:t> </w:t>
            </w:r>
            <w:r>
              <w:rPr>
                <w:sz w:val="20"/>
              </w:rPr>
              <w:t>owned</w:t>
            </w:r>
            <w:r>
              <w:rPr>
                <w:spacing w:val="-5"/>
                <w:sz w:val="20"/>
              </w:rPr>
              <w:t> </w:t>
            </w:r>
            <w:r>
              <w:rPr>
                <w:spacing w:val="-2"/>
                <w:sz w:val="20"/>
              </w:rPr>
              <w:t>cases</w:t>
            </w:r>
          </w:p>
        </w:tc>
        <w:tc>
          <w:tcPr>
            <w:tcW w:w="3779" w:type="dxa"/>
            <w:tcBorders>
              <w:top w:val="single" w:sz="6" w:space="0" w:color="000000"/>
              <w:bottom w:val="single" w:sz="6" w:space="0" w:color="000000"/>
            </w:tcBorders>
          </w:tcPr>
          <w:p>
            <w:pPr>
              <w:pStyle w:val="TableParagraph"/>
              <w:ind w:left="163"/>
              <w:rPr>
                <w:sz w:val="20"/>
              </w:rPr>
            </w:pPr>
            <w:r>
              <w:rPr>
                <w:sz w:val="20"/>
              </w:rPr>
              <w:t>SVM</w:t>
            </w:r>
            <w:r>
              <w:rPr>
                <w:spacing w:val="-6"/>
                <w:sz w:val="20"/>
              </w:rPr>
              <w:t> </w:t>
            </w:r>
            <w:r>
              <w:rPr>
                <w:sz w:val="20"/>
              </w:rPr>
              <w:t>accuracy</w:t>
            </w:r>
            <w:r>
              <w:rPr>
                <w:spacing w:val="-9"/>
                <w:sz w:val="20"/>
              </w:rPr>
              <w:t> </w:t>
            </w:r>
            <w:r>
              <w:rPr>
                <w:sz w:val="20"/>
              </w:rPr>
              <w:t>is</w:t>
            </w:r>
            <w:r>
              <w:rPr>
                <w:spacing w:val="-7"/>
                <w:sz w:val="20"/>
              </w:rPr>
              <w:t> </w:t>
            </w:r>
            <w:r>
              <w:rPr>
                <w:sz w:val="20"/>
              </w:rPr>
              <w:t>77.7%</w:t>
            </w:r>
            <w:r>
              <w:rPr>
                <w:spacing w:val="-6"/>
                <w:sz w:val="20"/>
              </w:rPr>
              <w:t> </w:t>
            </w:r>
            <w:r>
              <w:rPr>
                <w:sz w:val="20"/>
              </w:rPr>
              <w:t>AUC</w:t>
            </w:r>
            <w:r>
              <w:rPr>
                <w:spacing w:val="-7"/>
                <w:sz w:val="20"/>
              </w:rPr>
              <w:t> </w:t>
            </w:r>
            <w:r>
              <w:rPr>
                <w:sz w:val="20"/>
              </w:rPr>
              <w:t>Value</w:t>
            </w:r>
            <w:r>
              <w:rPr>
                <w:spacing w:val="-5"/>
                <w:sz w:val="20"/>
              </w:rPr>
              <w:t> </w:t>
            </w:r>
            <w:r>
              <w:rPr>
                <w:sz w:val="20"/>
              </w:rPr>
              <w:t>is</w:t>
            </w:r>
            <w:r>
              <w:rPr>
                <w:spacing w:val="-7"/>
                <w:sz w:val="20"/>
              </w:rPr>
              <w:t> </w:t>
            </w:r>
            <w:r>
              <w:rPr>
                <w:spacing w:val="-4"/>
                <w:sz w:val="20"/>
              </w:rPr>
              <w:t>0.84</w:t>
            </w:r>
          </w:p>
          <w:p>
            <w:pPr>
              <w:pStyle w:val="TableParagraph"/>
              <w:spacing w:line="224" w:lineRule="exact" w:before="15"/>
              <w:ind w:left="163"/>
              <w:rPr>
                <w:sz w:val="20"/>
              </w:rPr>
            </w:pPr>
            <w:r>
              <w:rPr>
                <w:sz w:val="20"/>
              </w:rPr>
              <w:t>RF</w:t>
            </w:r>
            <w:r>
              <w:rPr>
                <w:spacing w:val="-5"/>
                <w:sz w:val="20"/>
              </w:rPr>
              <w:t> </w:t>
            </w:r>
            <w:r>
              <w:rPr>
                <w:sz w:val="20"/>
              </w:rPr>
              <w:t>accuracy</w:t>
            </w:r>
            <w:r>
              <w:rPr>
                <w:spacing w:val="-4"/>
                <w:sz w:val="20"/>
              </w:rPr>
              <w:t> </w:t>
            </w:r>
            <w:r>
              <w:rPr>
                <w:sz w:val="20"/>
              </w:rPr>
              <w:t>is</w:t>
            </w:r>
            <w:r>
              <w:rPr>
                <w:spacing w:val="-5"/>
                <w:sz w:val="20"/>
              </w:rPr>
              <w:t> </w:t>
            </w:r>
            <w:r>
              <w:rPr>
                <w:sz w:val="20"/>
              </w:rPr>
              <w:t>78.5%</w:t>
            </w:r>
            <w:r>
              <w:rPr>
                <w:spacing w:val="-4"/>
                <w:sz w:val="20"/>
              </w:rPr>
              <w:t> </w:t>
            </w:r>
            <w:r>
              <w:rPr>
                <w:sz w:val="20"/>
              </w:rPr>
              <w:t>AUC value</w:t>
            </w:r>
            <w:r>
              <w:rPr>
                <w:spacing w:val="-3"/>
                <w:sz w:val="20"/>
              </w:rPr>
              <w:t> </w:t>
            </w:r>
            <w:r>
              <w:rPr>
                <w:sz w:val="20"/>
              </w:rPr>
              <w:t>is</w:t>
            </w:r>
            <w:r>
              <w:rPr>
                <w:spacing w:val="-4"/>
                <w:sz w:val="20"/>
              </w:rPr>
              <w:t> 0.83</w:t>
            </w:r>
          </w:p>
        </w:tc>
        <w:tc>
          <w:tcPr>
            <w:tcW w:w="651" w:type="dxa"/>
            <w:tcBorders>
              <w:top w:val="single" w:sz="6" w:space="0" w:color="000000"/>
              <w:bottom w:val="single" w:sz="6" w:space="0" w:color="000000"/>
            </w:tcBorders>
          </w:tcPr>
          <w:p>
            <w:pPr>
              <w:pStyle w:val="TableParagraph"/>
              <w:ind w:left="83" w:right="79"/>
              <w:jc w:val="center"/>
              <w:rPr>
                <w:sz w:val="20"/>
              </w:rPr>
            </w:pPr>
            <w:r>
              <w:rPr>
                <w:spacing w:val="-2"/>
                <w:sz w:val="20"/>
              </w:rPr>
              <w:t>[164]</w:t>
            </w:r>
          </w:p>
        </w:tc>
      </w:tr>
      <w:tr>
        <w:trPr>
          <w:trHeight w:val="491" w:hRule="atLeast"/>
        </w:trPr>
        <w:tc>
          <w:tcPr>
            <w:tcW w:w="1547" w:type="dxa"/>
            <w:tcBorders>
              <w:top w:val="single" w:sz="6" w:space="0" w:color="000000"/>
              <w:bottom w:val="single" w:sz="6" w:space="0" w:color="000000"/>
            </w:tcBorders>
          </w:tcPr>
          <w:p>
            <w:pPr>
              <w:pStyle w:val="TableParagraph"/>
              <w:spacing w:before="2"/>
              <w:ind w:left="122"/>
              <w:rPr>
                <w:sz w:val="20"/>
              </w:rPr>
            </w:pPr>
            <w:r>
              <w:rPr>
                <w:sz w:val="20"/>
              </w:rPr>
              <w:t>Fuzzy</w:t>
            </w:r>
            <w:r>
              <w:rPr>
                <w:spacing w:val="-9"/>
                <w:sz w:val="20"/>
              </w:rPr>
              <w:t> </w:t>
            </w:r>
            <w:r>
              <w:rPr>
                <w:sz w:val="20"/>
              </w:rPr>
              <w:t>C-</w:t>
            </w:r>
            <w:r>
              <w:rPr>
                <w:spacing w:val="-2"/>
                <w:sz w:val="20"/>
              </w:rPr>
              <w:t>Means</w:t>
            </w:r>
          </w:p>
          <w:p>
            <w:pPr>
              <w:pStyle w:val="TableParagraph"/>
              <w:spacing w:line="224" w:lineRule="exact" w:before="15"/>
              <w:ind w:left="122"/>
              <w:rPr>
                <w:sz w:val="20"/>
              </w:rPr>
            </w:pPr>
            <w:r>
              <w:rPr>
                <w:spacing w:val="-2"/>
                <w:sz w:val="20"/>
              </w:rPr>
              <w:t>(FCM)</w:t>
            </w:r>
          </w:p>
        </w:tc>
        <w:tc>
          <w:tcPr>
            <w:tcW w:w="1845" w:type="dxa"/>
            <w:tcBorders>
              <w:top w:val="single" w:sz="6" w:space="0" w:color="000000"/>
              <w:bottom w:val="single" w:sz="6" w:space="0" w:color="000000"/>
            </w:tcBorders>
          </w:tcPr>
          <w:p>
            <w:pPr>
              <w:pStyle w:val="TableParagraph"/>
              <w:spacing w:before="2"/>
              <w:rPr>
                <w:sz w:val="20"/>
              </w:rPr>
            </w:pPr>
            <w:r>
              <w:rPr>
                <w:spacing w:val="-2"/>
                <w:sz w:val="20"/>
              </w:rPr>
              <w:t>mammogram</w:t>
            </w:r>
          </w:p>
          <w:p>
            <w:pPr>
              <w:pStyle w:val="TableParagraph"/>
              <w:spacing w:line="224" w:lineRule="exact" w:before="15"/>
              <w:rPr>
                <w:sz w:val="20"/>
              </w:rPr>
            </w:pPr>
            <w:r>
              <w:rPr>
                <w:spacing w:val="-2"/>
                <w:sz w:val="20"/>
              </w:rPr>
              <w:t>images</w:t>
            </w:r>
          </w:p>
        </w:tc>
        <w:tc>
          <w:tcPr>
            <w:tcW w:w="1946" w:type="dxa"/>
            <w:tcBorders>
              <w:top w:val="single" w:sz="6" w:space="0" w:color="000000"/>
              <w:bottom w:val="single" w:sz="6" w:space="0" w:color="000000"/>
            </w:tcBorders>
          </w:tcPr>
          <w:p>
            <w:pPr>
              <w:pStyle w:val="TableParagraph"/>
              <w:spacing w:before="2"/>
              <w:ind w:left="146"/>
              <w:rPr>
                <w:sz w:val="20"/>
              </w:rPr>
            </w:pPr>
            <w:r>
              <w:rPr>
                <w:spacing w:val="-4"/>
                <w:sz w:val="20"/>
              </w:rPr>
              <w:t>DDSM</w:t>
            </w:r>
          </w:p>
        </w:tc>
        <w:tc>
          <w:tcPr>
            <w:tcW w:w="3779" w:type="dxa"/>
            <w:tcBorders>
              <w:top w:val="single" w:sz="6" w:space="0" w:color="000000"/>
              <w:bottom w:val="single" w:sz="6" w:space="0" w:color="000000"/>
            </w:tcBorders>
          </w:tcPr>
          <w:p>
            <w:pPr>
              <w:pStyle w:val="TableParagraph"/>
              <w:spacing w:before="2"/>
              <w:ind w:left="163"/>
              <w:rPr>
                <w:sz w:val="20"/>
              </w:rPr>
            </w:pPr>
            <w:r>
              <w:rPr>
                <w:sz w:val="20"/>
              </w:rPr>
              <w:t>Accuracy</w:t>
            </w:r>
            <w:r>
              <w:rPr>
                <w:spacing w:val="3"/>
                <w:sz w:val="20"/>
              </w:rPr>
              <w:t> </w:t>
            </w:r>
            <w:r>
              <w:rPr>
                <w:sz w:val="20"/>
              </w:rPr>
              <w:t>is</w:t>
            </w:r>
            <w:r>
              <w:rPr>
                <w:spacing w:val="5"/>
                <w:sz w:val="20"/>
              </w:rPr>
              <w:t> </w:t>
            </w:r>
            <w:r>
              <w:rPr>
                <w:sz w:val="20"/>
              </w:rPr>
              <w:t>87%</w:t>
            </w:r>
            <w:r>
              <w:rPr>
                <w:spacing w:val="6"/>
                <w:sz w:val="20"/>
              </w:rPr>
              <w:t> </w:t>
            </w:r>
            <w:r>
              <w:rPr>
                <w:sz w:val="20"/>
              </w:rPr>
              <w:t>Sn</w:t>
            </w:r>
            <w:r>
              <w:rPr>
                <w:spacing w:val="7"/>
                <w:sz w:val="20"/>
              </w:rPr>
              <w:t> </w:t>
            </w:r>
            <w:r>
              <w:rPr>
                <w:sz w:val="20"/>
              </w:rPr>
              <w:t>value</w:t>
            </w:r>
            <w:r>
              <w:rPr>
                <w:spacing w:val="7"/>
                <w:sz w:val="20"/>
              </w:rPr>
              <w:t> </w:t>
            </w:r>
            <w:r>
              <w:rPr>
                <w:sz w:val="20"/>
              </w:rPr>
              <w:t>is</w:t>
            </w:r>
            <w:r>
              <w:rPr>
                <w:spacing w:val="5"/>
                <w:sz w:val="20"/>
              </w:rPr>
              <w:t> </w:t>
            </w:r>
            <w:r>
              <w:rPr>
                <w:sz w:val="20"/>
              </w:rPr>
              <w:t>90</w:t>
            </w:r>
            <w:r>
              <w:rPr>
                <w:spacing w:val="8"/>
                <w:sz w:val="20"/>
              </w:rPr>
              <w:t> </w:t>
            </w:r>
            <w:r>
              <w:rPr>
                <w:sz w:val="20"/>
              </w:rPr>
              <w:t>to</w:t>
            </w:r>
            <w:r>
              <w:rPr>
                <w:spacing w:val="5"/>
                <w:sz w:val="20"/>
              </w:rPr>
              <w:t> </w:t>
            </w:r>
            <w:r>
              <w:rPr>
                <w:sz w:val="20"/>
              </w:rPr>
              <w:t>47%</w:t>
            </w:r>
            <w:r>
              <w:rPr>
                <w:spacing w:val="6"/>
                <w:sz w:val="20"/>
              </w:rPr>
              <w:t> </w:t>
            </w:r>
            <w:r>
              <w:rPr>
                <w:spacing w:val="-5"/>
                <w:sz w:val="20"/>
              </w:rPr>
              <w:t>Sp</w:t>
            </w:r>
          </w:p>
          <w:p>
            <w:pPr>
              <w:pStyle w:val="TableParagraph"/>
              <w:spacing w:line="224" w:lineRule="exact" w:before="15"/>
              <w:ind w:left="163"/>
              <w:rPr>
                <w:sz w:val="20"/>
              </w:rPr>
            </w:pPr>
            <w:r>
              <w:rPr>
                <w:sz w:val="20"/>
              </w:rPr>
              <w:t>value</w:t>
            </w:r>
            <w:r>
              <w:rPr>
                <w:spacing w:val="-3"/>
                <w:sz w:val="20"/>
              </w:rPr>
              <w:t> </w:t>
            </w:r>
            <w:r>
              <w:rPr>
                <w:sz w:val="20"/>
              </w:rPr>
              <w:t>is</w:t>
            </w:r>
            <w:r>
              <w:rPr>
                <w:spacing w:val="-3"/>
                <w:sz w:val="20"/>
              </w:rPr>
              <w:t> </w:t>
            </w:r>
            <w:r>
              <w:rPr>
                <w:sz w:val="20"/>
              </w:rPr>
              <w:t>84</w:t>
            </w:r>
            <w:r>
              <w:rPr>
                <w:spacing w:val="-1"/>
                <w:sz w:val="20"/>
              </w:rPr>
              <w:t> </w:t>
            </w:r>
            <w:r>
              <w:rPr>
                <w:sz w:val="20"/>
              </w:rPr>
              <w:t>to</w:t>
            </w:r>
            <w:r>
              <w:rPr>
                <w:spacing w:val="-2"/>
                <w:sz w:val="20"/>
              </w:rPr>
              <w:t> </w:t>
            </w:r>
            <w:r>
              <w:rPr>
                <w:spacing w:val="-5"/>
                <w:sz w:val="20"/>
              </w:rPr>
              <w:t>84%</w:t>
            </w:r>
          </w:p>
        </w:tc>
        <w:tc>
          <w:tcPr>
            <w:tcW w:w="651" w:type="dxa"/>
            <w:tcBorders>
              <w:top w:val="single" w:sz="6" w:space="0" w:color="000000"/>
              <w:bottom w:val="single" w:sz="6" w:space="0" w:color="000000"/>
            </w:tcBorders>
          </w:tcPr>
          <w:p>
            <w:pPr>
              <w:pStyle w:val="TableParagraph"/>
              <w:spacing w:before="2"/>
              <w:ind w:left="83" w:right="79"/>
              <w:jc w:val="center"/>
              <w:rPr>
                <w:sz w:val="20"/>
              </w:rPr>
            </w:pPr>
            <w:r>
              <w:rPr>
                <w:spacing w:val="-2"/>
                <w:sz w:val="20"/>
              </w:rPr>
              <w:t>[167]</w:t>
            </w:r>
          </w:p>
        </w:tc>
      </w:tr>
      <w:tr>
        <w:trPr>
          <w:trHeight w:val="490" w:hRule="atLeast"/>
        </w:trPr>
        <w:tc>
          <w:tcPr>
            <w:tcW w:w="1547" w:type="dxa"/>
            <w:tcBorders>
              <w:top w:val="single" w:sz="6" w:space="0" w:color="000000"/>
              <w:bottom w:val="single" w:sz="18" w:space="0" w:color="000000"/>
            </w:tcBorders>
          </w:tcPr>
          <w:p>
            <w:pPr>
              <w:pStyle w:val="TableParagraph"/>
              <w:ind w:left="122"/>
              <w:rPr>
                <w:sz w:val="20"/>
              </w:rPr>
            </w:pPr>
            <w:r>
              <w:rPr>
                <w:spacing w:val="-5"/>
                <w:sz w:val="20"/>
              </w:rPr>
              <w:t>CNN</w:t>
            </w:r>
          </w:p>
        </w:tc>
        <w:tc>
          <w:tcPr>
            <w:tcW w:w="1845" w:type="dxa"/>
            <w:tcBorders>
              <w:top w:val="single" w:sz="6" w:space="0" w:color="000000"/>
              <w:bottom w:val="single" w:sz="18" w:space="0" w:color="000000"/>
            </w:tcBorders>
          </w:tcPr>
          <w:p>
            <w:pPr>
              <w:pStyle w:val="TableParagraph"/>
              <w:rPr>
                <w:sz w:val="20"/>
              </w:rPr>
            </w:pPr>
            <w:r>
              <w:rPr>
                <w:spacing w:val="-2"/>
                <w:sz w:val="20"/>
              </w:rPr>
              <w:t>mammogram</w:t>
            </w:r>
          </w:p>
          <w:p>
            <w:pPr>
              <w:pStyle w:val="TableParagraph"/>
              <w:spacing w:line="223" w:lineRule="exact" w:before="17"/>
              <w:rPr>
                <w:sz w:val="20"/>
              </w:rPr>
            </w:pPr>
            <w:r>
              <w:rPr>
                <w:spacing w:val="-2"/>
                <w:sz w:val="20"/>
              </w:rPr>
              <w:t>images</w:t>
            </w:r>
          </w:p>
        </w:tc>
        <w:tc>
          <w:tcPr>
            <w:tcW w:w="1946" w:type="dxa"/>
            <w:tcBorders>
              <w:top w:val="single" w:sz="6" w:space="0" w:color="000000"/>
              <w:bottom w:val="single" w:sz="18" w:space="0" w:color="000000"/>
            </w:tcBorders>
          </w:tcPr>
          <w:p>
            <w:pPr>
              <w:pStyle w:val="TableParagraph"/>
              <w:ind w:left="146"/>
              <w:rPr>
                <w:sz w:val="20"/>
              </w:rPr>
            </w:pPr>
            <w:r>
              <w:rPr>
                <w:spacing w:val="-4"/>
                <w:sz w:val="20"/>
              </w:rPr>
              <w:t>MIAS</w:t>
            </w:r>
          </w:p>
        </w:tc>
        <w:tc>
          <w:tcPr>
            <w:tcW w:w="3779" w:type="dxa"/>
            <w:tcBorders>
              <w:top w:val="single" w:sz="6" w:space="0" w:color="000000"/>
              <w:bottom w:val="single" w:sz="18" w:space="0" w:color="000000"/>
            </w:tcBorders>
          </w:tcPr>
          <w:p>
            <w:pPr>
              <w:pStyle w:val="TableParagraph"/>
              <w:ind w:left="163"/>
              <w:rPr>
                <w:sz w:val="20"/>
              </w:rPr>
            </w:pPr>
            <w:r>
              <w:rPr>
                <w:sz w:val="20"/>
              </w:rPr>
              <w:t>Acc</w:t>
            </w:r>
            <w:r>
              <w:rPr>
                <w:spacing w:val="-7"/>
                <w:sz w:val="20"/>
              </w:rPr>
              <w:t> </w:t>
            </w:r>
            <w:r>
              <w:rPr>
                <w:spacing w:val="-4"/>
                <w:sz w:val="20"/>
              </w:rPr>
              <w:t>92.1</w:t>
            </w:r>
          </w:p>
          <w:p>
            <w:pPr>
              <w:pStyle w:val="TableParagraph"/>
              <w:spacing w:line="223" w:lineRule="exact" w:before="17"/>
              <w:ind w:left="163"/>
              <w:rPr>
                <w:sz w:val="20"/>
              </w:rPr>
            </w:pPr>
            <w:r>
              <w:rPr>
                <w:sz w:val="20"/>
              </w:rPr>
              <w:t>AUC</w:t>
            </w:r>
            <w:r>
              <w:rPr>
                <w:spacing w:val="-7"/>
                <w:sz w:val="20"/>
              </w:rPr>
              <w:t> </w:t>
            </w:r>
            <w:r>
              <w:rPr>
                <w:spacing w:val="-2"/>
                <w:sz w:val="20"/>
              </w:rPr>
              <w:t>95.0%</w:t>
            </w:r>
          </w:p>
        </w:tc>
        <w:tc>
          <w:tcPr>
            <w:tcW w:w="651" w:type="dxa"/>
            <w:tcBorders>
              <w:top w:val="single" w:sz="6" w:space="0" w:color="000000"/>
              <w:bottom w:val="single" w:sz="18" w:space="0" w:color="000000"/>
            </w:tcBorders>
          </w:tcPr>
          <w:p>
            <w:pPr>
              <w:pStyle w:val="TableParagraph"/>
              <w:ind w:left="83" w:right="79"/>
              <w:jc w:val="center"/>
              <w:rPr>
                <w:sz w:val="20"/>
              </w:rPr>
            </w:pPr>
            <w:r>
              <w:rPr>
                <w:spacing w:val="-2"/>
                <w:sz w:val="20"/>
              </w:rPr>
              <w:t>[171]</w:t>
            </w:r>
          </w:p>
        </w:tc>
      </w:tr>
    </w:tbl>
    <w:p>
      <w:pPr>
        <w:pStyle w:val="BodyText"/>
        <w:spacing w:before="12"/>
        <w:ind w:left="0"/>
        <w:jc w:val="left"/>
        <w:rPr>
          <w:sz w:val="20"/>
        </w:rPr>
      </w:pPr>
    </w:p>
    <w:p>
      <w:pPr>
        <w:pStyle w:val="Heading1"/>
        <w:numPr>
          <w:ilvl w:val="0"/>
          <w:numId w:val="1"/>
        </w:numPr>
        <w:tabs>
          <w:tab w:pos="1079" w:val="left" w:leader="none"/>
        </w:tabs>
        <w:spacing w:line="240" w:lineRule="auto" w:before="0" w:after="0"/>
        <w:ind w:left="1079" w:right="0" w:hanging="359"/>
        <w:jc w:val="left"/>
      </w:pPr>
      <w:r>
        <w:rPr/>
        <w:t>AI</w:t>
      </w:r>
      <w:r>
        <w:rPr>
          <w:spacing w:val="-4"/>
        </w:rPr>
        <w:t> </w:t>
      </w:r>
      <w:r>
        <w:rPr/>
        <w:t>in</w:t>
      </w:r>
      <w:r>
        <w:rPr>
          <w:spacing w:val="-4"/>
        </w:rPr>
        <w:t> </w:t>
      </w:r>
      <w:r>
        <w:rPr/>
        <w:t>Colorectal</w:t>
      </w:r>
      <w:r>
        <w:rPr>
          <w:spacing w:val="-3"/>
        </w:rPr>
        <w:t> </w:t>
      </w:r>
      <w:r>
        <w:rPr/>
        <w:t>Cancer</w:t>
      </w:r>
      <w:r>
        <w:rPr>
          <w:spacing w:val="-4"/>
        </w:rPr>
        <w:t> (CRC)</w:t>
      </w:r>
    </w:p>
    <w:p>
      <w:pPr>
        <w:pStyle w:val="BodyText"/>
        <w:spacing w:before="120"/>
        <w:ind w:left="0"/>
        <w:jc w:val="left"/>
        <w:rPr>
          <w:b/>
          <w:sz w:val="28"/>
        </w:rPr>
      </w:pPr>
    </w:p>
    <w:p>
      <w:pPr>
        <w:pStyle w:val="BodyText"/>
        <w:spacing w:line="254" w:lineRule="auto"/>
        <w:ind w:left="720" w:right="718"/>
      </w:pPr>
      <w:r>
        <w:rPr/>
        <w:t>Colorectal</w:t>
      </w:r>
      <w:r>
        <w:rPr>
          <w:spacing w:val="-10"/>
        </w:rPr>
        <w:t> </w:t>
      </w:r>
      <w:r>
        <w:rPr/>
        <w:t>cancer</w:t>
      </w:r>
      <w:r>
        <w:rPr>
          <w:spacing w:val="-8"/>
        </w:rPr>
        <w:t> </w:t>
      </w:r>
      <w:r>
        <w:rPr/>
        <w:t>(CRC)</w:t>
      </w:r>
      <w:r>
        <w:rPr>
          <w:spacing w:val="-8"/>
        </w:rPr>
        <w:t> </w:t>
      </w:r>
      <w:r>
        <w:rPr/>
        <w:t>is</w:t>
      </w:r>
      <w:r>
        <w:rPr>
          <w:spacing w:val="-9"/>
        </w:rPr>
        <w:t> </w:t>
      </w:r>
      <w:r>
        <w:rPr/>
        <w:t>the</w:t>
      </w:r>
      <w:r>
        <w:rPr>
          <w:spacing w:val="-10"/>
        </w:rPr>
        <w:t> </w:t>
      </w:r>
      <w:r>
        <w:rPr/>
        <w:t>third</w:t>
      </w:r>
      <w:r>
        <w:rPr>
          <w:spacing w:val="-10"/>
        </w:rPr>
        <w:t> </w:t>
      </w:r>
      <w:r>
        <w:rPr/>
        <w:t>most</w:t>
      </w:r>
      <w:r>
        <w:rPr>
          <w:spacing w:val="-9"/>
        </w:rPr>
        <w:t> </w:t>
      </w:r>
      <w:r>
        <w:rPr/>
        <w:t>prevalent</w:t>
      </w:r>
      <w:r>
        <w:rPr>
          <w:spacing w:val="-9"/>
        </w:rPr>
        <w:t> </w:t>
      </w:r>
      <w:r>
        <w:rPr/>
        <w:t>type</w:t>
      </w:r>
      <w:r>
        <w:rPr>
          <w:spacing w:val="-8"/>
        </w:rPr>
        <w:t> </w:t>
      </w:r>
      <w:r>
        <w:rPr/>
        <w:t>of</w:t>
      </w:r>
      <w:r>
        <w:rPr>
          <w:spacing w:val="-8"/>
        </w:rPr>
        <w:t> </w:t>
      </w:r>
      <w:r>
        <w:rPr/>
        <w:t>cancer</w:t>
      </w:r>
      <w:r>
        <w:rPr>
          <w:spacing w:val="-10"/>
        </w:rPr>
        <w:t> </w:t>
      </w:r>
      <w:r>
        <w:rPr/>
        <w:t>in</w:t>
      </w:r>
      <w:r>
        <w:rPr>
          <w:spacing w:val="-9"/>
        </w:rPr>
        <w:t> </w:t>
      </w:r>
      <w:r>
        <w:rPr/>
        <w:t>2020,</w:t>
      </w:r>
      <w:r>
        <w:rPr>
          <w:spacing w:val="-5"/>
        </w:rPr>
        <w:t> </w:t>
      </w:r>
      <w:r>
        <w:rPr/>
        <w:t>behind</w:t>
      </w:r>
      <w:r>
        <w:rPr>
          <w:spacing w:val="-9"/>
        </w:rPr>
        <w:t> </w:t>
      </w:r>
      <w:r>
        <w:rPr/>
        <w:t>lung</w:t>
      </w:r>
      <w:r>
        <w:rPr>
          <w:spacing w:val="-9"/>
        </w:rPr>
        <w:t> </w:t>
      </w:r>
      <w:r>
        <w:rPr/>
        <w:t>and</w:t>
      </w:r>
      <w:r>
        <w:rPr>
          <w:spacing w:val="-8"/>
        </w:rPr>
        <w:t> </w:t>
      </w:r>
      <w:r>
        <w:rPr/>
        <w:t>breast cancers. It occupies the top position for males and the second position for girls. Annually, approximately 1,931,590 new cases of CRC are detected, accounting for 10.01% of all cancer </w:t>
      </w:r>
      <w:r>
        <w:rPr>
          <w:spacing w:val="-2"/>
        </w:rPr>
        <w:t>cases.</w:t>
      </w:r>
    </w:p>
    <w:p>
      <w:pPr>
        <w:pStyle w:val="BodyText"/>
        <w:spacing w:before="167"/>
        <w:ind w:left="720" w:right="717"/>
      </w:pPr>
      <w:r>
        <w:rPr/>
        <w:t>CRC accounts for 17.6% of all cases in Asia. Contributes to 8.7% of all cancer-related fatalities. The rising incidence of CRC is a significant health issue in developing nations. Environmental factors</w:t>
      </w:r>
      <w:r>
        <w:rPr>
          <w:spacing w:val="-8"/>
        </w:rPr>
        <w:t> </w:t>
      </w:r>
      <w:r>
        <w:rPr/>
        <w:t>contribute</w:t>
      </w:r>
      <w:r>
        <w:rPr>
          <w:spacing w:val="-11"/>
        </w:rPr>
        <w:t> </w:t>
      </w:r>
      <w:r>
        <w:rPr/>
        <w:t>to</w:t>
      </w:r>
      <w:r>
        <w:rPr>
          <w:spacing w:val="-7"/>
        </w:rPr>
        <w:t> </w:t>
      </w:r>
      <w:r>
        <w:rPr/>
        <w:t>the</w:t>
      </w:r>
      <w:r>
        <w:rPr>
          <w:spacing w:val="-10"/>
        </w:rPr>
        <w:t> </w:t>
      </w:r>
      <w:r>
        <w:rPr/>
        <w:t>development</w:t>
      </w:r>
      <w:r>
        <w:rPr>
          <w:spacing w:val="-9"/>
        </w:rPr>
        <w:t> </w:t>
      </w:r>
      <w:r>
        <w:rPr/>
        <w:t>of</w:t>
      </w:r>
      <w:r>
        <w:rPr>
          <w:spacing w:val="-8"/>
        </w:rPr>
        <w:t> </w:t>
      </w:r>
      <w:r>
        <w:rPr/>
        <w:t>CRC,</w:t>
      </w:r>
      <w:r>
        <w:rPr>
          <w:spacing w:val="-10"/>
        </w:rPr>
        <w:t> </w:t>
      </w:r>
      <w:r>
        <w:rPr/>
        <w:t>as</w:t>
      </w:r>
      <w:r>
        <w:rPr>
          <w:spacing w:val="-9"/>
        </w:rPr>
        <w:t> </w:t>
      </w:r>
      <w:r>
        <w:rPr/>
        <w:t>shown</w:t>
      </w:r>
      <w:r>
        <w:rPr>
          <w:spacing w:val="-10"/>
        </w:rPr>
        <w:t> </w:t>
      </w:r>
      <w:r>
        <w:rPr/>
        <w:t>by</w:t>
      </w:r>
      <w:r>
        <w:rPr>
          <w:spacing w:val="-14"/>
        </w:rPr>
        <w:t> </w:t>
      </w:r>
      <w:r>
        <w:rPr/>
        <w:t>the</w:t>
      </w:r>
      <w:r>
        <w:rPr>
          <w:spacing w:val="-8"/>
        </w:rPr>
        <w:t> </w:t>
      </w:r>
      <w:r>
        <w:rPr/>
        <w:t>variations</w:t>
      </w:r>
      <w:r>
        <w:rPr>
          <w:spacing w:val="-9"/>
        </w:rPr>
        <w:t> </w:t>
      </w:r>
      <w:r>
        <w:rPr/>
        <w:t>in</w:t>
      </w:r>
      <w:r>
        <w:rPr>
          <w:spacing w:val="-9"/>
        </w:rPr>
        <w:t> </w:t>
      </w:r>
      <w:r>
        <w:rPr/>
        <w:t>global</w:t>
      </w:r>
      <w:r>
        <w:rPr>
          <w:spacing w:val="-9"/>
        </w:rPr>
        <w:t> </w:t>
      </w:r>
      <w:r>
        <w:rPr/>
        <w:t>incidence</w:t>
      </w:r>
      <w:r>
        <w:rPr>
          <w:spacing w:val="-8"/>
        </w:rPr>
        <w:t> </w:t>
      </w:r>
      <w:r>
        <w:rPr/>
        <w:t>rates and</w:t>
      </w:r>
      <w:r>
        <w:rPr>
          <w:spacing w:val="-1"/>
        </w:rPr>
        <w:t> </w:t>
      </w:r>
      <w:r>
        <w:rPr/>
        <w:t>the</w:t>
      </w:r>
      <w:r>
        <w:rPr>
          <w:spacing w:val="-2"/>
        </w:rPr>
        <w:t> </w:t>
      </w:r>
      <w:r>
        <w:rPr/>
        <w:t>increased</w:t>
      </w:r>
      <w:r>
        <w:rPr>
          <w:spacing w:val="-1"/>
        </w:rPr>
        <w:t> </w:t>
      </w:r>
      <w:r>
        <w:rPr/>
        <w:t>risk</w:t>
      </w:r>
      <w:r>
        <w:rPr>
          <w:spacing w:val="-1"/>
        </w:rPr>
        <w:t> </w:t>
      </w:r>
      <w:r>
        <w:rPr/>
        <w:t>among</w:t>
      </w:r>
      <w:r>
        <w:rPr>
          <w:spacing w:val="-3"/>
        </w:rPr>
        <w:t> </w:t>
      </w:r>
      <w:r>
        <w:rPr/>
        <w:t>immigrants</w:t>
      </w:r>
      <w:r>
        <w:rPr>
          <w:spacing w:val="-1"/>
        </w:rPr>
        <w:t> </w:t>
      </w:r>
      <w:r>
        <w:rPr/>
        <w:t>who</w:t>
      </w:r>
      <w:r>
        <w:rPr>
          <w:spacing w:val="-2"/>
        </w:rPr>
        <w:t> </w:t>
      </w:r>
      <w:r>
        <w:rPr/>
        <w:t>move</w:t>
      </w:r>
      <w:r>
        <w:rPr>
          <w:spacing w:val="-2"/>
        </w:rPr>
        <w:t> </w:t>
      </w:r>
      <w:r>
        <w:rPr/>
        <w:t>from</w:t>
      </w:r>
      <w:r>
        <w:rPr>
          <w:spacing w:val="-1"/>
        </w:rPr>
        <w:t> </w:t>
      </w:r>
      <w:r>
        <w:rPr/>
        <w:t>regions</w:t>
      </w:r>
      <w:r>
        <w:rPr>
          <w:spacing w:val="-1"/>
        </w:rPr>
        <w:t> </w:t>
      </w:r>
      <w:r>
        <w:rPr/>
        <w:t>with</w:t>
      </w:r>
      <w:r>
        <w:rPr>
          <w:spacing w:val="-1"/>
        </w:rPr>
        <w:t> </w:t>
      </w:r>
      <w:r>
        <w:rPr/>
        <w:t>low</w:t>
      </w:r>
      <w:r>
        <w:rPr>
          <w:spacing w:val="-1"/>
        </w:rPr>
        <w:t> </w:t>
      </w:r>
      <w:r>
        <w:rPr/>
        <w:t>prevalence</w:t>
      </w:r>
      <w:r>
        <w:rPr>
          <w:spacing w:val="-2"/>
        </w:rPr>
        <w:t> </w:t>
      </w:r>
      <w:r>
        <w:rPr/>
        <w:t>to</w:t>
      </w:r>
      <w:r>
        <w:rPr>
          <w:spacing w:val="-1"/>
        </w:rPr>
        <w:t> </w:t>
      </w:r>
      <w:r>
        <w:rPr/>
        <w:t>regions with high prevalence within the same generation [172].</w:t>
      </w:r>
    </w:p>
    <w:p>
      <w:pPr>
        <w:pStyle w:val="BodyText"/>
        <w:spacing w:before="5"/>
        <w:ind w:left="0"/>
        <w:jc w:val="left"/>
      </w:pPr>
    </w:p>
    <w:p>
      <w:pPr>
        <w:pStyle w:val="BodyText"/>
        <w:spacing w:line="256" w:lineRule="auto"/>
        <w:ind w:left="720" w:right="712"/>
      </w:pPr>
      <w:r>
        <w:rPr/>
        <w:t>CRC</w:t>
      </w:r>
      <w:r>
        <w:rPr>
          <w:spacing w:val="38"/>
        </w:rPr>
        <w:t> </w:t>
      </w:r>
      <w:r>
        <w:rPr/>
        <w:t>manifests</w:t>
      </w:r>
      <w:r>
        <w:rPr>
          <w:spacing w:val="-11"/>
        </w:rPr>
        <w:t> </w:t>
      </w:r>
      <w:r>
        <w:rPr/>
        <w:t>as</w:t>
      </w:r>
      <w:r>
        <w:rPr>
          <w:spacing w:val="-9"/>
        </w:rPr>
        <w:t> </w:t>
      </w:r>
      <w:r>
        <w:rPr/>
        <w:t>an</w:t>
      </w:r>
      <w:r>
        <w:rPr>
          <w:spacing w:val="-10"/>
        </w:rPr>
        <w:t> </w:t>
      </w:r>
      <w:r>
        <w:rPr/>
        <w:t>abnormal</w:t>
      </w:r>
      <w:r>
        <w:rPr>
          <w:spacing w:val="-12"/>
        </w:rPr>
        <w:t> </w:t>
      </w:r>
      <w:r>
        <w:rPr/>
        <w:t>proliferation</w:t>
      </w:r>
      <w:r>
        <w:rPr>
          <w:spacing w:val="-12"/>
        </w:rPr>
        <w:t> </w:t>
      </w:r>
      <w:r>
        <w:rPr/>
        <w:t>of</w:t>
      </w:r>
      <w:r>
        <w:rPr>
          <w:spacing w:val="-11"/>
        </w:rPr>
        <w:t> </w:t>
      </w:r>
      <w:r>
        <w:rPr/>
        <w:t>epithelial</w:t>
      </w:r>
      <w:r>
        <w:rPr>
          <w:spacing w:val="-12"/>
        </w:rPr>
        <w:t> </w:t>
      </w:r>
      <w:r>
        <w:rPr/>
        <w:t>cells,</w:t>
      </w:r>
      <w:r>
        <w:rPr>
          <w:spacing w:val="-12"/>
        </w:rPr>
        <w:t> </w:t>
      </w:r>
      <w:r>
        <w:rPr/>
        <w:t>forming</w:t>
      </w:r>
      <w:r>
        <w:rPr>
          <w:spacing w:val="-12"/>
        </w:rPr>
        <w:t> </w:t>
      </w:r>
      <w:r>
        <w:rPr/>
        <w:t>a</w:t>
      </w:r>
      <w:r>
        <w:rPr>
          <w:spacing w:val="-13"/>
        </w:rPr>
        <w:t> </w:t>
      </w:r>
      <w:r>
        <w:rPr/>
        <w:t>tumor</w:t>
      </w:r>
      <w:r>
        <w:rPr>
          <w:spacing w:val="-12"/>
        </w:rPr>
        <w:t> </w:t>
      </w:r>
      <w:r>
        <w:rPr/>
        <w:t>in</w:t>
      </w:r>
      <w:r>
        <w:rPr>
          <w:spacing w:val="-12"/>
        </w:rPr>
        <w:t> </w:t>
      </w:r>
      <w:r>
        <w:rPr/>
        <w:t>either</w:t>
      </w:r>
      <w:r>
        <w:rPr>
          <w:spacing w:val="-11"/>
        </w:rPr>
        <w:t> </w:t>
      </w:r>
      <w:r>
        <w:rPr/>
        <w:t>the</w:t>
      </w:r>
      <w:r>
        <w:rPr>
          <w:spacing w:val="-10"/>
        </w:rPr>
        <w:t> </w:t>
      </w:r>
      <w:r>
        <w:rPr/>
        <w:t>colon or</w:t>
      </w:r>
      <w:r>
        <w:rPr>
          <w:spacing w:val="-15"/>
        </w:rPr>
        <w:t> </w:t>
      </w:r>
      <w:r>
        <w:rPr/>
        <w:t>rectum</w:t>
      </w:r>
      <w:r>
        <w:rPr>
          <w:spacing w:val="-15"/>
        </w:rPr>
        <w:t> </w:t>
      </w:r>
      <w:r>
        <w:rPr/>
        <w:t>[173].</w:t>
      </w:r>
      <w:r>
        <w:rPr>
          <w:spacing w:val="-15"/>
        </w:rPr>
        <w:t> </w:t>
      </w:r>
      <w:r>
        <w:rPr/>
        <w:t>The</w:t>
      </w:r>
      <w:r>
        <w:rPr>
          <w:spacing w:val="-15"/>
        </w:rPr>
        <w:t> </w:t>
      </w:r>
      <w:r>
        <w:rPr/>
        <w:t>global</w:t>
      </w:r>
      <w:r>
        <w:rPr>
          <w:spacing w:val="-15"/>
        </w:rPr>
        <w:t> </w:t>
      </w:r>
      <w:r>
        <w:rPr/>
        <w:t>incidence</w:t>
      </w:r>
      <w:r>
        <w:rPr>
          <w:spacing w:val="-15"/>
        </w:rPr>
        <w:t> </w:t>
      </w:r>
      <w:r>
        <w:rPr/>
        <w:t>of</w:t>
      </w:r>
      <w:r>
        <w:rPr>
          <w:spacing w:val="-15"/>
        </w:rPr>
        <w:t> </w:t>
      </w:r>
      <w:r>
        <w:rPr/>
        <w:t>cancer,</w:t>
      </w:r>
      <w:r>
        <w:rPr>
          <w:spacing w:val="-15"/>
        </w:rPr>
        <w:t> </w:t>
      </w:r>
      <w:r>
        <w:rPr/>
        <w:t>specifically</w:t>
      </w:r>
      <w:r>
        <w:rPr>
          <w:spacing w:val="-15"/>
        </w:rPr>
        <w:t> </w:t>
      </w:r>
      <w:r>
        <w:rPr/>
        <w:t>CRC,</w:t>
      </w:r>
      <w:r>
        <w:rPr>
          <w:spacing w:val="-15"/>
        </w:rPr>
        <w:t> </w:t>
      </w:r>
      <w:r>
        <w:rPr/>
        <w:t>is</w:t>
      </w:r>
      <w:r>
        <w:rPr>
          <w:spacing w:val="-15"/>
        </w:rPr>
        <w:t> </w:t>
      </w:r>
      <w:r>
        <w:rPr/>
        <w:t>on</w:t>
      </w:r>
      <w:r>
        <w:rPr>
          <w:spacing w:val="-15"/>
        </w:rPr>
        <w:t> </w:t>
      </w:r>
      <w:r>
        <w:rPr/>
        <w:t>the</w:t>
      </w:r>
      <w:r>
        <w:rPr>
          <w:spacing w:val="-15"/>
        </w:rPr>
        <w:t> </w:t>
      </w:r>
      <w:r>
        <w:rPr/>
        <w:t>rise.</w:t>
      </w:r>
      <w:r>
        <w:rPr>
          <w:spacing w:val="-15"/>
        </w:rPr>
        <w:t> </w:t>
      </w:r>
      <w:r>
        <w:rPr/>
        <w:t>Genetic</w:t>
      </w:r>
      <w:r>
        <w:rPr>
          <w:spacing w:val="-15"/>
        </w:rPr>
        <w:t> </w:t>
      </w:r>
      <w:r>
        <w:rPr/>
        <w:t>variations and environmental factors contribute to the probability of getting CRC. Furthermore, those diagnosed with colitis and Crohn's disease are inclined to get cancer, specifically CRC, as they age. Multiple academic research have revealed that diet and lifestyle choices, family</w:t>
      </w:r>
      <w:r>
        <w:rPr>
          <w:spacing w:val="-3"/>
        </w:rPr>
        <w:t> </w:t>
      </w:r>
      <w:r>
        <w:rPr/>
        <w:t>history, and persistent</w:t>
      </w:r>
      <w:r>
        <w:rPr>
          <w:spacing w:val="-13"/>
        </w:rPr>
        <w:t> </w:t>
      </w:r>
      <w:r>
        <w:rPr/>
        <w:t>inflammation</w:t>
      </w:r>
      <w:r>
        <w:rPr>
          <w:spacing w:val="-13"/>
        </w:rPr>
        <w:t> </w:t>
      </w:r>
      <w:r>
        <w:rPr/>
        <w:t>are</w:t>
      </w:r>
      <w:r>
        <w:rPr>
          <w:spacing w:val="-14"/>
        </w:rPr>
        <w:t> </w:t>
      </w:r>
      <w:r>
        <w:rPr/>
        <w:t>factors</w:t>
      </w:r>
      <w:r>
        <w:rPr>
          <w:spacing w:val="-14"/>
        </w:rPr>
        <w:t> </w:t>
      </w:r>
      <w:r>
        <w:rPr/>
        <w:t>that</w:t>
      </w:r>
      <w:r>
        <w:rPr>
          <w:spacing w:val="-13"/>
        </w:rPr>
        <w:t> </w:t>
      </w:r>
      <w:r>
        <w:rPr/>
        <w:t>add</w:t>
      </w:r>
      <w:r>
        <w:rPr>
          <w:spacing w:val="-13"/>
        </w:rPr>
        <w:t> </w:t>
      </w:r>
      <w:r>
        <w:rPr/>
        <w:t>to</w:t>
      </w:r>
      <w:r>
        <w:rPr>
          <w:spacing w:val="-13"/>
        </w:rPr>
        <w:t> </w:t>
      </w:r>
      <w:r>
        <w:rPr/>
        <w:t>the</w:t>
      </w:r>
      <w:r>
        <w:rPr>
          <w:spacing w:val="-14"/>
        </w:rPr>
        <w:t> </w:t>
      </w:r>
      <w:r>
        <w:rPr/>
        <w:t>chance</w:t>
      </w:r>
      <w:r>
        <w:rPr>
          <w:spacing w:val="-14"/>
        </w:rPr>
        <w:t> </w:t>
      </w:r>
      <w:r>
        <w:rPr/>
        <w:t>of</w:t>
      </w:r>
      <w:r>
        <w:rPr>
          <w:spacing w:val="-14"/>
        </w:rPr>
        <w:t> </w:t>
      </w:r>
      <w:r>
        <w:rPr/>
        <w:t>developing</w:t>
      </w:r>
      <w:r>
        <w:rPr>
          <w:spacing w:val="-14"/>
        </w:rPr>
        <w:t> </w:t>
      </w:r>
      <w:r>
        <w:rPr/>
        <w:t>cancer</w:t>
      </w:r>
      <w:r>
        <w:rPr>
          <w:spacing w:val="-10"/>
        </w:rPr>
        <w:t> </w:t>
      </w:r>
      <w:r>
        <w:rPr/>
        <w:t>[174].</w:t>
      </w:r>
      <w:r>
        <w:rPr>
          <w:spacing w:val="-14"/>
        </w:rPr>
        <w:t> </w:t>
      </w:r>
      <w:r>
        <w:rPr/>
        <w:t>CRC</w:t>
      </w:r>
      <w:r>
        <w:rPr>
          <w:spacing w:val="-15"/>
        </w:rPr>
        <w:t> </w:t>
      </w:r>
      <w:r>
        <w:rPr/>
        <w:t>is</w:t>
      </w:r>
      <w:r>
        <w:rPr>
          <w:spacing w:val="-12"/>
        </w:rPr>
        <w:t> </w:t>
      </w:r>
      <w:r>
        <w:rPr/>
        <w:t>more prevalent in modern cultures, primarily due to the adoption of Western diets and lifestyles characterized</w:t>
      </w:r>
      <w:r>
        <w:rPr>
          <w:spacing w:val="-15"/>
        </w:rPr>
        <w:t> </w:t>
      </w:r>
      <w:r>
        <w:rPr/>
        <w:t>by</w:t>
      </w:r>
      <w:r>
        <w:rPr>
          <w:spacing w:val="-15"/>
        </w:rPr>
        <w:t> </w:t>
      </w:r>
      <w:r>
        <w:rPr/>
        <w:t>high</w:t>
      </w:r>
      <w:r>
        <w:rPr>
          <w:spacing w:val="-15"/>
        </w:rPr>
        <w:t> </w:t>
      </w:r>
      <w:r>
        <w:rPr/>
        <w:t>consumption</w:t>
      </w:r>
      <w:r>
        <w:rPr>
          <w:spacing w:val="-15"/>
        </w:rPr>
        <w:t> </w:t>
      </w:r>
      <w:r>
        <w:rPr/>
        <w:t>of</w:t>
      </w:r>
      <w:r>
        <w:rPr>
          <w:spacing w:val="-15"/>
        </w:rPr>
        <w:t> </w:t>
      </w:r>
      <w:r>
        <w:rPr/>
        <w:t>meats,</w:t>
      </w:r>
      <w:r>
        <w:rPr>
          <w:spacing w:val="-15"/>
        </w:rPr>
        <w:t> </w:t>
      </w:r>
      <w:r>
        <w:rPr/>
        <w:t>fats,</w:t>
      </w:r>
      <w:r>
        <w:rPr>
          <w:spacing w:val="-15"/>
        </w:rPr>
        <w:t> </w:t>
      </w:r>
      <w:r>
        <w:rPr/>
        <w:t>and</w:t>
      </w:r>
      <w:r>
        <w:rPr>
          <w:spacing w:val="-15"/>
        </w:rPr>
        <w:t> </w:t>
      </w:r>
      <w:r>
        <w:rPr/>
        <w:t>overall</w:t>
      </w:r>
      <w:r>
        <w:rPr>
          <w:spacing w:val="-15"/>
        </w:rPr>
        <w:t> </w:t>
      </w:r>
      <w:r>
        <w:rPr/>
        <w:t>calorie</w:t>
      </w:r>
      <w:r>
        <w:rPr>
          <w:spacing w:val="-15"/>
        </w:rPr>
        <w:t> </w:t>
      </w:r>
      <w:r>
        <w:rPr/>
        <w:t>intake.</w:t>
      </w:r>
      <w:r>
        <w:rPr>
          <w:spacing w:val="-15"/>
        </w:rPr>
        <w:t> </w:t>
      </w:r>
      <w:r>
        <w:rPr/>
        <w:t>Changes</w:t>
      </w:r>
      <w:r>
        <w:rPr>
          <w:spacing w:val="-15"/>
        </w:rPr>
        <w:t> </w:t>
      </w:r>
      <w:r>
        <w:rPr/>
        <w:t>in</w:t>
      </w:r>
      <w:r>
        <w:rPr>
          <w:spacing w:val="-15"/>
        </w:rPr>
        <w:t> </w:t>
      </w:r>
      <w:r>
        <w:rPr/>
        <w:t>population composition and increased longevity are contributing to a wider range of factors affecting the situation [175].</w:t>
      </w:r>
    </w:p>
    <w:p>
      <w:pPr>
        <w:pStyle w:val="BodyText"/>
        <w:spacing w:after="0" w:line="256" w:lineRule="auto"/>
        <w:sectPr>
          <w:pgSz w:w="12240" w:h="15840"/>
          <w:pgMar w:top="1820" w:bottom="280" w:left="720" w:right="720"/>
        </w:sectPr>
      </w:pPr>
    </w:p>
    <w:p>
      <w:pPr>
        <w:pStyle w:val="Heading2"/>
        <w:numPr>
          <w:ilvl w:val="1"/>
          <w:numId w:val="1"/>
        </w:numPr>
        <w:tabs>
          <w:tab w:pos="1080" w:val="left" w:leader="none"/>
        </w:tabs>
        <w:spacing w:line="240" w:lineRule="auto" w:before="62" w:after="0"/>
        <w:ind w:left="1080" w:right="0" w:hanging="360"/>
        <w:jc w:val="left"/>
      </w:pPr>
      <w:r>
        <w:rPr/>
        <w:t>Traditional</w:t>
      </w:r>
      <w:r>
        <w:rPr>
          <w:spacing w:val="-4"/>
        </w:rPr>
        <w:t> </w:t>
      </w:r>
      <w:r>
        <w:rPr/>
        <w:t>Methods</w:t>
      </w:r>
      <w:r>
        <w:rPr>
          <w:spacing w:val="-2"/>
        </w:rPr>
        <w:t> </w:t>
      </w:r>
      <w:r>
        <w:rPr/>
        <w:t>for</w:t>
      </w:r>
      <w:r>
        <w:rPr>
          <w:spacing w:val="-2"/>
        </w:rPr>
        <w:t> </w:t>
      </w:r>
      <w:r>
        <w:rPr/>
        <w:t>the</w:t>
      </w:r>
      <w:r>
        <w:rPr>
          <w:spacing w:val="-2"/>
        </w:rPr>
        <w:t> </w:t>
      </w:r>
      <w:r>
        <w:rPr/>
        <w:t>Detection</w:t>
      </w:r>
      <w:r>
        <w:rPr>
          <w:spacing w:val="-1"/>
        </w:rPr>
        <w:t> </w:t>
      </w:r>
      <w:r>
        <w:rPr/>
        <w:t>of</w:t>
      </w:r>
      <w:r>
        <w:rPr>
          <w:spacing w:val="-1"/>
        </w:rPr>
        <w:t> </w:t>
      </w:r>
      <w:r>
        <w:rPr/>
        <w:t>Colorectal</w:t>
      </w:r>
      <w:r>
        <w:rPr>
          <w:spacing w:val="-1"/>
        </w:rPr>
        <w:t> </w:t>
      </w:r>
      <w:r>
        <w:rPr>
          <w:spacing w:val="-2"/>
        </w:rPr>
        <w:t>Cancer</w:t>
      </w:r>
    </w:p>
    <w:p>
      <w:pPr>
        <w:pStyle w:val="BodyText"/>
        <w:spacing w:before="43"/>
        <w:ind w:left="0"/>
        <w:jc w:val="left"/>
        <w:rPr>
          <w:b/>
        </w:rPr>
      </w:pPr>
    </w:p>
    <w:p>
      <w:pPr>
        <w:pStyle w:val="BodyText"/>
        <w:spacing w:line="256" w:lineRule="auto"/>
        <w:ind w:left="720" w:right="717"/>
      </w:pPr>
      <w:r>
        <w:rPr/>
        <w:t>People over 50 are advised to have a digital rectal examination (DRE) at least once by the Indonesian Ministry of Health. If symptoms manifest, it may be necessary to do another examination</w:t>
      </w:r>
      <w:r>
        <w:rPr>
          <w:spacing w:val="-15"/>
        </w:rPr>
        <w:t> </w:t>
      </w:r>
      <w:r>
        <w:rPr/>
        <w:t>[176].</w:t>
      </w:r>
      <w:r>
        <w:rPr>
          <w:spacing w:val="-15"/>
        </w:rPr>
        <w:t> </w:t>
      </w:r>
      <w:r>
        <w:rPr/>
        <w:t>The</w:t>
      </w:r>
      <w:r>
        <w:rPr>
          <w:spacing w:val="-15"/>
        </w:rPr>
        <w:t> </w:t>
      </w:r>
      <w:r>
        <w:rPr/>
        <w:t>goal</w:t>
      </w:r>
      <w:r>
        <w:rPr>
          <w:spacing w:val="-13"/>
        </w:rPr>
        <w:t> </w:t>
      </w:r>
      <w:r>
        <w:rPr/>
        <w:t>of</w:t>
      </w:r>
      <w:r>
        <w:rPr>
          <w:spacing w:val="-15"/>
        </w:rPr>
        <w:t> </w:t>
      </w:r>
      <w:r>
        <w:rPr/>
        <w:t>DRE</w:t>
      </w:r>
      <w:r>
        <w:rPr>
          <w:spacing w:val="-14"/>
        </w:rPr>
        <w:t> </w:t>
      </w:r>
      <w:r>
        <w:rPr/>
        <w:t>is</w:t>
      </w:r>
      <w:r>
        <w:rPr>
          <w:spacing w:val="-14"/>
        </w:rPr>
        <w:t> </w:t>
      </w:r>
      <w:r>
        <w:rPr/>
        <w:t>to</w:t>
      </w:r>
      <w:r>
        <w:rPr>
          <w:spacing w:val="-14"/>
        </w:rPr>
        <w:t> </w:t>
      </w:r>
      <w:r>
        <w:rPr/>
        <w:t>detect</w:t>
      </w:r>
      <w:r>
        <w:rPr>
          <w:spacing w:val="-12"/>
        </w:rPr>
        <w:t> </w:t>
      </w:r>
      <w:r>
        <w:rPr/>
        <w:t>any</w:t>
      </w:r>
      <w:r>
        <w:rPr>
          <w:spacing w:val="-15"/>
        </w:rPr>
        <w:t> </w:t>
      </w:r>
      <w:r>
        <w:rPr/>
        <w:t>abnormalities</w:t>
      </w:r>
      <w:r>
        <w:rPr>
          <w:spacing w:val="-14"/>
        </w:rPr>
        <w:t> </w:t>
      </w:r>
      <w:r>
        <w:rPr/>
        <w:t>in</w:t>
      </w:r>
      <w:r>
        <w:rPr>
          <w:spacing w:val="-14"/>
        </w:rPr>
        <w:t> </w:t>
      </w:r>
      <w:r>
        <w:rPr/>
        <w:t>the</w:t>
      </w:r>
      <w:r>
        <w:rPr>
          <w:spacing w:val="-15"/>
        </w:rPr>
        <w:t> </w:t>
      </w:r>
      <w:r>
        <w:rPr/>
        <w:t>perianal</w:t>
      </w:r>
      <w:r>
        <w:rPr>
          <w:spacing w:val="-14"/>
        </w:rPr>
        <w:t> </w:t>
      </w:r>
      <w:r>
        <w:rPr/>
        <w:t>region,</w:t>
      </w:r>
      <w:r>
        <w:rPr>
          <w:spacing w:val="-14"/>
        </w:rPr>
        <w:t> </w:t>
      </w:r>
      <w:r>
        <w:rPr/>
        <w:t>the lower portion of the rectum, the</w:t>
      </w:r>
      <w:r>
        <w:rPr>
          <w:spacing w:val="-1"/>
        </w:rPr>
        <w:t> </w:t>
      </w:r>
      <w:r>
        <w:rPr/>
        <w:t>anal canal, and the area between the rectum and vagina in females. Additionally, it assesses the functionality of the anal sphincter and examines the dimensions, connection, and mobility of any tumors located in the lower two-thirds of the rectum. This examination primarily focuses on the specific characteristics of colorectal cancer, such as the extent</w:t>
      </w:r>
      <w:r>
        <w:rPr>
          <w:spacing w:val="-4"/>
        </w:rPr>
        <w:t> </w:t>
      </w:r>
      <w:r>
        <w:rPr/>
        <w:t>of</w:t>
      </w:r>
      <w:r>
        <w:rPr>
          <w:spacing w:val="-5"/>
        </w:rPr>
        <w:t> </w:t>
      </w:r>
      <w:r>
        <w:rPr/>
        <w:t>its</w:t>
      </w:r>
      <w:r>
        <w:rPr>
          <w:spacing w:val="-4"/>
        </w:rPr>
        <w:t> </w:t>
      </w:r>
      <w:r>
        <w:rPr/>
        <w:t>spread</w:t>
      </w:r>
      <w:r>
        <w:rPr>
          <w:spacing w:val="-2"/>
        </w:rPr>
        <w:t> </w:t>
      </w:r>
      <w:r>
        <w:rPr/>
        <w:t>on</w:t>
      </w:r>
      <w:r>
        <w:rPr>
          <w:spacing w:val="-4"/>
        </w:rPr>
        <w:t> </w:t>
      </w:r>
      <w:r>
        <w:rPr/>
        <w:t>the</w:t>
      </w:r>
      <w:r>
        <w:rPr>
          <w:spacing w:val="-5"/>
        </w:rPr>
        <w:t> </w:t>
      </w:r>
      <w:r>
        <w:rPr/>
        <w:t>rectal</w:t>
      </w:r>
      <w:r>
        <w:rPr>
          <w:spacing w:val="-4"/>
        </w:rPr>
        <w:t> </w:t>
      </w:r>
      <w:r>
        <w:rPr/>
        <w:t>wall,</w:t>
      </w:r>
      <w:r>
        <w:rPr>
          <w:spacing w:val="-4"/>
        </w:rPr>
        <w:t> </w:t>
      </w:r>
      <w:r>
        <w:rPr/>
        <w:t>its</w:t>
      </w:r>
      <w:r>
        <w:rPr>
          <w:spacing w:val="-4"/>
        </w:rPr>
        <w:t> </w:t>
      </w:r>
      <w:r>
        <w:rPr/>
        <w:t>location</w:t>
      </w:r>
      <w:r>
        <w:rPr>
          <w:spacing w:val="-1"/>
        </w:rPr>
        <w:t> </w:t>
      </w:r>
      <w:r>
        <w:rPr/>
        <w:t>in</w:t>
      </w:r>
      <w:r>
        <w:rPr>
          <w:spacing w:val="-3"/>
        </w:rPr>
        <w:t> </w:t>
      </w:r>
      <w:r>
        <w:rPr/>
        <w:t>respect</w:t>
      </w:r>
      <w:r>
        <w:rPr>
          <w:spacing w:val="-3"/>
        </w:rPr>
        <w:t> </w:t>
      </w:r>
      <w:r>
        <w:rPr/>
        <w:t>to</w:t>
      </w:r>
      <w:r>
        <w:rPr>
          <w:spacing w:val="-3"/>
        </w:rPr>
        <w:t> </w:t>
      </w:r>
      <w:r>
        <w:rPr/>
        <w:t>vital</w:t>
      </w:r>
      <w:r>
        <w:rPr>
          <w:spacing w:val="-3"/>
        </w:rPr>
        <w:t> </w:t>
      </w:r>
      <w:r>
        <w:rPr/>
        <w:t>bodily</w:t>
      </w:r>
      <w:r>
        <w:rPr>
          <w:spacing w:val="-6"/>
        </w:rPr>
        <w:t> </w:t>
      </w:r>
      <w:r>
        <w:rPr/>
        <w:t>structures,</w:t>
      </w:r>
      <w:r>
        <w:rPr>
          <w:spacing w:val="-4"/>
        </w:rPr>
        <w:t> </w:t>
      </w:r>
      <w:r>
        <w:rPr/>
        <w:t>its</w:t>
      </w:r>
      <w:r>
        <w:rPr>
          <w:spacing w:val="-4"/>
        </w:rPr>
        <w:t> </w:t>
      </w:r>
      <w:r>
        <w:rPr/>
        <w:t>mobility, and its metastasis. This information is vital for the purpose of surgical planning</w:t>
      </w:r>
      <w:r>
        <w:rPr>
          <w:spacing w:val="40"/>
        </w:rPr>
        <w:t> </w:t>
      </w:r>
      <w:r>
        <w:rPr/>
        <w:t>[177].</w:t>
      </w:r>
    </w:p>
    <w:p>
      <w:pPr>
        <w:pStyle w:val="BodyText"/>
        <w:spacing w:line="256" w:lineRule="auto" w:before="271"/>
        <w:ind w:left="720" w:right="717"/>
      </w:pPr>
      <w:r>
        <w:rPr/>
        <w:t>When</w:t>
      </w:r>
      <w:r>
        <w:rPr>
          <w:spacing w:val="-10"/>
        </w:rPr>
        <w:t> </w:t>
      </w:r>
      <w:r>
        <w:rPr/>
        <w:t>performing</w:t>
      </w:r>
      <w:r>
        <w:rPr>
          <w:spacing w:val="-12"/>
        </w:rPr>
        <w:t> </w:t>
      </w:r>
      <w:r>
        <w:rPr/>
        <w:t>a</w:t>
      </w:r>
      <w:r>
        <w:rPr>
          <w:spacing w:val="-11"/>
        </w:rPr>
        <w:t> </w:t>
      </w:r>
      <w:r>
        <w:rPr/>
        <w:t>DRE,</w:t>
      </w:r>
      <w:r>
        <w:rPr>
          <w:spacing w:val="-10"/>
        </w:rPr>
        <w:t> </w:t>
      </w:r>
      <w:r>
        <w:rPr/>
        <w:t>health</w:t>
      </w:r>
      <w:r>
        <w:rPr>
          <w:spacing w:val="-10"/>
        </w:rPr>
        <w:t> </w:t>
      </w:r>
      <w:r>
        <w:rPr/>
        <w:t>care</w:t>
      </w:r>
      <w:r>
        <w:rPr>
          <w:spacing w:val="-11"/>
        </w:rPr>
        <w:t> </w:t>
      </w:r>
      <w:r>
        <w:rPr/>
        <w:t>providers</w:t>
      </w:r>
      <w:r>
        <w:rPr>
          <w:spacing w:val="-10"/>
        </w:rPr>
        <w:t> </w:t>
      </w:r>
      <w:r>
        <w:rPr/>
        <w:t>start</w:t>
      </w:r>
      <w:r>
        <w:rPr>
          <w:spacing w:val="-10"/>
        </w:rPr>
        <w:t> </w:t>
      </w:r>
      <w:r>
        <w:rPr/>
        <w:t>by</w:t>
      </w:r>
      <w:r>
        <w:rPr>
          <w:spacing w:val="-14"/>
        </w:rPr>
        <w:t> </w:t>
      </w:r>
      <w:r>
        <w:rPr/>
        <w:t>inquiring</w:t>
      </w:r>
      <w:r>
        <w:rPr>
          <w:spacing w:val="-12"/>
        </w:rPr>
        <w:t> </w:t>
      </w:r>
      <w:r>
        <w:rPr/>
        <w:t>about</w:t>
      </w:r>
      <w:r>
        <w:rPr>
          <w:spacing w:val="-9"/>
        </w:rPr>
        <w:t> </w:t>
      </w:r>
      <w:r>
        <w:rPr/>
        <w:t>any</w:t>
      </w:r>
      <w:r>
        <w:rPr>
          <w:spacing w:val="-12"/>
        </w:rPr>
        <w:t> </w:t>
      </w:r>
      <w:r>
        <w:rPr/>
        <w:t>rectal</w:t>
      </w:r>
      <w:r>
        <w:rPr>
          <w:spacing w:val="-10"/>
        </w:rPr>
        <w:t> </w:t>
      </w:r>
      <w:r>
        <w:rPr/>
        <w:t>symptoms,</w:t>
      </w:r>
      <w:r>
        <w:rPr>
          <w:spacing w:val="-9"/>
        </w:rPr>
        <w:t> </w:t>
      </w:r>
      <w:r>
        <w:rPr/>
        <w:t>such as tumors, bleeding, or pain. Next, they</w:t>
      </w:r>
      <w:r>
        <w:rPr>
          <w:spacing w:val="-3"/>
        </w:rPr>
        <w:t> </w:t>
      </w:r>
      <w:r>
        <w:rPr/>
        <w:t>thoroughly examine the region surrounding the anus and feel</w:t>
      </w:r>
      <w:r>
        <w:rPr>
          <w:spacing w:val="-10"/>
        </w:rPr>
        <w:t> </w:t>
      </w:r>
      <w:r>
        <w:rPr/>
        <w:t>the</w:t>
      </w:r>
      <w:r>
        <w:rPr>
          <w:spacing w:val="-11"/>
        </w:rPr>
        <w:t> </w:t>
      </w:r>
      <w:r>
        <w:rPr/>
        <w:t>bottom</w:t>
      </w:r>
      <w:r>
        <w:rPr>
          <w:spacing w:val="-10"/>
        </w:rPr>
        <w:t> </w:t>
      </w:r>
      <w:r>
        <w:rPr/>
        <w:t>portion</w:t>
      </w:r>
      <w:r>
        <w:rPr>
          <w:spacing w:val="-10"/>
        </w:rPr>
        <w:t> </w:t>
      </w:r>
      <w:r>
        <w:rPr/>
        <w:t>of</w:t>
      </w:r>
      <w:r>
        <w:rPr>
          <w:spacing w:val="-11"/>
        </w:rPr>
        <w:t> </w:t>
      </w:r>
      <w:r>
        <w:rPr/>
        <w:t>the</w:t>
      </w:r>
      <w:r>
        <w:rPr>
          <w:spacing w:val="-11"/>
        </w:rPr>
        <w:t> </w:t>
      </w:r>
      <w:r>
        <w:rPr/>
        <w:t>rectum</w:t>
      </w:r>
      <w:r>
        <w:rPr>
          <w:spacing w:val="-10"/>
        </w:rPr>
        <w:t> </w:t>
      </w:r>
      <w:r>
        <w:rPr/>
        <w:t>as</w:t>
      </w:r>
      <w:r>
        <w:rPr>
          <w:spacing w:val="-10"/>
        </w:rPr>
        <w:t> </w:t>
      </w:r>
      <w:r>
        <w:rPr/>
        <w:t>well</w:t>
      </w:r>
      <w:r>
        <w:rPr>
          <w:spacing w:val="-10"/>
        </w:rPr>
        <w:t> </w:t>
      </w:r>
      <w:r>
        <w:rPr/>
        <w:t>as</w:t>
      </w:r>
      <w:r>
        <w:rPr>
          <w:spacing w:val="-10"/>
        </w:rPr>
        <w:t> </w:t>
      </w:r>
      <w:r>
        <w:rPr/>
        <w:t>the</w:t>
      </w:r>
      <w:r>
        <w:rPr>
          <w:spacing w:val="-9"/>
        </w:rPr>
        <w:t> </w:t>
      </w:r>
      <w:r>
        <w:rPr/>
        <w:t>inside</w:t>
      </w:r>
      <w:r>
        <w:rPr>
          <w:spacing w:val="-12"/>
        </w:rPr>
        <w:t> </w:t>
      </w:r>
      <w:r>
        <w:rPr/>
        <w:t>of</w:t>
      </w:r>
      <w:r>
        <w:rPr>
          <w:spacing w:val="-11"/>
        </w:rPr>
        <w:t> </w:t>
      </w:r>
      <w:r>
        <w:rPr/>
        <w:t>the</w:t>
      </w:r>
      <w:r>
        <w:rPr>
          <w:spacing w:val="-11"/>
        </w:rPr>
        <w:t> </w:t>
      </w:r>
      <w:r>
        <w:rPr/>
        <w:t>anal</w:t>
      </w:r>
      <w:r>
        <w:rPr>
          <w:spacing w:val="-10"/>
        </w:rPr>
        <w:t> </w:t>
      </w:r>
      <w:r>
        <w:rPr/>
        <w:t>canal.</w:t>
      </w:r>
      <w:r>
        <w:rPr>
          <w:spacing w:val="-10"/>
        </w:rPr>
        <w:t> </w:t>
      </w:r>
      <w:r>
        <w:rPr/>
        <w:t>This</w:t>
      </w:r>
      <w:r>
        <w:rPr>
          <w:spacing w:val="-10"/>
        </w:rPr>
        <w:t> </w:t>
      </w:r>
      <w:r>
        <w:rPr/>
        <w:t>efficient</w:t>
      </w:r>
      <w:r>
        <w:rPr>
          <w:spacing w:val="-10"/>
        </w:rPr>
        <w:t> </w:t>
      </w:r>
      <w:r>
        <w:rPr/>
        <w:t>and</w:t>
      </w:r>
      <w:r>
        <w:rPr>
          <w:spacing w:val="-11"/>
        </w:rPr>
        <w:t> </w:t>
      </w:r>
      <w:r>
        <w:rPr/>
        <w:t>cost- effective approach often requires less than one minute and is particularly effective in detecting tumors near the distal end of the rectum [177].</w:t>
      </w:r>
    </w:p>
    <w:p>
      <w:pPr>
        <w:pStyle w:val="BodyText"/>
        <w:spacing w:line="256" w:lineRule="auto" w:before="275"/>
        <w:ind w:left="720" w:right="715"/>
      </w:pPr>
      <w:r>
        <w:rPr/>
        <w:t>FOBTs are</w:t>
      </w:r>
      <w:r>
        <w:rPr>
          <w:spacing w:val="-2"/>
        </w:rPr>
        <w:t> </w:t>
      </w:r>
      <w:r>
        <w:rPr/>
        <w:t>essential for</w:t>
      </w:r>
      <w:r>
        <w:rPr>
          <w:spacing w:val="-2"/>
        </w:rPr>
        <w:t> </w:t>
      </w:r>
      <w:r>
        <w:rPr/>
        <w:t>the</w:t>
      </w:r>
      <w:r>
        <w:rPr>
          <w:spacing w:val="-1"/>
        </w:rPr>
        <w:t> </w:t>
      </w:r>
      <w:r>
        <w:rPr/>
        <w:t>early</w:t>
      </w:r>
      <w:r>
        <w:rPr>
          <w:spacing w:val="-5"/>
        </w:rPr>
        <w:t> </w:t>
      </w:r>
      <w:r>
        <w:rPr/>
        <w:t>identification of</w:t>
      </w:r>
      <w:r>
        <w:rPr>
          <w:spacing w:val="-1"/>
        </w:rPr>
        <w:t> </w:t>
      </w:r>
      <w:r>
        <w:rPr/>
        <w:t>colorectal cancer</w:t>
      </w:r>
      <w:r>
        <w:rPr>
          <w:spacing w:val="-1"/>
        </w:rPr>
        <w:t> </w:t>
      </w:r>
      <w:r>
        <w:rPr/>
        <w:t>as they</w:t>
      </w:r>
      <w:r>
        <w:rPr>
          <w:spacing w:val="-5"/>
        </w:rPr>
        <w:t> </w:t>
      </w:r>
      <w:r>
        <w:rPr/>
        <w:t>detect occult blood in faces. Presently, there exist three types of FOBTs, distinguished by their methods of blood detection: chemical tests, immuno-chromatography testing, and DNA-based tests</w:t>
      </w:r>
      <w:r>
        <w:rPr>
          <w:spacing w:val="40"/>
        </w:rPr>
        <w:t> </w:t>
      </w:r>
      <w:r>
        <w:rPr/>
        <w:t>[178]. The guaiac-based faecal occult blood test (gFOBT) is a diagnostic test that detects the presence of haemoglobin in stool by assessing its pseudo-peroxidase activity. Although the gFOBT is beneficial, its specificity is relatively low, often requiring further tests for a correct diagnosis of colorectal</w:t>
      </w:r>
      <w:r>
        <w:rPr>
          <w:spacing w:val="-5"/>
        </w:rPr>
        <w:t> </w:t>
      </w:r>
      <w:r>
        <w:rPr/>
        <w:t>cancer</w:t>
      </w:r>
      <w:r>
        <w:rPr>
          <w:spacing w:val="40"/>
        </w:rPr>
        <w:t> </w:t>
      </w:r>
      <w:r>
        <w:rPr/>
        <w:t>[179].</w:t>
      </w:r>
      <w:r>
        <w:rPr>
          <w:spacing w:val="-5"/>
        </w:rPr>
        <w:t> </w:t>
      </w:r>
      <w:r>
        <w:rPr/>
        <w:t>The</w:t>
      </w:r>
      <w:r>
        <w:rPr>
          <w:spacing w:val="-8"/>
        </w:rPr>
        <w:t> </w:t>
      </w:r>
      <w:r>
        <w:rPr/>
        <w:t>3,3′,5,5′-tetramethylbenzidine</w:t>
      </w:r>
      <w:r>
        <w:rPr>
          <w:spacing w:val="-8"/>
        </w:rPr>
        <w:t> </w:t>
      </w:r>
      <w:r>
        <w:rPr/>
        <w:t>(TMB)</w:t>
      </w:r>
      <w:r>
        <w:rPr>
          <w:spacing w:val="-8"/>
        </w:rPr>
        <w:t> </w:t>
      </w:r>
      <w:r>
        <w:rPr/>
        <w:t>test</w:t>
      </w:r>
      <w:r>
        <w:rPr>
          <w:spacing w:val="-7"/>
        </w:rPr>
        <w:t> </w:t>
      </w:r>
      <w:r>
        <w:rPr/>
        <w:t>using</w:t>
      </w:r>
      <w:r>
        <w:rPr>
          <w:spacing w:val="-7"/>
        </w:rPr>
        <w:t> </w:t>
      </w:r>
      <w:r>
        <w:rPr/>
        <w:t>a</w:t>
      </w:r>
      <w:r>
        <w:rPr>
          <w:spacing w:val="-8"/>
        </w:rPr>
        <w:t> </w:t>
      </w:r>
      <w:r>
        <w:rPr/>
        <w:t>test</w:t>
      </w:r>
      <w:r>
        <w:rPr>
          <w:spacing w:val="-5"/>
        </w:rPr>
        <w:t> </w:t>
      </w:r>
      <w:r>
        <w:rPr/>
        <w:t>paper,</w:t>
      </w:r>
      <w:r>
        <w:rPr>
          <w:spacing w:val="-8"/>
        </w:rPr>
        <w:t> </w:t>
      </w:r>
      <w:r>
        <w:rPr/>
        <w:t>offers</w:t>
      </w:r>
      <w:r>
        <w:rPr>
          <w:spacing w:val="-8"/>
        </w:rPr>
        <w:t> </w:t>
      </w:r>
      <w:r>
        <w:rPr/>
        <w:t>a simpler</w:t>
      </w:r>
      <w:r>
        <w:rPr>
          <w:spacing w:val="-15"/>
        </w:rPr>
        <w:t> </w:t>
      </w:r>
      <w:r>
        <w:rPr/>
        <w:t>approach</w:t>
      </w:r>
      <w:r>
        <w:rPr>
          <w:spacing w:val="-15"/>
        </w:rPr>
        <w:t> </w:t>
      </w:r>
      <w:r>
        <w:rPr/>
        <w:t>for</w:t>
      </w:r>
      <w:r>
        <w:rPr>
          <w:spacing w:val="-15"/>
        </w:rPr>
        <w:t> </w:t>
      </w:r>
      <w:r>
        <w:rPr/>
        <w:t>patients</w:t>
      </w:r>
      <w:r>
        <w:rPr>
          <w:spacing w:val="-15"/>
        </w:rPr>
        <w:t> </w:t>
      </w:r>
      <w:r>
        <w:rPr/>
        <w:t>as</w:t>
      </w:r>
      <w:r>
        <w:rPr>
          <w:spacing w:val="-15"/>
        </w:rPr>
        <w:t> </w:t>
      </w:r>
      <w:r>
        <w:rPr/>
        <w:t>it</w:t>
      </w:r>
      <w:r>
        <w:rPr>
          <w:spacing w:val="-15"/>
        </w:rPr>
        <w:t> </w:t>
      </w:r>
      <w:r>
        <w:rPr/>
        <w:t>undergoes</w:t>
      </w:r>
      <w:r>
        <w:rPr>
          <w:spacing w:val="-15"/>
        </w:rPr>
        <w:t> </w:t>
      </w:r>
      <w:r>
        <w:rPr/>
        <w:t>a</w:t>
      </w:r>
      <w:r>
        <w:rPr>
          <w:spacing w:val="-15"/>
        </w:rPr>
        <w:t> </w:t>
      </w:r>
      <w:r>
        <w:rPr/>
        <w:t>color</w:t>
      </w:r>
      <w:r>
        <w:rPr>
          <w:spacing w:val="-15"/>
        </w:rPr>
        <w:t> </w:t>
      </w:r>
      <w:r>
        <w:rPr/>
        <w:t>change</w:t>
      </w:r>
      <w:r>
        <w:rPr>
          <w:spacing w:val="-15"/>
        </w:rPr>
        <w:t> </w:t>
      </w:r>
      <w:r>
        <w:rPr/>
        <w:t>upon</w:t>
      </w:r>
      <w:r>
        <w:rPr>
          <w:spacing w:val="-15"/>
        </w:rPr>
        <w:t> </w:t>
      </w:r>
      <w:r>
        <w:rPr/>
        <w:t>reacting</w:t>
      </w:r>
      <w:r>
        <w:rPr>
          <w:spacing w:val="-15"/>
        </w:rPr>
        <w:t> </w:t>
      </w:r>
      <w:r>
        <w:rPr/>
        <w:t>with</w:t>
      </w:r>
      <w:r>
        <w:rPr>
          <w:spacing w:val="-15"/>
        </w:rPr>
        <w:t> </w:t>
      </w:r>
      <w:r>
        <w:rPr/>
        <w:t>certain</w:t>
      </w:r>
      <w:r>
        <w:rPr>
          <w:spacing w:val="-15"/>
        </w:rPr>
        <w:t> </w:t>
      </w:r>
      <w:r>
        <w:rPr/>
        <w:t>components in the stool. While this method is designed to be easy for users, it can only identify blood that is visible</w:t>
      </w:r>
      <w:r>
        <w:rPr>
          <w:spacing w:val="-12"/>
        </w:rPr>
        <w:t> </w:t>
      </w:r>
      <w:r>
        <w:rPr/>
        <w:t>on</w:t>
      </w:r>
      <w:r>
        <w:rPr>
          <w:spacing w:val="-11"/>
        </w:rPr>
        <w:t> </w:t>
      </w:r>
      <w:r>
        <w:rPr/>
        <w:t>the</w:t>
      </w:r>
      <w:r>
        <w:rPr>
          <w:spacing w:val="-12"/>
        </w:rPr>
        <w:t> </w:t>
      </w:r>
      <w:r>
        <w:rPr/>
        <w:t>surface</w:t>
      </w:r>
      <w:r>
        <w:rPr>
          <w:spacing w:val="-12"/>
        </w:rPr>
        <w:t> </w:t>
      </w:r>
      <w:r>
        <w:rPr/>
        <w:t>of</w:t>
      </w:r>
      <w:r>
        <w:rPr>
          <w:spacing w:val="-12"/>
        </w:rPr>
        <w:t> </w:t>
      </w:r>
      <w:r>
        <w:rPr/>
        <w:t>the</w:t>
      </w:r>
      <w:r>
        <w:rPr>
          <w:spacing w:val="-10"/>
        </w:rPr>
        <w:t> </w:t>
      </w:r>
      <w:r>
        <w:rPr/>
        <w:t>faces.</w:t>
      </w:r>
      <w:r>
        <w:rPr>
          <w:spacing w:val="-9"/>
        </w:rPr>
        <w:t> </w:t>
      </w:r>
      <w:r>
        <w:rPr/>
        <w:t>This</w:t>
      </w:r>
      <w:r>
        <w:rPr>
          <w:spacing w:val="-11"/>
        </w:rPr>
        <w:t> </w:t>
      </w:r>
      <w:r>
        <w:rPr/>
        <w:t>limitation</w:t>
      </w:r>
      <w:r>
        <w:rPr>
          <w:spacing w:val="-11"/>
        </w:rPr>
        <w:t> </w:t>
      </w:r>
      <w:r>
        <w:rPr/>
        <w:t>increases</w:t>
      </w:r>
      <w:r>
        <w:rPr>
          <w:spacing w:val="-11"/>
        </w:rPr>
        <w:t> </w:t>
      </w:r>
      <w:r>
        <w:rPr/>
        <w:t>the</w:t>
      </w:r>
      <w:r>
        <w:rPr>
          <w:spacing w:val="-9"/>
        </w:rPr>
        <w:t> </w:t>
      </w:r>
      <w:r>
        <w:rPr/>
        <w:t>risk</w:t>
      </w:r>
      <w:r>
        <w:rPr>
          <w:spacing w:val="-11"/>
        </w:rPr>
        <w:t> </w:t>
      </w:r>
      <w:r>
        <w:rPr/>
        <w:t>of</w:t>
      </w:r>
      <w:r>
        <w:rPr>
          <w:spacing w:val="-12"/>
        </w:rPr>
        <w:t> </w:t>
      </w:r>
      <w:r>
        <w:rPr/>
        <w:t>errors</w:t>
      </w:r>
      <w:r>
        <w:rPr>
          <w:spacing w:val="-9"/>
        </w:rPr>
        <w:t> </w:t>
      </w:r>
      <w:r>
        <w:rPr/>
        <w:t>in</w:t>
      </w:r>
      <w:r>
        <w:rPr>
          <w:spacing w:val="-11"/>
        </w:rPr>
        <w:t> </w:t>
      </w:r>
      <w:r>
        <w:rPr/>
        <w:t>interpretation</w:t>
      </w:r>
      <w:r>
        <w:rPr>
          <w:spacing w:val="-11"/>
        </w:rPr>
        <w:t> </w:t>
      </w:r>
      <w:r>
        <w:rPr/>
        <w:t>since it relies on visual assessment [180].</w:t>
      </w:r>
    </w:p>
    <w:p>
      <w:pPr>
        <w:pStyle w:val="BodyText"/>
        <w:spacing w:before="151"/>
        <w:ind w:left="720" w:right="716"/>
      </w:pPr>
      <w:r>
        <w:rPr/>
        <w:t>Endoscopic procedures are essential for screening CRC as they enable direct visualisation of the inner surface of the colon and rectum. Out all these options, colonoscopy is the most comprehensive</w:t>
      </w:r>
      <w:r>
        <w:rPr>
          <w:spacing w:val="-2"/>
        </w:rPr>
        <w:t> </w:t>
      </w:r>
      <w:r>
        <w:rPr/>
        <w:t>method,</w:t>
      </w:r>
      <w:r>
        <w:rPr>
          <w:spacing w:val="-1"/>
        </w:rPr>
        <w:t> </w:t>
      </w:r>
      <w:r>
        <w:rPr/>
        <w:t>as</w:t>
      </w:r>
      <w:r>
        <w:rPr>
          <w:spacing w:val="-3"/>
        </w:rPr>
        <w:t> </w:t>
      </w:r>
      <w:r>
        <w:rPr/>
        <w:t>it</w:t>
      </w:r>
      <w:r>
        <w:rPr>
          <w:spacing w:val="-3"/>
        </w:rPr>
        <w:t> </w:t>
      </w:r>
      <w:r>
        <w:rPr/>
        <w:t>involves</w:t>
      </w:r>
      <w:r>
        <w:rPr>
          <w:spacing w:val="-3"/>
        </w:rPr>
        <w:t> </w:t>
      </w:r>
      <w:r>
        <w:rPr/>
        <w:t>a</w:t>
      </w:r>
      <w:r>
        <w:rPr>
          <w:spacing w:val="-4"/>
        </w:rPr>
        <w:t> </w:t>
      </w:r>
      <w:r>
        <w:rPr/>
        <w:t>direct</w:t>
      </w:r>
      <w:r>
        <w:rPr>
          <w:spacing w:val="-3"/>
        </w:rPr>
        <w:t> </w:t>
      </w:r>
      <w:r>
        <w:rPr/>
        <w:t>inspection</w:t>
      </w:r>
      <w:r>
        <w:rPr>
          <w:spacing w:val="-3"/>
        </w:rPr>
        <w:t> </w:t>
      </w:r>
      <w:r>
        <w:rPr/>
        <w:t>and</w:t>
      </w:r>
      <w:r>
        <w:rPr>
          <w:spacing w:val="-3"/>
        </w:rPr>
        <w:t> </w:t>
      </w:r>
      <w:r>
        <w:rPr/>
        <w:t>is</w:t>
      </w:r>
      <w:r>
        <w:rPr>
          <w:spacing w:val="-3"/>
        </w:rPr>
        <w:t> </w:t>
      </w:r>
      <w:r>
        <w:rPr/>
        <w:t>linked</w:t>
      </w:r>
      <w:r>
        <w:rPr>
          <w:spacing w:val="-3"/>
        </w:rPr>
        <w:t> </w:t>
      </w:r>
      <w:r>
        <w:rPr/>
        <w:t>to</w:t>
      </w:r>
      <w:r>
        <w:rPr>
          <w:spacing w:val="-1"/>
        </w:rPr>
        <w:t> </w:t>
      </w:r>
      <w:r>
        <w:rPr/>
        <w:t>significant</w:t>
      </w:r>
      <w:r>
        <w:rPr>
          <w:spacing w:val="-1"/>
        </w:rPr>
        <w:t> </w:t>
      </w:r>
      <w:r>
        <w:rPr/>
        <w:t>reductions in the risk of CRC and mortality rates.</w:t>
      </w:r>
    </w:p>
    <w:p>
      <w:pPr>
        <w:pStyle w:val="BodyText"/>
        <w:spacing w:before="5"/>
        <w:ind w:left="0"/>
        <w:jc w:val="left"/>
      </w:pPr>
    </w:p>
    <w:p>
      <w:pPr>
        <w:pStyle w:val="BodyText"/>
        <w:spacing w:line="256" w:lineRule="auto"/>
        <w:ind w:left="720" w:right="712"/>
      </w:pPr>
      <w:r>
        <w:rPr/>
        <w:t>Studies</w:t>
      </w:r>
      <w:r>
        <w:rPr>
          <w:spacing w:val="-2"/>
        </w:rPr>
        <w:t> </w:t>
      </w:r>
      <w:r>
        <w:rPr/>
        <w:t>conducted</w:t>
      </w:r>
      <w:r>
        <w:rPr>
          <w:spacing w:val="-2"/>
        </w:rPr>
        <w:t> </w:t>
      </w:r>
      <w:r>
        <w:rPr/>
        <w:t>in</w:t>
      </w:r>
      <w:r>
        <w:rPr>
          <w:spacing w:val="-2"/>
        </w:rPr>
        <w:t> </w:t>
      </w:r>
      <w:r>
        <w:rPr/>
        <w:t>Canada</w:t>
      </w:r>
      <w:r>
        <w:rPr>
          <w:spacing w:val="-3"/>
        </w:rPr>
        <w:t> </w:t>
      </w:r>
      <w:r>
        <w:rPr/>
        <w:t>and</w:t>
      </w:r>
      <w:r>
        <w:rPr>
          <w:spacing w:val="-2"/>
        </w:rPr>
        <w:t> </w:t>
      </w:r>
      <w:r>
        <w:rPr/>
        <w:t>Germany</w:t>
      </w:r>
      <w:r>
        <w:rPr>
          <w:spacing w:val="-7"/>
        </w:rPr>
        <w:t> </w:t>
      </w:r>
      <w:r>
        <w:rPr/>
        <w:t>have</w:t>
      </w:r>
      <w:r>
        <w:rPr>
          <w:spacing w:val="-3"/>
        </w:rPr>
        <w:t> </w:t>
      </w:r>
      <w:r>
        <w:rPr/>
        <w:t>revealed</w:t>
      </w:r>
      <w:r>
        <w:rPr>
          <w:spacing w:val="-2"/>
        </w:rPr>
        <w:t> </w:t>
      </w:r>
      <w:r>
        <w:rPr/>
        <w:t>that</w:t>
      </w:r>
      <w:r>
        <w:rPr>
          <w:spacing w:val="-2"/>
        </w:rPr>
        <w:t> </w:t>
      </w:r>
      <w:r>
        <w:rPr/>
        <w:t>following</w:t>
      </w:r>
      <w:r>
        <w:rPr>
          <w:spacing w:val="-5"/>
        </w:rPr>
        <w:t> </w:t>
      </w:r>
      <w:r>
        <w:rPr/>
        <w:t>a</w:t>
      </w:r>
      <w:r>
        <w:rPr>
          <w:spacing w:val="-3"/>
        </w:rPr>
        <w:t> </w:t>
      </w:r>
      <w:r>
        <w:rPr/>
        <w:t>colonoscopy,</w:t>
      </w:r>
      <w:r>
        <w:rPr>
          <w:spacing w:val="-2"/>
        </w:rPr>
        <w:t> </w:t>
      </w:r>
      <w:r>
        <w:rPr/>
        <w:t>there</w:t>
      </w:r>
      <w:r>
        <w:rPr>
          <w:spacing w:val="-3"/>
        </w:rPr>
        <w:t> </w:t>
      </w:r>
      <w:r>
        <w:rPr/>
        <w:t>is</w:t>
      </w:r>
      <w:r>
        <w:rPr>
          <w:spacing w:val="-2"/>
        </w:rPr>
        <w:t> </w:t>
      </w:r>
      <w:r>
        <w:rPr/>
        <w:t>a 67% reduction in death rates and a 77% decreased risk of acquiring CRC [181]. Colonoscopy negative results were associated with a 56% decreased overall risk of colorectal cancer in the United States, according to a long-term study that followed participants for over 22 years [182]. Although there are differences in the effectiveness of identifying proximal versus distal CRC, depending on things like the operator's expertise, the difficulty of visualizing the condition, and the thoroughness of the inspection. Notwithstanding its advantages, colonoscopy has several disadvantages</w:t>
      </w:r>
      <w:r>
        <w:rPr>
          <w:spacing w:val="-6"/>
        </w:rPr>
        <w:t> </w:t>
      </w:r>
      <w:r>
        <w:rPr/>
        <w:t>as</w:t>
      </w:r>
      <w:r>
        <w:rPr>
          <w:spacing w:val="-6"/>
        </w:rPr>
        <w:t> </w:t>
      </w:r>
      <w:r>
        <w:rPr/>
        <w:t>well,</w:t>
      </w:r>
      <w:r>
        <w:rPr>
          <w:spacing w:val="-6"/>
        </w:rPr>
        <w:t> </w:t>
      </w:r>
      <w:r>
        <w:rPr/>
        <w:t>such</w:t>
      </w:r>
      <w:r>
        <w:rPr>
          <w:spacing w:val="-6"/>
        </w:rPr>
        <w:t> </w:t>
      </w:r>
      <w:r>
        <w:rPr/>
        <w:t>as</w:t>
      </w:r>
      <w:r>
        <w:rPr>
          <w:spacing w:val="-6"/>
        </w:rPr>
        <w:t> </w:t>
      </w:r>
      <w:r>
        <w:rPr/>
        <w:t>the</w:t>
      </w:r>
      <w:r>
        <w:rPr>
          <w:spacing w:val="-6"/>
        </w:rPr>
        <w:t> </w:t>
      </w:r>
      <w:r>
        <w:rPr/>
        <w:t>discomfort</w:t>
      </w:r>
      <w:r>
        <w:rPr>
          <w:spacing w:val="-5"/>
        </w:rPr>
        <w:t> </w:t>
      </w:r>
      <w:r>
        <w:rPr/>
        <w:t>of</w:t>
      </w:r>
      <w:r>
        <w:rPr>
          <w:spacing w:val="-7"/>
        </w:rPr>
        <w:t> </w:t>
      </w:r>
      <w:r>
        <w:rPr/>
        <w:t>preparing</w:t>
      </w:r>
      <w:r>
        <w:rPr>
          <w:spacing w:val="-8"/>
        </w:rPr>
        <w:t> </w:t>
      </w:r>
      <w:r>
        <w:rPr/>
        <w:t>the</w:t>
      </w:r>
      <w:r>
        <w:rPr>
          <w:spacing w:val="-6"/>
        </w:rPr>
        <w:t> </w:t>
      </w:r>
      <w:r>
        <w:rPr/>
        <w:t>intestine,</w:t>
      </w:r>
      <w:r>
        <w:rPr>
          <w:spacing w:val="-6"/>
        </w:rPr>
        <w:t> </w:t>
      </w:r>
      <w:r>
        <w:rPr/>
        <w:t>the</w:t>
      </w:r>
      <w:r>
        <w:rPr>
          <w:spacing w:val="-6"/>
        </w:rPr>
        <w:t> </w:t>
      </w:r>
      <w:r>
        <w:rPr/>
        <w:t>dangers</w:t>
      </w:r>
      <w:r>
        <w:rPr>
          <w:spacing w:val="-6"/>
        </w:rPr>
        <w:t> </w:t>
      </w:r>
      <w:r>
        <w:rPr/>
        <w:t>of</w:t>
      </w:r>
      <w:r>
        <w:rPr>
          <w:spacing w:val="-7"/>
        </w:rPr>
        <w:t> </w:t>
      </w:r>
      <w:r>
        <w:rPr/>
        <w:t>anesthesia, and</w:t>
      </w:r>
      <w:r>
        <w:rPr>
          <w:spacing w:val="30"/>
        </w:rPr>
        <w:t> </w:t>
      </w:r>
      <w:r>
        <w:rPr/>
        <w:t>the</w:t>
      </w:r>
      <w:r>
        <w:rPr>
          <w:spacing w:val="32"/>
        </w:rPr>
        <w:t> </w:t>
      </w:r>
      <w:r>
        <w:rPr/>
        <w:t>possibility</w:t>
      </w:r>
      <w:r>
        <w:rPr>
          <w:spacing w:val="25"/>
        </w:rPr>
        <w:t> </w:t>
      </w:r>
      <w:r>
        <w:rPr/>
        <w:t>of</w:t>
      </w:r>
      <w:r>
        <w:rPr>
          <w:spacing w:val="32"/>
        </w:rPr>
        <w:t> </w:t>
      </w:r>
      <w:r>
        <w:rPr/>
        <w:t>procedural</w:t>
      </w:r>
      <w:r>
        <w:rPr>
          <w:spacing w:val="35"/>
        </w:rPr>
        <w:t> </w:t>
      </w:r>
      <w:r>
        <w:rPr/>
        <w:t>complications</w:t>
      </w:r>
      <w:r>
        <w:rPr>
          <w:spacing w:val="33"/>
        </w:rPr>
        <w:t> </w:t>
      </w:r>
      <w:r>
        <w:rPr/>
        <w:t>such</w:t>
      </w:r>
      <w:r>
        <w:rPr>
          <w:spacing w:val="32"/>
        </w:rPr>
        <w:t> </w:t>
      </w:r>
      <w:r>
        <w:rPr/>
        <w:t>as</w:t>
      </w:r>
      <w:r>
        <w:rPr>
          <w:spacing w:val="5"/>
        </w:rPr>
        <w:t> </w:t>
      </w:r>
      <w:r>
        <w:rPr/>
        <w:t>bleeding</w:t>
      </w:r>
      <w:r>
        <w:rPr>
          <w:spacing w:val="29"/>
        </w:rPr>
        <w:t> </w:t>
      </w:r>
      <w:r>
        <w:rPr/>
        <w:t>and</w:t>
      </w:r>
      <w:r>
        <w:rPr>
          <w:spacing w:val="33"/>
        </w:rPr>
        <w:t> </w:t>
      </w:r>
      <w:r>
        <w:rPr/>
        <w:t>perforation.</w:t>
      </w:r>
      <w:r>
        <w:rPr>
          <w:spacing w:val="32"/>
        </w:rPr>
        <w:t> </w:t>
      </w:r>
      <w:r>
        <w:rPr/>
        <w:t>The</w:t>
      </w:r>
      <w:r>
        <w:rPr>
          <w:spacing w:val="32"/>
        </w:rPr>
        <w:t> </w:t>
      </w:r>
      <w:r>
        <w:rPr/>
        <w:t>risks</w:t>
      </w:r>
      <w:r>
        <w:rPr>
          <w:spacing w:val="33"/>
        </w:rPr>
        <w:t> </w:t>
      </w:r>
      <w:r>
        <w:rPr>
          <w:spacing w:val="-5"/>
        </w:rPr>
        <w:t>of</w:t>
      </w:r>
    </w:p>
    <w:p>
      <w:pPr>
        <w:pStyle w:val="BodyText"/>
        <w:spacing w:after="0" w:line="256" w:lineRule="auto"/>
        <w:sectPr>
          <w:pgSz w:w="12240" w:h="15840"/>
          <w:pgMar w:top="1380" w:bottom="280" w:left="720" w:right="720"/>
        </w:sectPr>
      </w:pPr>
    </w:p>
    <w:p>
      <w:pPr>
        <w:pStyle w:val="BodyText"/>
        <w:spacing w:line="256" w:lineRule="auto" w:before="79"/>
        <w:ind w:left="720" w:right="717"/>
      </w:pPr>
      <w:r>
        <w:rPr/>
        <w:t>bleeding after surgery and perforation are highlighted by meta-analyses, which emphasize the importance of careful patient selection and operational preparation [183].[184].</w:t>
      </w:r>
    </w:p>
    <w:p>
      <w:pPr>
        <w:pStyle w:val="BodyText"/>
        <w:spacing w:before="2"/>
        <w:ind w:left="0"/>
        <w:jc w:val="left"/>
      </w:pPr>
    </w:p>
    <w:p>
      <w:pPr>
        <w:pStyle w:val="BodyText"/>
        <w:spacing w:line="256" w:lineRule="auto"/>
        <w:ind w:left="720" w:right="713"/>
      </w:pPr>
      <w:r>
        <w:rPr/>
        <w:t>A long-term study conducted in the United States that tracked participants for over 22 years discovered that those who had negative colonoscopy results had a 56% decreased overall risk of colorectal</w:t>
      </w:r>
      <w:r>
        <w:rPr>
          <w:spacing w:val="-1"/>
        </w:rPr>
        <w:t> </w:t>
      </w:r>
      <w:r>
        <w:rPr/>
        <w:t>cancer</w:t>
      </w:r>
      <w:r>
        <w:rPr>
          <w:spacing w:val="-3"/>
        </w:rPr>
        <w:t> </w:t>
      </w:r>
      <w:r>
        <w:rPr/>
        <w:t>[185].</w:t>
      </w:r>
      <w:r>
        <w:rPr>
          <w:spacing w:val="-8"/>
        </w:rPr>
        <w:t> </w:t>
      </w:r>
      <w:r>
        <w:rPr/>
        <w:t>For</w:t>
      </w:r>
      <w:r>
        <w:rPr>
          <w:spacing w:val="-3"/>
        </w:rPr>
        <w:t> </w:t>
      </w:r>
      <w:r>
        <w:rPr/>
        <w:t>CRC</w:t>
      </w:r>
      <w:r>
        <w:rPr>
          <w:spacing w:val="-3"/>
        </w:rPr>
        <w:t> </w:t>
      </w:r>
      <w:r>
        <w:rPr/>
        <w:t>screening,</w:t>
      </w:r>
      <w:r>
        <w:rPr>
          <w:spacing w:val="-3"/>
        </w:rPr>
        <w:t> </w:t>
      </w:r>
      <w:r>
        <w:rPr/>
        <w:t>the FDA</w:t>
      </w:r>
      <w:r>
        <w:rPr>
          <w:spacing w:val="-4"/>
        </w:rPr>
        <w:t> </w:t>
      </w:r>
      <w:r>
        <w:rPr/>
        <w:t>is</w:t>
      </w:r>
      <w:r>
        <w:rPr>
          <w:spacing w:val="-3"/>
        </w:rPr>
        <w:t> </w:t>
      </w:r>
      <w:r>
        <w:rPr/>
        <w:t>in</w:t>
      </w:r>
      <w:r>
        <w:rPr>
          <w:spacing w:val="-3"/>
        </w:rPr>
        <w:t> </w:t>
      </w:r>
      <w:r>
        <w:rPr/>
        <w:t>favor</w:t>
      </w:r>
      <w:r>
        <w:rPr>
          <w:spacing w:val="-3"/>
        </w:rPr>
        <w:t> </w:t>
      </w:r>
      <w:r>
        <w:rPr/>
        <w:t>of</w:t>
      </w:r>
      <w:r>
        <w:rPr>
          <w:spacing w:val="-5"/>
        </w:rPr>
        <w:t> </w:t>
      </w:r>
      <w:r>
        <w:rPr/>
        <w:t>stool-based</w:t>
      </w:r>
      <w:r>
        <w:rPr>
          <w:spacing w:val="-3"/>
        </w:rPr>
        <w:t> </w:t>
      </w:r>
      <w:r>
        <w:rPr/>
        <w:t>testing,</w:t>
      </w:r>
      <w:r>
        <w:rPr>
          <w:spacing w:val="-1"/>
        </w:rPr>
        <w:t> </w:t>
      </w:r>
      <w:r>
        <w:rPr/>
        <w:t>especially when</w:t>
      </w:r>
      <w:r>
        <w:rPr>
          <w:spacing w:val="-11"/>
        </w:rPr>
        <w:t> </w:t>
      </w:r>
      <w:r>
        <w:rPr/>
        <w:t>it</w:t>
      </w:r>
      <w:r>
        <w:rPr>
          <w:spacing w:val="-10"/>
        </w:rPr>
        <w:t> </w:t>
      </w:r>
      <w:r>
        <w:rPr/>
        <w:t>comes</w:t>
      </w:r>
      <w:r>
        <w:rPr>
          <w:spacing w:val="-11"/>
        </w:rPr>
        <w:t> </w:t>
      </w:r>
      <w:r>
        <w:rPr/>
        <w:t>to</w:t>
      </w:r>
      <w:r>
        <w:rPr>
          <w:spacing w:val="-10"/>
        </w:rPr>
        <w:t> </w:t>
      </w:r>
      <w:r>
        <w:rPr/>
        <w:t>the</w:t>
      </w:r>
      <w:r>
        <w:rPr>
          <w:spacing w:val="-11"/>
        </w:rPr>
        <w:t> </w:t>
      </w:r>
      <w:r>
        <w:rPr/>
        <w:t>combination</w:t>
      </w:r>
      <w:r>
        <w:rPr>
          <w:spacing w:val="-11"/>
        </w:rPr>
        <w:t> </w:t>
      </w:r>
      <w:r>
        <w:rPr/>
        <w:t>of</w:t>
      </w:r>
      <w:r>
        <w:rPr>
          <w:spacing w:val="-11"/>
        </w:rPr>
        <w:t> </w:t>
      </w:r>
      <w:r>
        <w:rPr/>
        <w:t>faecal</w:t>
      </w:r>
      <w:r>
        <w:rPr>
          <w:spacing w:val="-10"/>
        </w:rPr>
        <w:t> </w:t>
      </w:r>
      <w:r>
        <w:rPr/>
        <w:t>immunochemical</w:t>
      </w:r>
      <w:r>
        <w:rPr>
          <w:spacing w:val="-10"/>
        </w:rPr>
        <w:t> </w:t>
      </w:r>
      <w:r>
        <w:rPr/>
        <w:t>test</w:t>
      </w:r>
      <w:r>
        <w:rPr>
          <w:spacing w:val="-10"/>
        </w:rPr>
        <w:t> </w:t>
      </w:r>
      <w:r>
        <w:rPr/>
        <w:t>(FIT)</w:t>
      </w:r>
      <w:r>
        <w:rPr>
          <w:spacing w:val="-9"/>
        </w:rPr>
        <w:t> </w:t>
      </w:r>
      <w:r>
        <w:rPr/>
        <w:t>and</w:t>
      </w:r>
      <w:r>
        <w:rPr>
          <w:spacing w:val="-11"/>
        </w:rPr>
        <w:t> </w:t>
      </w:r>
      <w:r>
        <w:rPr/>
        <w:t>multitarget</w:t>
      </w:r>
      <w:r>
        <w:rPr>
          <w:spacing w:val="-10"/>
        </w:rPr>
        <w:t> </w:t>
      </w:r>
      <w:r>
        <w:rPr/>
        <w:t>stool</w:t>
      </w:r>
      <w:r>
        <w:rPr>
          <w:spacing w:val="-10"/>
        </w:rPr>
        <w:t> </w:t>
      </w:r>
      <w:r>
        <w:rPr/>
        <w:t>DNA (Fit-DNA).</w:t>
      </w:r>
      <w:r>
        <w:rPr>
          <w:spacing w:val="40"/>
        </w:rPr>
        <w:t> </w:t>
      </w:r>
      <w:r>
        <w:rPr/>
        <w:t>Fit-DNA</w:t>
      </w:r>
      <w:r>
        <w:rPr>
          <w:spacing w:val="-8"/>
        </w:rPr>
        <w:t> </w:t>
      </w:r>
      <w:r>
        <w:rPr/>
        <w:t>is</w:t>
      </w:r>
      <w:r>
        <w:rPr>
          <w:spacing w:val="-4"/>
        </w:rPr>
        <w:t> </w:t>
      </w:r>
      <w:r>
        <w:rPr/>
        <w:t>more</w:t>
      </w:r>
      <w:r>
        <w:rPr>
          <w:spacing w:val="-8"/>
        </w:rPr>
        <w:t> </w:t>
      </w:r>
      <w:r>
        <w:rPr/>
        <w:t>sensitive</w:t>
      </w:r>
      <w:r>
        <w:rPr>
          <w:spacing w:val="-8"/>
        </w:rPr>
        <w:t> </w:t>
      </w:r>
      <w:r>
        <w:rPr/>
        <w:t>than</w:t>
      </w:r>
      <w:r>
        <w:rPr>
          <w:spacing w:val="-6"/>
        </w:rPr>
        <w:t> </w:t>
      </w:r>
      <w:r>
        <w:rPr/>
        <w:t>FIT</w:t>
      </w:r>
      <w:r>
        <w:rPr>
          <w:spacing w:val="-5"/>
        </w:rPr>
        <w:t> </w:t>
      </w:r>
      <w:r>
        <w:rPr/>
        <w:t>alone</w:t>
      </w:r>
      <w:r>
        <w:rPr>
          <w:spacing w:val="-8"/>
        </w:rPr>
        <w:t> </w:t>
      </w:r>
      <w:r>
        <w:rPr/>
        <w:t>in</w:t>
      </w:r>
      <w:r>
        <w:rPr>
          <w:spacing w:val="-7"/>
        </w:rPr>
        <w:t> </w:t>
      </w:r>
      <w:r>
        <w:rPr/>
        <w:t>detecting</w:t>
      </w:r>
      <w:r>
        <w:rPr>
          <w:spacing w:val="-7"/>
        </w:rPr>
        <w:t> </w:t>
      </w:r>
      <w:r>
        <w:rPr/>
        <w:t>colorectal</w:t>
      </w:r>
      <w:r>
        <w:rPr>
          <w:spacing w:val="-7"/>
        </w:rPr>
        <w:t> </w:t>
      </w:r>
      <w:r>
        <w:rPr/>
        <w:t>cancer</w:t>
      </w:r>
      <w:r>
        <w:rPr>
          <w:spacing w:val="-6"/>
        </w:rPr>
        <w:t> </w:t>
      </w:r>
      <w:r>
        <w:rPr/>
        <w:t>(CRC),</w:t>
      </w:r>
      <w:r>
        <w:rPr>
          <w:spacing w:val="-8"/>
        </w:rPr>
        <w:t> </w:t>
      </w:r>
      <w:r>
        <w:rPr/>
        <w:t>but</w:t>
      </w:r>
      <w:r>
        <w:rPr>
          <w:spacing w:val="-7"/>
        </w:rPr>
        <w:t> </w:t>
      </w:r>
      <w:r>
        <w:rPr/>
        <w:t>it is less specific, which could lead to more false positives and require additional colonoscopy research [186]. The optimal screening frequency for FIT-DNA is yet unknown, but it is recommended to be performed every three years in the United States. Its greater price in comparison to FIT may also prevent it from being used in less developed areas [181]. The development of CT colonography stands out as a noteworthy advancement in radiology-focused colorectal cancer (CRC) screening.</w:t>
      </w:r>
    </w:p>
    <w:p>
      <w:pPr>
        <w:pStyle w:val="BodyText"/>
        <w:spacing w:line="256" w:lineRule="auto" w:before="271"/>
        <w:ind w:left="720" w:right="719"/>
      </w:pPr>
      <w:r>
        <w:rPr/>
        <w:t>Its efficacy exceeds that of conventional barium enemas; with a sensitivity rate of 67–94% and a specificity of 86–98%, it demonstrates greater sensitivity in detecting adenomas of at least 1 cm in</w:t>
      </w:r>
      <w:r>
        <w:rPr>
          <w:spacing w:val="-2"/>
        </w:rPr>
        <w:t> </w:t>
      </w:r>
      <w:r>
        <w:rPr/>
        <w:t>size</w:t>
      </w:r>
      <w:r>
        <w:rPr>
          <w:spacing w:val="-5"/>
        </w:rPr>
        <w:t> </w:t>
      </w:r>
      <w:r>
        <w:rPr/>
        <w:t>[187].</w:t>
      </w:r>
      <w:r>
        <w:rPr>
          <w:spacing w:val="-2"/>
        </w:rPr>
        <w:t> </w:t>
      </w:r>
      <w:r>
        <w:rPr/>
        <w:t>The</w:t>
      </w:r>
      <w:r>
        <w:rPr>
          <w:spacing w:val="-4"/>
        </w:rPr>
        <w:t> </w:t>
      </w:r>
      <w:r>
        <w:rPr/>
        <w:t>excellent</w:t>
      </w:r>
      <w:r>
        <w:rPr>
          <w:spacing w:val="-2"/>
        </w:rPr>
        <w:t> </w:t>
      </w:r>
      <w:r>
        <w:rPr/>
        <w:t>sensitivity</w:t>
      </w:r>
      <w:r>
        <w:rPr>
          <w:spacing w:val="-10"/>
        </w:rPr>
        <w:t> </w:t>
      </w:r>
      <w:r>
        <w:rPr/>
        <w:t>of</w:t>
      </w:r>
      <w:r>
        <w:rPr>
          <w:spacing w:val="-2"/>
        </w:rPr>
        <w:t> </w:t>
      </w:r>
      <w:r>
        <w:rPr/>
        <w:t>CT</w:t>
      </w:r>
      <w:r>
        <w:rPr>
          <w:spacing w:val="-2"/>
        </w:rPr>
        <w:t> </w:t>
      </w:r>
      <w:r>
        <w:rPr/>
        <w:t>colonography,</w:t>
      </w:r>
      <w:r>
        <w:rPr>
          <w:spacing w:val="-2"/>
        </w:rPr>
        <w:t> </w:t>
      </w:r>
      <w:r>
        <w:rPr/>
        <w:t>which</w:t>
      </w:r>
      <w:r>
        <w:rPr>
          <w:spacing w:val="-2"/>
        </w:rPr>
        <w:t> </w:t>
      </w:r>
      <w:r>
        <w:rPr/>
        <w:t>is</w:t>
      </w:r>
      <w:r>
        <w:rPr>
          <w:spacing w:val="-2"/>
        </w:rPr>
        <w:t> </w:t>
      </w:r>
      <w:r>
        <w:rPr/>
        <w:t>on</w:t>
      </w:r>
      <w:r>
        <w:rPr>
          <w:spacing w:val="-2"/>
        </w:rPr>
        <w:t> </w:t>
      </w:r>
      <w:r>
        <w:rPr/>
        <w:t>par</w:t>
      </w:r>
      <w:r>
        <w:rPr>
          <w:spacing w:val="-1"/>
        </w:rPr>
        <w:t> </w:t>
      </w:r>
      <w:r>
        <w:rPr/>
        <w:t>with</w:t>
      </w:r>
      <w:r>
        <w:rPr>
          <w:spacing w:val="-2"/>
        </w:rPr>
        <w:t> </w:t>
      </w:r>
      <w:r>
        <w:rPr/>
        <w:t>colonoscopy</w:t>
      </w:r>
      <w:r>
        <w:rPr>
          <w:spacing w:val="-7"/>
        </w:rPr>
        <w:t> </w:t>
      </w:r>
      <w:r>
        <w:rPr/>
        <w:t>for identifying polyps larger than 5 mm, is highlighted by research conducted in Europe. It also highlights a noticeably reduced perforation risk related to this technique. The capacity of CT colonography to identify tiny polyps is inferior to that of colonoscopy. The need for intestinal preparation and radiation exposure are two major disadvantages. Despite these problems, CT colonography is recommended, especially for individuals who are more likely to experience colonoscopy-related difficulties [179].</w:t>
      </w:r>
    </w:p>
    <w:p>
      <w:pPr>
        <w:pStyle w:val="BodyText"/>
        <w:spacing w:line="256" w:lineRule="auto" w:before="271"/>
        <w:ind w:left="720" w:right="715"/>
      </w:pPr>
      <w:r>
        <w:rPr/>
        <w:t>A new method for CRC screening called liquid biopsy examines blood samples for protein markers, circulating tumor cells (CTCs), and cell-free tumor DNA (ctDNA) [188]. The FDA has granted approval for the methylation DNA septin9 test, which is the first serum test for CRC screening. This test has a sensitivity</w:t>
      </w:r>
      <w:r>
        <w:rPr>
          <w:spacing w:val="-4"/>
        </w:rPr>
        <w:t> </w:t>
      </w:r>
      <w:r>
        <w:rPr/>
        <w:t>of 48.2% and a specificity</w:t>
      </w:r>
      <w:r>
        <w:rPr>
          <w:spacing w:val="-4"/>
        </w:rPr>
        <w:t> </w:t>
      </w:r>
      <w:r>
        <w:rPr/>
        <w:t>of 91.5%. The sensitivity</w:t>
      </w:r>
      <w:r>
        <w:rPr>
          <w:spacing w:val="-4"/>
        </w:rPr>
        <w:t> </w:t>
      </w:r>
      <w:r>
        <w:rPr/>
        <w:t>of CRC stages</w:t>
      </w:r>
      <w:r>
        <w:rPr>
          <w:spacing w:val="-2"/>
        </w:rPr>
        <w:t> </w:t>
      </w:r>
      <w:r>
        <w:rPr/>
        <w:t>I-IV</w:t>
      </w:r>
      <w:r>
        <w:rPr>
          <w:spacing w:val="-4"/>
        </w:rPr>
        <w:t> </w:t>
      </w:r>
      <w:r>
        <w:rPr/>
        <w:t>ranges,</w:t>
      </w:r>
      <w:r>
        <w:rPr>
          <w:spacing w:val="-7"/>
        </w:rPr>
        <w:t> </w:t>
      </w:r>
      <w:r>
        <w:rPr/>
        <w:t>with</w:t>
      </w:r>
      <w:r>
        <w:rPr>
          <w:spacing w:val="-6"/>
        </w:rPr>
        <w:t> </w:t>
      </w:r>
      <w:r>
        <w:rPr/>
        <w:t>percentages</w:t>
      </w:r>
      <w:r>
        <w:rPr>
          <w:spacing w:val="-7"/>
        </w:rPr>
        <w:t> </w:t>
      </w:r>
      <w:r>
        <w:rPr/>
        <w:t>of</w:t>
      </w:r>
      <w:r>
        <w:rPr>
          <w:spacing w:val="-8"/>
        </w:rPr>
        <w:t> </w:t>
      </w:r>
      <w:r>
        <w:rPr/>
        <w:t>35.0%,</w:t>
      </w:r>
      <w:r>
        <w:rPr>
          <w:spacing w:val="-7"/>
        </w:rPr>
        <w:t> </w:t>
      </w:r>
      <w:r>
        <w:rPr/>
        <w:t>63.0%,</w:t>
      </w:r>
      <w:r>
        <w:rPr>
          <w:spacing w:val="-7"/>
        </w:rPr>
        <w:t> </w:t>
      </w:r>
      <w:r>
        <w:rPr/>
        <w:t>46.0%,</w:t>
      </w:r>
      <w:r>
        <w:rPr>
          <w:spacing w:val="-7"/>
        </w:rPr>
        <w:t> </w:t>
      </w:r>
      <w:r>
        <w:rPr/>
        <w:t>and</w:t>
      </w:r>
      <w:r>
        <w:rPr>
          <w:spacing w:val="-7"/>
        </w:rPr>
        <w:t> </w:t>
      </w:r>
      <w:r>
        <w:rPr/>
        <w:t>77.4%,</w:t>
      </w:r>
      <w:r>
        <w:rPr>
          <w:spacing w:val="-7"/>
        </w:rPr>
        <w:t> </w:t>
      </w:r>
      <w:r>
        <w:rPr/>
        <w:t>respectively.</w:t>
      </w:r>
      <w:r>
        <w:rPr>
          <w:spacing w:val="-7"/>
        </w:rPr>
        <w:t> </w:t>
      </w:r>
      <w:r>
        <w:rPr/>
        <w:t>However, for advanced adenomas, the sensitivity</w:t>
      </w:r>
      <w:r>
        <w:rPr>
          <w:spacing w:val="-3"/>
        </w:rPr>
        <w:t> </w:t>
      </w:r>
      <w:r>
        <w:rPr/>
        <w:t>is significantly</w:t>
      </w:r>
      <w:r>
        <w:rPr>
          <w:spacing w:val="-3"/>
        </w:rPr>
        <w:t> </w:t>
      </w:r>
      <w:r>
        <w:rPr/>
        <w:t>low at only</w:t>
      </w:r>
      <w:r>
        <w:rPr>
          <w:spacing w:val="-3"/>
        </w:rPr>
        <w:t> </w:t>
      </w:r>
      <w:r>
        <w:rPr/>
        <w:t>11.2% [189]. The Septin9 test offers the benefit of being both uncomplicated and non-invasive, hence increasing the likelihood of more participation among individuals [190]. The following are the conventional techniques employed for the identification of CRC.</w:t>
      </w:r>
    </w:p>
    <w:p>
      <w:pPr>
        <w:pStyle w:val="Heading2"/>
        <w:numPr>
          <w:ilvl w:val="1"/>
          <w:numId w:val="1"/>
        </w:numPr>
        <w:tabs>
          <w:tab w:pos="1080" w:val="left" w:leader="none"/>
        </w:tabs>
        <w:spacing w:line="240" w:lineRule="auto" w:before="153" w:after="0"/>
        <w:ind w:left="1080" w:right="0" w:hanging="360"/>
        <w:jc w:val="left"/>
      </w:pPr>
      <w:r>
        <w:rPr/>
        <w:t>Limitations</w:t>
      </w:r>
      <w:r>
        <w:rPr>
          <w:spacing w:val="-2"/>
        </w:rPr>
        <w:t> </w:t>
      </w:r>
      <w:r>
        <w:rPr/>
        <w:t>of</w:t>
      </w:r>
      <w:r>
        <w:rPr>
          <w:spacing w:val="-1"/>
        </w:rPr>
        <w:t> </w:t>
      </w:r>
      <w:r>
        <w:rPr/>
        <w:t>Current</w:t>
      </w:r>
      <w:r>
        <w:rPr>
          <w:spacing w:val="-2"/>
        </w:rPr>
        <w:t> </w:t>
      </w:r>
      <w:r>
        <w:rPr/>
        <w:t>Detection</w:t>
      </w:r>
      <w:r>
        <w:rPr>
          <w:spacing w:val="-1"/>
        </w:rPr>
        <w:t> </w:t>
      </w:r>
      <w:r>
        <w:rPr/>
        <w:t>Methods</w:t>
      </w:r>
      <w:r>
        <w:rPr>
          <w:spacing w:val="-2"/>
        </w:rPr>
        <w:t> </w:t>
      </w:r>
      <w:r>
        <w:rPr/>
        <w:t>for</w:t>
      </w:r>
      <w:r>
        <w:rPr>
          <w:spacing w:val="-3"/>
        </w:rPr>
        <w:t> </w:t>
      </w:r>
      <w:r>
        <w:rPr>
          <w:spacing w:val="-4"/>
        </w:rPr>
        <w:t>CRC:</w:t>
      </w:r>
    </w:p>
    <w:p>
      <w:pPr>
        <w:pStyle w:val="BodyText"/>
        <w:spacing w:before="46"/>
        <w:ind w:left="0"/>
        <w:jc w:val="left"/>
        <w:rPr>
          <w:b/>
        </w:rPr>
      </w:pPr>
    </w:p>
    <w:p>
      <w:pPr>
        <w:pStyle w:val="BodyText"/>
        <w:spacing w:line="256" w:lineRule="auto"/>
        <w:ind w:left="720" w:right="719"/>
      </w:pPr>
      <w:r>
        <w:rPr/>
        <w:t>Early detection of CRC is crucial for enhancing patient outcomes and increasing survival rates. Healthcare professionals must have a comprehensive understanding of the various traditional methods that have been developed in recent years to detect CRC at its earliest stages. This knowledge is crucial for determining the most suitable screening strategy for each patient, considering their individual needs and circumstances. Additionally, it is important for healthcare professionals</w:t>
      </w:r>
      <w:r>
        <w:rPr>
          <w:spacing w:val="-14"/>
        </w:rPr>
        <w:t> </w:t>
      </w:r>
      <w:r>
        <w:rPr/>
        <w:t>to</w:t>
      </w:r>
      <w:r>
        <w:rPr>
          <w:spacing w:val="-13"/>
        </w:rPr>
        <w:t> </w:t>
      </w:r>
      <w:r>
        <w:rPr/>
        <w:t>stay</w:t>
      </w:r>
      <w:r>
        <w:rPr>
          <w:spacing w:val="-15"/>
        </w:rPr>
        <w:t> </w:t>
      </w:r>
      <w:r>
        <w:rPr/>
        <w:t>informed</w:t>
      </w:r>
      <w:r>
        <w:rPr>
          <w:spacing w:val="-13"/>
        </w:rPr>
        <w:t> </w:t>
      </w:r>
      <w:r>
        <w:rPr/>
        <w:t>about</w:t>
      </w:r>
      <w:r>
        <w:rPr>
          <w:spacing w:val="-13"/>
        </w:rPr>
        <w:t> </w:t>
      </w:r>
      <w:r>
        <w:rPr/>
        <w:t>the</w:t>
      </w:r>
      <w:r>
        <w:rPr>
          <w:spacing w:val="-11"/>
        </w:rPr>
        <w:t> </w:t>
      </w:r>
      <w:r>
        <w:rPr/>
        <w:t>current</w:t>
      </w:r>
      <w:r>
        <w:rPr>
          <w:spacing w:val="-13"/>
        </w:rPr>
        <w:t> </w:t>
      </w:r>
      <w:r>
        <w:rPr/>
        <w:t>and</w:t>
      </w:r>
      <w:r>
        <w:rPr>
          <w:spacing w:val="-13"/>
        </w:rPr>
        <w:t> </w:t>
      </w:r>
      <w:r>
        <w:rPr/>
        <w:t>future</w:t>
      </w:r>
      <w:r>
        <w:rPr>
          <w:spacing w:val="-12"/>
        </w:rPr>
        <w:t> </w:t>
      </w:r>
      <w:r>
        <w:rPr/>
        <w:t>advancements</w:t>
      </w:r>
      <w:r>
        <w:rPr>
          <w:spacing w:val="-13"/>
        </w:rPr>
        <w:t> </w:t>
      </w:r>
      <w:r>
        <w:rPr/>
        <w:t>in</w:t>
      </w:r>
      <w:r>
        <w:rPr>
          <w:spacing w:val="-10"/>
        </w:rPr>
        <w:t> </w:t>
      </w:r>
      <w:r>
        <w:rPr/>
        <w:t>CRC</w:t>
      </w:r>
      <w:r>
        <w:rPr>
          <w:spacing w:val="-13"/>
        </w:rPr>
        <w:t> </w:t>
      </w:r>
      <w:r>
        <w:rPr/>
        <w:t>screening.</w:t>
      </w:r>
      <w:r>
        <w:rPr>
          <w:spacing w:val="-13"/>
        </w:rPr>
        <w:t> </w:t>
      </w:r>
      <w:r>
        <w:rPr/>
        <w:t>Table 5</w:t>
      </w:r>
      <w:r>
        <w:rPr>
          <w:spacing w:val="49"/>
        </w:rPr>
        <w:t> </w:t>
      </w:r>
      <w:r>
        <w:rPr/>
        <w:t>provides</w:t>
      </w:r>
      <w:r>
        <w:rPr>
          <w:spacing w:val="48"/>
        </w:rPr>
        <w:t> </w:t>
      </w:r>
      <w:r>
        <w:rPr/>
        <w:t>a</w:t>
      </w:r>
      <w:r>
        <w:rPr>
          <w:spacing w:val="48"/>
        </w:rPr>
        <w:t> </w:t>
      </w:r>
      <w:r>
        <w:rPr/>
        <w:t>comprehensive</w:t>
      </w:r>
      <w:r>
        <w:rPr>
          <w:spacing w:val="48"/>
        </w:rPr>
        <w:t> </w:t>
      </w:r>
      <w:r>
        <w:rPr/>
        <w:t>summary</w:t>
      </w:r>
      <w:r>
        <w:rPr>
          <w:spacing w:val="42"/>
        </w:rPr>
        <w:t> </w:t>
      </w:r>
      <w:r>
        <w:rPr/>
        <w:t>of</w:t>
      </w:r>
      <w:r>
        <w:rPr>
          <w:spacing w:val="48"/>
        </w:rPr>
        <w:t> </w:t>
      </w:r>
      <w:r>
        <w:rPr/>
        <w:t>the</w:t>
      </w:r>
      <w:r>
        <w:rPr>
          <w:spacing w:val="48"/>
        </w:rPr>
        <w:t> </w:t>
      </w:r>
      <w:r>
        <w:rPr/>
        <w:t>various</w:t>
      </w:r>
      <w:r>
        <w:rPr>
          <w:spacing w:val="49"/>
        </w:rPr>
        <w:t> </w:t>
      </w:r>
      <w:r>
        <w:rPr/>
        <w:t>methods</w:t>
      </w:r>
      <w:r>
        <w:rPr>
          <w:spacing w:val="49"/>
        </w:rPr>
        <w:t> </w:t>
      </w:r>
      <w:r>
        <w:rPr/>
        <w:t>used</w:t>
      </w:r>
      <w:r>
        <w:rPr>
          <w:spacing w:val="49"/>
        </w:rPr>
        <w:t> </w:t>
      </w:r>
      <w:r>
        <w:rPr/>
        <w:t>to</w:t>
      </w:r>
      <w:r>
        <w:rPr>
          <w:spacing w:val="49"/>
        </w:rPr>
        <w:t> </w:t>
      </w:r>
      <w:r>
        <w:rPr/>
        <w:t>CRC</w:t>
      </w:r>
      <w:r>
        <w:rPr>
          <w:spacing w:val="49"/>
        </w:rPr>
        <w:t> </w:t>
      </w:r>
      <w:r>
        <w:rPr/>
        <w:t>globally.</w:t>
      </w:r>
      <w:r>
        <w:rPr>
          <w:spacing w:val="49"/>
        </w:rPr>
        <w:t> </w:t>
      </w:r>
      <w:r>
        <w:rPr>
          <w:spacing w:val="-2"/>
        </w:rPr>
        <w:t>These</w:t>
      </w:r>
    </w:p>
    <w:p>
      <w:pPr>
        <w:pStyle w:val="BodyText"/>
        <w:spacing w:after="0" w:line="256" w:lineRule="auto"/>
        <w:sectPr>
          <w:pgSz w:w="12240" w:h="15840"/>
          <w:pgMar w:top="1360" w:bottom="280" w:left="720" w:right="720"/>
        </w:sectPr>
      </w:pPr>
    </w:p>
    <w:p>
      <w:pPr>
        <w:pStyle w:val="BodyText"/>
        <w:spacing w:line="256" w:lineRule="auto" w:before="79"/>
        <w:ind w:left="720" w:right="716"/>
      </w:pPr>
      <w:r>
        <w:rPr/>
        <w:t>methods</w:t>
      </w:r>
      <w:r>
        <w:rPr>
          <w:spacing w:val="-14"/>
        </w:rPr>
        <w:t> </w:t>
      </w:r>
      <w:r>
        <w:rPr/>
        <w:t>include</w:t>
      </w:r>
      <w:r>
        <w:rPr>
          <w:spacing w:val="-15"/>
        </w:rPr>
        <w:t> </w:t>
      </w:r>
      <w:r>
        <w:rPr/>
        <w:t>endoscopic,</w:t>
      </w:r>
      <w:r>
        <w:rPr>
          <w:spacing w:val="-15"/>
        </w:rPr>
        <w:t> </w:t>
      </w:r>
      <w:r>
        <w:rPr/>
        <w:t>radiologic,</w:t>
      </w:r>
      <w:r>
        <w:rPr>
          <w:spacing w:val="-15"/>
        </w:rPr>
        <w:t> </w:t>
      </w:r>
      <w:r>
        <w:rPr/>
        <w:t>and</w:t>
      </w:r>
      <w:r>
        <w:rPr>
          <w:spacing w:val="-14"/>
        </w:rPr>
        <w:t> </w:t>
      </w:r>
      <w:r>
        <w:rPr/>
        <w:t>stool-based</w:t>
      </w:r>
      <w:r>
        <w:rPr>
          <w:spacing w:val="-14"/>
        </w:rPr>
        <w:t> </w:t>
      </w:r>
      <w:r>
        <w:rPr/>
        <w:t>tests,</w:t>
      </w:r>
      <w:r>
        <w:rPr>
          <w:spacing w:val="-14"/>
        </w:rPr>
        <w:t> </w:t>
      </w:r>
      <w:r>
        <w:rPr/>
        <w:t>as</w:t>
      </w:r>
      <w:r>
        <w:rPr>
          <w:spacing w:val="-14"/>
        </w:rPr>
        <w:t> </w:t>
      </w:r>
      <w:r>
        <w:rPr/>
        <w:t>well</w:t>
      </w:r>
      <w:r>
        <w:rPr>
          <w:spacing w:val="-13"/>
        </w:rPr>
        <w:t> </w:t>
      </w:r>
      <w:r>
        <w:rPr/>
        <w:t>as</w:t>
      </w:r>
      <w:r>
        <w:rPr>
          <w:spacing w:val="-14"/>
        </w:rPr>
        <w:t> </w:t>
      </w:r>
      <w:r>
        <w:rPr/>
        <w:t>physical</w:t>
      </w:r>
      <w:r>
        <w:rPr>
          <w:spacing w:val="-14"/>
        </w:rPr>
        <w:t> </w:t>
      </w:r>
      <w:r>
        <w:rPr/>
        <w:t>examination</w:t>
      </w:r>
      <w:r>
        <w:rPr>
          <w:spacing w:val="-14"/>
        </w:rPr>
        <w:t> </w:t>
      </w:r>
      <w:r>
        <w:rPr/>
        <w:t>and emerging</w:t>
      </w:r>
      <w:r>
        <w:rPr>
          <w:spacing w:val="-10"/>
        </w:rPr>
        <w:t> </w:t>
      </w:r>
      <w:r>
        <w:rPr/>
        <w:t>blood-based</w:t>
      </w:r>
      <w:r>
        <w:rPr>
          <w:spacing w:val="-7"/>
        </w:rPr>
        <w:t> </w:t>
      </w:r>
      <w:r>
        <w:rPr/>
        <w:t>screening</w:t>
      </w:r>
      <w:r>
        <w:rPr>
          <w:spacing w:val="-10"/>
        </w:rPr>
        <w:t> </w:t>
      </w:r>
      <w:r>
        <w:rPr/>
        <w:t>tests.</w:t>
      </w:r>
      <w:r>
        <w:rPr>
          <w:spacing w:val="-7"/>
        </w:rPr>
        <w:t> </w:t>
      </w:r>
      <w:r>
        <w:rPr/>
        <w:t>The</w:t>
      </w:r>
      <w:r>
        <w:rPr>
          <w:spacing w:val="-6"/>
        </w:rPr>
        <w:t> </w:t>
      </w:r>
      <w:r>
        <w:rPr/>
        <w:t>table</w:t>
      </w:r>
      <w:r>
        <w:rPr>
          <w:spacing w:val="-6"/>
        </w:rPr>
        <w:t> </w:t>
      </w:r>
      <w:r>
        <w:rPr/>
        <w:t>also</w:t>
      </w:r>
      <w:r>
        <w:rPr>
          <w:spacing w:val="-7"/>
        </w:rPr>
        <w:t> </w:t>
      </w:r>
      <w:r>
        <w:rPr/>
        <w:t>includes</w:t>
      </w:r>
      <w:r>
        <w:rPr>
          <w:spacing w:val="-7"/>
        </w:rPr>
        <w:t> </w:t>
      </w:r>
      <w:r>
        <w:rPr/>
        <w:t>information</w:t>
      </w:r>
      <w:r>
        <w:rPr>
          <w:spacing w:val="-7"/>
        </w:rPr>
        <w:t> </w:t>
      </w:r>
      <w:r>
        <w:rPr/>
        <w:t>on</w:t>
      </w:r>
      <w:r>
        <w:rPr>
          <w:spacing w:val="-7"/>
        </w:rPr>
        <w:t> </w:t>
      </w:r>
      <w:r>
        <w:rPr/>
        <w:t>the</w:t>
      </w:r>
      <w:r>
        <w:rPr>
          <w:spacing w:val="-5"/>
        </w:rPr>
        <w:t> </w:t>
      </w:r>
      <w:r>
        <w:rPr/>
        <w:t>applications</w:t>
      </w:r>
      <w:r>
        <w:rPr>
          <w:spacing w:val="-7"/>
        </w:rPr>
        <w:t> </w:t>
      </w:r>
      <w:r>
        <w:rPr/>
        <w:t>and limitations of each method, along with primary references. This overview aims to offer a clear understanding of the current landscape of CRC screening strategies.</w:t>
      </w:r>
    </w:p>
    <w:p>
      <w:pPr>
        <w:spacing w:before="239" w:after="34"/>
        <w:ind w:left="754" w:right="757" w:firstLine="0"/>
        <w:jc w:val="center"/>
        <w:rPr>
          <w:sz w:val="20"/>
        </w:rPr>
      </w:pPr>
      <w:r>
        <w:rPr>
          <w:b/>
          <w:sz w:val="20"/>
        </w:rPr>
        <w:t>Table</w:t>
      </w:r>
      <w:r>
        <w:rPr>
          <w:b/>
          <w:spacing w:val="-5"/>
          <w:sz w:val="20"/>
        </w:rPr>
        <w:t> </w:t>
      </w:r>
      <w:r>
        <w:rPr>
          <w:b/>
          <w:sz w:val="20"/>
        </w:rPr>
        <w:t>5:</w:t>
      </w:r>
      <w:r>
        <w:rPr>
          <w:b/>
          <w:spacing w:val="43"/>
          <w:sz w:val="20"/>
        </w:rPr>
        <w:t> </w:t>
      </w:r>
      <w:r>
        <w:rPr>
          <w:sz w:val="20"/>
        </w:rPr>
        <w:t>Traditional</w:t>
      </w:r>
      <w:r>
        <w:rPr>
          <w:spacing w:val="-4"/>
          <w:sz w:val="20"/>
        </w:rPr>
        <w:t> </w:t>
      </w:r>
      <w:r>
        <w:rPr>
          <w:sz w:val="20"/>
        </w:rPr>
        <w:t>Methods</w:t>
      </w:r>
      <w:r>
        <w:rPr>
          <w:spacing w:val="-4"/>
          <w:sz w:val="20"/>
        </w:rPr>
        <w:t> </w:t>
      </w:r>
      <w:r>
        <w:rPr>
          <w:sz w:val="20"/>
        </w:rPr>
        <w:t>for</w:t>
      </w:r>
      <w:r>
        <w:rPr>
          <w:spacing w:val="-4"/>
          <w:sz w:val="20"/>
        </w:rPr>
        <w:t> </w:t>
      </w:r>
      <w:r>
        <w:rPr>
          <w:sz w:val="20"/>
        </w:rPr>
        <w:t>the</w:t>
      </w:r>
      <w:r>
        <w:rPr>
          <w:spacing w:val="-4"/>
          <w:sz w:val="20"/>
        </w:rPr>
        <w:t> </w:t>
      </w:r>
      <w:r>
        <w:rPr>
          <w:sz w:val="20"/>
        </w:rPr>
        <w:t>Detection</w:t>
      </w:r>
      <w:r>
        <w:rPr>
          <w:spacing w:val="-5"/>
          <w:sz w:val="20"/>
        </w:rPr>
        <w:t> </w:t>
      </w:r>
      <w:r>
        <w:rPr>
          <w:sz w:val="20"/>
        </w:rPr>
        <w:t>of</w:t>
      </w:r>
      <w:r>
        <w:rPr>
          <w:spacing w:val="-6"/>
          <w:sz w:val="20"/>
        </w:rPr>
        <w:t> </w:t>
      </w:r>
      <w:r>
        <w:rPr>
          <w:spacing w:val="-4"/>
          <w:sz w:val="20"/>
        </w:rPr>
        <w:t>CRC.</w:t>
      </w:r>
    </w:p>
    <w:tbl>
      <w:tblPr>
        <w:tblW w:w="0" w:type="auto"/>
        <w:jc w:val="left"/>
        <w:tblInd w:w="1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0"/>
        <w:gridCol w:w="3242"/>
        <w:gridCol w:w="3150"/>
        <w:gridCol w:w="817"/>
      </w:tblGrid>
      <w:tr>
        <w:trPr>
          <w:trHeight w:val="529" w:hRule="atLeast"/>
        </w:trPr>
        <w:tc>
          <w:tcPr>
            <w:tcW w:w="1540" w:type="dxa"/>
            <w:tcBorders>
              <w:top w:val="single" w:sz="12" w:space="0" w:color="000000"/>
              <w:bottom w:val="single" w:sz="12" w:space="0" w:color="000000"/>
            </w:tcBorders>
          </w:tcPr>
          <w:p>
            <w:pPr>
              <w:pStyle w:val="TableParagraph"/>
              <w:ind w:left="122"/>
              <w:rPr>
                <w:b/>
                <w:sz w:val="20"/>
              </w:rPr>
            </w:pPr>
            <w:r>
              <w:rPr>
                <w:b/>
                <w:spacing w:val="-2"/>
                <w:sz w:val="20"/>
              </w:rPr>
              <w:t>Traditional</w:t>
            </w:r>
          </w:p>
          <w:p>
            <w:pPr>
              <w:pStyle w:val="TableParagraph"/>
              <w:spacing w:before="36"/>
              <w:ind w:left="122"/>
              <w:rPr>
                <w:b/>
                <w:sz w:val="20"/>
              </w:rPr>
            </w:pPr>
            <w:r>
              <w:rPr>
                <w:b/>
                <w:spacing w:val="-2"/>
                <w:sz w:val="20"/>
              </w:rPr>
              <w:t>Method</w:t>
            </w:r>
          </w:p>
        </w:tc>
        <w:tc>
          <w:tcPr>
            <w:tcW w:w="3242" w:type="dxa"/>
            <w:tcBorders>
              <w:top w:val="single" w:sz="12" w:space="0" w:color="000000"/>
              <w:bottom w:val="single" w:sz="12" w:space="0" w:color="000000"/>
            </w:tcBorders>
          </w:tcPr>
          <w:p>
            <w:pPr>
              <w:pStyle w:val="TableParagraph"/>
              <w:rPr>
                <w:b/>
                <w:sz w:val="20"/>
              </w:rPr>
            </w:pPr>
            <w:r>
              <w:rPr>
                <w:b/>
                <w:spacing w:val="-2"/>
                <w:sz w:val="20"/>
              </w:rPr>
              <w:t>Application</w:t>
            </w:r>
          </w:p>
        </w:tc>
        <w:tc>
          <w:tcPr>
            <w:tcW w:w="3150" w:type="dxa"/>
            <w:tcBorders>
              <w:top w:val="single" w:sz="12" w:space="0" w:color="000000"/>
              <w:bottom w:val="single" w:sz="12" w:space="0" w:color="000000"/>
            </w:tcBorders>
          </w:tcPr>
          <w:p>
            <w:pPr>
              <w:pStyle w:val="TableParagraph"/>
              <w:ind w:left="107"/>
              <w:rPr>
                <w:b/>
                <w:sz w:val="20"/>
              </w:rPr>
            </w:pPr>
            <w:r>
              <w:rPr>
                <w:b/>
                <w:spacing w:val="-2"/>
                <w:sz w:val="20"/>
              </w:rPr>
              <w:t>Limitations</w:t>
            </w:r>
          </w:p>
        </w:tc>
        <w:tc>
          <w:tcPr>
            <w:tcW w:w="817" w:type="dxa"/>
            <w:tcBorders>
              <w:top w:val="single" w:sz="12" w:space="0" w:color="000000"/>
              <w:bottom w:val="single" w:sz="12" w:space="0" w:color="000000"/>
            </w:tcBorders>
          </w:tcPr>
          <w:p>
            <w:pPr>
              <w:pStyle w:val="TableParagraph"/>
              <w:ind w:left="107"/>
              <w:rPr>
                <w:b/>
                <w:sz w:val="20"/>
              </w:rPr>
            </w:pPr>
            <w:r>
              <w:rPr>
                <w:b/>
                <w:spacing w:val="-4"/>
                <w:sz w:val="20"/>
              </w:rPr>
              <w:t>Ref.</w:t>
            </w:r>
          </w:p>
        </w:tc>
      </w:tr>
      <w:tr>
        <w:trPr>
          <w:trHeight w:val="1586" w:hRule="atLeast"/>
        </w:trPr>
        <w:tc>
          <w:tcPr>
            <w:tcW w:w="1540" w:type="dxa"/>
            <w:tcBorders>
              <w:top w:val="single" w:sz="12" w:space="0" w:color="000000"/>
              <w:bottom w:val="single" w:sz="4" w:space="0" w:color="000000"/>
            </w:tcBorders>
          </w:tcPr>
          <w:p>
            <w:pPr>
              <w:pStyle w:val="TableParagraph"/>
              <w:tabs>
                <w:tab w:pos="918" w:val="left" w:leader="none"/>
              </w:tabs>
              <w:spacing w:line="276" w:lineRule="auto"/>
              <w:ind w:left="122" w:right="110"/>
              <w:rPr>
                <w:sz w:val="20"/>
              </w:rPr>
            </w:pPr>
            <w:r>
              <w:rPr>
                <w:spacing w:val="-2"/>
                <w:sz w:val="20"/>
              </w:rPr>
              <w:t>Digital</w:t>
            </w:r>
            <w:r>
              <w:rPr>
                <w:sz w:val="20"/>
              </w:rPr>
              <w:tab/>
            </w:r>
            <w:r>
              <w:rPr>
                <w:spacing w:val="-2"/>
                <w:sz w:val="20"/>
              </w:rPr>
              <w:t>Rectal Examination </w:t>
            </w:r>
            <w:r>
              <w:rPr>
                <w:spacing w:val="-4"/>
                <w:sz w:val="20"/>
              </w:rPr>
              <w:t>(DRE)</w:t>
            </w:r>
          </w:p>
        </w:tc>
        <w:tc>
          <w:tcPr>
            <w:tcW w:w="3242" w:type="dxa"/>
            <w:tcBorders>
              <w:top w:val="single" w:sz="12" w:space="0" w:color="000000"/>
              <w:bottom w:val="single" w:sz="4" w:space="0" w:color="000000"/>
            </w:tcBorders>
          </w:tcPr>
          <w:p>
            <w:pPr>
              <w:pStyle w:val="TableParagraph"/>
              <w:jc w:val="both"/>
              <w:rPr>
                <w:sz w:val="20"/>
              </w:rPr>
            </w:pPr>
            <w:r>
              <w:rPr>
                <w:sz w:val="20"/>
              </w:rPr>
              <w:t>Recommended</w:t>
            </w:r>
            <w:r>
              <w:rPr>
                <w:spacing w:val="57"/>
                <w:sz w:val="20"/>
              </w:rPr>
              <w:t> </w:t>
            </w:r>
            <w:r>
              <w:rPr>
                <w:sz w:val="20"/>
              </w:rPr>
              <w:t>for</w:t>
            </w:r>
            <w:r>
              <w:rPr>
                <w:spacing w:val="56"/>
                <w:sz w:val="20"/>
              </w:rPr>
              <w:t> </w:t>
            </w:r>
            <w:r>
              <w:rPr>
                <w:sz w:val="20"/>
              </w:rPr>
              <w:t>individuals</w:t>
            </w:r>
            <w:r>
              <w:rPr>
                <w:spacing w:val="55"/>
                <w:sz w:val="20"/>
              </w:rPr>
              <w:t> </w:t>
            </w:r>
            <w:r>
              <w:rPr>
                <w:spacing w:val="-4"/>
                <w:sz w:val="20"/>
              </w:rPr>
              <w:t>over</w:t>
            </w:r>
          </w:p>
          <w:p>
            <w:pPr>
              <w:pStyle w:val="TableParagraph"/>
              <w:spacing w:line="276" w:lineRule="auto" w:before="34"/>
              <w:ind w:right="111"/>
              <w:jc w:val="both"/>
              <w:rPr>
                <w:sz w:val="20"/>
              </w:rPr>
            </w:pPr>
            <w:r>
              <w:rPr>
                <w:sz w:val="20"/>
              </w:rPr>
              <w:t>50 years old or with clinical symptoms. Assesses abnormalities in the perianal area, distal rectum, </w:t>
            </w:r>
            <w:r>
              <w:rPr>
                <w:sz w:val="20"/>
              </w:rPr>
              <w:t>and evaluates</w:t>
            </w:r>
            <w:r>
              <w:rPr>
                <w:spacing w:val="48"/>
                <w:sz w:val="20"/>
              </w:rPr>
              <w:t> </w:t>
            </w:r>
            <w:r>
              <w:rPr>
                <w:sz w:val="20"/>
              </w:rPr>
              <w:t>tumor</w:t>
            </w:r>
            <w:r>
              <w:rPr>
                <w:spacing w:val="49"/>
                <w:sz w:val="20"/>
              </w:rPr>
              <w:t> </w:t>
            </w:r>
            <w:r>
              <w:rPr>
                <w:sz w:val="20"/>
              </w:rPr>
              <w:t>size,</w:t>
            </w:r>
            <w:r>
              <w:rPr>
                <w:spacing w:val="52"/>
                <w:sz w:val="20"/>
              </w:rPr>
              <w:t> </w:t>
            </w:r>
            <w:r>
              <w:rPr>
                <w:sz w:val="20"/>
              </w:rPr>
              <w:t>mobility,</w:t>
            </w:r>
            <w:r>
              <w:rPr>
                <w:spacing w:val="49"/>
                <w:sz w:val="20"/>
              </w:rPr>
              <w:t> </w:t>
            </w:r>
            <w:r>
              <w:rPr>
                <w:spacing w:val="-5"/>
                <w:sz w:val="20"/>
              </w:rPr>
              <w:t>and</w:t>
            </w:r>
          </w:p>
          <w:p>
            <w:pPr>
              <w:pStyle w:val="TableParagraph"/>
              <w:spacing w:before="1"/>
              <w:jc w:val="both"/>
              <w:rPr>
                <w:sz w:val="20"/>
              </w:rPr>
            </w:pPr>
            <w:r>
              <w:rPr>
                <w:sz w:val="20"/>
              </w:rPr>
              <w:t>extension</w:t>
            </w:r>
            <w:r>
              <w:rPr>
                <w:spacing w:val="-7"/>
                <w:sz w:val="20"/>
              </w:rPr>
              <w:t> </w:t>
            </w:r>
            <w:r>
              <w:rPr>
                <w:sz w:val="20"/>
              </w:rPr>
              <w:t>for</w:t>
            </w:r>
            <w:r>
              <w:rPr>
                <w:spacing w:val="-7"/>
                <w:sz w:val="20"/>
              </w:rPr>
              <w:t> </w:t>
            </w:r>
            <w:r>
              <w:rPr>
                <w:sz w:val="20"/>
              </w:rPr>
              <w:t>surgical</w:t>
            </w:r>
            <w:r>
              <w:rPr>
                <w:spacing w:val="-7"/>
                <w:sz w:val="20"/>
              </w:rPr>
              <w:t> </w:t>
            </w:r>
            <w:r>
              <w:rPr>
                <w:spacing w:val="-2"/>
                <w:sz w:val="20"/>
              </w:rPr>
              <w:t>planning.</w:t>
            </w:r>
          </w:p>
        </w:tc>
        <w:tc>
          <w:tcPr>
            <w:tcW w:w="3150" w:type="dxa"/>
            <w:tcBorders>
              <w:top w:val="single" w:sz="12" w:space="0" w:color="000000"/>
              <w:bottom w:val="single" w:sz="4" w:space="0" w:color="000000"/>
            </w:tcBorders>
          </w:tcPr>
          <w:p>
            <w:pPr>
              <w:pStyle w:val="TableParagraph"/>
              <w:spacing w:line="276" w:lineRule="auto"/>
              <w:ind w:left="107" w:right="106"/>
              <w:jc w:val="both"/>
              <w:rPr>
                <w:sz w:val="20"/>
              </w:rPr>
            </w:pPr>
            <w:r>
              <w:rPr>
                <w:sz w:val="20"/>
              </w:rPr>
              <w:t>Limited reach, depends </w:t>
            </w:r>
            <w:r>
              <w:rPr>
                <w:sz w:val="20"/>
              </w:rPr>
              <w:t>on examiner's expertise, more valuable for locally advanced tumors than early-stage tumors.</w:t>
            </w:r>
          </w:p>
        </w:tc>
        <w:tc>
          <w:tcPr>
            <w:tcW w:w="817" w:type="dxa"/>
            <w:tcBorders>
              <w:top w:val="single" w:sz="12" w:space="0" w:color="000000"/>
              <w:bottom w:val="single" w:sz="4" w:space="0" w:color="000000"/>
            </w:tcBorders>
          </w:tcPr>
          <w:p>
            <w:pPr>
              <w:pStyle w:val="TableParagraph"/>
              <w:ind w:left="107"/>
              <w:rPr>
                <w:sz w:val="20"/>
              </w:rPr>
            </w:pPr>
            <w:r>
              <w:rPr>
                <w:spacing w:val="-2"/>
                <w:sz w:val="20"/>
              </w:rPr>
              <w:t>[177]</w:t>
            </w:r>
          </w:p>
        </w:tc>
      </w:tr>
      <w:tr>
        <w:trPr>
          <w:trHeight w:val="1324" w:hRule="atLeast"/>
        </w:trPr>
        <w:tc>
          <w:tcPr>
            <w:tcW w:w="1540" w:type="dxa"/>
            <w:tcBorders>
              <w:top w:val="single" w:sz="4" w:space="0" w:color="000000"/>
              <w:bottom w:val="single" w:sz="4" w:space="0" w:color="000000"/>
            </w:tcBorders>
          </w:tcPr>
          <w:p>
            <w:pPr>
              <w:pStyle w:val="TableParagraph"/>
              <w:tabs>
                <w:tab w:pos="897" w:val="left" w:leader="none"/>
              </w:tabs>
              <w:spacing w:before="2"/>
              <w:ind w:left="122"/>
              <w:rPr>
                <w:sz w:val="20"/>
              </w:rPr>
            </w:pPr>
            <w:r>
              <w:rPr>
                <w:spacing w:val="-2"/>
                <w:sz w:val="20"/>
              </w:rPr>
              <w:t>Fecal</w:t>
            </w:r>
            <w:r>
              <w:rPr>
                <w:sz w:val="20"/>
              </w:rPr>
              <w:tab/>
            </w:r>
            <w:r>
              <w:rPr>
                <w:spacing w:val="-2"/>
                <w:sz w:val="20"/>
              </w:rPr>
              <w:t>Occult</w:t>
            </w:r>
          </w:p>
          <w:p>
            <w:pPr>
              <w:pStyle w:val="TableParagraph"/>
              <w:tabs>
                <w:tab w:pos="1009" w:val="left" w:leader="none"/>
              </w:tabs>
              <w:spacing w:line="276" w:lineRule="auto" w:before="34"/>
              <w:ind w:left="122" w:right="107"/>
              <w:rPr>
                <w:sz w:val="20"/>
              </w:rPr>
            </w:pPr>
            <w:r>
              <w:rPr>
                <w:spacing w:val="-2"/>
                <w:sz w:val="20"/>
              </w:rPr>
              <w:t>Blood</w:t>
            </w:r>
            <w:r>
              <w:rPr>
                <w:sz w:val="20"/>
              </w:rPr>
              <w:tab/>
            </w:r>
            <w:r>
              <w:rPr>
                <w:spacing w:val="-4"/>
                <w:sz w:val="20"/>
              </w:rPr>
              <w:t>Tests </w:t>
            </w:r>
            <w:r>
              <w:rPr>
                <w:spacing w:val="-2"/>
                <w:sz w:val="20"/>
              </w:rPr>
              <w:t>(FOBTs)</w:t>
            </w:r>
          </w:p>
        </w:tc>
        <w:tc>
          <w:tcPr>
            <w:tcW w:w="3242" w:type="dxa"/>
            <w:tcBorders>
              <w:top w:val="single" w:sz="4" w:space="0" w:color="000000"/>
              <w:bottom w:val="single" w:sz="4" w:space="0" w:color="000000"/>
            </w:tcBorders>
          </w:tcPr>
          <w:p>
            <w:pPr>
              <w:pStyle w:val="TableParagraph"/>
              <w:spacing w:line="276" w:lineRule="auto" w:before="2"/>
              <w:ind w:right="109"/>
              <w:jc w:val="both"/>
              <w:rPr>
                <w:sz w:val="20"/>
              </w:rPr>
            </w:pPr>
            <w:r>
              <w:rPr>
                <w:sz w:val="20"/>
              </w:rPr>
              <w:t>Early detection tool identifying unseen blood in feces. Includes chemical, immunochromatography, and DNA-based tests.</w:t>
            </w:r>
          </w:p>
        </w:tc>
        <w:tc>
          <w:tcPr>
            <w:tcW w:w="3150" w:type="dxa"/>
            <w:tcBorders>
              <w:top w:val="single" w:sz="4" w:space="0" w:color="000000"/>
              <w:bottom w:val="single" w:sz="4" w:space="0" w:color="000000"/>
            </w:tcBorders>
          </w:tcPr>
          <w:p>
            <w:pPr>
              <w:pStyle w:val="TableParagraph"/>
              <w:spacing w:line="276" w:lineRule="auto" w:before="2"/>
              <w:ind w:left="107" w:right="108"/>
              <w:jc w:val="both"/>
              <w:rPr>
                <w:sz w:val="20"/>
              </w:rPr>
            </w:pPr>
            <w:r>
              <w:rPr>
                <w:sz w:val="20"/>
              </w:rPr>
              <w:t>gFOBT prone to false positives and requires dietary restrictions. TMB test limited by interpretative </w:t>
            </w:r>
            <w:r>
              <w:rPr>
                <w:sz w:val="20"/>
              </w:rPr>
              <w:t>errors and</w:t>
            </w:r>
            <w:r>
              <w:rPr>
                <w:spacing w:val="71"/>
                <w:sz w:val="20"/>
              </w:rPr>
              <w:t> </w:t>
            </w:r>
            <w:r>
              <w:rPr>
                <w:sz w:val="20"/>
              </w:rPr>
              <w:t>only</w:t>
            </w:r>
            <w:r>
              <w:rPr>
                <w:spacing w:val="68"/>
                <w:sz w:val="20"/>
              </w:rPr>
              <w:t> </w:t>
            </w:r>
            <w:r>
              <w:rPr>
                <w:sz w:val="20"/>
              </w:rPr>
              <w:t>detects</w:t>
            </w:r>
            <w:r>
              <w:rPr>
                <w:spacing w:val="70"/>
                <w:sz w:val="20"/>
              </w:rPr>
              <w:t> </w:t>
            </w:r>
            <w:r>
              <w:rPr>
                <w:sz w:val="20"/>
              </w:rPr>
              <w:t>blood</w:t>
            </w:r>
            <w:r>
              <w:rPr>
                <w:spacing w:val="72"/>
                <w:sz w:val="20"/>
              </w:rPr>
              <w:t> </w:t>
            </w:r>
            <w:r>
              <w:rPr>
                <w:sz w:val="20"/>
              </w:rPr>
              <w:t>in</w:t>
            </w:r>
            <w:r>
              <w:rPr>
                <w:spacing w:val="70"/>
                <w:sz w:val="20"/>
              </w:rPr>
              <w:t> </w:t>
            </w:r>
            <w:r>
              <w:rPr>
                <w:spacing w:val="-2"/>
                <w:sz w:val="20"/>
              </w:rPr>
              <w:t>stool's</w:t>
            </w:r>
          </w:p>
          <w:p>
            <w:pPr>
              <w:pStyle w:val="TableParagraph"/>
              <w:spacing w:line="228" w:lineRule="exact"/>
              <w:ind w:left="107"/>
              <w:jc w:val="both"/>
              <w:rPr>
                <w:sz w:val="20"/>
              </w:rPr>
            </w:pPr>
            <w:r>
              <w:rPr>
                <w:sz w:val="20"/>
              </w:rPr>
              <w:t>outer</w:t>
            </w:r>
            <w:r>
              <w:rPr>
                <w:spacing w:val="-5"/>
                <w:sz w:val="20"/>
              </w:rPr>
              <w:t> </w:t>
            </w:r>
            <w:r>
              <w:rPr>
                <w:spacing w:val="-2"/>
                <w:sz w:val="20"/>
              </w:rPr>
              <w:t>layer.</w:t>
            </w:r>
          </w:p>
        </w:tc>
        <w:tc>
          <w:tcPr>
            <w:tcW w:w="817" w:type="dxa"/>
            <w:tcBorders>
              <w:top w:val="single" w:sz="4" w:space="0" w:color="000000"/>
              <w:bottom w:val="single" w:sz="4" w:space="0" w:color="000000"/>
            </w:tcBorders>
          </w:tcPr>
          <w:p>
            <w:pPr>
              <w:pStyle w:val="TableParagraph"/>
              <w:spacing w:before="2"/>
              <w:ind w:left="107"/>
              <w:rPr>
                <w:sz w:val="20"/>
              </w:rPr>
            </w:pPr>
            <w:r>
              <w:rPr>
                <w:spacing w:val="-2"/>
                <w:sz w:val="20"/>
              </w:rPr>
              <w:t>[180]</w:t>
            </w:r>
          </w:p>
        </w:tc>
      </w:tr>
      <w:tr>
        <w:trPr>
          <w:trHeight w:val="1058" w:hRule="atLeast"/>
        </w:trPr>
        <w:tc>
          <w:tcPr>
            <w:tcW w:w="1540" w:type="dxa"/>
            <w:tcBorders>
              <w:top w:val="single" w:sz="4" w:space="0" w:color="000000"/>
              <w:bottom w:val="single" w:sz="4" w:space="0" w:color="000000"/>
            </w:tcBorders>
          </w:tcPr>
          <w:p>
            <w:pPr>
              <w:pStyle w:val="TableParagraph"/>
              <w:spacing w:line="276" w:lineRule="auto"/>
              <w:ind w:left="122"/>
              <w:rPr>
                <w:sz w:val="20"/>
              </w:rPr>
            </w:pPr>
            <w:r>
              <w:rPr>
                <w:spacing w:val="-2"/>
                <w:sz w:val="20"/>
              </w:rPr>
              <w:t>Endoscopic Methods</w:t>
            </w:r>
          </w:p>
        </w:tc>
        <w:tc>
          <w:tcPr>
            <w:tcW w:w="3242" w:type="dxa"/>
            <w:tcBorders>
              <w:top w:val="single" w:sz="4" w:space="0" w:color="000000"/>
              <w:bottom w:val="single" w:sz="4" w:space="0" w:color="000000"/>
            </w:tcBorders>
          </w:tcPr>
          <w:p>
            <w:pPr>
              <w:pStyle w:val="TableParagraph"/>
              <w:spacing w:line="276" w:lineRule="auto"/>
              <w:ind w:right="108"/>
              <w:jc w:val="both"/>
              <w:rPr>
                <w:sz w:val="20"/>
              </w:rPr>
            </w:pPr>
            <w:r>
              <w:rPr>
                <w:sz w:val="20"/>
              </w:rPr>
              <w:t>Direct visualization of the colon and </w:t>
            </w:r>
            <w:r>
              <w:rPr>
                <w:spacing w:val="-2"/>
                <w:sz w:val="20"/>
              </w:rPr>
              <w:t>rectum's mucosal</w:t>
            </w:r>
            <w:r>
              <w:rPr>
                <w:spacing w:val="-5"/>
                <w:sz w:val="20"/>
              </w:rPr>
              <w:t> </w:t>
            </w:r>
            <w:r>
              <w:rPr>
                <w:spacing w:val="-2"/>
                <w:sz w:val="20"/>
              </w:rPr>
              <w:t>lining. Colonoscopy </w:t>
            </w:r>
            <w:r>
              <w:rPr>
                <w:sz w:val="20"/>
              </w:rPr>
              <w:t>is</w:t>
            </w:r>
            <w:r>
              <w:rPr>
                <w:spacing w:val="23"/>
                <w:sz w:val="20"/>
              </w:rPr>
              <w:t> </w:t>
            </w:r>
            <w:r>
              <w:rPr>
                <w:sz w:val="20"/>
              </w:rPr>
              <w:t>linked</w:t>
            </w:r>
            <w:r>
              <w:rPr>
                <w:spacing w:val="25"/>
                <w:sz w:val="20"/>
              </w:rPr>
              <w:t> </w:t>
            </w:r>
            <w:r>
              <w:rPr>
                <w:sz w:val="20"/>
              </w:rPr>
              <w:t>to</w:t>
            </w:r>
            <w:r>
              <w:rPr>
                <w:spacing w:val="26"/>
                <w:sz w:val="20"/>
              </w:rPr>
              <w:t> </w:t>
            </w:r>
            <w:r>
              <w:rPr>
                <w:sz w:val="20"/>
              </w:rPr>
              <w:t>significant</w:t>
            </w:r>
            <w:r>
              <w:rPr>
                <w:spacing w:val="24"/>
                <w:sz w:val="20"/>
              </w:rPr>
              <w:t> </w:t>
            </w:r>
            <w:r>
              <w:rPr>
                <w:sz w:val="20"/>
              </w:rPr>
              <w:t>reductions</w:t>
            </w:r>
            <w:r>
              <w:rPr>
                <w:spacing w:val="24"/>
                <w:sz w:val="20"/>
              </w:rPr>
              <w:t> </w:t>
            </w:r>
            <w:r>
              <w:rPr>
                <w:spacing w:val="-5"/>
                <w:sz w:val="20"/>
              </w:rPr>
              <w:t>in</w:t>
            </w:r>
          </w:p>
          <w:p>
            <w:pPr>
              <w:pStyle w:val="TableParagraph"/>
              <w:spacing w:line="229" w:lineRule="exact"/>
              <w:jc w:val="both"/>
              <w:rPr>
                <w:sz w:val="20"/>
              </w:rPr>
            </w:pPr>
            <w:r>
              <w:rPr>
                <w:sz w:val="20"/>
              </w:rPr>
              <w:t>CRC</w:t>
            </w:r>
            <w:r>
              <w:rPr>
                <w:spacing w:val="-5"/>
                <w:sz w:val="20"/>
              </w:rPr>
              <w:t> </w:t>
            </w:r>
            <w:r>
              <w:rPr>
                <w:sz w:val="20"/>
              </w:rPr>
              <w:t>risk</w:t>
            </w:r>
            <w:r>
              <w:rPr>
                <w:spacing w:val="-4"/>
                <w:sz w:val="20"/>
              </w:rPr>
              <w:t> </w:t>
            </w:r>
            <w:r>
              <w:rPr>
                <w:sz w:val="20"/>
              </w:rPr>
              <w:t>and </w:t>
            </w:r>
            <w:r>
              <w:rPr>
                <w:spacing w:val="-2"/>
                <w:sz w:val="20"/>
              </w:rPr>
              <w:t>mortality.</w:t>
            </w:r>
          </w:p>
        </w:tc>
        <w:tc>
          <w:tcPr>
            <w:tcW w:w="3150" w:type="dxa"/>
            <w:tcBorders>
              <w:top w:val="single" w:sz="4" w:space="0" w:color="000000"/>
              <w:bottom w:val="single" w:sz="4" w:space="0" w:color="000000"/>
            </w:tcBorders>
          </w:tcPr>
          <w:p>
            <w:pPr>
              <w:pStyle w:val="TableParagraph"/>
              <w:spacing w:line="276" w:lineRule="auto"/>
              <w:ind w:left="107" w:right="110"/>
              <w:jc w:val="both"/>
              <w:rPr>
                <w:sz w:val="20"/>
              </w:rPr>
            </w:pPr>
            <w:r>
              <w:rPr>
                <w:sz w:val="20"/>
              </w:rPr>
              <w:t>Discomfort</w:t>
            </w:r>
            <w:r>
              <w:rPr>
                <w:spacing w:val="-2"/>
                <w:sz w:val="20"/>
              </w:rPr>
              <w:t> </w:t>
            </w:r>
            <w:r>
              <w:rPr>
                <w:sz w:val="20"/>
              </w:rPr>
              <w:t>from</w:t>
            </w:r>
            <w:r>
              <w:rPr>
                <w:spacing w:val="-4"/>
                <w:sz w:val="20"/>
              </w:rPr>
              <w:t> </w:t>
            </w:r>
            <w:r>
              <w:rPr>
                <w:sz w:val="20"/>
              </w:rPr>
              <w:t>bowel</w:t>
            </w:r>
            <w:r>
              <w:rPr>
                <w:spacing w:val="-2"/>
                <w:sz w:val="20"/>
              </w:rPr>
              <w:t> </w:t>
            </w:r>
            <w:r>
              <w:rPr>
                <w:sz w:val="20"/>
              </w:rPr>
              <w:t>preparation, risks of sedation, perforation, and bleeding.</w:t>
            </w:r>
            <w:r>
              <w:rPr>
                <w:spacing w:val="53"/>
                <w:sz w:val="20"/>
              </w:rPr>
              <w:t> </w:t>
            </w:r>
            <w:r>
              <w:rPr>
                <w:sz w:val="20"/>
              </w:rPr>
              <w:t>Sigmoidoscopy</w:t>
            </w:r>
            <w:r>
              <w:rPr>
                <w:spacing w:val="49"/>
                <w:sz w:val="20"/>
              </w:rPr>
              <w:t> </w:t>
            </w:r>
            <w:r>
              <w:rPr>
                <w:sz w:val="20"/>
              </w:rPr>
              <w:t>does</w:t>
            </w:r>
            <w:r>
              <w:rPr>
                <w:spacing w:val="52"/>
                <w:sz w:val="20"/>
              </w:rPr>
              <w:t> </w:t>
            </w:r>
            <w:r>
              <w:rPr>
                <w:spacing w:val="-5"/>
                <w:sz w:val="20"/>
              </w:rPr>
              <w:t>not</w:t>
            </w:r>
          </w:p>
          <w:p>
            <w:pPr>
              <w:pStyle w:val="TableParagraph"/>
              <w:spacing w:line="229" w:lineRule="exact"/>
              <w:ind w:left="107"/>
              <w:jc w:val="both"/>
              <w:rPr>
                <w:sz w:val="20"/>
              </w:rPr>
            </w:pPr>
            <w:r>
              <w:rPr>
                <w:sz w:val="20"/>
              </w:rPr>
              <w:t>assess</w:t>
            </w:r>
            <w:r>
              <w:rPr>
                <w:spacing w:val="-6"/>
                <w:sz w:val="20"/>
              </w:rPr>
              <w:t> </w:t>
            </w:r>
            <w:r>
              <w:rPr>
                <w:sz w:val="20"/>
              </w:rPr>
              <w:t>the</w:t>
            </w:r>
            <w:r>
              <w:rPr>
                <w:spacing w:val="-5"/>
                <w:sz w:val="20"/>
              </w:rPr>
              <w:t> </w:t>
            </w:r>
            <w:r>
              <w:rPr>
                <w:sz w:val="20"/>
              </w:rPr>
              <w:t>entire</w:t>
            </w:r>
            <w:r>
              <w:rPr>
                <w:spacing w:val="-4"/>
                <w:sz w:val="20"/>
              </w:rPr>
              <w:t> </w:t>
            </w:r>
            <w:r>
              <w:rPr>
                <w:spacing w:val="-2"/>
                <w:sz w:val="20"/>
              </w:rPr>
              <w:t>colon.</w:t>
            </w:r>
          </w:p>
        </w:tc>
        <w:tc>
          <w:tcPr>
            <w:tcW w:w="817" w:type="dxa"/>
            <w:tcBorders>
              <w:top w:val="single" w:sz="4" w:space="0" w:color="000000"/>
              <w:bottom w:val="single" w:sz="4" w:space="0" w:color="000000"/>
            </w:tcBorders>
          </w:tcPr>
          <w:p>
            <w:pPr>
              <w:pStyle w:val="TableParagraph"/>
              <w:ind w:left="107"/>
              <w:rPr>
                <w:sz w:val="20"/>
              </w:rPr>
            </w:pPr>
            <w:r>
              <w:rPr>
                <w:spacing w:val="-2"/>
                <w:sz w:val="20"/>
              </w:rPr>
              <w:t>[185]</w:t>
            </w:r>
          </w:p>
        </w:tc>
      </w:tr>
      <w:tr>
        <w:trPr>
          <w:trHeight w:val="1058" w:hRule="atLeast"/>
        </w:trPr>
        <w:tc>
          <w:tcPr>
            <w:tcW w:w="1540" w:type="dxa"/>
            <w:tcBorders>
              <w:top w:val="single" w:sz="4" w:space="0" w:color="000000"/>
              <w:bottom w:val="single" w:sz="4" w:space="0" w:color="000000"/>
            </w:tcBorders>
          </w:tcPr>
          <w:p>
            <w:pPr>
              <w:pStyle w:val="TableParagraph"/>
              <w:spacing w:line="276" w:lineRule="auto"/>
              <w:ind w:left="122"/>
              <w:rPr>
                <w:sz w:val="20"/>
              </w:rPr>
            </w:pPr>
            <w:r>
              <w:rPr>
                <w:spacing w:val="-2"/>
                <w:sz w:val="20"/>
              </w:rPr>
              <w:t>Stool-</w:t>
            </w:r>
            <w:r>
              <w:rPr>
                <w:spacing w:val="-2"/>
                <w:sz w:val="20"/>
              </w:rPr>
              <w:t>based Testing</w:t>
            </w:r>
          </w:p>
        </w:tc>
        <w:tc>
          <w:tcPr>
            <w:tcW w:w="3242" w:type="dxa"/>
            <w:tcBorders>
              <w:top w:val="single" w:sz="4" w:space="0" w:color="000000"/>
              <w:bottom w:val="single" w:sz="4" w:space="0" w:color="000000"/>
            </w:tcBorders>
          </w:tcPr>
          <w:p>
            <w:pPr>
              <w:pStyle w:val="TableParagraph"/>
              <w:spacing w:line="276" w:lineRule="auto"/>
              <w:ind w:right="106"/>
              <w:jc w:val="both"/>
              <w:rPr>
                <w:sz w:val="20"/>
              </w:rPr>
            </w:pPr>
            <w:r>
              <w:rPr>
                <w:sz w:val="20"/>
              </w:rPr>
              <w:t>FDA endorses multitarget FIT-DNA combined with FIT for CRC </w:t>
            </w:r>
            <w:r>
              <w:rPr>
                <w:spacing w:val="-2"/>
                <w:sz w:val="20"/>
              </w:rPr>
              <w:t>screening,</w:t>
            </w:r>
            <w:r>
              <w:rPr>
                <w:sz w:val="20"/>
              </w:rPr>
              <w:t> </w:t>
            </w:r>
            <w:r>
              <w:rPr>
                <w:spacing w:val="-2"/>
                <w:sz w:val="20"/>
              </w:rPr>
              <w:t>recommended</w:t>
            </w:r>
            <w:r>
              <w:rPr>
                <w:spacing w:val="2"/>
                <w:sz w:val="20"/>
              </w:rPr>
              <w:t> </w:t>
            </w:r>
            <w:r>
              <w:rPr>
                <w:spacing w:val="-2"/>
                <w:sz w:val="20"/>
              </w:rPr>
              <w:t>at</w:t>
            </w:r>
            <w:r>
              <w:rPr>
                <w:spacing w:val="1"/>
                <w:sz w:val="20"/>
              </w:rPr>
              <w:t> </w:t>
            </w:r>
            <w:r>
              <w:rPr>
                <w:spacing w:val="-2"/>
                <w:sz w:val="20"/>
              </w:rPr>
              <w:t>three-</w:t>
            </w:r>
            <w:r>
              <w:rPr>
                <w:spacing w:val="-4"/>
                <w:sz w:val="20"/>
              </w:rPr>
              <w:t>year</w:t>
            </w:r>
          </w:p>
          <w:p>
            <w:pPr>
              <w:pStyle w:val="TableParagraph"/>
              <w:spacing w:line="229" w:lineRule="exact"/>
              <w:jc w:val="both"/>
              <w:rPr>
                <w:sz w:val="20"/>
              </w:rPr>
            </w:pPr>
            <w:r>
              <w:rPr>
                <w:sz w:val="20"/>
              </w:rPr>
              <w:t>intervals</w:t>
            </w:r>
            <w:r>
              <w:rPr>
                <w:spacing w:val="-6"/>
                <w:sz w:val="20"/>
              </w:rPr>
              <w:t> </w:t>
            </w:r>
            <w:r>
              <w:rPr>
                <w:sz w:val="20"/>
              </w:rPr>
              <w:t>in</w:t>
            </w:r>
            <w:r>
              <w:rPr>
                <w:spacing w:val="-5"/>
                <w:sz w:val="20"/>
              </w:rPr>
              <w:t> </w:t>
            </w:r>
            <w:r>
              <w:rPr>
                <w:sz w:val="20"/>
              </w:rPr>
              <w:t>the</w:t>
            </w:r>
            <w:r>
              <w:rPr>
                <w:spacing w:val="-4"/>
                <w:sz w:val="20"/>
              </w:rPr>
              <w:t> </w:t>
            </w:r>
            <w:r>
              <w:rPr>
                <w:spacing w:val="-5"/>
                <w:sz w:val="20"/>
              </w:rPr>
              <w:t>US.</w:t>
            </w:r>
          </w:p>
        </w:tc>
        <w:tc>
          <w:tcPr>
            <w:tcW w:w="3150" w:type="dxa"/>
            <w:tcBorders>
              <w:top w:val="single" w:sz="4" w:space="0" w:color="000000"/>
              <w:bottom w:val="single" w:sz="4" w:space="0" w:color="000000"/>
            </w:tcBorders>
          </w:tcPr>
          <w:p>
            <w:pPr>
              <w:pStyle w:val="TableParagraph"/>
              <w:spacing w:line="276" w:lineRule="auto"/>
              <w:ind w:left="107" w:right="109"/>
              <w:jc w:val="both"/>
              <w:rPr>
                <w:sz w:val="20"/>
              </w:rPr>
            </w:pPr>
            <w:r>
              <w:rPr>
                <w:sz w:val="20"/>
              </w:rPr>
              <w:t>FIT-DNA shows higher sensitivity but</w:t>
            </w:r>
            <w:r>
              <w:rPr>
                <w:spacing w:val="-6"/>
                <w:sz w:val="20"/>
              </w:rPr>
              <w:t> </w:t>
            </w:r>
            <w:r>
              <w:rPr>
                <w:sz w:val="20"/>
              </w:rPr>
              <w:t>lower</w:t>
            </w:r>
            <w:r>
              <w:rPr>
                <w:spacing w:val="-5"/>
                <w:sz w:val="20"/>
              </w:rPr>
              <w:t> </w:t>
            </w:r>
            <w:r>
              <w:rPr>
                <w:sz w:val="20"/>
              </w:rPr>
              <w:t>specificity</w:t>
            </w:r>
            <w:r>
              <w:rPr>
                <w:spacing w:val="-6"/>
                <w:sz w:val="20"/>
              </w:rPr>
              <w:t> </w:t>
            </w:r>
            <w:r>
              <w:rPr>
                <w:sz w:val="20"/>
              </w:rPr>
              <w:t>than</w:t>
            </w:r>
            <w:r>
              <w:rPr>
                <w:spacing w:val="-7"/>
                <w:sz w:val="20"/>
              </w:rPr>
              <w:t> </w:t>
            </w:r>
            <w:r>
              <w:rPr>
                <w:sz w:val="20"/>
              </w:rPr>
              <w:t>FIT</w:t>
            </w:r>
            <w:r>
              <w:rPr>
                <w:spacing w:val="-5"/>
                <w:sz w:val="20"/>
              </w:rPr>
              <w:t> </w:t>
            </w:r>
            <w:r>
              <w:rPr>
                <w:sz w:val="20"/>
              </w:rPr>
              <w:t>alone, leading</w:t>
            </w:r>
            <w:r>
              <w:rPr>
                <w:spacing w:val="78"/>
                <w:w w:val="150"/>
                <w:sz w:val="20"/>
              </w:rPr>
              <w:t> </w:t>
            </w:r>
            <w:r>
              <w:rPr>
                <w:sz w:val="20"/>
              </w:rPr>
              <w:t>to</w:t>
            </w:r>
            <w:r>
              <w:rPr>
                <w:spacing w:val="29"/>
                <w:sz w:val="20"/>
              </w:rPr>
              <w:t>  </w:t>
            </w:r>
            <w:r>
              <w:rPr>
                <w:sz w:val="20"/>
              </w:rPr>
              <w:t>more</w:t>
            </w:r>
            <w:r>
              <w:rPr>
                <w:spacing w:val="27"/>
                <w:sz w:val="20"/>
              </w:rPr>
              <w:t>  </w:t>
            </w:r>
            <w:r>
              <w:rPr>
                <w:sz w:val="20"/>
              </w:rPr>
              <w:t>false</w:t>
            </w:r>
            <w:r>
              <w:rPr>
                <w:spacing w:val="28"/>
                <w:sz w:val="20"/>
              </w:rPr>
              <w:t>  </w:t>
            </w:r>
            <w:r>
              <w:rPr>
                <w:spacing w:val="-2"/>
                <w:sz w:val="20"/>
              </w:rPr>
              <w:t>positives.</w:t>
            </w:r>
          </w:p>
          <w:p>
            <w:pPr>
              <w:pStyle w:val="TableParagraph"/>
              <w:spacing w:line="229" w:lineRule="exact"/>
              <w:ind w:left="107"/>
              <w:jc w:val="both"/>
              <w:rPr>
                <w:sz w:val="20"/>
              </w:rPr>
            </w:pPr>
            <w:r>
              <w:rPr>
                <w:sz w:val="20"/>
              </w:rPr>
              <w:t>Higher</w:t>
            </w:r>
            <w:r>
              <w:rPr>
                <w:spacing w:val="-5"/>
                <w:sz w:val="20"/>
              </w:rPr>
              <w:t> </w:t>
            </w:r>
            <w:r>
              <w:rPr>
                <w:sz w:val="20"/>
              </w:rPr>
              <w:t>cost</w:t>
            </w:r>
            <w:r>
              <w:rPr>
                <w:spacing w:val="-6"/>
                <w:sz w:val="20"/>
              </w:rPr>
              <w:t> </w:t>
            </w:r>
            <w:r>
              <w:rPr>
                <w:sz w:val="20"/>
              </w:rPr>
              <w:t>could</w:t>
            </w:r>
            <w:r>
              <w:rPr>
                <w:spacing w:val="-4"/>
                <w:sz w:val="20"/>
              </w:rPr>
              <w:t> </w:t>
            </w:r>
            <w:r>
              <w:rPr>
                <w:sz w:val="20"/>
              </w:rPr>
              <w:t>hinder</w:t>
            </w:r>
            <w:r>
              <w:rPr>
                <w:spacing w:val="-5"/>
                <w:sz w:val="20"/>
              </w:rPr>
              <w:t> </w:t>
            </w:r>
            <w:r>
              <w:rPr>
                <w:spacing w:val="-2"/>
                <w:sz w:val="20"/>
              </w:rPr>
              <w:t>adoption.</w:t>
            </w:r>
          </w:p>
        </w:tc>
        <w:tc>
          <w:tcPr>
            <w:tcW w:w="817" w:type="dxa"/>
            <w:tcBorders>
              <w:top w:val="single" w:sz="4" w:space="0" w:color="000000"/>
              <w:bottom w:val="single" w:sz="4" w:space="0" w:color="000000"/>
            </w:tcBorders>
          </w:tcPr>
          <w:p>
            <w:pPr>
              <w:pStyle w:val="TableParagraph"/>
              <w:ind w:left="107"/>
              <w:rPr>
                <w:sz w:val="20"/>
              </w:rPr>
            </w:pPr>
            <w:r>
              <w:rPr>
                <w:spacing w:val="-2"/>
                <w:sz w:val="20"/>
              </w:rPr>
              <w:t>[186]</w:t>
            </w:r>
          </w:p>
        </w:tc>
      </w:tr>
      <w:tr>
        <w:trPr>
          <w:trHeight w:val="1586" w:hRule="atLeast"/>
        </w:trPr>
        <w:tc>
          <w:tcPr>
            <w:tcW w:w="1540" w:type="dxa"/>
            <w:tcBorders>
              <w:top w:val="single" w:sz="4" w:space="0" w:color="000000"/>
              <w:bottom w:val="single" w:sz="4" w:space="0" w:color="000000"/>
            </w:tcBorders>
          </w:tcPr>
          <w:p>
            <w:pPr>
              <w:pStyle w:val="TableParagraph"/>
              <w:tabs>
                <w:tab w:pos="1175" w:val="left" w:leader="none"/>
              </w:tabs>
              <w:spacing w:line="276" w:lineRule="auto"/>
              <w:ind w:left="122" w:right="109"/>
              <w:rPr>
                <w:sz w:val="20"/>
              </w:rPr>
            </w:pPr>
            <w:r>
              <w:rPr>
                <w:spacing w:val="-2"/>
                <w:sz w:val="20"/>
              </w:rPr>
              <w:t>Radiologic Method:</w:t>
            </w:r>
            <w:r>
              <w:rPr>
                <w:sz w:val="20"/>
              </w:rPr>
              <w:tab/>
            </w:r>
            <w:r>
              <w:rPr>
                <w:spacing w:val="-6"/>
                <w:sz w:val="20"/>
              </w:rPr>
              <w:t>CT </w:t>
            </w:r>
            <w:r>
              <w:rPr>
                <w:spacing w:val="-2"/>
                <w:sz w:val="20"/>
              </w:rPr>
              <w:t>Colonography</w:t>
            </w:r>
          </w:p>
        </w:tc>
        <w:tc>
          <w:tcPr>
            <w:tcW w:w="3242" w:type="dxa"/>
            <w:tcBorders>
              <w:top w:val="single" w:sz="4" w:space="0" w:color="000000"/>
              <w:bottom w:val="single" w:sz="4" w:space="0" w:color="000000"/>
            </w:tcBorders>
          </w:tcPr>
          <w:p>
            <w:pPr>
              <w:pStyle w:val="TableParagraph"/>
              <w:spacing w:line="276" w:lineRule="auto"/>
              <w:ind w:right="110"/>
              <w:jc w:val="both"/>
              <w:rPr>
                <w:sz w:val="20"/>
              </w:rPr>
            </w:pPr>
            <w:r>
              <w:rPr>
                <w:sz w:val="20"/>
              </w:rPr>
              <w:t>Superior sensitivity in detecting adenomas of at least 1 cm compared to traditional barium enemas. Recommended every 5 years for individuals</w:t>
            </w:r>
            <w:r>
              <w:rPr>
                <w:spacing w:val="54"/>
                <w:sz w:val="20"/>
              </w:rPr>
              <w:t>  </w:t>
            </w:r>
            <w:r>
              <w:rPr>
                <w:sz w:val="20"/>
              </w:rPr>
              <w:t>at</w:t>
            </w:r>
            <w:r>
              <w:rPr>
                <w:spacing w:val="55"/>
                <w:sz w:val="20"/>
              </w:rPr>
              <w:t>  </w:t>
            </w:r>
            <w:r>
              <w:rPr>
                <w:sz w:val="20"/>
              </w:rPr>
              <w:t>elevated</w:t>
            </w:r>
            <w:r>
              <w:rPr>
                <w:spacing w:val="55"/>
                <w:sz w:val="20"/>
              </w:rPr>
              <w:t>  </w:t>
            </w:r>
            <w:r>
              <w:rPr>
                <w:sz w:val="20"/>
              </w:rPr>
              <w:t>risk</w:t>
            </w:r>
            <w:r>
              <w:rPr>
                <w:spacing w:val="54"/>
                <w:sz w:val="20"/>
              </w:rPr>
              <w:t>  </w:t>
            </w:r>
            <w:r>
              <w:rPr>
                <w:spacing w:val="-5"/>
                <w:sz w:val="20"/>
              </w:rPr>
              <w:t>of</w:t>
            </w:r>
          </w:p>
          <w:p>
            <w:pPr>
              <w:pStyle w:val="TableParagraph"/>
              <w:jc w:val="both"/>
              <w:rPr>
                <w:sz w:val="20"/>
              </w:rPr>
            </w:pPr>
            <w:r>
              <w:rPr>
                <w:spacing w:val="-2"/>
                <w:sz w:val="20"/>
              </w:rPr>
              <w:t>colonoscopy-related</w:t>
            </w:r>
            <w:r>
              <w:rPr>
                <w:spacing w:val="21"/>
                <w:sz w:val="20"/>
              </w:rPr>
              <w:t> </w:t>
            </w:r>
            <w:r>
              <w:rPr>
                <w:spacing w:val="-2"/>
                <w:sz w:val="20"/>
              </w:rPr>
              <w:t>complications.</w:t>
            </w:r>
          </w:p>
        </w:tc>
        <w:tc>
          <w:tcPr>
            <w:tcW w:w="3150" w:type="dxa"/>
            <w:tcBorders>
              <w:top w:val="single" w:sz="4" w:space="0" w:color="000000"/>
              <w:bottom w:val="single" w:sz="4" w:space="0" w:color="000000"/>
            </w:tcBorders>
          </w:tcPr>
          <w:p>
            <w:pPr>
              <w:pStyle w:val="TableParagraph"/>
              <w:spacing w:line="276" w:lineRule="auto"/>
              <w:ind w:left="107" w:right="109"/>
              <w:jc w:val="both"/>
              <w:rPr>
                <w:sz w:val="20"/>
              </w:rPr>
            </w:pPr>
            <w:r>
              <w:rPr>
                <w:sz w:val="20"/>
              </w:rPr>
              <w:t>Exposure to radiation, need for bowel preparation, and </w:t>
            </w:r>
            <w:r>
              <w:rPr>
                <w:sz w:val="20"/>
              </w:rPr>
              <w:t>lower sensitivity for smaller polyps compared to colonoscopy.</w:t>
            </w:r>
          </w:p>
        </w:tc>
        <w:tc>
          <w:tcPr>
            <w:tcW w:w="817" w:type="dxa"/>
            <w:tcBorders>
              <w:top w:val="single" w:sz="4" w:space="0" w:color="000000"/>
              <w:bottom w:val="single" w:sz="4" w:space="0" w:color="000000"/>
            </w:tcBorders>
          </w:tcPr>
          <w:p>
            <w:pPr>
              <w:pStyle w:val="TableParagraph"/>
              <w:ind w:left="107"/>
              <w:rPr>
                <w:sz w:val="20"/>
              </w:rPr>
            </w:pPr>
            <w:r>
              <w:rPr>
                <w:spacing w:val="-2"/>
                <w:sz w:val="20"/>
              </w:rPr>
              <w:t>[191]</w:t>
            </w:r>
          </w:p>
        </w:tc>
      </w:tr>
      <w:tr>
        <w:trPr>
          <w:trHeight w:val="1324" w:hRule="atLeast"/>
        </w:trPr>
        <w:tc>
          <w:tcPr>
            <w:tcW w:w="1540" w:type="dxa"/>
            <w:tcBorders>
              <w:top w:val="single" w:sz="4" w:space="0" w:color="000000"/>
              <w:bottom w:val="single" w:sz="12" w:space="0" w:color="000000"/>
            </w:tcBorders>
          </w:tcPr>
          <w:p>
            <w:pPr>
              <w:pStyle w:val="TableParagraph"/>
              <w:spacing w:line="276" w:lineRule="auto"/>
              <w:ind w:left="122"/>
              <w:rPr>
                <w:sz w:val="20"/>
              </w:rPr>
            </w:pPr>
            <w:r>
              <w:rPr>
                <w:spacing w:val="-2"/>
                <w:sz w:val="20"/>
              </w:rPr>
              <w:t>Blood-based </w:t>
            </w:r>
            <w:r>
              <w:rPr>
                <w:sz w:val="20"/>
              </w:rPr>
              <w:t>Screening</w:t>
            </w:r>
            <w:r>
              <w:rPr>
                <w:spacing w:val="6"/>
                <w:sz w:val="20"/>
              </w:rPr>
              <w:t> </w:t>
            </w:r>
            <w:r>
              <w:rPr>
                <w:sz w:val="20"/>
              </w:rPr>
              <w:t>Tests (Liquid</w:t>
            </w:r>
            <w:r>
              <w:rPr>
                <w:spacing w:val="-9"/>
                <w:sz w:val="20"/>
              </w:rPr>
              <w:t> </w:t>
            </w:r>
            <w:r>
              <w:rPr>
                <w:spacing w:val="-2"/>
                <w:sz w:val="20"/>
              </w:rPr>
              <w:t>Biopsy)</w:t>
            </w:r>
          </w:p>
        </w:tc>
        <w:tc>
          <w:tcPr>
            <w:tcW w:w="3242" w:type="dxa"/>
            <w:tcBorders>
              <w:top w:val="single" w:sz="4" w:space="0" w:color="000000"/>
              <w:bottom w:val="single" w:sz="12" w:space="0" w:color="000000"/>
            </w:tcBorders>
          </w:tcPr>
          <w:p>
            <w:pPr>
              <w:pStyle w:val="TableParagraph"/>
              <w:spacing w:line="276" w:lineRule="auto"/>
              <w:ind w:right="107"/>
              <w:jc w:val="both"/>
              <w:rPr>
                <w:sz w:val="20"/>
              </w:rPr>
            </w:pPr>
            <w:r>
              <w:rPr>
                <w:sz w:val="20"/>
              </w:rPr>
              <w:t>Analyzes</w:t>
            </w:r>
            <w:r>
              <w:rPr>
                <w:spacing w:val="-13"/>
                <w:sz w:val="20"/>
              </w:rPr>
              <w:t> </w:t>
            </w:r>
            <w:r>
              <w:rPr>
                <w:sz w:val="20"/>
              </w:rPr>
              <w:t>circulating</w:t>
            </w:r>
            <w:r>
              <w:rPr>
                <w:spacing w:val="-12"/>
                <w:sz w:val="20"/>
              </w:rPr>
              <w:t> </w:t>
            </w:r>
            <w:r>
              <w:rPr>
                <w:sz w:val="20"/>
              </w:rPr>
              <w:t>tumor</w:t>
            </w:r>
            <w:r>
              <w:rPr>
                <w:spacing w:val="-13"/>
                <w:sz w:val="20"/>
              </w:rPr>
              <w:t> </w:t>
            </w:r>
            <w:r>
              <w:rPr>
                <w:sz w:val="20"/>
              </w:rPr>
              <w:t>cells,</w:t>
            </w:r>
            <w:r>
              <w:rPr>
                <w:spacing w:val="-12"/>
                <w:sz w:val="20"/>
              </w:rPr>
              <w:t> </w:t>
            </w:r>
            <w:r>
              <w:rPr>
                <w:sz w:val="20"/>
              </w:rPr>
              <w:t>cell- free</w:t>
            </w:r>
            <w:r>
              <w:rPr>
                <w:spacing w:val="-8"/>
                <w:sz w:val="20"/>
              </w:rPr>
              <w:t> </w:t>
            </w:r>
            <w:r>
              <w:rPr>
                <w:sz w:val="20"/>
              </w:rPr>
              <w:t>tumor</w:t>
            </w:r>
            <w:r>
              <w:rPr>
                <w:spacing w:val="-8"/>
                <w:sz w:val="20"/>
              </w:rPr>
              <w:t> </w:t>
            </w:r>
            <w:r>
              <w:rPr>
                <w:sz w:val="20"/>
              </w:rPr>
              <w:t>DNA,</w:t>
            </w:r>
            <w:r>
              <w:rPr>
                <w:spacing w:val="-8"/>
                <w:sz w:val="20"/>
              </w:rPr>
              <w:t> </w:t>
            </w:r>
            <w:r>
              <w:rPr>
                <w:sz w:val="20"/>
              </w:rPr>
              <w:t>and</w:t>
            </w:r>
            <w:r>
              <w:rPr>
                <w:spacing w:val="-7"/>
                <w:sz w:val="20"/>
              </w:rPr>
              <w:t> </w:t>
            </w:r>
            <w:r>
              <w:rPr>
                <w:sz w:val="20"/>
              </w:rPr>
              <w:t>protein</w:t>
            </w:r>
            <w:r>
              <w:rPr>
                <w:spacing w:val="-7"/>
                <w:sz w:val="20"/>
              </w:rPr>
              <w:t> </w:t>
            </w:r>
            <w:r>
              <w:rPr>
                <w:sz w:val="20"/>
              </w:rPr>
              <w:t>markers in the blood. The FDA approved the methylated</w:t>
            </w:r>
            <w:r>
              <w:rPr>
                <w:spacing w:val="-12"/>
                <w:sz w:val="20"/>
              </w:rPr>
              <w:t> </w:t>
            </w:r>
            <w:r>
              <w:rPr>
                <w:sz w:val="20"/>
              </w:rPr>
              <w:t>DNA</w:t>
            </w:r>
            <w:r>
              <w:rPr>
                <w:spacing w:val="-13"/>
                <w:sz w:val="20"/>
              </w:rPr>
              <w:t> </w:t>
            </w:r>
            <w:r>
              <w:rPr>
                <w:sz w:val="20"/>
              </w:rPr>
              <w:t>septin9</w:t>
            </w:r>
            <w:r>
              <w:rPr>
                <w:spacing w:val="-10"/>
                <w:sz w:val="20"/>
              </w:rPr>
              <w:t> </w:t>
            </w:r>
            <w:r>
              <w:rPr>
                <w:sz w:val="20"/>
              </w:rPr>
              <w:t>test</w:t>
            </w:r>
            <w:r>
              <w:rPr>
                <w:spacing w:val="-12"/>
                <w:sz w:val="20"/>
              </w:rPr>
              <w:t> </w:t>
            </w:r>
            <w:r>
              <w:rPr>
                <w:sz w:val="20"/>
              </w:rPr>
              <w:t>for</w:t>
            </w:r>
            <w:r>
              <w:rPr>
                <w:spacing w:val="-12"/>
                <w:sz w:val="20"/>
              </w:rPr>
              <w:t> </w:t>
            </w:r>
            <w:r>
              <w:rPr>
                <w:spacing w:val="-5"/>
                <w:sz w:val="20"/>
              </w:rPr>
              <w:t>CRC</w:t>
            </w:r>
          </w:p>
          <w:p>
            <w:pPr>
              <w:pStyle w:val="TableParagraph"/>
              <w:spacing w:before="1"/>
              <w:rPr>
                <w:sz w:val="20"/>
              </w:rPr>
            </w:pPr>
            <w:r>
              <w:rPr>
                <w:spacing w:val="-2"/>
                <w:sz w:val="20"/>
              </w:rPr>
              <w:t>screening.</w:t>
            </w:r>
          </w:p>
        </w:tc>
        <w:tc>
          <w:tcPr>
            <w:tcW w:w="3150" w:type="dxa"/>
            <w:tcBorders>
              <w:top w:val="single" w:sz="4" w:space="0" w:color="000000"/>
              <w:bottom w:val="single" w:sz="12" w:space="0" w:color="000000"/>
            </w:tcBorders>
          </w:tcPr>
          <w:p>
            <w:pPr>
              <w:pStyle w:val="TableParagraph"/>
              <w:spacing w:line="276" w:lineRule="auto"/>
              <w:ind w:left="107" w:right="110"/>
              <w:jc w:val="both"/>
              <w:rPr>
                <w:sz w:val="20"/>
              </w:rPr>
            </w:pPr>
            <w:r>
              <w:rPr>
                <w:sz w:val="20"/>
              </w:rPr>
              <w:t>Low sensitivity for detecting CRC and advanced adenomas, </w:t>
            </w:r>
            <w:r>
              <w:rPr>
                <w:sz w:val="20"/>
              </w:rPr>
              <w:t>hindering early detection efforts.</w:t>
            </w:r>
          </w:p>
        </w:tc>
        <w:tc>
          <w:tcPr>
            <w:tcW w:w="817" w:type="dxa"/>
            <w:tcBorders>
              <w:top w:val="single" w:sz="4" w:space="0" w:color="000000"/>
              <w:bottom w:val="single" w:sz="12" w:space="0" w:color="000000"/>
            </w:tcBorders>
          </w:tcPr>
          <w:p>
            <w:pPr>
              <w:pStyle w:val="TableParagraph"/>
              <w:ind w:left="107"/>
              <w:rPr>
                <w:sz w:val="20"/>
              </w:rPr>
            </w:pPr>
            <w:r>
              <w:rPr>
                <w:spacing w:val="-2"/>
                <w:sz w:val="20"/>
              </w:rPr>
              <w:t>[190]</w:t>
            </w:r>
          </w:p>
        </w:tc>
      </w:tr>
    </w:tbl>
    <w:p>
      <w:pPr>
        <w:pStyle w:val="BodyText"/>
        <w:ind w:left="0"/>
        <w:jc w:val="left"/>
        <w:rPr>
          <w:sz w:val="20"/>
        </w:rPr>
      </w:pPr>
    </w:p>
    <w:p>
      <w:pPr>
        <w:pStyle w:val="BodyText"/>
        <w:spacing w:before="96"/>
        <w:ind w:left="0"/>
        <w:jc w:val="left"/>
        <w:rPr>
          <w:sz w:val="20"/>
        </w:rPr>
      </w:pPr>
    </w:p>
    <w:p>
      <w:pPr>
        <w:pStyle w:val="Heading2"/>
        <w:numPr>
          <w:ilvl w:val="1"/>
          <w:numId w:val="1"/>
        </w:numPr>
        <w:tabs>
          <w:tab w:pos="1080" w:val="left" w:leader="none"/>
        </w:tabs>
        <w:spacing w:line="240" w:lineRule="auto" w:before="0" w:after="0"/>
        <w:ind w:left="1080" w:right="0" w:hanging="360"/>
        <w:jc w:val="both"/>
      </w:pPr>
      <w:r>
        <w:rPr/>
        <w:t>The</w:t>
      </w:r>
      <w:r>
        <w:rPr>
          <w:spacing w:val="-2"/>
        </w:rPr>
        <w:t> </w:t>
      </w:r>
      <w:r>
        <w:rPr/>
        <w:t>Role</w:t>
      </w:r>
      <w:r>
        <w:rPr>
          <w:spacing w:val="-1"/>
        </w:rPr>
        <w:t> </w:t>
      </w:r>
      <w:r>
        <w:rPr/>
        <w:t>of AI in</w:t>
      </w:r>
      <w:r>
        <w:rPr>
          <w:spacing w:val="-1"/>
        </w:rPr>
        <w:t> </w:t>
      </w:r>
      <w:r>
        <w:rPr/>
        <w:t>Enhancing CRC </w:t>
      </w:r>
      <w:r>
        <w:rPr>
          <w:spacing w:val="-2"/>
        </w:rPr>
        <w:t>Detection</w:t>
      </w:r>
    </w:p>
    <w:p>
      <w:pPr>
        <w:pStyle w:val="BodyText"/>
        <w:spacing w:before="41"/>
        <w:ind w:left="720" w:right="721"/>
      </w:pPr>
      <w:r>
        <w:rPr/>
        <w:t>AI, particularly utilizing ML and DL techniques, has substantial potential in overcoming the limitations</w:t>
      </w:r>
      <w:r>
        <w:rPr>
          <w:spacing w:val="-15"/>
        </w:rPr>
        <w:t> </w:t>
      </w:r>
      <w:r>
        <w:rPr/>
        <w:t>of</w:t>
      </w:r>
      <w:r>
        <w:rPr>
          <w:spacing w:val="-15"/>
        </w:rPr>
        <w:t> </w:t>
      </w:r>
      <w:r>
        <w:rPr/>
        <w:t>conventional</w:t>
      </w:r>
      <w:r>
        <w:rPr>
          <w:spacing w:val="-14"/>
        </w:rPr>
        <w:t> </w:t>
      </w:r>
      <w:r>
        <w:rPr/>
        <w:t>approaches</w:t>
      </w:r>
      <w:r>
        <w:rPr>
          <w:spacing w:val="-13"/>
        </w:rPr>
        <w:t> </w:t>
      </w:r>
      <w:r>
        <w:rPr/>
        <w:t>for</w:t>
      </w:r>
      <w:r>
        <w:rPr>
          <w:spacing w:val="-15"/>
        </w:rPr>
        <w:t> </w:t>
      </w:r>
      <w:r>
        <w:rPr/>
        <w:t>identifying</w:t>
      </w:r>
      <w:r>
        <w:rPr>
          <w:spacing w:val="-15"/>
        </w:rPr>
        <w:t> </w:t>
      </w:r>
      <w:r>
        <w:rPr/>
        <w:t>CRC,</w:t>
      </w:r>
      <w:r>
        <w:rPr>
          <w:spacing w:val="-13"/>
        </w:rPr>
        <w:t> </w:t>
      </w:r>
      <w:r>
        <w:rPr/>
        <w:t>as</w:t>
      </w:r>
      <w:r>
        <w:rPr>
          <w:spacing w:val="-13"/>
        </w:rPr>
        <w:t> </w:t>
      </w:r>
      <w:r>
        <w:rPr/>
        <w:t>depicted</w:t>
      </w:r>
      <w:r>
        <w:rPr>
          <w:spacing w:val="-13"/>
        </w:rPr>
        <w:t> </w:t>
      </w:r>
      <w:r>
        <w:rPr/>
        <w:t>in</w:t>
      </w:r>
      <w:r>
        <w:rPr>
          <w:spacing w:val="-13"/>
        </w:rPr>
        <w:t> </w:t>
      </w:r>
      <w:r>
        <w:rPr/>
        <w:t>Figure</w:t>
      </w:r>
      <w:r>
        <w:rPr>
          <w:spacing w:val="-15"/>
        </w:rPr>
        <w:t> </w:t>
      </w:r>
      <w:r>
        <w:rPr/>
        <w:t>7.</w:t>
      </w:r>
      <w:r>
        <w:rPr>
          <w:spacing w:val="-13"/>
        </w:rPr>
        <w:t> </w:t>
      </w:r>
      <w:r>
        <w:rPr/>
        <w:t>By</w:t>
      </w:r>
      <w:r>
        <w:rPr>
          <w:spacing w:val="-15"/>
        </w:rPr>
        <w:t> </w:t>
      </w:r>
      <w:r>
        <w:rPr/>
        <w:t>examining large</w:t>
      </w:r>
      <w:r>
        <w:rPr>
          <w:spacing w:val="-15"/>
        </w:rPr>
        <w:t> </w:t>
      </w:r>
      <w:r>
        <w:rPr/>
        <w:t>datasets</w:t>
      </w:r>
      <w:r>
        <w:rPr>
          <w:spacing w:val="-14"/>
        </w:rPr>
        <w:t> </w:t>
      </w:r>
      <w:r>
        <w:rPr/>
        <w:t>obtained</w:t>
      </w:r>
      <w:r>
        <w:rPr>
          <w:spacing w:val="-11"/>
        </w:rPr>
        <w:t> </w:t>
      </w:r>
      <w:r>
        <w:rPr/>
        <w:t>from</w:t>
      </w:r>
      <w:r>
        <w:rPr>
          <w:spacing w:val="-13"/>
        </w:rPr>
        <w:t> </w:t>
      </w:r>
      <w:r>
        <w:rPr/>
        <w:t>colonoscopy</w:t>
      </w:r>
      <w:r>
        <w:rPr>
          <w:spacing w:val="-15"/>
        </w:rPr>
        <w:t> </w:t>
      </w:r>
      <w:r>
        <w:rPr/>
        <w:t>images,</w:t>
      </w:r>
      <w:r>
        <w:rPr>
          <w:spacing w:val="-10"/>
        </w:rPr>
        <w:t> </w:t>
      </w:r>
      <w:r>
        <w:rPr/>
        <w:t>radiological</w:t>
      </w:r>
      <w:r>
        <w:rPr>
          <w:spacing w:val="-13"/>
        </w:rPr>
        <w:t> </w:t>
      </w:r>
      <w:r>
        <w:rPr/>
        <w:t>scans,</w:t>
      </w:r>
      <w:r>
        <w:rPr>
          <w:spacing w:val="-11"/>
        </w:rPr>
        <w:t> </w:t>
      </w:r>
      <w:r>
        <w:rPr/>
        <w:t>and</w:t>
      </w:r>
      <w:r>
        <w:rPr>
          <w:spacing w:val="-11"/>
        </w:rPr>
        <w:t> </w:t>
      </w:r>
      <w:r>
        <w:rPr/>
        <w:t>genetic</w:t>
      </w:r>
      <w:r>
        <w:rPr>
          <w:spacing w:val="-14"/>
        </w:rPr>
        <w:t> </w:t>
      </w:r>
      <w:r>
        <w:rPr/>
        <w:t>tests,</w:t>
      </w:r>
      <w:r>
        <w:rPr>
          <w:spacing w:val="-13"/>
        </w:rPr>
        <w:t> </w:t>
      </w:r>
      <w:r>
        <w:rPr/>
        <w:t>AI</w:t>
      </w:r>
      <w:r>
        <w:rPr>
          <w:spacing w:val="-15"/>
        </w:rPr>
        <w:t> </w:t>
      </w:r>
      <w:r>
        <w:rPr/>
        <w:t>systems may accurately detect signs of CRC.</w:t>
      </w:r>
    </w:p>
    <w:p>
      <w:pPr>
        <w:pStyle w:val="BodyText"/>
        <w:spacing w:after="0"/>
        <w:sectPr>
          <w:pgSz w:w="12240" w:h="15840"/>
          <w:pgMar w:top="1360" w:bottom="280" w:left="720" w:right="720"/>
        </w:sectPr>
      </w:pPr>
    </w:p>
    <w:p>
      <w:pPr>
        <w:pStyle w:val="BodyText"/>
        <w:spacing w:before="79"/>
        <w:ind w:left="720" w:right="723"/>
      </w:pPr>
      <w:r>
        <w:rPr/>
        <w:t>This system decreases reliance on human operations in endoscopic procedures by providing standardized</w:t>
      </w:r>
      <w:r>
        <w:rPr>
          <w:spacing w:val="-15"/>
        </w:rPr>
        <w:t> </w:t>
      </w:r>
      <w:r>
        <w:rPr/>
        <w:t>assessment</w:t>
      </w:r>
      <w:r>
        <w:rPr>
          <w:spacing w:val="-15"/>
        </w:rPr>
        <w:t> </w:t>
      </w:r>
      <w:r>
        <w:rPr/>
        <w:t>tools,</w:t>
      </w:r>
      <w:r>
        <w:rPr>
          <w:spacing w:val="-15"/>
        </w:rPr>
        <w:t> </w:t>
      </w:r>
      <w:r>
        <w:rPr/>
        <w:t>while</w:t>
      </w:r>
      <w:r>
        <w:rPr>
          <w:spacing w:val="-15"/>
        </w:rPr>
        <w:t> </w:t>
      </w:r>
      <w:r>
        <w:rPr/>
        <w:t>also</w:t>
      </w:r>
      <w:r>
        <w:rPr>
          <w:spacing w:val="-15"/>
        </w:rPr>
        <w:t> </w:t>
      </w:r>
      <w:r>
        <w:rPr/>
        <w:t>improving</w:t>
      </w:r>
      <w:r>
        <w:rPr>
          <w:spacing w:val="-15"/>
        </w:rPr>
        <w:t> </w:t>
      </w:r>
      <w:r>
        <w:rPr/>
        <w:t>early</w:t>
      </w:r>
      <w:r>
        <w:rPr>
          <w:spacing w:val="-15"/>
        </w:rPr>
        <w:t> </w:t>
      </w:r>
      <w:r>
        <w:rPr/>
        <w:t>detection</w:t>
      </w:r>
      <w:r>
        <w:rPr>
          <w:spacing w:val="-15"/>
        </w:rPr>
        <w:t> </w:t>
      </w:r>
      <w:r>
        <w:rPr/>
        <w:t>capabilities</w:t>
      </w:r>
      <w:r>
        <w:rPr>
          <w:spacing w:val="-15"/>
        </w:rPr>
        <w:t> </w:t>
      </w:r>
      <w:r>
        <w:rPr/>
        <w:t>by</w:t>
      </w:r>
      <w:r>
        <w:rPr>
          <w:spacing w:val="-15"/>
        </w:rPr>
        <w:t> </w:t>
      </w:r>
      <w:r>
        <w:rPr/>
        <w:t>combining</w:t>
      </w:r>
      <w:r>
        <w:rPr>
          <w:spacing w:val="-15"/>
        </w:rPr>
        <w:t> </w:t>
      </w:r>
      <w:r>
        <w:rPr/>
        <w:t>data from various sources.</w:t>
      </w:r>
    </w:p>
    <w:p>
      <w:pPr>
        <w:pStyle w:val="BodyText"/>
        <w:ind w:left="0"/>
        <w:jc w:val="left"/>
      </w:pPr>
    </w:p>
    <w:p>
      <w:pPr>
        <w:pStyle w:val="BodyText"/>
        <w:ind w:left="720" w:right="717"/>
      </w:pPr>
      <w:r>
        <w:rPr/>
        <w:t>Furthermore, AI has the capacity to improve the accuracy and precision of non-invasive testing and can offer personalized screening schedules based on individual risk factors. This can lead to better utilization of resources and improved outcomes for patients [192].</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76"/>
        <w:ind w:left="0"/>
        <w:jc w:val="left"/>
        <w:rPr>
          <w:sz w:val="20"/>
        </w:rPr>
      </w:pPr>
      <w:r>
        <w:rPr>
          <w:sz w:val="20"/>
        </w:rPr>
        <w:drawing>
          <wp:anchor distT="0" distB="0" distL="0" distR="0" allowOverlap="1" layoutInCell="1" locked="0" behindDoc="1" simplePos="0" relativeHeight="487589888">
            <wp:simplePos x="0" y="0"/>
            <wp:positionH relativeFrom="page">
              <wp:posOffset>2689078</wp:posOffset>
            </wp:positionH>
            <wp:positionV relativeFrom="paragraph">
              <wp:posOffset>209936</wp:posOffset>
            </wp:positionV>
            <wp:extent cx="2414545" cy="229362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8" cstate="print"/>
                    <a:stretch>
                      <a:fillRect/>
                    </a:stretch>
                  </pic:blipFill>
                  <pic:spPr>
                    <a:xfrm>
                      <a:off x="0" y="0"/>
                      <a:ext cx="2414545" cy="2293620"/>
                    </a:xfrm>
                    <a:prstGeom prst="rect">
                      <a:avLst/>
                    </a:prstGeom>
                  </pic:spPr>
                </pic:pic>
              </a:graphicData>
            </a:graphic>
          </wp:anchor>
        </w:drawing>
      </w:r>
    </w:p>
    <w:p>
      <w:pPr>
        <w:pStyle w:val="BodyText"/>
        <w:spacing w:before="203"/>
        <w:ind w:left="0"/>
        <w:jc w:val="left"/>
      </w:pPr>
    </w:p>
    <w:p>
      <w:pPr>
        <w:spacing w:line="278" w:lineRule="auto" w:before="0"/>
        <w:ind w:left="720" w:right="724" w:firstLine="0"/>
        <w:jc w:val="both"/>
        <w:rPr>
          <w:sz w:val="20"/>
        </w:rPr>
      </w:pPr>
      <w:r>
        <w:rPr>
          <w:b/>
          <w:sz w:val="20"/>
        </w:rPr>
        <w:t>Figure 7</w:t>
      </w:r>
      <w:r>
        <w:rPr>
          <w:b/>
          <w:sz w:val="24"/>
        </w:rPr>
        <w:t>:</w:t>
      </w:r>
      <w:r>
        <w:rPr>
          <w:b/>
          <w:spacing w:val="-3"/>
          <w:sz w:val="24"/>
        </w:rPr>
        <w:t> </w:t>
      </w:r>
      <w:r>
        <w:rPr>
          <w:sz w:val="20"/>
        </w:rPr>
        <w:t>This diagram illustrates the integration of AI into colorectal cancer analysis. It synthesizes data from six sources:</w:t>
      </w:r>
      <w:r>
        <w:rPr>
          <w:spacing w:val="-12"/>
          <w:sz w:val="20"/>
        </w:rPr>
        <w:t> </w:t>
      </w:r>
      <w:r>
        <w:rPr>
          <w:sz w:val="20"/>
        </w:rPr>
        <w:t>pathology,</w:t>
      </w:r>
      <w:r>
        <w:rPr>
          <w:spacing w:val="-12"/>
          <w:sz w:val="20"/>
        </w:rPr>
        <w:t> </w:t>
      </w:r>
      <w:r>
        <w:rPr>
          <w:sz w:val="20"/>
        </w:rPr>
        <w:t>radiography,</w:t>
      </w:r>
      <w:r>
        <w:rPr>
          <w:spacing w:val="-12"/>
          <w:sz w:val="20"/>
        </w:rPr>
        <w:t> </w:t>
      </w:r>
      <w:r>
        <w:rPr>
          <w:sz w:val="20"/>
        </w:rPr>
        <w:t>endoscopy,</w:t>
      </w:r>
      <w:r>
        <w:rPr>
          <w:spacing w:val="-12"/>
          <w:sz w:val="20"/>
        </w:rPr>
        <w:t> </w:t>
      </w:r>
      <w:r>
        <w:rPr>
          <w:sz w:val="20"/>
        </w:rPr>
        <w:t>clinical</w:t>
      </w:r>
      <w:r>
        <w:rPr>
          <w:spacing w:val="-12"/>
          <w:sz w:val="20"/>
        </w:rPr>
        <w:t> </w:t>
      </w:r>
      <w:r>
        <w:rPr>
          <w:sz w:val="20"/>
        </w:rPr>
        <w:t>data,</w:t>
      </w:r>
      <w:r>
        <w:rPr>
          <w:spacing w:val="-11"/>
          <w:sz w:val="20"/>
        </w:rPr>
        <w:t> </w:t>
      </w:r>
      <w:r>
        <w:rPr>
          <w:sz w:val="20"/>
        </w:rPr>
        <w:t>omics</w:t>
      </w:r>
      <w:r>
        <w:rPr>
          <w:spacing w:val="-13"/>
          <w:sz w:val="20"/>
        </w:rPr>
        <w:t> </w:t>
      </w:r>
      <w:r>
        <w:rPr>
          <w:sz w:val="20"/>
        </w:rPr>
        <w:t>data,</w:t>
      </w:r>
      <w:r>
        <w:rPr>
          <w:spacing w:val="-11"/>
          <w:sz w:val="20"/>
        </w:rPr>
        <w:t> </w:t>
      </w:r>
      <w:r>
        <w:rPr>
          <w:sz w:val="20"/>
        </w:rPr>
        <w:t>and</w:t>
      </w:r>
      <w:r>
        <w:rPr>
          <w:spacing w:val="-11"/>
          <w:sz w:val="20"/>
        </w:rPr>
        <w:t> </w:t>
      </w:r>
      <w:r>
        <w:rPr>
          <w:sz w:val="20"/>
        </w:rPr>
        <w:t>AI</w:t>
      </w:r>
      <w:r>
        <w:rPr>
          <w:spacing w:val="-12"/>
          <w:sz w:val="20"/>
        </w:rPr>
        <w:t> </w:t>
      </w:r>
      <w:r>
        <w:rPr>
          <w:sz w:val="20"/>
        </w:rPr>
        <w:t>algorithms.</w:t>
      </w:r>
      <w:r>
        <w:rPr>
          <w:spacing w:val="-12"/>
          <w:sz w:val="20"/>
        </w:rPr>
        <w:t> </w:t>
      </w:r>
      <w:r>
        <w:rPr>
          <w:sz w:val="20"/>
        </w:rPr>
        <w:t>Together,</w:t>
      </w:r>
      <w:r>
        <w:rPr>
          <w:spacing w:val="-12"/>
          <w:sz w:val="20"/>
        </w:rPr>
        <w:t> </w:t>
      </w:r>
      <w:r>
        <w:rPr>
          <w:sz w:val="20"/>
        </w:rPr>
        <w:t>these</w:t>
      </w:r>
      <w:r>
        <w:rPr>
          <w:spacing w:val="-12"/>
          <w:sz w:val="20"/>
        </w:rPr>
        <w:t> </w:t>
      </w:r>
      <w:r>
        <w:rPr>
          <w:sz w:val="20"/>
        </w:rPr>
        <w:t>components facilitate a comprehensive approach to the diagnosis and management of colorectal cancer.</w:t>
      </w:r>
    </w:p>
    <w:p>
      <w:pPr>
        <w:pStyle w:val="BodyText"/>
        <w:spacing w:before="44"/>
        <w:ind w:left="0"/>
        <w:jc w:val="left"/>
        <w:rPr>
          <w:sz w:val="20"/>
        </w:rPr>
      </w:pPr>
    </w:p>
    <w:p>
      <w:pPr>
        <w:pStyle w:val="BodyText"/>
        <w:spacing w:line="256" w:lineRule="auto"/>
        <w:ind w:left="720" w:right="720"/>
      </w:pPr>
      <w:r>
        <w:rPr/>
        <w:t>The application of AI in the clinical field of CRC is facilitated by</w:t>
      </w:r>
      <w:r>
        <w:rPr>
          <w:spacing w:val="-2"/>
        </w:rPr>
        <w:t> </w:t>
      </w:r>
      <w:r>
        <w:rPr/>
        <w:t>its capacity</w:t>
      </w:r>
      <w:r>
        <w:rPr>
          <w:spacing w:val="-4"/>
        </w:rPr>
        <w:t> </w:t>
      </w:r>
      <w:r>
        <w:rPr/>
        <w:t>to identify</w:t>
      </w:r>
      <w:r>
        <w:rPr>
          <w:spacing w:val="-2"/>
        </w:rPr>
        <w:t> </w:t>
      </w:r>
      <w:r>
        <w:rPr/>
        <w:t>patients at high risk, choose accurate and personalized treatment strategies, and forecast prognoses. This demonstrates the present and future therapeutic relevance of AI technologies in the management of CRC [191]. Implementing these methods in clinical practice has the capacity to enhance colorectal</w:t>
      </w:r>
      <w:r>
        <w:rPr>
          <w:spacing w:val="-15"/>
        </w:rPr>
        <w:t> </w:t>
      </w:r>
      <w:r>
        <w:rPr/>
        <w:t>cancer</w:t>
      </w:r>
      <w:r>
        <w:rPr>
          <w:spacing w:val="-15"/>
        </w:rPr>
        <w:t> </w:t>
      </w:r>
      <w:r>
        <w:rPr/>
        <w:t>(CRC)</w:t>
      </w:r>
      <w:r>
        <w:rPr>
          <w:spacing w:val="-15"/>
        </w:rPr>
        <w:t> </w:t>
      </w:r>
      <w:r>
        <w:rPr/>
        <w:t>screening,</w:t>
      </w:r>
      <w:r>
        <w:rPr>
          <w:spacing w:val="-15"/>
        </w:rPr>
        <w:t> </w:t>
      </w:r>
      <w:r>
        <w:rPr/>
        <w:t>detection,</w:t>
      </w:r>
      <w:r>
        <w:rPr>
          <w:spacing w:val="-15"/>
        </w:rPr>
        <w:t> </w:t>
      </w:r>
      <w:r>
        <w:rPr/>
        <w:t>and</w:t>
      </w:r>
      <w:r>
        <w:rPr>
          <w:spacing w:val="-15"/>
        </w:rPr>
        <w:t> </w:t>
      </w:r>
      <w:r>
        <w:rPr/>
        <w:t>management.</w:t>
      </w:r>
      <w:r>
        <w:rPr>
          <w:spacing w:val="-15"/>
        </w:rPr>
        <w:t> </w:t>
      </w:r>
      <w:r>
        <w:rPr/>
        <w:t>This</w:t>
      </w:r>
      <w:r>
        <w:rPr>
          <w:spacing w:val="-15"/>
        </w:rPr>
        <w:t> </w:t>
      </w:r>
      <w:r>
        <w:rPr/>
        <w:t>can</w:t>
      </w:r>
      <w:r>
        <w:rPr>
          <w:spacing w:val="-15"/>
        </w:rPr>
        <w:t> </w:t>
      </w:r>
      <w:r>
        <w:rPr/>
        <w:t>result</w:t>
      </w:r>
      <w:r>
        <w:rPr>
          <w:spacing w:val="-15"/>
        </w:rPr>
        <w:t> </w:t>
      </w:r>
      <w:r>
        <w:rPr/>
        <w:t>in</w:t>
      </w:r>
      <w:r>
        <w:rPr>
          <w:spacing w:val="-15"/>
        </w:rPr>
        <w:t> </w:t>
      </w:r>
      <w:r>
        <w:rPr/>
        <w:t>earlier</w:t>
      </w:r>
      <w:r>
        <w:rPr>
          <w:spacing w:val="-15"/>
        </w:rPr>
        <w:t> </w:t>
      </w:r>
      <w:r>
        <w:rPr/>
        <w:t>detection, decreased burden from screening procedures, and improved outcomes for individuals at risk of </w:t>
      </w:r>
      <w:r>
        <w:rPr>
          <w:spacing w:val="-4"/>
        </w:rPr>
        <w:t>CRC.</w:t>
      </w:r>
    </w:p>
    <w:p>
      <w:pPr>
        <w:pStyle w:val="BodyText"/>
        <w:spacing w:before="154"/>
        <w:ind w:left="720" w:right="717"/>
      </w:pPr>
      <w:r>
        <w:rPr/>
        <w:t>AI</w:t>
      </w:r>
      <w:r>
        <w:rPr>
          <w:spacing w:val="-10"/>
        </w:rPr>
        <w:t> </w:t>
      </w:r>
      <w:r>
        <w:rPr/>
        <w:t>technology</w:t>
      </w:r>
      <w:r>
        <w:rPr>
          <w:spacing w:val="-12"/>
        </w:rPr>
        <w:t> </w:t>
      </w:r>
      <w:r>
        <w:rPr/>
        <w:t>has</w:t>
      </w:r>
      <w:r>
        <w:rPr>
          <w:spacing w:val="-5"/>
        </w:rPr>
        <w:t> </w:t>
      </w:r>
      <w:r>
        <w:rPr/>
        <w:t>lately</w:t>
      </w:r>
      <w:r>
        <w:rPr>
          <w:spacing w:val="-7"/>
        </w:rPr>
        <w:t> </w:t>
      </w:r>
      <w:r>
        <w:rPr/>
        <w:t>made</w:t>
      </w:r>
      <w:r>
        <w:rPr>
          <w:spacing w:val="-6"/>
        </w:rPr>
        <w:t> </w:t>
      </w:r>
      <w:r>
        <w:rPr/>
        <w:t>significant</w:t>
      </w:r>
      <w:r>
        <w:rPr>
          <w:spacing w:val="-4"/>
        </w:rPr>
        <w:t> </w:t>
      </w:r>
      <w:r>
        <w:rPr/>
        <w:t>advancements</w:t>
      </w:r>
      <w:r>
        <w:rPr>
          <w:spacing w:val="-5"/>
        </w:rPr>
        <w:t> </w:t>
      </w:r>
      <w:r>
        <w:rPr/>
        <w:t>in</w:t>
      </w:r>
      <w:r>
        <w:rPr>
          <w:spacing w:val="-4"/>
        </w:rPr>
        <w:t> </w:t>
      </w:r>
      <w:r>
        <w:rPr/>
        <w:t>the</w:t>
      </w:r>
      <w:r>
        <w:rPr>
          <w:spacing w:val="-5"/>
        </w:rPr>
        <w:t> </w:t>
      </w:r>
      <w:r>
        <w:rPr/>
        <w:t>diagnosis</w:t>
      </w:r>
      <w:r>
        <w:rPr>
          <w:spacing w:val="-5"/>
        </w:rPr>
        <w:t> </w:t>
      </w:r>
      <w:r>
        <w:rPr/>
        <w:t>of</w:t>
      </w:r>
      <w:r>
        <w:rPr>
          <w:spacing w:val="-8"/>
        </w:rPr>
        <w:t> </w:t>
      </w:r>
      <w:r>
        <w:rPr/>
        <w:t>CRC.</w:t>
      </w:r>
      <w:r>
        <w:rPr>
          <w:spacing w:val="-5"/>
        </w:rPr>
        <w:t> </w:t>
      </w:r>
      <w:r>
        <w:rPr/>
        <w:t>Despite</w:t>
      </w:r>
      <w:r>
        <w:rPr>
          <w:spacing w:val="-6"/>
        </w:rPr>
        <w:t> </w:t>
      </w:r>
      <w:r>
        <w:rPr/>
        <w:t>being</w:t>
      </w:r>
      <w:r>
        <w:rPr>
          <w:spacing w:val="-7"/>
        </w:rPr>
        <w:t> </w:t>
      </w:r>
      <w:r>
        <w:rPr/>
        <w:t>a long-standing cornerstone of early colorectal cancer (CRC) screening, colonoscopy has faced considerable</w:t>
      </w:r>
      <w:r>
        <w:rPr>
          <w:spacing w:val="-11"/>
        </w:rPr>
        <w:t> </w:t>
      </w:r>
      <w:r>
        <w:rPr/>
        <w:t>difficulties</w:t>
      </w:r>
      <w:r>
        <w:rPr>
          <w:spacing w:val="-13"/>
        </w:rPr>
        <w:t> </w:t>
      </w:r>
      <w:r>
        <w:rPr/>
        <w:t>in</w:t>
      </w:r>
      <w:r>
        <w:rPr>
          <w:spacing w:val="-13"/>
        </w:rPr>
        <w:t> </w:t>
      </w:r>
      <w:r>
        <w:rPr/>
        <w:t>detecting</w:t>
      </w:r>
      <w:r>
        <w:rPr>
          <w:spacing w:val="-15"/>
        </w:rPr>
        <w:t> </w:t>
      </w:r>
      <w:r>
        <w:rPr/>
        <w:t>polyps</w:t>
      </w:r>
      <w:r>
        <w:rPr>
          <w:spacing w:val="-10"/>
        </w:rPr>
        <w:t> </w:t>
      </w:r>
      <w:r>
        <w:rPr/>
        <w:t>and</w:t>
      </w:r>
      <w:r>
        <w:rPr>
          <w:spacing w:val="-13"/>
        </w:rPr>
        <w:t> </w:t>
      </w:r>
      <w:r>
        <w:rPr/>
        <w:t>adenomas</w:t>
      </w:r>
      <w:r>
        <w:rPr>
          <w:spacing w:val="-13"/>
        </w:rPr>
        <w:t> </w:t>
      </w:r>
      <w:r>
        <w:rPr/>
        <w:t>due</w:t>
      </w:r>
      <w:r>
        <w:rPr>
          <w:spacing w:val="-12"/>
        </w:rPr>
        <w:t> </w:t>
      </w:r>
      <w:r>
        <w:rPr/>
        <w:t>to</w:t>
      </w:r>
      <w:r>
        <w:rPr>
          <w:spacing w:val="-13"/>
        </w:rPr>
        <w:t> </w:t>
      </w:r>
      <w:r>
        <w:rPr/>
        <w:t>inconsistencies</w:t>
      </w:r>
      <w:r>
        <w:rPr>
          <w:spacing w:val="-13"/>
        </w:rPr>
        <w:t> </w:t>
      </w:r>
      <w:r>
        <w:rPr/>
        <w:t>among</w:t>
      </w:r>
      <w:r>
        <w:rPr>
          <w:spacing w:val="-15"/>
        </w:rPr>
        <w:t> </w:t>
      </w:r>
      <w:r>
        <w:rPr/>
        <w:t>operators and</w:t>
      </w:r>
      <w:r>
        <w:rPr>
          <w:spacing w:val="-8"/>
        </w:rPr>
        <w:t> </w:t>
      </w:r>
      <w:r>
        <w:rPr/>
        <w:t>inadequate</w:t>
      </w:r>
      <w:r>
        <w:rPr>
          <w:spacing w:val="-9"/>
        </w:rPr>
        <w:t> </w:t>
      </w:r>
      <w:r>
        <w:rPr/>
        <w:t>preparation.</w:t>
      </w:r>
      <w:r>
        <w:rPr>
          <w:spacing w:val="-8"/>
        </w:rPr>
        <w:t> </w:t>
      </w:r>
      <w:r>
        <w:rPr/>
        <w:t>Computer-aided</w:t>
      </w:r>
      <w:r>
        <w:rPr>
          <w:spacing w:val="-9"/>
        </w:rPr>
        <w:t> </w:t>
      </w:r>
      <w:r>
        <w:rPr/>
        <w:t>detection</w:t>
      </w:r>
      <w:r>
        <w:rPr>
          <w:spacing w:val="-8"/>
        </w:rPr>
        <w:t> </w:t>
      </w:r>
      <w:r>
        <w:rPr/>
        <w:t>(CADe)</w:t>
      </w:r>
      <w:r>
        <w:rPr>
          <w:spacing w:val="-9"/>
        </w:rPr>
        <w:t> </w:t>
      </w:r>
      <w:r>
        <w:rPr/>
        <w:t>systems,</w:t>
      </w:r>
      <w:r>
        <w:rPr>
          <w:spacing w:val="-8"/>
        </w:rPr>
        <w:t> </w:t>
      </w:r>
      <w:r>
        <w:rPr/>
        <w:t>along</w:t>
      </w:r>
      <w:r>
        <w:rPr>
          <w:spacing w:val="-11"/>
        </w:rPr>
        <w:t> </w:t>
      </w:r>
      <w:r>
        <w:rPr/>
        <w:t>with</w:t>
      </w:r>
      <w:r>
        <w:rPr>
          <w:spacing w:val="-8"/>
        </w:rPr>
        <w:t> </w:t>
      </w:r>
      <w:r>
        <w:rPr/>
        <w:t>AI</w:t>
      </w:r>
      <w:r>
        <w:rPr>
          <w:spacing w:val="-11"/>
        </w:rPr>
        <w:t> </w:t>
      </w:r>
      <w:r>
        <w:rPr/>
        <w:t>techniques such as DL, have been proven to overcome these challenges and improve the adenoma detection rate (ADR) [193]. The use of AI technology, specifically YOLOV3 AI, in colonoscopy has significant potential, particularly in enhancing real-time ADR.</w:t>
      </w:r>
    </w:p>
    <w:p>
      <w:pPr>
        <w:pStyle w:val="BodyText"/>
        <w:spacing w:after="0"/>
        <w:sectPr>
          <w:pgSz w:w="12240" w:h="15840"/>
          <w:pgMar w:top="1360" w:bottom="280" w:left="720" w:right="720"/>
        </w:sectPr>
      </w:pPr>
    </w:p>
    <w:p>
      <w:pPr>
        <w:pStyle w:val="BodyText"/>
        <w:spacing w:before="79"/>
        <w:ind w:left="720" w:right="720"/>
      </w:pPr>
      <w:r>
        <w:rPr/>
        <w:t>The use of AI technology, specifically YOLOV3 AI, in colonoscopy has significant potential, particularly in enhancing real-time ADR.</w:t>
      </w:r>
    </w:p>
    <w:p>
      <w:pPr>
        <w:pStyle w:val="BodyText"/>
        <w:spacing w:before="5"/>
        <w:ind w:left="0"/>
        <w:jc w:val="left"/>
      </w:pPr>
    </w:p>
    <w:p>
      <w:pPr>
        <w:pStyle w:val="BodyText"/>
        <w:spacing w:line="256" w:lineRule="auto"/>
        <w:ind w:left="720" w:right="712"/>
      </w:pPr>
      <w:r>
        <w:rPr/>
        <w:t>This solution could also resolve the identified limitation of not being able to completely utilize high-definition endoscopy due to limited adoption of HD technology or integration with colonoscopies</w:t>
      </w:r>
      <w:r>
        <w:rPr>
          <w:spacing w:val="-6"/>
        </w:rPr>
        <w:t> </w:t>
      </w:r>
      <w:r>
        <w:rPr/>
        <w:t>[191].</w:t>
      </w:r>
      <w:r>
        <w:rPr>
          <w:spacing w:val="-6"/>
        </w:rPr>
        <w:t> </w:t>
      </w:r>
      <w:r>
        <w:rPr/>
        <w:t>Furthermore,</w:t>
      </w:r>
      <w:r>
        <w:rPr>
          <w:spacing w:val="-6"/>
        </w:rPr>
        <w:t> </w:t>
      </w:r>
      <w:r>
        <w:rPr/>
        <w:t>developments</w:t>
      </w:r>
      <w:r>
        <w:rPr>
          <w:spacing w:val="-5"/>
        </w:rPr>
        <w:t> </w:t>
      </w:r>
      <w:r>
        <w:rPr/>
        <w:t>such</w:t>
      </w:r>
      <w:r>
        <w:rPr>
          <w:spacing w:val="-6"/>
        </w:rPr>
        <w:t> </w:t>
      </w:r>
      <w:r>
        <w:rPr/>
        <w:t>as</w:t>
      </w:r>
      <w:r>
        <w:rPr>
          <w:spacing w:val="-6"/>
        </w:rPr>
        <w:t> </w:t>
      </w:r>
      <w:r>
        <w:rPr/>
        <w:t>YOLOV3</w:t>
      </w:r>
      <w:r>
        <w:rPr>
          <w:spacing w:val="-6"/>
        </w:rPr>
        <w:t> </w:t>
      </w:r>
      <w:r>
        <w:rPr/>
        <w:t>might</w:t>
      </w:r>
      <w:r>
        <w:rPr>
          <w:spacing w:val="-5"/>
        </w:rPr>
        <w:t> </w:t>
      </w:r>
      <w:r>
        <w:rPr/>
        <w:t>provide</w:t>
      </w:r>
      <w:r>
        <w:rPr>
          <w:spacing w:val="-7"/>
        </w:rPr>
        <w:t> </w:t>
      </w:r>
      <w:r>
        <w:rPr/>
        <w:t>a</w:t>
      </w:r>
      <w:r>
        <w:rPr>
          <w:spacing w:val="-7"/>
        </w:rPr>
        <w:t> </w:t>
      </w:r>
      <w:r>
        <w:rPr/>
        <w:t>substitute</w:t>
      </w:r>
      <w:r>
        <w:rPr>
          <w:spacing w:val="-6"/>
        </w:rPr>
        <w:t> </w:t>
      </w:r>
      <w:r>
        <w:rPr/>
        <w:t>for current techniques that find it difficult to obtain significant ADR improvements using CADe and colonoscopies [193]. The end result might be an easier-to-use, more affordable system for improving ADR that can be implemented more widely and with limited resources, especially in situations with limited resources [194]. An expanded innovation pipeline in place of the current flat</w:t>
      </w:r>
      <w:r>
        <w:rPr>
          <w:spacing w:val="-9"/>
        </w:rPr>
        <w:t> </w:t>
      </w:r>
      <w:r>
        <w:rPr/>
        <w:t>colonoscopy</w:t>
      </w:r>
      <w:r>
        <w:rPr>
          <w:spacing w:val="-14"/>
        </w:rPr>
        <w:t> </w:t>
      </w:r>
      <w:r>
        <w:rPr/>
        <w:t>monitor</w:t>
      </w:r>
      <w:r>
        <w:rPr>
          <w:spacing w:val="-10"/>
        </w:rPr>
        <w:t> </w:t>
      </w:r>
      <w:r>
        <w:rPr/>
        <w:t>may</w:t>
      </w:r>
      <w:r>
        <w:rPr>
          <w:spacing w:val="-14"/>
        </w:rPr>
        <w:t> </w:t>
      </w:r>
      <w:r>
        <w:rPr/>
        <w:t>also</w:t>
      </w:r>
      <w:r>
        <w:rPr>
          <w:spacing w:val="-7"/>
        </w:rPr>
        <w:t> </w:t>
      </w:r>
      <w:r>
        <w:rPr/>
        <w:t>greatly</w:t>
      </w:r>
      <w:r>
        <w:rPr>
          <w:spacing w:val="-14"/>
        </w:rPr>
        <w:t> </w:t>
      </w:r>
      <w:r>
        <w:rPr/>
        <w:t>enhance</w:t>
      </w:r>
      <w:r>
        <w:rPr>
          <w:spacing w:val="-8"/>
        </w:rPr>
        <w:t> </w:t>
      </w:r>
      <w:r>
        <w:rPr/>
        <w:t>the</w:t>
      </w:r>
      <w:r>
        <w:rPr>
          <w:spacing w:val="-10"/>
        </w:rPr>
        <w:t> </w:t>
      </w:r>
      <w:r>
        <w:rPr/>
        <w:t>identification</w:t>
      </w:r>
      <w:r>
        <w:rPr>
          <w:spacing w:val="-10"/>
        </w:rPr>
        <w:t> </w:t>
      </w:r>
      <w:r>
        <w:rPr/>
        <w:t>of</w:t>
      </w:r>
      <w:r>
        <w:rPr>
          <w:spacing w:val="-10"/>
        </w:rPr>
        <w:t> </w:t>
      </w:r>
      <w:r>
        <w:rPr/>
        <w:t>tiny,</w:t>
      </w:r>
      <w:r>
        <w:rPr>
          <w:spacing w:val="-8"/>
        </w:rPr>
        <w:t> </w:t>
      </w:r>
      <w:r>
        <w:rPr/>
        <w:t>easily</w:t>
      </w:r>
      <w:r>
        <w:rPr>
          <w:spacing w:val="-14"/>
        </w:rPr>
        <w:t> </w:t>
      </w:r>
      <w:r>
        <w:rPr/>
        <w:t>missed</w:t>
      </w:r>
      <w:r>
        <w:rPr>
          <w:spacing w:val="-10"/>
        </w:rPr>
        <w:t> </w:t>
      </w:r>
      <w:r>
        <w:rPr/>
        <w:t>polyps. Increased utilization of</w:t>
      </w:r>
      <w:r>
        <w:rPr>
          <w:spacing w:val="-1"/>
        </w:rPr>
        <w:t> </w:t>
      </w:r>
      <w:r>
        <w:rPr/>
        <w:t>CADe</w:t>
      </w:r>
      <w:r>
        <w:rPr>
          <w:spacing w:val="-1"/>
        </w:rPr>
        <w:t> </w:t>
      </w:r>
      <w:r>
        <w:rPr/>
        <w:t>technology</w:t>
      </w:r>
      <w:r>
        <w:rPr>
          <w:spacing w:val="-3"/>
        </w:rPr>
        <w:t> </w:t>
      </w:r>
      <w:r>
        <w:rPr/>
        <w:t>has the potential to reduce</w:t>
      </w:r>
      <w:r>
        <w:rPr>
          <w:spacing w:val="-1"/>
        </w:rPr>
        <w:t> </w:t>
      </w:r>
      <w:r>
        <w:rPr/>
        <w:t>the</w:t>
      </w:r>
      <w:r>
        <w:rPr>
          <w:spacing w:val="-1"/>
        </w:rPr>
        <w:t> </w:t>
      </w:r>
      <w:r>
        <w:rPr/>
        <w:t>occurrence</w:t>
      </w:r>
      <w:r>
        <w:rPr>
          <w:spacing w:val="-1"/>
        </w:rPr>
        <w:t> </w:t>
      </w:r>
      <w:r>
        <w:rPr/>
        <w:t>of</w:t>
      </w:r>
      <w:r>
        <w:rPr>
          <w:spacing w:val="-1"/>
        </w:rPr>
        <w:t> </w:t>
      </w:r>
      <w:r>
        <w:rPr/>
        <w:t>colorectal cancer by</w:t>
      </w:r>
      <w:r>
        <w:rPr>
          <w:spacing w:val="-2"/>
        </w:rPr>
        <w:t> </w:t>
      </w:r>
      <w:r>
        <w:rPr/>
        <w:t>up to 53 percent by ensuring that every polyp is recognized and not missed [195]. The recent implementation of the CNN algorithm has reduced the adenoma miss rate (AMR) to 7%. This indicates an improvement in the accuracy of AI-enabled detection of lesions that were previously overlooked by traditional methods [174].</w:t>
      </w:r>
    </w:p>
    <w:p>
      <w:pPr>
        <w:pStyle w:val="BodyText"/>
        <w:spacing w:line="256" w:lineRule="auto" w:before="268"/>
        <w:ind w:left="720" w:right="717"/>
      </w:pPr>
      <w:r>
        <w:rPr/>
        <w:t>AI has extensive promise that extends beyond its use in endoscopic applications. Non-invasive approaches for colorectal cancer (CRC) screening provide a promising approach to detect tumor indicators in bodily fluids. These methods offer a safer alternative to traditional colonoscopy, as they</w:t>
      </w:r>
      <w:r>
        <w:rPr>
          <w:spacing w:val="-13"/>
        </w:rPr>
        <w:t> </w:t>
      </w:r>
      <w:r>
        <w:rPr/>
        <w:t>do</w:t>
      </w:r>
      <w:r>
        <w:rPr>
          <w:spacing w:val="-8"/>
        </w:rPr>
        <w:t> </w:t>
      </w:r>
      <w:r>
        <w:rPr/>
        <w:t>not</w:t>
      </w:r>
      <w:r>
        <w:rPr>
          <w:spacing w:val="-8"/>
        </w:rPr>
        <w:t> </w:t>
      </w:r>
      <w:r>
        <w:rPr/>
        <w:t>require</w:t>
      </w:r>
      <w:r>
        <w:rPr>
          <w:spacing w:val="-9"/>
        </w:rPr>
        <w:t> </w:t>
      </w:r>
      <w:r>
        <w:rPr/>
        <w:t>the</w:t>
      </w:r>
      <w:r>
        <w:rPr>
          <w:spacing w:val="-9"/>
        </w:rPr>
        <w:t> </w:t>
      </w:r>
      <w:r>
        <w:rPr/>
        <w:t>same</w:t>
      </w:r>
      <w:r>
        <w:rPr>
          <w:spacing w:val="-9"/>
        </w:rPr>
        <w:t> </w:t>
      </w:r>
      <w:r>
        <w:rPr/>
        <w:t>strict</w:t>
      </w:r>
      <w:r>
        <w:rPr>
          <w:spacing w:val="-8"/>
        </w:rPr>
        <w:t> </w:t>
      </w:r>
      <w:r>
        <w:rPr/>
        <w:t>preparation</w:t>
      </w:r>
      <w:r>
        <w:rPr>
          <w:spacing w:val="-8"/>
        </w:rPr>
        <w:t> </w:t>
      </w:r>
      <w:r>
        <w:rPr/>
        <w:t>procedures</w:t>
      </w:r>
      <w:r>
        <w:rPr>
          <w:spacing w:val="40"/>
        </w:rPr>
        <w:t> </w:t>
      </w:r>
      <w:r>
        <w:rPr/>
        <w:t>[196].</w:t>
      </w:r>
      <w:r>
        <w:rPr>
          <w:spacing w:val="-11"/>
        </w:rPr>
        <w:t> </w:t>
      </w:r>
      <w:r>
        <w:rPr/>
        <w:t>ML-type</w:t>
      </w:r>
      <w:r>
        <w:rPr>
          <w:spacing w:val="-9"/>
        </w:rPr>
        <w:t> </w:t>
      </w:r>
      <w:r>
        <w:rPr/>
        <w:t>technologies</w:t>
      </w:r>
      <w:r>
        <w:rPr>
          <w:spacing w:val="-9"/>
        </w:rPr>
        <w:t> </w:t>
      </w:r>
      <w:r>
        <w:rPr/>
        <w:t>have</w:t>
      </w:r>
      <w:r>
        <w:rPr>
          <w:spacing w:val="-9"/>
        </w:rPr>
        <w:t> </w:t>
      </w:r>
      <w:r>
        <w:rPr/>
        <w:t>been used to find new potential markers for early</w:t>
      </w:r>
      <w:r>
        <w:rPr>
          <w:spacing w:val="-3"/>
        </w:rPr>
        <w:t> </w:t>
      </w:r>
      <w:r>
        <w:rPr/>
        <w:t>colorectal cancer</w:t>
      </w:r>
      <w:r>
        <w:rPr>
          <w:spacing w:val="-1"/>
        </w:rPr>
        <w:t> </w:t>
      </w:r>
      <w:r>
        <w:rPr/>
        <w:t>diagnosis as well as to increase the sensitivity</w:t>
      </w:r>
      <w:r>
        <w:rPr>
          <w:spacing w:val="-8"/>
        </w:rPr>
        <w:t> </w:t>
      </w:r>
      <w:r>
        <w:rPr/>
        <w:t>and</w:t>
      </w:r>
      <w:r>
        <w:rPr>
          <w:spacing w:val="-1"/>
        </w:rPr>
        <w:t> </w:t>
      </w:r>
      <w:r>
        <w:rPr/>
        <w:t>specificity</w:t>
      </w:r>
      <w:r>
        <w:rPr>
          <w:spacing w:val="-3"/>
        </w:rPr>
        <w:t> </w:t>
      </w:r>
      <w:r>
        <w:rPr/>
        <w:t>of</w:t>
      </w:r>
      <w:r>
        <w:rPr>
          <w:spacing w:val="-1"/>
        </w:rPr>
        <w:t> </w:t>
      </w:r>
      <w:r>
        <w:rPr/>
        <w:t>well-established</w:t>
      </w:r>
      <w:r>
        <w:rPr>
          <w:spacing w:val="-1"/>
        </w:rPr>
        <w:t> </w:t>
      </w:r>
      <w:r>
        <w:rPr/>
        <w:t>markers</w:t>
      </w:r>
      <w:r>
        <w:rPr>
          <w:spacing w:val="-1"/>
        </w:rPr>
        <w:t> </w:t>
      </w:r>
      <w:r>
        <w:rPr/>
        <w:t>including</w:t>
      </w:r>
      <w:r>
        <w:rPr>
          <w:spacing w:val="-2"/>
        </w:rPr>
        <w:t> </w:t>
      </w:r>
      <w:r>
        <w:rPr/>
        <w:t>faecal</w:t>
      </w:r>
      <w:r>
        <w:rPr>
          <w:spacing w:val="-1"/>
        </w:rPr>
        <w:t> </w:t>
      </w:r>
      <w:r>
        <w:rPr/>
        <w:t>occult</w:t>
      </w:r>
      <w:r>
        <w:rPr>
          <w:spacing w:val="-1"/>
        </w:rPr>
        <w:t> </w:t>
      </w:r>
      <w:r>
        <w:rPr/>
        <w:t>blood</w:t>
      </w:r>
      <w:r>
        <w:rPr>
          <w:spacing w:val="-1"/>
        </w:rPr>
        <w:t> </w:t>
      </w:r>
      <w:r>
        <w:rPr/>
        <w:t>tests</w:t>
      </w:r>
      <w:r>
        <w:rPr>
          <w:spacing w:val="-1"/>
        </w:rPr>
        <w:t> </w:t>
      </w:r>
      <w:r>
        <w:rPr/>
        <w:t>(FOBT) and carcinogenic embryonic antigen (CEA) [193]. AI has also provided benefits to the field of diagnostic</w:t>
      </w:r>
      <w:r>
        <w:rPr>
          <w:spacing w:val="-15"/>
        </w:rPr>
        <w:t> </w:t>
      </w:r>
      <w:r>
        <w:rPr/>
        <w:t>histopathology.</w:t>
      </w:r>
      <w:r>
        <w:rPr>
          <w:spacing w:val="-11"/>
        </w:rPr>
        <w:t> </w:t>
      </w:r>
      <w:r>
        <w:rPr/>
        <w:t>The</w:t>
      </w:r>
      <w:r>
        <w:rPr>
          <w:spacing w:val="-14"/>
        </w:rPr>
        <w:t> </w:t>
      </w:r>
      <w:r>
        <w:rPr/>
        <w:t>combination</w:t>
      </w:r>
      <w:r>
        <w:rPr>
          <w:spacing w:val="-13"/>
        </w:rPr>
        <w:t> </w:t>
      </w:r>
      <w:r>
        <w:rPr/>
        <w:t>of</w:t>
      </w:r>
      <w:r>
        <w:rPr>
          <w:spacing w:val="-11"/>
        </w:rPr>
        <w:t> </w:t>
      </w:r>
      <w:r>
        <w:rPr/>
        <w:t>DL</w:t>
      </w:r>
      <w:r>
        <w:rPr>
          <w:spacing w:val="-13"/>
        </w:rPr>
        <w:t> </w:t>
      </w:r>
      <w:r>
        <w:rPr/>
        <w:t>and</w:t>
      </w:r>
      <w:r>
        <w:rPr>
          <w:spacing w:val="-12"/>
        </w:rPr>
        <w:t> </w:t>
      </w:r>
      <w:r>
        <w:rPr/>
        <w:t>pattern</w:t>
      </w:r>
      <w:r>
        <w:rPr>
          <w:spacing w:val="-12"/>
        </w:rPr>
        <w:t> </w:t>
      </w:r>
      <w:r>
        <w:rPr/>
        <w:t>recognition</w:t>
      </w:r>
      <w:r>
        <w:rPr>
          <w:spacing w:val="-13"/>
        </w:rPr>
        <w:t> </w:t>
      </w:r>
      <w:r>
        <w:rPr/>
        <w:t>in</w:t>
      </w:r>
      <w:r>
        <w:rPr>
          <w:spacing w:val="-13"/>
        </w:rPr>
        <w:t> </w:t>
      </w:r>
      <w:r>
        <w:rPr/>
        <w:t>digital</w:t>
      </w:r>
      <w:r>
        <w:rPr>
          <w:spacing w:val="-13"/>
        </w:rPr>
        <w:t> </w:t>
      </w:r>
      <w:r>
        <w:rPr/>
        <w:t>pathology</w:t>
      </w:r>
      <w:r>
        <w:rPr>
          <w:spacing w:val="-15"/>
        </w:rPr>
        <w:t> </w:t>
      </w:r>
      <w:r>
        <w:rPr/>
        <w:t>has improved diagnostic accuracies in this sector. This has resulted in a decrease in wrong diagnoses and an enhancement in the efficiency of pathologists' workflow</w:t>
      </w:r>
      <w:r>
        <w:rPr>
          <w:spacing w:val="40"/>
        </w:rPr>
        <w:t> </w:t>
      </w:r>
      <w:r>
        <w:rPr/>
        <w:t>[197]. AI-enhanced radiomics have</w:t>
      </w:r>
      <w:r>
        <w:rPr>
          <w:spacing w:val="-2"/>
        </w:rPr>
        <w:t> </w:t>
      </w:r>
      <w:r>
        <w:rPr/>
        <w:t>revolutionized</w:t>
      </w:r>
      <w:r>
        <w:rPr>
          <w:spacing w:val="-1"/>
        </w:rPr>
        <w:t> </w:t>
      </w:r>
      <w:r>
        <w:rPr/>
        <w:t>medical</w:t>
      </w:r>
      <w:r>
        <w:rPr>
          <w:spacing w:val="-1"/>
        </w:rPr>
        <w:t> </w:t>
      </w:r>
      <w:r>
        <w:rPr/>
        <w:t>imaging</w:t>
      </w:r>
      <w:r>
        <w:rPr>
          <w:spacing w:val="-4"/>
        </w:rPr>
        <w:t> </w:t>
      </w:r>
      <w:r>
        <w:rPr/>
        <w:t>for</w:t>
      </w:r>
      <w:r>
        <w:rPr>
          <w:spacing w:val="-2"/>
        </w:rPr>
        <w:t> </w:t>
      </w:r>
      <w:r>
        <w:rPr/>
        <w:t>colorectal</w:t>
      </w:r>
      <w:r>
        <w:rPr>
          <w:spacing w:val="-1"/>
        </w:rPr>
        <w:t> </w:t>
      </w:r>
      <w:r>
        <w:rPr/>
        <w:t>cancer</w:t>
      </w:r>
      <w:r>
        <w:rPr>
          <w:spacing w:val="-2"/>
        </w:rPr>
        <w:t> </w:t>
      </w:r>
      <w:r>
        <w:rPr/>
        <w:t>by</w:t>
      </w:r>
      <w:r>
        <w:rPr>
          <w:spacing w:val="-4"/>
        </w:rPr>
        <w:t> </w:t>
      </w:r>
      <w:r>
        <w:rPr/>
        <w:t>enabling</w:t>
      </w:r>
      <w:r>
        <w:rPr>
          <w:spacing w:val="-4"/>
        </w:rPr>
        <w:t> </w:t>
      </w:r>
      <w:r>
        <w:rPr/>
        <w:t>the accurate</w:t>
      </w:r>
      <w:r>
        <w:rPr>
          <w:spacing w:val="-2"/>
        </w:rPr>
        <w:t> </w:t>
      </w:r>
      <w:r>
        <w:rPr/>
        <w:t>identification and measurement of tumors, leading to greater diagnostic and prognostic capacities [198].</w:t>
      </w:r>
    </w:p>
    <w:p>
      <w:pPr>
        <w:pStyle w:val="BodyText"/>
        <w:spacing w:line="256" w:lineRule="auto" w:before="268"/>
        <w:ind w:left="720" w:right="715"/>
      </w:pPr>
      <w:r>
        <w:rPr/>
        <w:t>The advancements mentioned highlight the significant impact that AI can have on the diagnosis and treatment of CRC. This includes enhancing the accuracy</w:t>
      </w:r>
      <w:r>
        <w:rPr>
          <w:spacing w:val="-3"/>
        </w:rPr>
        <w:t> </w:t>
      </w:r>
      <w:r>
        <w:rPr/>
        <w:t>of endoscopic procedures, enabling non-invasive screening, and improving Histopathological and radiological assessments. It is reasonable</w:t>
      </w:r>
      <w:r>
        <w:rPr>
          <w:spacing w:val="-9"/>
        </w:rPr>
        <w:t> </w:t>
      </w:r>
      <w:r>
        <w:rPr/>
        <w:t>to</w:t>
      </w:r>
      <w:r>
        <w:rPr>
          <w:spacing w:val="-8"/>
        </w:rPr>
        <w:t> </w:t>
      </w:r>
      <w:r>
        <w:rPr/>
        <w:t>anticipate</w:t>
      </w:r>
      <w:r>
        <w:rPr>
          <w:spacing w:val="-9"/>
        </w:rPr>
        <w:t> </w:t>
      </w:r>
      <w:r>
        <w:rPr/>
        <w:t>that</w:t>
      </w:r>
      <w:r>
        <w:rPr>
          <w:spacing w:val="-8"/>
        </w:rPr>
        <w:t> </w:t>
      </w:r>
      <w:r>
        <w:rPr/>
        <w:t>AI</w:t>
      </w:r>
      <w:r>
        <w:rPr>
          <w:spacing w:val="-14"/>
        </w:rPr>
        <w:t> </w:t>
      </w:r>
      <w:r>
        <w:rPr/>
        <w:t>will</w:t>
      </w:r>
      <w:r>
        <w:rPr>
          <w:spacing w:val="-8"/>
        </w:rPr>
        <w:t> </w:t>
      </w:r>
      <w:r>
        <w:rPr/>
        <w:t>continue</w:t>
      </w:r>
      <w:r>
        <w:rPr>
          <w:spacing w:val="-9"/>
        </w:rPr>
        <w:t> </w:t>
      </w:r>
      <w:r>
        <w:rPr/>
        <w:t>to</w:t>
      </w:r>
      <w:r>
        <w:rPr>
          <w:spacing w:val="-8"/>
        </w:rPr>
        <w:t> </w:t>
      </w:r>
      <w:r>
        <w:rPr/>
        <w:t>advance</w:t>
      </w:r>
      <w:r>
        <w:rPr>
          <w:spacing w:val="-9"/>
        </w:rPr>
        <w:t> </w:t>
      </w:r>
      <w:r>
        <w:rPr/>
        <w:t>CRC</w:t>
      </w:r>
      <w:r>
        <w:rPr>
          <w:spacing w:val="-8"/>
        </w:rPr>
        <w:t> </w:t>
      </w:r>
      <w:r>
        <w:rPr/>
        <w:t>management</w:t>
      </w:r>
      <w:r>
        <w:rPr>
          <w:spacing w:val="-8"/>
        </w:rPr>
        <w:t> </w:t>
      </w:r>
      <w:r>
        <w:rPr/>
        <w:t>as</w:t>
      </w:r>
      <w:r>
        <w:rPr>
          <w:spacing w:val="-8"/>
        </w:rPr>
        <w:t> </w:t>
      </w:r>
      <w:r>
        <w:rPr/>
        <w:t>these</w:t>
      </w:r>
      <w:r>
        <w:rPr>
          <w:spacing w:val="-9"/>
        </w:rPr>
        <w:t> </w:t>
      </w:r>
      <w:r>
        <w:rPr/>
        <w:t>skills</w:t>
      </w:r>
      <w:r>
        <w:rPr>
          <w:spacing w:val="-8"/>
        </w:rPr>
        <w:t> </w:t>
      </w:r>
      <w:r>
        <w:rPr/>
        <w:t>develop quickly, democratizing and optimizing the benefits of early identification and treatment. The development of AI has brought a fresh perspective to the treatment of CRC, adding a new dimension to</w:t>
      </w:r>
      <w:r>
        <w:rPr>
          <w:spacing w:val="-2"/>
        </w:rPr>
        <w:t> </w:t>
      </w:r>
      <w:r>
        <w:rPr/>
        <w:t>established</w:t>
      </w:r>
      <w:r>
        <w:rPr>
          <w:spacing w:val="-2"/>
        </w:rPr>
        <w:t> </w:t>
      </w:r>
      <w:r>
        <w:rPr/>
        <w:t>techniques including</w:t>
      </w:r>
      <w:r>
        <w:rPr>
          <w:spacing w:val="-2"/>
        </w:rPr>
        <w:t> </w:t>
      </w:r>
      <w:r>
        <w:rPr/>
        <w:t>chemotherapy, targeted therapy, surgery, and their </w:t>
      </w:r>
      <w:r>
        <w:rPr>
          <w:spacing w:val="-2"/>
        </w:rPr>
        <w:t>combination.</w:t>
      </w:r>
    </w:p>
    <w:p>
      <w:pPr>
        <w:pStyle w:val="Heading2"/>
        <w:numPr>
          <w:ilvl w:val="2"/>
          <w:numId w:val="1"/>
        </w:numPr>
        <w:tabs>
          <w:tab w:pos="1260" w:val="left" w:leader="none"/>
        </w:tabs>
        <w:spacing w:line="240" w:lineRule="auto" w:before="274" w:after="0"/>
        <w:ind w:left="1260" w:right="0" w:hanging="540"/>
        <w:jc w:val="left"/>
      </w:pPr>
      <w:r>
        <w:rPr/>
        <w:t>Surgical</w:t>
      </w:r>
      <w:r>
        <w:rPr>
          <w:spacing w:val="-3"/>
        </w:rPr>
        <w:t> </w:t>
      </w:r>
      <w:r>
        <w:rPr/>
        <w:t>Innovations of</w:t>
      </w:r>
      <w:r>
        <w:rPr>
          <w:spacing w:val="-1"/>
        </w:rPr>
        <w:t> </w:t>
      </w:r>
      <w:r>
        <w:rPr/>
        <w:t>CRC by</w:t>
      </w:r>
      <w:r>
        <w:rPr>
          <w:spacing w:val="-1"/>
        </w:rPr>
        <w:t> </w:t>
      </w:r>
      <w:r>
        <w:rPr>
          <w:spacing w:val="-5"/>
        </w:rPr>
        <w:t>AI</w:t>
      </w:r>
    </w:p>
    <w:p>
      <w:pPr>
        <w:pStyle w:val="BodyText"/>
        <w:spacing w:before="24"/>
        <w:ind w:left="0"/>
        <w:jc w:val="left"/>
        <w:rPr>
          <w:b/>
        </w:rPr>
      </w:pPr>
    </w:p>
    <w:p>
      <w:pPr>
        <w:pStyle w:val="BodyText"/>
        <w:spacing w:line="256" w:lineRule="auto"/>
        <w:ind w:left="720" w:right="717"/>
      </w:pPr>
      <w:r>
        <w:rPr/>
        <w:t>In recent years, there have been significant breakthroughs in minimally invasive surgical techniques. However, the integration of AI has emerged as a revolutionary development in lung cancer</w:t>
      </w:r>
      <w:r>
        <w:rPr>
          <w:spacing w:val="12"/>
        </w:rPr>
        <w:t> </w:t>
      </w:r>
      <w:r>
        <w:rPr/>
        <w:t>surgeries</w:t>
      </w:r>
      <w:r>
        <w:rPr>
          <w:spacing w:val="15"/>
        </w:rPr>
        <w:t> </w:t>
      </w:r>
      <w:r>
        <w:rPr/>
        <w:t>and</w:t>
      </w:r>
      <w:r>
        <w:rPr>
          <w:spacing w:val="15"/>
        </w:rPr>
        <w:t> </w:t>
      </w:r>
      <w:r>
        <w:rPr/>
        <w:t>is</w:t>
      </w:r>
      <w:r>
        <w:rPr>
          <w:spacing w:val="16"/>
        </w:rPr>
        <w:t> </w:t>
      </w:r>
      <w:r>
        <w:rPr/>
        <w:t>now</w:t>
      </w:r>
      <w:r>
        <w:rPr>
          <w:spacing w:val="15"/>
        </w:rPr>
        <w:t> </w:t>
      </w:r>
      <w:r>
        <w:rPr/>
        <w:t>gaining</w:t>
      </w:r>
      <w:r>
        <w:rPr>
          <w:spacing w:val="13"/>
        </w:rPr>
        <w:t> </w:t>
      </w:r>
      <w:r>
        <w:rPr/>
        <w:t>recognition</w:t>
      </w:r>
      <w:r>
        <w:rPr>
          <w:spacing w:val="16"/>
        </w:rPr>
        <w:t> </w:t>
      </w:r>
      <w:r>
        <w:rPr/>
        <w:t>in</w:t>
      </w:r>
      <w:r>
        <w:rPr>
          <w:spacing w:val="15"/>
        </w:rPr>
        <w:t> </w:t>
      </w:r>
      <w:r>
        <w:rPr/>
        <w:t>the</w:t>
      </w:r>
      <w:r>
        <w:rPr>
          <w:spacing w:val="15"/>
        </w:rPr>
        <w:t> </w:t>
      </w:r>
      <w:r>
        <w:rPr/>
        <w:t>complicated</w:t>
      </w:r>
      <w:r>
        <w:rPr>
          <w:spacing w:val="15"/>
        </w:rPr>
        <w:t> </w:t>
      </w:r>
      <w:r>
        <w:rPr/>
        <w:t>field</w:t>
      </w:r>
      <w:r>
        <w:rPr>
          <w:spacing w:val="16"/>
        </w:rPr>
        <w:t> </w:t>
      </w:r>
      <w:r>
        <w:rPr/>
        <w:t>of</w:t>
      </w:r>
      <w:r>
        <w:rPr>
          <w:spacing w:val="14"/>
        </w:rPr>
        <w:t> </w:t>
      </w:r>
      <w:r>
        <w:rPr/>
        <w:t>CRC</w:t>
      </w:r>
      <w:r>
        <w:rPr>
          <w:spacing w:val="16"/>
        </w:rPr>
        <w:t> </w:t>
      </w:r>
      <w:r>
        <w:rPr/>
        <w:t>surgery</w:t>
      </w:r>
      <w:r>
        <w:rPr>
          <w:spacing w:val="10"/>
        </w:rPr>
        <w:t> </w:t>
      </w:r>
      <w:r>
        <w:rPr>
          <w:spacing w:val="-2"/>
        </w:rPr>
        <w:t>[175].</w:t>
      </w:r>
    </w:p>
    <w:p>
      <w:pPr>
        <w:pStyle w:val="BodyText"/>
        <w:spacing w:after="0" w:line="256" w:lineRule="auto"/>
        <w:sectPr>
          <w:pgSz w:w="12240" w:h="15840"/>
          <w:pgMar w:top="1360" w:bottom="280" w:left="720" w:right="720"/>
        </w:sectPr>
      </w:pPr>
    </w:p>
    <w:p>
      <w:pPr>
        <w:pStyle w:val="BodyText"/>
        <w:spacing w:line="256" w:lineRule="auto" w:before="79"/>
        <w:ind w:left="720" w:right="718"/>
      </w:pPr>
      <w:r>
        <w:rPr/>
        <w:t>The latest advancement in surgical practices in Japan involves groundbreaking AI research; specifically in the field of computer vision (CV) applied to laparoscopic surgery videos. Researchers</w:t>
      </w:r>
      <w:r>
        <w:rPr>
          <w:spacing w:val="-11"/>
        </w:rPr>
        <w:t> </w:t>
      </w:r>
      <w:r>
        <w:rPr/>
        <w:t>in</w:t>
      </w:r>
      <w:r>
        <w:rPr>
          <w:spacing w:val="-8"/>
        </w:rPr>
        <w:t> </w:t>
      </w:r>
      <w:r>
        <w:rPr/>
        <w:t>Japan</w:t>
      </w:r>
      <w:r>
        <w:rPr>
          <w:spacing w:val="-11"/>
        </w:rPr>
        <w:t> </w:t>
      </w:r>
      <w:r>
        <w:rPr/>
        <w:t>have</w:t>
      </w:r>
      <w:r>
        <w:rPr>
          <w:spacing w:val="-12"/>
        </w:rPr>
        <w:t> </w:t>
      </w:r>
      <w:r>
        <w:rPr/>
        <w:t>analyzed</w:t>
      </w:r>
      <w:r>
        <w:rPr>
          <w:spacing w:val="-8"/>
        </w:rPr>
        <w:t> </w:t>
      </w:r>
      <w:r>
        <w:rPr/>
        <w:t>extensive</w:t>
      </w:r>
      <w:r>
        <w:rPr>
          <w:spacing w:val="-11"/>
        </w:rPr>
        <w:t> </w:t>
      </w:r>
      <w:r>
        <w:rPr/>
        <w:t>video</w:t>
      </w:r>
      <w:r>
        <w:rPr>
          <w:spacing w:val="-11"/>
        </w:rPr>
        <w:t> </w:t>
      </w:r>
      <w:r>
        <w:rPr/>
        <w:t>data</w:t>
      </w:r>
      <w:r>
        <w:rPr>
          <w:spacing w:val="-9"/>
        </w:rPr>
        <w:t> </w:t>
      </w:r>
      <w:r>
        <w:rPr/>
        <w:t>from</w:t>
      </w:r>
      <w:r>
        <w:rPr>
          <w:spacing w:val="-10"/>
        </w:rPr>
        <w:t> </w:t>
      </w:r>
      <w:r>
        <w:rPr/>
        <w:t>laparoscopic</w:t>
      </w:r>
      <w:r>
        <w:rPr>
          <w:spacing w:val="-7"/>
        </w:rPr>
        <w:t> </w:t>
      </w:r>
      <w:r>
        <w:rPr/>
        <w:t>colorectal</w:t>
      </w:r>
      <w:r>
        <w:rPr>
          <w:spacing w:val="-9"/>
        </w:rPr>
        <w:t> </w:t>
      </w:r>
      <w:r>
        <w:rPr/>
        <w:t>surgeries</w:t>
      </w:r>
      <w:r>
        <w:rPr>
          <w:spacing w:val="-10"/>
        </w:rPr>
        <w:t> </w:t>
      </w:r>
      <w:r>
        <w:rPr/>
        <w:t>to enhance the performance of CNN in computer vision [179]. Simultaneously, South Korean research has shown nearly flawless precision in the study of microcirculation. This was achieved by employing AI to develop versatile and very advanced learning models for the examination of indocyanine green (ICG) angiography in laparoscopic surgeries [199].</w:t>
      </w:r>
    </w:p>
    <w:p>
      <w:pPr>
        <w:pStyle w:val="BodyText"/>
        <w:spacing w:line="256" w:lineRule="auto" w:before="273"/>
        <w:ind w:left="720" w:right="719"/>
      </w:pPr>
      <w:r>
        <w:rPr/>
        <w:t>AI has had significant growth in the field of robotic surgery, namely in the domain of rectal surgery. The advantages of using a robotic system compared to traditional approaches include a decrease in perioperative problems and an enhancement in postoperative quality of life. Robotic systems are currently advancing, specifically in relation to the da Vinci platform. Subsequent generations</w:t>
      </w:r>
      <w:r>
        <w:rPr>
          <w:spacing w:val="-15"/>
        </w:rPr>
        <w:t> </w:t>
      </w:r>
      <w:r>
        <w:rPr/>
        <w:t>have</w:t>
      </w:r>
      <w:r>
        <w:rPr>
          <w:spacing w:val="-15"/>
        </w:rPr>
        <w:t> </w:t>
      </w:r>
      <w:r>
        <w:rPr/>
        <w:t>enhanced</w:t>
      </w:r>
      <w:r>
        <w:rPr>
          <w:spacing w:val="-15"/>
        </w:rPr>
        <w:t> </w:t>
      </w:r>
      <w:r>
        <w:rPr/>
        <w:t>the</w:t>
      </w:r>
      <w:r>
        <w:rPr>
          <w:spacing w:val="-15"/>
        </w:rPr>
        <w:t> </w:t>
      </w:r>
      <w:r>
        <w:rPr/>
        <w:t>accuracy</w:t>
      </w:r>
      <w:r>
        <w:rPr>
          <w:spacing w:val="-15"/>
        </w:rPr>
        <w:t> </w:t>
      </w:r>
      <w:r>
        <w:rPr/>
        <w:t>and</w:t>
      </w:r>
      <w:r>
        <w:rPr>
          <w:spacing w:val="-15"/>
        </w:rPr>
        <w:t> </w:t>
      </w:r>
      <w:r>
        <w:rPr/>
        <w:t>adaptability</w:t>
      </w:r>
      <w:r>
        <w:rPr>
          <w:spacing w:val="-15"/>
        </w:rPr>
        <w:t> </w:t>
      </w:r>
      <w:r>
        <w:rPr/>
        <w:t>options</w:t>
      </w:r>
      <w:r>
        <w:rPr>
          <w:spacing w:val="-15"/>
        </w:rPr>
        <w:t> </w:t>
      </w:r>
      <w:r>
        <w:rPr/>
        <w:t>for</w:t>
      </w:r>
      <w:r>
        <w:rPr>
          <w:spacing w:val="-15"/>
        </w:rPr>
        <w:t> </w:t>
      </w:r>
      <w:r>
        <w:rPr/>
        <w:t>patients.</w:t>
      </w:r>
      <w:r>
        <w:rPr>
          <w:spacing w:val="-15"/>
        </w:rPr>
        <w:t> </w:t>
      </w:r>
      <w:r>
        <w:rPr/>
        <w:t>Nevertheless,</w:t>
      </w:r>
      <w:r>
        <w:rPr>
          <w:spacing w:val="-15"/>
        </w:rPr>
        <w:t> </w:t>
      </w:r>
      <w:r>
        <w:rPr/>
        <w:t>further efforts are required to address the issues of operation time and range of motion [200].</w:t>
      </w:r>
    </w:p>
    <w:p>
      <w:pPr>
        <w:pStyle w:val="BodyText"/>
        <w:ind w:left="0"/>
        <w:jc w:val="left"/>
      </w:pPr>
    </w:p>
    <w:p>
      <w:pPr>
        <w:pStyle w:val="Heading2"/>
        <w:numPr>
          <w:ilvl w:val="2"/>
          <w:numId w:val="1"/>
        </w:numPr>
        <w:tabs>
          <w:tab w:pos="1260" w:val="left" w:leader="none"/>
        </w:tabs>
        <w:spacing w:line="240" w:lineRule="auto" w:before="0" w:after="0"/>
        <w:ind w:left="1260" w:right="0" w:hanging="540"/>
        <w:jc w:val="left"/>
      </w:pPr>
      <w:r>
        <w:rPr/>
        <w:t>Chemo-radiotherapy</w:t>
      </w:r>
      <w:r>
        <w:rPr>
          <w:spacing w:val="-2"/>
        </w:rPr>
        <w:t> </w:t>
      </w:r>
      <w:r>
        <w:rPr/>
        <w:t>Advances</w:t>
      </w:r>
      <w:r>
        <w:rPr>
          <w:spacing w:val="1"/>
        </w:rPr>
        <w:t> </w:t>
      </w:r>
      <w:r>
        <w:rPr/>
        <w:t>of</w:t>
      </w:r>
      <w:r>
        <w:rPr>
          <w:spacing w:val="-1"/>
        </w:rPr>
        <w:t> </w:t>
      </w:r>
      <w:r>
        <w:rPr/>
        <w:t>CRC</w:t>
      </w:r>
      <w:r>
        <w:rPr>
          <w:spacing w:val="-1"/>
        </w:rPr>
        <w:t> </w:t>
      </w:r>
      <w:r>
        <w:rPr/>
        <w:t>by</w:t>
      </w:r>
      <w:r>
        <w:rPr>
          <w:spacing w:val="-3"/>
        </w:rPr>
        <w:t> </w:t>
      </w:r>
      <w:r>
        <w:rPr>
          <w:spacing w:val="-5"/>
        </w:rPr>
        <w:t>AI</w:t>
      </w:r>
    </w:p>
    <w:p>
      <w:pPr>
        <w:pStyle w:val="BodyText"/>
        <w:spacing w:before="22"/>
        <w:ind w:left="0"/>
        <w:jc w:val="left"/>
        <w:rPr>
          <w:b/>
        </w:rPr>
      </w:pPr>
    </w:p>
    <w:p>
      <w:pPr>
        <w:pStyle w:val="BodyText"/>
        <w:spacing w:line="256" w:lineRule="auto"/>
        <w:ind w:left="720" w:right="718"/>
      </w:pPr>
      <w:r>
        <w:rPr/>
        <w:t>AI</w:t>
      </w:r>
      <w:r>
        <w:rPr>
          <w:spacing w:val="-14"/>
        </w:rPr>
        <w:t> </w:t>
      </w:r>
      <w:r>
        <w:rPr/>
        <w:t>has</w:t>
      </w:r>
      <w:r>
        <w:rPr>
          <w:spacing w:val="-8"/>
        </w:rPr>
        <w:t> </w:t>
      </w:r>
      <w:r>
        <w:rPr/>
        <w:t>significant</w:t>
      </w:r>
      <w:r>
        <w:rPr>
          <w:spacing w:val="-8"/>
        </w:rPr>
        <w:t> </w:t>
      </w:r>
      <w:r>
        <w:rPr/>
        <w:t>effects</w:t>
      </w:r>
      <w:r>
        <w:rPr>
          <w:spacing w:val="-8"/>
        </w:rPr>
        <w:t> </w:t>
      </w:r>
      <w:r>
        <w:rPr/>
        <w:t>on</w:t>
      </w:r>
      <w:r>
        <w:rPr>
          <w:spacing w:val="-8"/>
        </w:rPr>
        <w:t> </w:t>
      </w:r>
      <w:r>
        <w:rPr/>
        <w:t>the</w:t>
      </w:r>
      <w:r>
        <w:rPr>
          <w:spacing w:val="-9"/>
        </w:rPr>
        <w:t> </w:t>
      </w:r>
      <w:r>
        <w:rPr/>
        <w:t>field</w:t>
      </w:r>
      <w:r>
        <w:rPr>
          <w:spacing w:val="-8"/>
        </w:rPr>
        <w:t> </w:t>
      </w:r>
      <w:r>
        <w:rPr/>
        <w:t>of</w:t>
      </w:r>
      <w:r>
        <w:rPr>
          <w:spacing w:val="-9"/>
        </w:rPr>
        <w:t> </w:t>
      </w:r>
      <w:r>
        <w:rPr/>
        <w:t>chemoradiotherapy.</w:t>
      </w:r>
      <w:r>
        <w:rPr>
          <w:spacing w:val="-8"/>
        </w:rPr>
        <w:t> </w:t>
      </w:r>
      <w:r>
        <w:rPr/>
        <w:t>Significantly,</w:t>
      </w:r>
      <w:r>
        <w:rPr>
          <w:spacing w:val="-8"/>
        </w:rPr>
        <w:t> </w:t>
      </w:r>
      <w:r>
        <w:rPr/>
        <w:t>a</w:t>
      </w:r>
      <w:r>
        <w:rPr>
          <w:spacing w:val="-7"/>
        </w:rPr>
        <w:t> </w:t>
      </w:r>
      <w:r>
        <w:rPr/>
        <w:t>significant</w:t>
      </w:r>
      <w:r>
        <w:rPr>
          <w:spacing w:val="-8"/>
        </w:rPr>
        <w:t> </w:t>
      </w:r>
      <w:r>
        <w:rPr/>
        <w:t>amount</w:t>
      </w:r>
      <w:r>
        <w:rPr>
          <w:spacing w:val="-8"/>
        </w:rPr>
        <w:t> </w:t>
      </w:r>
      <w:r>
        <w:rPr/>
        <w:t>of the decision-making and assessment of effectiveness in the treatment of neoadjuvant chemoradiotherapy (NCRT) patients is impacted by AI. The utilisation of AI in the construction of Clinical Decision Support Systems (CDSS) is a significant achievement that improves clinical decision-making. An example</w:t>
      </w:r>
      <w:r>
        <w:rPr>
          <w:spacing w:val="-1"/>
        </w:rPr>
        <w:t> </w:t>
      </w:r>
      <w:r>
        <w:rPr/>
        <w:t>of</w:t>
      </w:r>
      <w:r>
        <w:rPr>
          <w:spacing w:val="-1"/>
        </w:rPr>
        <w:t> </w:t>
      </w:r>
      <w:r>
        <w:rPr/>
        <w:t>this is seen in South Korea's utilisation of a</w:t>
      </w:r>
      <w:r>
        <w:rPr>
          <w:spacing w:val="-1"/>
        </w:rPr>
        <w:t> </w:t>
      </w:r>
      <w:r>
        <w:rPr/>
        <w:t>CRC chemotherapy prescription system, which displayed a remarkable level of precision (AUC &gt; 0.95).</w:t>
      </w:r>
    </w:p>
    <w:p>
      <w:pPr>
        <w:pStyle w:val="BodyText"/>
        <w:spacing w:before="156"/>
        <w:ind w:left="720" w:right="723"/>
      </w:pPr>
      <w:r>
        <w:rPr/>
        <w:t>Moreover,</w:t>
      </w:r>
      <w:r>
        <w:rPr>
          <w:spacing w:val="-7"/>
        </w:rPr>
        <w:t> </w:t>
      </w:r>
      <w:r>
        <w:rPr/>
        <w:t>AI-powered</w:t>
      </w:r>
      <w:r>
        <w:rPr>
          <w:spacing w:val="-8"/>
        </w:rPr>
        <w:t> </w:t>
      </w:r>
      <w:r>
        <w:rPr/>
        <w:t>systems</w:t>
      </w:r>
      <w:r>
        <w:rPr>
          <w:spacing w:val="-8"/>
        </w:rPr>
        <w:t> </w:t>
      </w:r>
      <w:r>
        <w:rPr/>
        <w:t>that</w:t>
      </w:r>
      <w:r>
        <w:rPr>
          <w:spacing w:val="-8"/>
        </w:rPr>
        <w:t> </w:t>
      </w:r>
      <w:r>
        <w:rPr/>
        <w:t>aid</w:t>
      </w:r>
      <w:r>
        <w:rPr>
          <w:spacing w:val="-8"/>
        </w:rPr>
        <w:t> </w:t>
      </w:r>
      <w:r>
        <w:rPr/>
        <w:t>in</w:t>
      </w:r>
      <w:r>
        <w:rPr>
          <w:spacing w:val="-8"/>
        </w:rPr>
        <w:t> </w:t>
      </w:r>
      <w:r>
        <w:rPr/>
        <w:t>risk</w:t>
      </w:r>
      <w:r>
        <w:rPr>
          <w:spacing w:val="-8"/>
        </w:rPr>
        <w:t> </w:t>
      </w:r>
      <w:r>
        <w:rPr/>
        <w:t>assessment</w:t>
      </w:r>
      <w:r>
        <w:rPr>
          <w:spacing w:val="-8"/>
        </w:rPr>
        <w:t> </w:t>
      </w:r>
      <w:r>
        <w:rPr/>
        <w:t>following</w:t>
      </w:r>
      <w:r>
        <w:rPr>
          <w:spacing w:val="-10"/>
        </w:rPr>
        <w:t> </w:t>
      </w:r>
      <w:r>
        <w:rPr/>
        <w:t>colectomy</w:t>
      </w:r>
      <w:r>
        <w:rPr>
          <w:spacing w:val="-13"/>
        </w:rPr>
        <w:t> </w:t>
      </w:r>
      <w:r>
        <w:rPr/>
        <w:t>are</w:t>
      </w:r>
      <w:r>
        <w:rPr>
          <w:spacing w:val="-9"/>
        </w:rPr>
        <w:t> </w:t>
      </w:r>
      <w:r>
        <w:rPr/>
        <w:t>enhancing</w:t>
      </w:r>
      <w:r>
        <w:rPr>
          <w:spacing w:val="-11"/>
        </w:rPr>
        <w:t> </w:t>
      </w:r>
      <w:r>
        <w:rPr/>
        <w:t>the capacity</w:t>
      </w:r>
      <w:r>
        <w:rPr>
          <w:spacing w:val="-7"/>
        </w:rPr>
        <w:t> </w:t>
      </w:r>
      <w:r>
        <w:rPr/>
        <w:t>to detect</w:t>
      </w:r>
      <w:r>
        <w:rPr>
          <w:spacing w:val="-2"/>
        </w:rPr>
        <w:t> </w:t>
      </w:r>
      <w:r>
        <w:rPr/>
        <w:t>individuals</w:t>
      </w:r>
      <w:r>
        <w:rPr>
          <w:spacing w:val="-2"/>
        </w:rPr>
        <w:t> </w:t>
      </w:r>
      <w:r>
        <w:rPr/>
        <w:t>who can safely</w:t>
      </w:r>
      <w:r>
        <w:rPr>
          <w:spacing w:val="-5"/>
        </w:rPr>
        <w:t> </w:t>
      </w:r>
      <w:r>
        <w:rPr/>
        <w:t>skip NCRT,</w:t>
      </w:r>
      <w:r>
        <w:rPr>
          <w:spacing w:val="-2"/>
        </w:rPr>
        <w:t> </w:t>
      </w:r>
      <w:r>
        <w:rPr/>
        <w:t>a</w:t>
      </w:r>
      <w:r>
        <w:rPr>
          <w:spacing w:val="-4"/>
        </w:rPr>
        <w:t> </w:t>
      </w:r>
      <w:r>
        <w:rPr/>
        <w:t>characteristic</w:t>
      </w:r>
      <w:r>
        <w:rPr>
          <w:spacing w:val="-1"/>
        </w:rPr>
        <w:t> </w:t>
      </w:r>
      <w:r>
        <w:rPr/>
        <w:t>that</w:t>
      </w:r>
      <w:r>
        <w:rPr>
          <w:spacing w:val="-2"/>
        </w:rPr>
        <w:t> </w:t>
      </w:r>
      <w:r>
        <w:rPr/>
        <w:t>is</w:t>
      </w:r>
      <w:r>
        <w:rPr>
          <w:spacing w:val="-2"/>
        </w:rPr>
        <w:t> </w:t>
      </w:r>
      <w:r>
        <w:rPr/>
        <w:t>expected</w:t>
      </w:r>
      <w:r>
        <w:rPr>
          <w:spacing w:val="-1"/>
        </w:rPr>
        <w:t> </w:t>
      </w:r>
      <w:r>
        <w:rPr/>
        <w:t>to</w:t>
      </w:r>
      <w:r>
        <w:rPr>
          <w:spacing w:val="-2"/>
        </w:rPr>
        <w:t> </w:t>
      </w:r>
      <w:r>
        <w:rPr/>
        <w:t>have a substantial impact on improving survival rates [201].</w:t>
      </w:r>
    </w:p>
    <w:p>
      <w:pPr>
        <w:pStyle w:val="BodyText"/>
        <w:spacing w:before="4"/>
        <w:ind w:left="0"/>
        <w:jc w:val="left"/>
      </w:pPr>
    </w:p>
    <w:p>
      <w:pPr>
        <w:pStyle w:val="Heading2"/>
        <w:numPr>
          <w:ilvl w:val="2"/>
          <w:numId w:val="1"/>
        </w:numPr>
        <w:tabs>
          <w:tab w:pos="1260" w:val="left" w:leader="none"/>
        </w:tabs>
        <w:spacing w:line="240" w:lineRule="auto" w:before="1" w:after="0"/>
        <w:ind w:left="1260" w:right="0" w:hanging="540"/>
        <w:jc w:val="left"/>
      </w:pPr>
      <w:r>
        <w:rPr/>
        <w:t>Personalized</w:t>
      </w:r>
      <w:r>
        <w:rPr>
          <w:spacing w:val="-4"/>
        </w:rPr>
        <w:t> </w:t>
      </w:r>
      <w:r>
        <w:rPr/>
        <w:t>Medicine</w:t>
      </w:r>
      <w:r>
        <w:rPr>
          <w:spacing w:val="-2"/>
        </w:rPr>
        <w:t> </w:t>
      </w:r>
      <w:r>
        <w:rPr/>
        <w:t>through</w:t>
      </w:r>
      <w:r>
        <w:rPr>
          <w:spacing w:val="-1"/>
        </w:rPr>
        <w:t> </w:t>
      </w:r>
      <w:r>
        <w:rPr/>
        <w:t>AI</w:t>
      </w:r>
      <w:r>
        <w:rPr>
          <w:spacing w:val="1"/>
        </w:rPr>
        <w:t> </w:t>
      </w:r>
      <w:r>
        <w:rPr/>
        <w:t>in </w:t>
      </w:r>
      <w:r>
        <w:rPr>
          <w:spacing w:val="-5"/>
        </w:rPr>
        <w:t>CRC</w:t>
      </w:r>
    </w:p>
    <w:p>
      <w:pPr>
        <w:pStyle w:val="BodyText"/>
        <w:spacing w:before="21"/>
        <w:ind w:left="0"/>
        <w:jc w:val="left"/>
        <w:rPr>
          <w:b/>
        </w:rPr>
      </w:pPr>
    </w:p>
    <w:p>
      <w:pPr>
        <w:pStyle w:val="BodyText"/>
        <w:spacing w:line="256" w:lineRule="auto"/>
        <w:ind w:left="720" w:right="712"/>
      </w:pPr>
      <w:r>
        <w:rPr/>
        <w:t>AI</w:t>
      </w:r>
      <w:r>
        <w:rPr>
          <w:spacing w:val="-13"/>
        </w:rPr>
        <w:t> </w:t>
      </w:r>
      <w:r>
        <w:rPr/>
        <w:t>has</w:t>
      </w:r>
      <w:r>
        <w:rPr>
          <w:spacing w:val="-8"/>
        </w:rPr>
        <w:t> </w:t>
      </w:r>
      <w:r>
        <w:rPr/>
        <w:t>greatly</w:t>
      </w:r>
      <w:r>
        <w:rPr>
          <w:spacing w:val="-14"/>
        </w:rPr>
        <w:t> </w:t>
      </w:r>
      <w:r>
        <w:rPr/>
        <w:t>influenced</w:t>
      </w:r>
      <w:r>
        <w:rPr>
          <w:spacing w:val="-4"/>
        </w:rPr>
        <w:t> </w:t>
      </w:r>
      <w:r>
        <w:rPr/>
        <w:t>personalized</w:t>
      </w:r>
      <w:r>
        <w:rPr>
          <w:spacing w:val="-8"/>
        </w:rPr>
        <w:t> </w:t>
      </w:r>
      <w:r>
        <w:rPr/>
        <w:t>medicine,</w:t>
      </w:r>
      <w:r>
        <w:rPr>
          <w:spacing w:val="-9"/>
        </w:rPr>
        <w:t> </w:t>
      </w:r>
      <w:r>
        <w:rPr/>
        <w:t>specifically</w:t>
      </w:r>
      <w:r>
        <w:rPr>
          <w:spacing w:val="-12"/>
        </w:rPr>
        <w:t> </w:t>
      </w:r>
      <w:r>
        <w:rPr/>
        <w:t>in</w:t>
      </w:r>
      <w:r>
        <w:rPr>
          <w:spacing w:val="-8"/>
        </w:rPr>
        <w:t> </w:t>
      </w:r>
      <w:r>
        <w:rPr/>
        <w:t>identifying</w:t>
      </w:r>
      <w:r>
        <w:rPr>
          <w:spacing w:val="-10"/>
        </w:rPr>
        <w:t> </w:t>
      </w:r>
      <w:r>
        <w:rPr/>
        <w:t>individuals</w:t>
      </w:r>
      <w:r>
        <w:rPr>
          <w:spacing w:val="-8"/>
        </w:rPr>
        <w:t> </w:t>
      </w:r>
      <w:r>
        <w:rPr/>
        <w:t>who</w:t>
      </w:r>
      <w:r>
        <w:rPr>
          <w:spacing w:val="-9"/>
        </w:rPr>
        <w:t> </w:t>
      </w:r>
      <w:r>
        <w:rPr/>
        <w:t>could potentially</w:t>
      </w:r>
      <w:r>
        <w:rPr>
          <w:spacing w:val="-3"/>
        </w:rPr>
        <w:t> </w:t>
      </w:r>
      <w:r>
        <w:rPr/>
        <w:t>benefit from targeted medicines aimed at EGFR sensitivity</w:t>
      </w:r>
      <w:r>
        <w:rPr>
          <w:spacing w:val="-3"/>
        </w:rPr>
        <w:t> </w:t>
      </w:r>
      <w:r>
        <w:rPr/>
        <w:t>for KRAS mutations. The use of DL to non-invasively determine the status of KRAS mutations demonstrated good prediction</w:t>
      </w:r>
      <w:r>
        <w:rPr>
          <w:spacing w:val="-15"/>
        </w:rPr>
        <w:t> </w:t>
      </w:r>
      <w:r>
        <w:rPr/>
        <w:t>abilities</w:t>
      </w:r>
      <w:r>
        <w:rPr>
          <w:spacing w:val="-14"/>
        </w:rPr>
        <w:t> </w:t>
      </w:r>
      <w:r>
        <w:rPr/>
        <w:t>(AUC</w:t>
      </w:r>
      <w:r>
        <w:rPr>
          <w:spacing w:val="-12"/>
        </w:rPr>
        <w:t> </w:t>
      </w:r>
      <w:r>
        <w:rPr/>
        <w:t>=</w:t>
      </w:r>
      <w:r>
        <w:rPr>
          <w:spacing w:val="-15"/>
        </w:rPr>
        <w:t> </w:t>
      </w:r>
      <w:r>
        <w:rPr/>
        <w:t>0.90).</w:t>
      </w:r>
      <w:r>
        <w:rPr>
          <w:spacing w:val="-12"/>
        </w:rPr>
        <w:t> </w:t>
      </w:r>
      <w:r>
        <w:rPr/>
        <w:t>Further</w:t>
      </w:r>
      <w:r>
        <w:rPr>
          <w:spacing w:val="-15"/>
        </w:rPr>
        <w:t> </w:t>
      </w:r>
      <w:r>
        <w:rPr/>
        <w:t>obstacles</w:t>
      </w:r>
      <w:r>
        <w:rPr>
          <w:spacing w:val="-14"/>
        </w:rPr>
        <w:t> </w:t>
      </w:r>
      <w:r>
        <w:rPr/>
        <w:t>in</w:t>
      </w:r>
      <w:r>
        <w:rPr>
          <w:spacing w:val="-14"/>
        </w:rPr>
        <w:t> </w:t>
      </w:r>
      <w:r>
        <w:rPr/>
        <w:t>treating</w:t>
      </w:r>
      <w:r>
        <w:rPr>
          <w:spacing w:val="-15"/>
        </w:rPr>
        <w:t> </w:t>
      </w:r>
      <w:r>
        <w:rPr/>
        <w:t>CRC</w:t>
      </w:r>
      <w:r>
        <w:rPr>
          <w:spacing w:val="-14"/>
        </w:rPr>
        <w:t> </w:t>
      </w:r>
      <w:r>
        <w:rPr/>
        <w:t>include</w:t>
      </w:r>
      <w:r>
        <w:rPr>
          <w:spacing w:val="-13"/>
        </w:rPr>
        <w:t> </w:t>
      </w:r>
      <w:r>
        <w:rPr/>
        <w:t>the</w:t>
      </w:r>
      <w:r>
        <w:rPr>
          <w:spacing w:val="-15"/>
        </w:rPr>
        <w:t> </w:t>
      </w:r>
      <w:r>
        <w:rPr/>
        <w:t>emergence</w:t>
      </w:r>
      <w:r>
        <w:rPr>
          <w:spacing w:val="-13"/>
        </w:rPr>
        <w:t> </w:t>
      </w:r>
      <w:r>
        <w:rPr/>
        <w:t>of</w:t>
      </w:r>
      <w:r>
        <w:rPr>
          <w:spacing w:val="-15"/>
        </w:rPr>
        <w:t> </w:t>
      </w:r>
      <w:r>
        <w:rPr/>
        <w:t>drug resistance and the need to create targeted drug delivery systems and predictive models for treatment</w:t>
      </w:r>
      <w:r>
        <w:rPr>
          <w:spacing w:val="-13"/>
        </w:rPr>
        <w:t> </w:t>
      </w:r>
      <w:r>
        <w:rPr/>
        <w:t>resistance.</w:t>
      </w:r>
      <w:r>
        <w:rPr>
          <w:spacing w:val="-13"/>
        </w:rPr>
        <w:t> </w:t>
      </w:r>
      <w:r>
        <w:rPr/>
        <w:t>These</w:t>
      </w:r>
      <w:r>
        <w:rPr>
          <w:spacing w:val="-14"/>
        </w:rPr>
        <w:t> </w:t>
      </w:r>
      <w:r>
        <w:rPr/>
        <w:t>challenges</w:t>
      </w:r>
      <w:r>
        <w:rPr>
          <w:spacing w:val="-13"/>
        </w:rPr>
        <w:t> </w:t>
      </w:r>
      <w:r>
        <w:rPr/>
        <w:t>pave</w:t>
      </w:r>
      <w:r>
        <w:rPr>
          <w:spacing w:val="-14"/>
        </w:rPr>
        <w:t> </w:t>
      </w:r>
      <w:r>
        <w:rPr/>
        <w:t>the</w:t>
      </w:r>
      <w:r>
        <w:rPr>
          <w:spacing w:val="-11"/>
        </w:rPr>
        <w:t> </w:t>
      </w:r>
      <w:r>
        <w:rPr/>
        <w:t>way</w:t>
      </w:r>
      <w:r>
        <w:rPr>
          <w:spacing w:val="-15"/>
        </w:rPr>
        <w:t> </w:t>
      </w:r>
      <w:r>
        <w:rPr/>
        <w:t>for</w:t>
      </w:r>
      <w:r>
        <w:rPr>
          <w:spacing w:val="-14"/>
        </w:rPr>
        <w:t> </w:t>
      </w:r>
      <w:r>
        <w:rPr/>
        <w:t>precision</w:t>
      </w:r>
      <w:r>
        <w:rPr>
          <w:spacing w:val="-13"/>
        </w:rPr>
        <w:t> </w:t>
      </w:r>
      <w:r>
        <w:rPr/>
        <w:t>medicine,</w:t>
      </w:r>
      <w:r>
        <w:rPr>
          <w:spacing w:val="-11"/>
        </w:rPr>
        <w:t> </w:t>
      </w:r>
      <w:r>
        <w:rPr/>
        <w:t>which</w:t>
      </w:r>
      <w:r>
        <w:rPr>
          <w:spacing w:val="-7"/>
        </w:rPr>
        <w:t> </w:t>
      </w:r>
      <w:r>
        <w:rPr/>
        <w:t>aims</w:t>
      </w:r>
      <w:r>
        <w:rPr>
          <w:spacing w:val="-13"/>
        </w:rPr>
        <w:t> </w:t>
      </w:r>
      <w:r>
        <w:rPr/>
        <w:t>to</w:t>
      </w:r>
      <w:r>
        <w:rPr>
          <w:spacing w:val="-13"/>
        </w:rPr>
        <w:t> </w:t>
      </w:r>
      <w:r>
        <w:rPr/>
        <w:t>provide the</w:t>
      </w:r>
      <w:r>
        <w:rPr>
          <w:spacing w:val="-13"/>
        </w:rPr>
        <w:t> </w:t>
      </w:r>
      <w:r>
        <w:rPr/>
        <w:t>most</w:t>
      </w:r>
      <w:r>
        <w:rPr>
          <w:spacing w:val="-11"/>
        </w:rPr>
        <w:t> </w:t>
      </w:r>
      <w:r>
        <w:rPr/>
        <w:t>suitable</w:t>
      </w:r>
      <w:r>
        <w:rPr>
          <w:spacing w:val="-13"/>
        </w:rPr>
        <w:t> </w:t>
      </w:r>
      <w:r>
        <w:rPr/>
        <w:t>treatment</w:t>
      </w:r>
      <w:r>
        <w:rPr>
          <w:spacing w:val="-12"/>
        </w:rPr>
        <w:t> </w:t>
      </w:r>
      <w:r>
        <w:rPr/>
        <w:t>to</w:t>
      </w:r>
      <w:r>
        <w:rPr>
          <w:spacing w:val="-12"/>
        </w:rPr>
        <w:t> </w:t>
      </w:r>
      <w:r>
        <w:rPr/>
        <w:t>each</w:t>
      </w:r>
      <w:r>
        <w:rPr>
          <w:spacing w:val="-12"/>
        </w:rPr>
        <w:t> </w:t>
      </w:r>
      <w:r>
        <w:rPr/>
        <w:t>patient</w:t>
      </w:r>
      <w:r>
        <w:rPr>
          <w:spacing w:val="-12"/>
        </w:rPr>
        <w:t> </w:t>
      </w:r>
      <w:r>
        <w:rPr/>
        <w:t>at</w:t>
      </w:r>
      <w:r>
        <w:rPr>
          <w:spacing w:val="-12"/>
        </w:rPr>
        <w:t> </w:t>
      </w:r>
      <w:r>
        <w:rPr/>
        <w:t>the</w:t>
      </w:r>
      <w:r>
        <w:rPr>
          <w:spacing w:val="-13"/>
        </w:rPr>
        <w:t> </w:t>
      </w:r>
      <w:r>
        <w:rPr/>
        <w:t>optimal</w:t>
      </w:r>
      <w:r>
        <w:rPr>
          <w:spacing w:val="-12"/>
        </w:rPr>
        <w:t> </w:t>
      </w:r>
      <w:r>
        <w:rPr/>
        <w:t>time</w:t>
      </w:r>
      <w:r>
        <w:rPr>
          <w:spacing w:val="-11"/>
        </w:rPr>
        <w:t> </w:t>
      </w:r>
      <w:r>
        <w:rPr/>
        <w:t>[202].</w:t>
      </w:r>
      <w:r>
        <w:rPr>
          <w:spacing w:val="34"/>
        </w:rPr>
        <w:t> </w:t>
      </w:r>
      <w:r>
        <w:rPr/>
        <w:t>Table</w:t>
      </w:r>
      <w:r>
        <w:rPr>
          <w:spacing w:val="-13"/>
        </w:rPr>
        <w:t> </w:t>
      </w:r>
      <w:r>
        <w:rPr/>
        <w:t>6</w:t>
      </w:r>
      <w:r>
        <w:rPr>
          <w:spacing w:val="-12"/>
        </w:rPr>
        <w:t> </w:t>
      </w:r>
      <w:r>
        <w:rPr/>
        <w:t>summarizes</w:t>
      </w:r>
      <w:r>
        <w:rPr>
          <w:spacing w:val="-11"/>
        </w:rPr>
        <w:t> </w:t>
      </w:r>
      <w:r>
        <w:rPr/>
        <w:t>the</w:t>
      </w:r>
      <w:r>
        <w:rPr>
          <w:spacing w:val="-13"/>
        </w:rPr>
        <w:t> </w:t>
      </w:r>
      <w:r>
        <w:rPr/>
        <w:t>CAD </w:t>
      </w:r>
      <w:r>
        <w:rPr>
          <w:spacing w:val="-2"/>
        </w:rPr>
        <w:t>method.</w:t>
      </w:r>
    </w:p>
    <w:p>
      <w:pPr>
        <w:pStyle w:val="BodyText"/>
        <w:spacing w:after="0" w:line="256" w:lineRule="auto"/>
        <w:sectPr>
          <w:pgSz w:w="12240" w:h="15840"/>
          <w:pgMar w:top="1360" w:bottom="280" w:left="720" w:right="720"/>
        </w:sectPr>
      </w:pPr>
    </w:p>
    <w:p>
      <w:pPr>
        <w:spacing w:before="61" w:after="33"/>
        <w:ind w:left="2227" w:right="0" w:firstLine="0"/>
        <w:jc w:val="left"/>
        <w:rPr>
          <w:sz w:val="20"/>
        </w:rPr>
      </w:pPr>
      <w:r>
        <w:rPr>
          <w:b/>
          <w:sz w:val="20"/>
        </w:rPr>
        <w:t>Table</w:t>
      </w:r>
      <w:r>
        <w:rPr>
          <w:b/>
          <w:spacing w:val="-7"/>
          <w:sz w:val="20"/>
        </w:rPr>
        <w:t> </w:t>
      </w:r>
      <w:r>
        <w:rPr>
          <w:b/>
          <w:sz w:val="20"/>
        </w:rPr>
        <w:t>6:</w:t>
      </w:r>
      <w:r>
        <w:rPr>
          <w:b/>
          <w:spacing w:val="-5"/>
          <w:sz w:val="20"/>
        </w:rPr>
        <w:t> </w:t>
      </w:r>
      <w:r>
        <w:rPr>
          <w:sz w:val="20"/>
        </w:rPr>
        <w:t>Comparative</w:t>
      </w:r>
      <w:r>
        <w:rPr>
          <w:spacing w:val="-4"/>
          <w:sz w:val="20"/>
        </w:rPr>
        <w:t> </w:t>
      </w:r>
      <w:r>
        <w:rPr>
          <w:sz w:val="20"/>
        </w:rPr>
        <w:t>Analysis</w:t>
      </w:r>
      <w:r>
        <w:rPr>
          <w:spacing w:val="-6"/>
          <w:sz w:val="20"/>
        </w:rPr>
        <w:t> </w:t>
      </w:r>
      <w:r>
        <w:rPr>
          <w:sz w:val="20"/>
        </w:rPr>
        <w:t>of</w:t>
      </w:r>
      <w:r>
        <w:rPr>
          <w:spacing w:val="-7"/>
          <w:sz w:val="20"/>
        </w:rPr>
        <w:t> </w:t>
      </w:r>
      <w:r>
        <w:rPr>
          <w:sz w:val="20"/>
        </w:rPr>
        <w:t>Computer-Aided</w:t>
      </w:r>
      <w:r>
        <w:rPr>
          <w:spacing w:val="-5"/>
          <w:sz w:val="20"/>
        </w:rPr>
        <w:t> </w:t>
      </w:r>
      <w:r>
        <w:rPr>
          <w:sz w:val="20"/>
        </w:rPr>
        <w:t>Detection</w:t>
      </w:r>
      <w:r>
        <w:rPr>
          <w:spacing w:val="-7"/>
          <w:sz w:val="20"/>
        </w:rPr>
        <w:t> </w:t>
      </w:r>
      <w:r>
        <w:rPr>
          <w:sz w:val="20"/>
        </w:rPr>
        <w:t>Systems</w:t>
      </w:r>
      <w:r>
        <w:rPr>
          <w:spacing w:val="-6"/>
          <w:sz w:val="20"/>
        </w:rPr>
        <w:t> </w:t>
      </w:r>
      <w:r>
        <w:rPr>
          <w:sz w:val="20"/>
        </w:rPr>
        <w:t>in</w:t>
      </w:r>
      <w:r>
        <w:rPr>
          <w:spacing w:val="-7"/>
          <w:sz w:val="20"/>
        </w:rPr>
        <w:t> </w:t>
      </w:r>
      <w:r>
        <w:rPr>
          <w:spacing w:val="-2"/>
          <w:sz w:val="20"/>
        </w:rPr>
        <w:t>Colonoscopy.</w:t>
      </w: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4"/>
        <w:gridCol w:w="1064"/>
        <w:gridCol w:w="1296"/>
        <w:gridCol w:w="2108"/>
        <w:gridCol w:w="2799"/>
        <w:gridCol w:w="652"/>
      </w:tblGrid>
      <w:tr>
        <w:trPr>
          <w:trHeight w:val="265" w:hRule="atLeast"/>
        </w:trPr>
        <w:tc>
          <w:tcPr>
            <w:tcW w:w="1444" w:type="dxa"/>
            <w:tcBorders>
              <w:top w:val="single" w:sz="12" w:space="0" w:color="000000"/>
              <w:bottom w:val="single" w:sz="12" w:space="0" w:color="000000"/>
            </w:tcBorders>
          </w:tcPr>
          <w:p>
            <w:pPr>
              <w:pStyle w:val="TableParagraph"/>
              <w:spacing w:before="2"/>
              <w:ind w:left="115"/>
              <w:rPr>
                <w:b/>
                <w:sz w:val="20"/>
              </w:rPr>
            </w:pPr>
            <w:r>
              <w:rPr>
                <w:b/>
                <w:sz w:val="20"/>
              </w:rPr>
              <w:t>CADe</w:t>
            </w:r>
            <w:r>
              <w:rPr>
                <w:b/>
                <w:spacing w:val="-6"/>
                <w:sz w:val="20"/>
              </w:rPr>
              <w:t> </w:t>
            </w:r>
            <w:r>
              <w:rPr>
                <w:b/>
                <w:spacing w:val="-2"/>
                <w:sz w:val="20"/>
              </w:rPr>
              <w:t>System</w:t>
            </w:r>
          </w:p>
        </w:tc>
        <w:tc>
          <w:tcPr>
            <w:tcW w:w="1064" w:type="dxa"/>
            <w:tcBorders>
              <w:top w:val="single" w:sz="12" w:space="0" w:color="000000"/>
              <w:bottom w:val="single" w:sz="12" w:space="0" w:color="000000"/>
            </w:tcBorders>
          </w:tcPr>
          <w:p>
            <w:pPr>
              <w:pStyle w:val="TableParagraph"/>
              <w:spacing w:before="2"/>
              <w:ind w:left="0" w:right="101"/>
              <w:jc w:val="center"/>
              <w:rPr>
                <w:b/>
                <w:sz w:val="20"/>
              </w:rPr>
            </w:pPr>
            <w:r>
              <w:rPr>
                <w:b/>
                <w:spacing w:val="-2"/>
                <w:sz w:val="20"/>
              </w:rPr>
              <w:t>Control</w:t>
            </w:r>
          </w:p>
        </w:tc>
        <w:tc>
          <w:tcPr>
            <w:tcW w:w="1296" w:type="dxa"/>
            <w:tcBorders>
              <w:top w:val="single" w:sz="12" w:space="0" w:color="000000"/>
              <w:bottom w:val="single" w:sz="12" w:space="0" w:color="000000"/>
            </w:tcBorders>
          </w:tcPr>
          <w:p>
            <w:pPr>
              <w:pStyle w:val="TableParagraph"/>
              <w:spacing w:before="2"/>
              <w:ind w:left="187"/>
              <w:rPr>
                <w:b/>
                <w:sz w:val="20"/>
              </w:rPr>
            </w:pPr>
            <w:r>
              <w:rPr>
                <w:b/>
                <w:sz w:val="20"/>
              </w:rPr>
              <w:t>Patients</w:t>
            </w:r>
            <w:r>
              <w:rPr>
                <w:b/>
                <w:spacing w:val="-7"/>
                <w:sz w:val="20"/>
              </w:rPr>
              <w:t> </w:t>
            </w:r>
            <w:r>
              <w:rPr>
                <w:b/>
                <w:spacing w:val="-5"/>
                <w:sz w:val="20"/>
              </w:rPr>
              <w:t>(n)</w:t>
            </w:r>
          </w:p>
        </w:tc>
        <w:tc>
          <w:tcPr>
            <w:tcW w:w="2108" w:type="dxa"/>
            <w:tcBorders>
              <w:top w:val="single" w:sz="12" w:space="0" w:color="000000"/>
              <w:bottom w:val="single" w:sz="12" w:space="0" w:color="000000"/>
            </w:tcBorders>
          </w:tcPr>
          <w:p>
            <w:pPr>
              <w:pStyle w:val="TableParagraph"/>
              <w:spacing w:before="2"/>
              <w:ind w:left="127"/>
              <w:rPr>
                <w:b/>
                <w:sz w:val="20"/>
              </w:rPr>
            </w:pPr>
            <w:r>
              <w:rPr>
                <w:b/>
                <w:sz w:val="20"/>
              </w:rPr>
              <w:t>ADR</w:t>
            </w:r>
            <w:r>
              <w:rPr>
                <w:b/>
                <w:spacing w:val="-4"/>
                <w:sz w:val="20"/>
              </w:rPr>
              <w:t> </w:t>
            </w:r>
            <w:r>
              <w:rPr>
                <w:b/>
                <w:sz w:val="20"/>
              </w:rPr>
              <w:t>(AI</w:t>
            </w:r>
            <w:r>
              <w:rPr>
                <w:b/>
                <w:spacing w:val="-4"/>
                <w:sz w:val="20"/>
              </w:rPr>
              <w:t> </w:t>
            </w:r>
            <w:r>
              <w:rPr>
                <w:b/>
                <w:sz w:val="20"/>
              </w:rPr>
              <w:t>vs.</w:t>
            </w:r>
            <w:r>
              <w:rPr>
                <w:b/>
                <w:spacing w:val="-2"/>
                <w:sz w:val="20"/>
              </w:rPr>
              <w:t> Control)</w:t>
            </w:r>
          </w:p>
        </w:tc>
        <w:tc>
          <w:tcPr>
            <w:tcW w:w="2799" w:type="dxa"/>
            <w:tcBorders>
              <w:top w:val="single" w:sz="12" w:space="0" w:color="000000"/>
              <w:bottom w:val="single" w:sz="12" w:space="0" w:color="000000"/>
            </w:tcBorders>
          </w:tcPr>
          <w:p>
            <w:pPr>
              <w:pStyle w:val="TableParagraph"/>
              <w:spacing w:before="2"/>
              <w:rPr>
                <w:b/>
                <w:sz w:val="20"/>
              </w:rPr>
            </w:pPr>
            <w:r>
              <w:rPr>
                <w:b/>
                <w:sz w:val="20"/>
              </w:rPr>
              <w:t>Advanced</w:t>
            </w:r>
            <w:r>
              <w:rPr>
                <w:b/>
                <w:spacing w:val="-8"/>
                <w:sz w:val="20"/>
              </w:rPr>
              <w:t> </w:t>
            </w:r>
            <w:r>
              <w:rPr>
                <w:b/>
                <w:spacing w:val="-5"/>
                <w:sz w:val="20"/>
              </w:rPr>
              <w:t>ADR</w:t>
            </w:r>
          </w:p>
        </w:tc>
        <w:tc>
          <w:tcPr>
            <w:tcW w:w="652" w:type="dxa"/>
            <w:tcBorders>
              <w:top w:val="single" w:sz="12" w:space="0" w:color="000000"/>
              <w:bottom w:val="single" w:sz="12" w:space="0" w:color="000000"/>
            </w:tcBorders>
          </w:tcPr>
          <w:p>
            <w:pPr>
              <w:pStyle w:val="TableParagraph"/>
              <w:spacing w:before="2"/>
              <w:ind w:left="8" w:right="87"/>
              <w:jc w:val="center"/>
              <w:rPr>
                <w:b/>
                <w:sz w:val="20"/>
              </w:rPr>
            </w:pPr>
            <w:r>
              <w:rPr>
                <w:b/>
                <w:spacing w:val="-4"/>
                <w:sz w:val="20"/>
              </w:rPr>
              <w:t>Ref.</w:t>
            </w:r>
          </w:p>
        </w:tc>
      </w:tr>
      <w:tr>
        <w:trPr>
          <w:trHeight w:val="529" w:hRule="atLeast"/>
        </w:trPr>
        <w:tc>
          <w:tcPr>
            <w:tcW w:w="1444" w:type="dxa"/>
            <w:tcBorders>
              <w:top w:val="single" w:sz="12" w:space="0" w:color="000000"/>
              <w:bottom w:val="single" w:sz="4" w:space="0" w:color="000000"/>
            </w:tcBorders>
          </w:tcPr>
          <w:p>
            <w:pPr>
              <w:pStyle w:val="TableParagraph"/>
              <w:ind w:left="115"/>
              <w:rPr>
                <w:sz w:val="20"/>
              </w:rPr>
            </w:pPr>
            <w:r>
              <w:rPr>
                <w:sz w:val="20"/>
              </w:rPr>
              <w:t>CAD</w:t>
            </w:r>
            <w:r>
              <w:rPr>
                <w:spacing w:val="-7"/>
                <w:sz w:val="20"/>
              </w:rPr>
              <w:t> </w:t>
            </w:r>
            <w:r>
              <w:rPr>
                <w:spacing w:val="-5"/>
                <w:sz w:val="20"/>
              </w:rPr>
              <w:t>EYE</w:t>
            </w:r>
          </w:p>
        </w:tc>
        <w:tc>
          <w:tcPr>
            <w:tcW w:w="1064" w:type="dxa"/>
            <w:tcBorders>
              <w:top w:val="single" w:sz="12"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12" w:space="0" w:color="000000"/>
              <w:bottom w:val="single" w:sz="4" w:space="0" w:color="000000"/>
            </w:tcBorders>
          </w:tcPr>
          <w:p>
            <w:pPr>
              <w:pStyle w:val="TableParagraph"/>
              <w:ind w:left="187"/>
              <w:rPr>
                <w:sz w:val="20"/>
              </w:rPr>
            </w:pPr>
            <w:r>
              <w:rPr>
                <w:spacing w:val="-5"/>
                <w:sz w:val="20"/>
              </w:rPr>
              <w:t>415</w:t>
            </w:r>
          </w:p>
        </w:tc>
        <w:tc>
          <w:tcPr>
            <w:tcW w:w="2108" w:type="dxa"/>
            <w:tcBorders>
              <w:top w:val="single" w:sz="12" w:space="0" w:color="000000"/>
              <w:bottom w:val="single" w:sz="4" w:space="0" w:color="000000"/>
            </w:tcBorders>
          </w:tcPr>
          <w:p>
            <w:pPr>
              <w:pStyle w:val="TableParagraph"/>
              <w:ind w:left="127"/>
              <w:rPr>
                <w:sz w:val="20"/>
              </w:rPr>
            </w:pPr>
            <w:r>
              <w:rPr>
                <w:sz w:val="20"/>
              </w:rPr>
              <w:t>59.4%</w:t>
            </w:r>
            <w:r>
              <w:rPr>
                <w:spacing w:val="29"/>
                <w:sz w:val="20"/>
              </w:rPr>
              <w:t> </w:t>
            </w:r>
            <w:r>
              <w:rPr>
                <w:sz w:val="20"/>
              </w:rPr>
              <w:t>vs.</w:t>
            </w:r>
            <w:r>
              <w:rPr>
                <w:spacing w:val="30"/>
                <w:sz w:val="20"/>
              </w:rPr>
              <w:t> </w:t>
            </w:r>
            <w:r>
              <w:rPr>
                <w:sz w:val="20"/>
              </w:rPr>
              <w:t>47.6%</w:t>
            </w:r>
            <w:r>
              <w:rPr>
                <w:spacing w:val="30"/>
                <w:sz w:val="20"/>
              </w:rPr>
              <w:t> </w:t>
            </w:r>
            <w:r>
              <w:rPr>
                <w:sz w:val="20"/>
              </w:rPr>
              <w:t>(p</w:t>
            </w:r>
            <w:r>
              <w:rPr>
                <w:spacing w:val="28"/>
                <w:sz w:val="20"/>
              </w:rPr>
              <w:t> </w:t>
            </w:r>
            <w:r>
              <w:rPr>
                <w:spacing w:val="-10"/>
                <w:sz w:val="20"/>
              </w:rPr>
              <w:t>=</w:t>
            </w:r>
          </w:p>
          <w:p>
            <w:pPr>
              <w:pStyle w:val="TableParagraph"/>
              <w:spacing w:before="36"/>
              <w:ind w:left="127"/>
              <w:rPr>
                <w:sz w:val="20"/>
              </w:rPr>
            </w:pPr>
            <w:r>
              <w:rPr>
                <w:spacing w:val="-2"/>
                <w:sz w:val="20"/>
              </w:rPr>
              <w:t>0.018)</w:t>
            </w:r>
          </w:p>
        </w:tc>
        <w:tc>
          <w:tcPr>
            <w:tcW w:w="2799" w:type="dxa"/>
            <w:tcBorders>
              <w:top w:val="single" w:sz="12" w:space="0" w:color="000000"/>
              <w:bottom w:val="single" w:sz="4" w:space="0" w:color="000000"/>
            </w:tcBorders>
          </w:tcPr>
          <w:p>
            <w:pPr>
              <w:pStyle w:val="TableParagraph"/>
              <w:rPr>
                <w:sz w:val="20"/>
              </w:rPr>
            </w:pPr>
            <w:r>
              <w:rPr>
                <w:sz w:val="20"/>
              </w:rPr>
              <w:t>7.2%</w:t>
            </w:r>
            <w:r>
              <w:rPr>
                <w:spacing w:val="-4"/>
                <w:sz w:val="20"/>
              </w:rPr>
              <w:t> </w:t>
            </w:r>
            <w:r>
              <w:rPr>
                <w:sz w:val="20"/>
              </w:rPr>
              <w:t>vs.</w:t>
            </w:r>
            <w:r>
              <w:rPr>
                <w:spacing w:val="-2"/>
                <w:sz w:val="20"/>
              </w:rPr>
              <w:t> </w:t>
            </w:r>
            <w:r>
              <w:rPr>
                <w:sz w:val="20"/>
              </w:rPr>
              <w:t>7.7%</w:t>
            </w:r>
            <w:r>
              <w:rPr>
                <w:spacing w:val="-3"/>
                <w:sz w:val="20"/>
              </w:rPr>
              <w:t> </w:t>
            </w:r>
            <w:r>
              <w:rPr>
                <w:sz w:val="20"/>
              </w:rPr>
              <w:t>(p</w:t>
            </w:r>
            <w:r>
              <w:rPr>
                <w:spacing w:val="-1"/>
                <w:sz w:val="20"/>
              </w:rPr>
              <w:t> </w:t>
            </w:r>
            <w:r>
              <w:rPr>
                <w:sz w:val="20"/>
              </w:rPr>
              <w:t>=</w:t>
            </w:r>
            <w:r>
              <w:rPr>
                <w:spacing w:val="-4"/>
                <w:sz w:val="20"/>
              </w:rPr>
              <w:t> </w:t>
            </w:r>
            <w:r>
              <w:rPr>
                <w:spacing w:val="-5"/>
                <w:sz w:val="20"/>
              </w:rPr>
              <w:t>1)</w:t>
            </w:r>
          </w:p>
        </w:tc>
        <w:tc>
          <w:tcPr>
            <w:tcW w:w="652" w:type="dxa"/>
            <w:tcBorders>
              <w:top w:val="single" w:sz="12" w:space="0" w:color="000000"/>
              <w:bottom w:val="single" w:sz="4" w:space="0" w:color="000000"/>
            </w:tcBorders>
          </w:tcPr>
          <w:p>
            <w:pPr>
              <w:pStyle w:val="TableParagraph"/>
              <w:ind w:left="91" w:right="87"/>
              <w:jc w:val="center"/>
              <w:rPr>
                <w:sz w:val="20"/>
              </w:rPr>
            </w:pPr>
            <w:r>
              <w:rPr>
                <w:spacing w:val="-2"/>
                <w:sz w:val="20"/>
              </w:rPr>
              <w:t>[203]</w:t>
            </w:r>
          </w:p>
        </w:tc>
      </w:tr>
      <w:tr>
        <w:trPr>
          <w:trHeight w:val="527" w:hRule="atLeast"/>
        </w:trPr>
        <w:tc>
          <w:tcPr>
            <w:tcW w:w="1444" w:type="dxa"/>
            <w:tcBorders>
              <w:top w:val="single" w:sz="4" w:space="0" w:color="000000"/>
              <w:bottom w:val="single" w:sz="4" w:space="0" w:color="000000"/>
            </w:tcBorders>
          </w:tcPr>
          <w:p>
            <w:pPr>
              <w:pStyle w:val="TableParagraph"/>
              <w:ind w:left="115"/>
              <w:rPr>
                <w:sz w:val="20"/>
              </w:rPr>
            </w:pPr>
            <w:r>
              <w:rPr>
                <w:spacing w:val="-2"/>
                <w:sz w:val="20"/>
              </w:rPr>
              <w:t>Eagle-</w:t>
            </w:r>
            <w:r>
              <w:rPr>
                <w:spacing w:val="-5"/>
                <w:sz w:val="20"/>
              </w:rPr>
              <w:t>Eye</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4"/>
                <w:sz w:val="20"/>
              </w:rPr>
              <w:t>3059</w:t>
            </w:r>
          </w:p>
        </w:tc>
        <w:tc>
          <w:tcPr>
            <w:tcW w:w="2108" w:type="dxa"/>
            <w:tcBorders>
              <w:top w:val="single" w:sz="4" w:space="0" w:color="000000"/>
              <w:bottom w:val="single" w:sz="4" w:space="0" w:color="000000"/>
            </w:tcBorders>
          </w:tcPr>
          <w:p>
            <w:pPr>
              <w:pStyle w:val="TableParagraph"/>
              <w:ind w:left="127"/>
              <w:rPr>
                <w:sz w:val="20"/>
              </w:rPr>
            </w:pPr>
            <w:r>
              <w:rPr>
                <w:sz w:val="20"/>
              </w:rPr>
              <w:t>39.4%</w:t>
            </w:r>
            <w:r>
              <w:rPr>
                <w:spacing w:val="29"/>
                <w:sz w:val="20"/>
              </w:rPr>
              <w:t> </w:t>
            </w:r>
            <w:r>
              <w:rPr>
                <w:sz w:val="20"/>
              </w:rPr>
              <w:t>vs.</w:t>
            </w:r>
            <w:r>
              <w:rPr>
                <w:spacing w:val="30"/>
                <w:sz w:val="20"/>
              </w:rPr>
              <w:t> </w:t>
            </w:r>
            <w:r>
              <w:rPr>
                <w:sz w:val="20"/>
              </w:rPr>
              <w:t>32.4%</w:t>
            </w:r>
            <w:r>
              <w:rPr>
                <w:spacing w:val="30"/>
                <w:sz w:val="20"/>
              </w:rPr>
              <w:t> </w:t>
            </w:r>
            <w:r>
              <w:rPr>
                <w:sz w:val="20"/>
              </w:rPr>
              <w:t>(p</w:t>
            </w:r>
            <w:r>
              <w:rPr>
                <w:spacing w:val="28"/>
                <w:sz w:val="20"/>
              </w:rPr>
              <w:t> </w:t>
            </w:r>
            <w:r>
              <w:rPr>
                <w:spacing w:val="-10"/>
                <w:sz w:val="20"/>
              </w:rPr>
              <w:t>&lt;</w:t>
            </w:r>
          </w:p>
          <w:p>
            <w:pPr>
              <w:pStyle w:val="TableParagraph"/>
              <w:spacing w:before="34"/>
              <w:ind w:left="127"/>
              <w:rPr>
                <w:sz w:val="20"/>
              </w:rPr>
            </w:pPr>
            <w:r>
              <w:rPr>
                <w:spacing w:val="-2"/>
                <w:sz w:val="20"/>
              </w:rPr>
              <w:t>0.001)</w:t>
            </w:r>
          </w:p>
        </w:tc>
        <w:tc>
          <w:tcPr>
            <w:tcW w:w="2799" w:type="dxa"/>
            <w:tcBorders>
              <w:top w:val="single" w:sz="4" w:space="0" w:color="000000"/>
              <w:bottom w:val="single" w:sz="4" w:space="0" w:color="000000"/>
            </w:tcBorders>
          </w:tcPr>
          <w:p>
            <w:pPr>
              <w:pStyle w:val="TableParagraph"/>
              <w:rPr>
                <w:sz w:val="20"/>
              </w:rPr>
            </w:pPr>
            <w:r>
              <w:rPr>
                <w:sz w:val="20"/>
              </w:rPr>
              <w:t>6.6%</w:t>
            </w:r>
            <w:r>
              <w:rPr>
                <w:spacing w:val="-4"/>
                <w:sz w:val="20"/>
              </w:rPr>
              <w:t> </w:t>
            </w:r>
            <w:r>
              <w:rPr>
                <w:sz w:val="20"/>
              </w:rPr>
              <w:t>vs.</w:t>
            </w:r>
            <w:r>
              <w:rPr>
                <w:spacing w:val="-2"/>
                <w:sz w:val="20"/>
              </w:rPr>
              <w:t> </w:t>
            </w:r>
            <w:r>
              <w:rPr>
                <w:sz w:val="20"/>
              </w:rPr>
              <w:t>4.9%</w:t>
            </w:r>
            <w:r>
              <w:rPr>
                <w:spacing w:val="-3"/>
                <w:sz w:val="20"/>
              </w:rPr>
              <w:t> </w:t>
            </w:r>
            <w:r>
              <w:rPr>
                <w:sz w:val="20"/>
              </w:rPr>
              <w:t>(p</w:t>
            </w:r>
            <w:r>
              <w:rPr>
                <w:spacing w:val="-1"/>
                <w:sz w:val="20"/>
              </w:rPr>
              <w:t> </w:t>
            </w:r>
            <w:r>
              <w:rPr>
                <w:sz w:val="20"/>
              </w:rPr>
              <w:t>=</w:t>
            </w:r>
            <w:r>
              <w:rPr>
                <w:spacing w:val="-4"/>
                <w:sz w:val="20"/>
              </w:rPr>
              <w:t> </w:t>
            </w:r>
            <w:r>
              <w:rPr>
                <w:spacing w:val="-2"/>
                <w:sz w:val="20"/>
              </w:rPr>
              <w:t>0.041)</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[204]</w:t>
            </w:r>
          </w:p>
        </w:tc>
      </w:tr>
      <w:tr>
        <w:trPr>
          <w:trHeight w:val="530" w:hRule="atLeast"/>
        </w:trPr>
        <w:tc>
          <w:tcPr>
            <w:tcW w:w="1444" w:type="dxa"/>
            <w:tcBorders>
              <w:top w:val="single" w:sz="4" w:space="0" w:color="000000"/>
              <w:bottom w:val="single" w:sz="4" w:space="0" w:color="000000"/>
            </w:tcBorders>
          </w:tcPr>
          <w:p>
            <w:pPr>
              <w:pStyle w:val="TableParagraph"/>
              <w:spacing w:before="2"/>
              <w:ind w:left="115"/>
              <w:rPr>
                <w:sz w:val="20"/>
              </w:rPr>
            </w:pPr>
            <w:r>
              <w:rPr>
                <w:sz w:val="20"/>
              </w:rPr>
              <w:t>Endo</w:t>
            </w:r>
            <w:r>
              <w:rPr>
                <w:spacing w:val="-5"/>
                <w:sz w:val="20"/>
              </w:rPr>
              <w:t> </w:t>
            </w:r>
            <w:r>
              <w:rPr>
                <w:spacing w:val="-2"/>
                <w:sz w:val="20"/>
              </w:rPr>
              <w:t>Screener</w:t>
            </w:r>
          </w:p>
        </w:tc>
        <w:tc>
          <w:tcPr>
            <w:tcW w:w="1064" w:type="dxa"/>
            <w:tcBorders>
              <w:top w:val="single" w:sz="4" w:space="0" w:color="000000"/>
              <w:bottom w:val="single" w:sz="4" w:space="0" w:color="000000"/>
            </w:tcBorders>
          </w:tcPr>
          <w:p>
            <w:pPr>
              <w:pStyle w:val="TableParagraph"/>
              <w:spacing w:before="2"/>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spacing w:before="2"/>
              <w:ind w:left="187"/>
              <w:rPr>
                <w:sz w:val="20"/>
              </w:rPr>
            </w:pPr>
            <w:r>
              <w:rPr>
                <w:spacing w:val="-4"/>
                <w:sz w:val="20"/>
              </w:rPr>
              <w:t>1261</w:t>
            </w:r>
          </w:p>
        </w:tc>
        <w:tc>
          <w:tcPr>
            <w:tcW w:w="2108" w:type="dxa"/>
            <w:tcBorders>
              <w:top w:val="single" w:sz="4" w:space="0" w:color="000000"/>
              <w:bottom w:val="single" w:sz="4" w:space="0" w:color="000000"/>
            </w:tcBorders>
          </w:tcPr>
          <w:p>
            <w:pPr>
              <w:pStyle w:val="TableParagraph"/>
              <w:spacing w:before="2"/>
              <w:ind w:left="127"/>
              <w:rPr>
                <w:sz w:val="20"/>
              </w:rPr>
            </w:pPr>
            <w:r>
              <w:rPr>
                <w:sz w:val="20"/>
              </w:rPr>
              <w:t>25.8%</w:t>
            </w:r>
            <w:r>
              <w:rPr>
                <w:spacing w:val="29"/>
                <w:sz w:val="20"/>
              </w:rPr>
              <w:t> </w:t>
            </w:r>
            <w:r>
              <w:rPr>
                <w:sz w:val="20"/>
              </w:rPr>
              <w:t>vs.</w:t>
            </w:r>
            <w:r>
              <w:rPr>
                <w:spacing w:val="30"/>
                <w:sz w:val="20"/>
              </w:rPr>
              <w:t> </w:t>
            </w:r>
            <w:r>
              <w:rPr>
                <w:sz w:val="20"/>
              </w:rPr>
              <w:t>24.0%</w:t>
            </w:r>
            <w:r>
              <w:rPr>
                <w:spacing w:val="30"/>
                <w:sz w:val="20"/>
              </w:rPr>
              <w:t> </w:t>
            </w:r>
            <w:r>
              <w:rPr>
                <w:sz w:val="20"/>
              </w:rPr>
              <w:t>(p</w:t>
            </w:r>
            <w:r>
              <w:rPr>
                <w:spacing w:val="28"/>
                <w:sz w:val="20"/>
              </w:rPr>
              <w:t> </w:t>
            </w:r>
            <w:r>
              <w:rPr>
                <w:spacing w:val="-10"/>
                <w:sz w:val="20"/>
              </w:rPr>
              <w:t>=</w:t>
            </w:r>
          </w:p>
          <w:p>
            <w:pPr>
              <w:pStyle w:val="TableParagraph"/>
              <w:spacing w:before="34"/>
              <w:ind w:left="127"/>
              <w:rPr>
                <w:sz w:val="20"/>
              </w:rPr>
            </w:pPr>
            <w:r>
              <w:rPr>
                <w:spacing w:val="-2"/>
                <w:sz w:val="20"/>
              </w:rPr>
              <w:t>0.464)</w:t>
            </w:r>
          </w:p>
        </w:tc>
        <w:tc>
          <w:tcPr>
            <w:tcW w:w="2799" w:type="dxa"/>
            <w:tcBorders>
              <w:top w:val="single" w:sz="4" w:space="0" w:color="000000"/>
              <w:bottom w:val="single" w:sz="4" w:space="0" w:color="000000"/>
            </w:tcBorders>
          </w:tcPr>
          <w:p>
            <w:pPr>
              <w:pStyle w:val="TableParagraph"/>
              <w:spacing w:before="2"/>
              <w:rPr>
                <w:sz w:val="20"/>
              </w:rPr>
            </w:pPr>
            <w:r>
              <w:rPr>
                <w:sz w:val="20"/>
              </w:rPr>
              <w:t>0.314%</w:t>
            </w:r>
            <w:r>
              <w:rPr>
                <w:spacing w:val="-4"/>
                <w:sz w:val="20"/>
              </w:rPr>
              <w:t> </w:t>
            </w:r>
            <w:r>
              <w:rPr>
                <w:sz w:val="20"/>
              </w:rPr>
              <w:t>vs.</w:t>
            </w:r>
            <w:r>
              <w:rPr>
                <w:spacing w:val="-3"/>
                <w:sz w:val="20"/>
              </w:rPr>
              <w:t> </w:t>
            </w:r>
            <w:r>
              <w:rPr>
                <w:sz w:val="20"/>
              </w:rPr>
              <w:t>0.39%</w:t>
            </w:r>
            <w:r>
              <w:rPr>
                <w:spacing w:val="-4"/>
                <w:sz w:val="20"/>
              </w:rPr>
              <w:t> </w:t>
            </w:r>
            <w:r>
              <w:rPr>
                <w:sz w:val="20"/>
              </w:rPr>
              <w:t>(p</w:t>
            </w:r>
            <w:r>
              <w:rPr>
                <w:spacing w:val="-1"/>
                <w:sz w:val="20"/>
              </w:rPr>
              <w:t> </w:t>
            </w:r>
            <w:r>
              <w:rPr>
                <w:sz w:val="20"/>
              </w:rPr>
              <w:t>=</w:t>
            </w:r>
            <w:r>
              <w:rPr>
                <w:spacing w:val="-5"/>
                <w:sz w:val="20"/>
              </w:rPr>
              <w:t> </w:t>
            </w:r>
            <w:r>
              <w:rPr>
                <w:spacing w:val="-2"/>
                <w:sz w:val="20"/>
              </w:rPr>
              <w:t>0.562)</w:t>
            </w:r>
          </w:p>
        </w:tc>
        <w:tc>
          <w:tcPr>
            <w:tcW w:w="652" w:type="dxa"/>
            <w:tcBorders>
              <w:top w:val="single" w:sz="4" w:space="0" w:color="000000"/>
              <w:bottom w:val="single" w:sz="4" w:space="0" w:color="000000"/>
            </w:tcBorders>
          </w:tcPr>
          <w:p>
            <w:pPr>
              <w:pStyle w:val="TableParagraph"/>
              <w:spacing w:before="2"/>
              <w:ind w:left="91" w:right="87"/>
              <w:jc w:val="center"/>
              <w:rPr>
                <w:sz w:val="20"/>
              </w:rPr>
            </w:pPr>
            <w:r>
              <w:rPr>
                <w:spacing w:val="-2"/>
                <w:sz w:val="20"/>
              </w:rPr>
              <w:t>[205]</w:t>
            </w:r>
          </w:p>
        </w:tc>
      </w:tr>
      <w:tr>
        <w:trPr>
          <w:trHeight w:val="527" w:hRule="atLeast"/>
        </w:trPr>
        <w:tc>
          <w:tcPr>
            <w:tcW w:w="1444" w:type="dxa"/>
            <w:tcBorders>
              <w:top w:val="single" w:sz="4" w:space="0" w:color="000000"/>
              <w:bottom w:val="single" w:sz="4" w:space="0" w:color="000000"/>
            </w:tcBorders>
          </w:tcPr>
          <w:p>
            <w:pPr>
              <w:pStyle w:val="TableParagraph"/>
              <w:ind w:left="115"/>
              <w:rPr>
                <w:sz w:val="20"/>
              </w:rPr>
            </w:pPr>
            <w:r>
              <w:rPr>
                <w:sz w:val="20"/>
              </w:rPr>
              <w:t>Endo</w:t>
            </w:r>
            <w:r>
              <w:rPr>
                <w:spacing w:val="-5"/>
                <w:sz w:val="20"/>
              </w:rPr>
              <w:t> </w:t>
            </w:r>
            <w:r>
              <w:rPr>
                <w:spacing w:val="-2"/>
                <w:sz w:val="20"/>
              </w:rPr>
              <w:t>Vigilant</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5"/>
                <w:sz w:val="20"/>
              </w:rPr>
              <w:t>769</w:t>
            </w:r>
          </w:p>
        </w:tc>
        <w:tc>
          <w:tcPr>
            <w:tcW w:w="2108" w:type="dxa"/>
            <w:tcBorders>
              <w:top w:val="single" w:sz="4" w:space="0" w:color="000000"/>
              <w:bottom w:val="single" w:sz="4" w:space="0" w:color="000000"/>
            </w:tcBorders>
          </w:tcPr>
          <w:p>
            <w:pPr>
              <w:pStyle w:val="TableParagraph"/>
              <w:ind w:left="127"/>
              <w:rPr>
                <w:sz w:val="20"/>
              </w:rPr>
            </w:pPr>
            <w:r>
              <w:rPr>
                <w:sz w:val="20"/>
              </w:rPr>
              <w:t>37.2%</w:t>
            </w:r>
            <w:r>
              <w:rPr>
                <w:spacing w:val="29"/>
                <w:sz w:val="20"/>
              </w:rPr>
              <w:t> </w:t>
            </w:r>
            <w:r>
              <w:rPr>
                <w:sz w:val="20"/>
              </w:rPr>
              <w:t>vs.</w:t>
            </w:r>
            <w:r>
              <w:rPr>
                <w:spacing w:val="30"/>
                <w:sz w:val="20"/>
              </w:rPr>
              <w:t> </w:t>
            </w:r>
            <w:r>
              <w:rPr>
                <w:sz w:val="20"/>
              </w:rPr>
              <w:t>35.9%</w:t>
            </w:r>
            <w:r>
              <w:rPr>
                <w:spacing w:val="30"/>
                <w:sz w:val="20"/>
              </w:rPr>
              <w:t> </w:t>
            </w:r>
            <w:r>
              <w:rPr>
                <w:sz w:val="20"/>
              </w:rPr>
              <w:t>(p</w:t>
            </w:r>
            <w:r>
              <w:rPr>
                <w:spacing w:val="28"/>
                <w:sz w:val="20"/>
              </w:rPr>
              <w:t> </w:t>
            </w:r>
            <w:r>
              <w:rPr>
                <w:spacing w:val="-10"/>
                <w:sz w:val="20"/>
              </w:rPr>
              <w:t>=</w:t>
            </w:r>
          </w:p>
          <w:p>
            <w:pPr>
              <w:pStyle w:val="TableParagraph"/>
              <w:spacing w:before="34"/>
              <w:ind w:left="127"/>
              <w:rPr>
                <w:sz w:val="20"/>
              </w:rPr>
            </w:pPr>
            <w:r>
              <w:rPr>
                <w:spacing w:val="-2"/>
                <w:sz w:val="20"/>
              </w:rPr>
              <w:t>0.774)</w:t>
            </w:r>
          </w:p>
        </w:tc>
        <w:tc>
          <w:tcPr>
            <w:tcW w:w="2799" w:type="dxa"/>
            <w:tcBorders>
              <w:top w:val="single" w:sz="4" w:space="0" w:color="000000"/>
              <w:bottom w:val="single" w:sz="4" w:space="0" w:color="000000"/>
            </w:tcBorders>
          </w:tcPr>
          <w:p>
            <w:pPr>
              <w:pStyle w:val="TableParagraph"/>
              <w:rPr>
                <w:sz w:val="20"/>
              </w:rPr>
            </w:pPr>
            <w:r>
              <w:rPr>
                <w:spacing w:val="-5"/>
                <w:sz w:val="20"/>
              </w:rPr>
              <w:t>N/A</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[206]</w:t>
            </w:r>
          </w:p>
        </w:tc>
      </w:tr>
      <w:tr>
        <w:trPr>
          <w:trHeight w:val="530" w:hRule="atLeast"/>
        </w:trPr>
        <w:tc>
          <w:tcPr>
            <w:tcW w:w="1444" w:type="dxa"/>
            <w:tcBorders>
              <w:top w:val="single" w:sz="4" w:space="0" w:color="000000"/>
              <w:bottom w:val="single" w:sz="4" w:space="0" w:color="000000"/>
            </w:tcBorders>
          </w:tcPr>
          <w:p>
            <w:pPr>
              <w:pStyle w:val="TableParagraph"/>
              <w:spacing w:before="2"/>
              <w:ind w:left="115"/>
              <w:rPr>
                <w:sz w:val="20"/>
              </w:rPr>
            </w:pPr>
            <w:r>
              <w:rPr>
                <w:sz w:val="20"/>
              </w:rPr>
              <w:t>GI</w:t>
            </w:r>
            <w:r>
              <w:rPr>
                <w:spacing w:val="-2"/>
                <w:sz w:val="20"/>
              </w:rPr>
              <w:t> Genius</w:t>
            </w:r>
          </w:p>
        </w:tc>
        <w:tc>
          <w:tcPr>
            <w:tcW w:w="1064" w:type="dxa"/>
            <w:tcBorders>
              <w:top w:val="single" w:sz="4" w:space="0" w:color="000000"/>
              <w:bottom w:val="single" w:sz="4" w:space="0" w:color="000000"/>
            </w:tcBorders>
          </w:tcPr>
          <w:p>
            <w:pPr>
              <w:pStyle w:val="TableParagraph"/>
              <w:spacing w:before="2"/>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spacing w:before="2"/>
              <w:ind w:left="187"/>
              <w:rPr>
                <w:sz w:val="20"/>
              </w:rPr>
            </w:pPr>
            <w:r>
              <w:rPr>
                <w:spacing w:val="-5"/>
                <w:sz w:val="20"/>
              </w:rPr>
              <w:t>658</w:t>
            </w:r>
          </w:p>
        </w:tc>
        <w:tc>
          <w:tcPr>
            <w:tcW w:w="2108" w:type="dxa"/>
            <w:tcBorders>
              <w:top w:val="single" w:sz="4" w:space="0" w:color="000000"/>
              <w:bottom w:val="single" w:sz="4" w:space="0" w:color="000000"/>
            </w:tcBorders>
          </w:tcPr>
          <w:p>
            <w:pPr>
              <w:pStyle w:val="TableParagraph"/>
              <w:spacing w:before="2"/>
              <w:ind w:left="127"/>
              <w:rPr>
                <w:sz w:val="20"/>
              </w:rPr>
            </w:pPr>
            <w:r>
              <w:rPr>
                <w:sz w:val="20"/>
              </w:rPr>
              <w:t>71.4%</w:t>
            </w:r>
            <w:r>
              <w:rPr>
                <w:spacing w:val="29"/>
                <w:sz w:val="20"/>
              </w:rPr>
              <w:t> </w:t>
            </w:r>
            <w:r>
              <w:rPr>
                <w:sz w:val="20"/>
              </w:rPr>
              <w:t>vs.</w:t>
            </w:r>
            <w:r>
              <w:rPr>
                <w:spacing w:val="30"/>
                <w:sz w:val="20"/>
              </w:rPr>
              <w:t> </w:t>
            </w:r>
            <w:r>
              <w:rPr>
                <w:sz w:val="20"/>
              </w:rPr>
              <w:t>65.4%</w:t>
            </w:r>
            <w:r>
              <w:rPr>
                <w:spacing w:val="30"/>
                <w:sz w:val="20"/>
              </w:rPr>
              <w:t> </w:t>
            </w:r>
            <w:r>
              <w:rPr>
                <w:sz w:val="20"/>
              </w:rPr>
              <w:t>(p</w:t>
            </w:r>
            <w:r>
              <w:rPr>
                <w:spacing w:val="28"/>
                <w:sz w:val="20"/>
              </w:rPr>
              <w:t> </w:t>
            </w:r>
            <w:r>
              <w:rPr>
                <w:spacing w:val="-10"/>
                <w:sz w:val="20"/>
              </w:rPr>
              <w:t>=</w:t>
            </w:r>
          </w:p>
          <w:p>
            <w:pPr>
              <w:pStyle w:val="TableParagraph"/>
              <w:spacing w:before="34"/>
              <w:ind w:left="127"/>
              <w:rPr>
                <w:sz w:val="20"/>
              </w:rPr>
            </w:pPr>
            <w:r>
              <w:rPr>
                <w:spacing w:val="-2"/>
                <w:sz w:val="20"/>
              </w:rPr>
              <w:t>0.09)</w:t>
            </w:r>
          </w:p>
        </w:tc>
        <w:tc>
          <w:tcPr>
            <w:tcW w:w="2799" w:type="dxa"/>
            <w:tcBorders>
              <w:top w:val="single" w:sz="4" w:space="0" w:color="000000"/>
              <w:bottom w:val="single" w:sz="4" w:space="0" w:color="000000"/>
            </w:tcBorders>
          </w:tcPr>
          <w:p>
            <w:pPr>
              <w:pStyle w:val="TableParagraph"/>
              <w:spacing w:before="2"/>
              <w:rPr>
                <w:sz w:val="20"/>
              </w:rPr>
            </w:pPr>
            <w:r>
              <w:rPr>
                <w:spacing w:val="-5"/>
                <w:sz w:val="20"/>
              </w:rPr>
              <w:t>N/A</w:t>
            </w:r>
          </w:p>
        </w:tc>
        <w:tc>
          <w:tcPr>
            <w:tcW w:w="652" w:type="dxa"/>
            <w:tcBorders>
              <w:top w:val="single" w:sz="4" w:space="0" w:color="000000"/>
              <w:bottom w:val="single" w:sz="4" w:space="0" w:color="000000"/>
            </w:tcBorders>
          </w:tcPr>
          <w:p>
            <w:pPr>
              <w:pStyle w:val="TableParagraph"/>
              <w:spacing w:before="2"/>
              <w:ind w:left="91" w:right="87"/>
              <w:jc w:val="center"/>
              <w:rPr>
                <w:sz w:val="20"/>
              </w:rPr>
            </w:pPr>
            <w:r>
              <w:rPr>
                <w:spacing w:val="-2"/>
                <w:sz w:val="20"/>
              </w:rPr>
              <w:t>[207]</w:t>
            </w:r>
          </w:p>
        </w:tc>
      </w:tr>
      <w:tr>
        <w:trPr>
          <w:trHeight w:val="530" w:hRule="atLeast"/>
        </w:trPr>
        <w:tc>
          <w:tcPr>
            <w:tcW w:w="1444" w:type="dxa"/>
            <w:tcBorders>
              <w:top w:val="single" w:sz="4" w:space="0" w:color="000000"/>
              <w:bottom w:val="single" w:sz="4" w:space="0" w:color="000000"/>
            </w:tcBorders>
          </w:tcPr>
          <w:p>
            <w:pPr>
              <w:pStyle w:val="TableParagraph"/>
              <w:ind w:left="115"/>
              <w:rPr>
                <w:sz w:val="20"/>
              </w:rPr>
            </w:pPr>
            <w:r>
              <w:rPr>
                <w:spacing w:val="-2"/>
                <w:sz w:val="20"/>
              </w:rPr>
              <w:t>ENDO-</w:t>
            </w:r>
            <w:r>
              <w:rPr>
                <w:spacing w:val="-5"/>
                <w:sz w:val="20"/>
              </w:rPr>
              <w:t>AID</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5"/>
                <w:sz w:val="20"/>
              </w:rPr>
              <w:t>370</w:t>
            </w:r>
          </w:p>
        </w:tc>
        <w:tc>
          <w:tcPr>
            <w:tcW w:w="2108" w:type="dxa"/>
            <w:tcBorders>
              <w:top w:val="single" w:sz="4" w:space="0" w:color="000000"/>
              <w:bottom w:val="single" w:sz="4" w:space="0" w:color="000000"/>
            </w:tcBorders>
          </w:tcPr>
          <w:p>
            <w:pPr>
              <w:pStyle w:val="TableParagraph"/>
              <w:ind w:left="127"/>
              <w:rPr>
                <w:sz w:val="20"/>
              </w:rPr>
            </w:pPr>
            <w:r>
              <w:rPr>
                <w:sz w:val="20"/>
              </w:rPr>
              <w:t>55.1%</w:t>
            </w:r>
            <w:r>
              <w:rPr>
                <w:spacing w:val="29"/>
                <w:sz w:val="20"/>
              </w:rPr>
              <w:t> </w:t>
            </w:r>
            <w:r>
              <w:rPr>
                <w:sz w:val="20"/>
              </w:rPr>
              <w:t>vs.</w:t>
            </w:r>
            <w:r>
              <w:rPr>
                <w:spacing w:val="30"/>
                <w:sz w:val="20"/>
              </w:rPr>
              <w:t> </w:t>
            </w:r>
            <w:r>
              <w:rPr>
                <w:sz w:val="20"/>
              </w:rPr>
              <w:t>43.8%</w:t>
            </w:r>
            <w:r>
              <w:rPr>
                <w:spacing w:val="30"/>
                <w:sz w:val="20"/>
              </w:rPr>
              <w:t> </w:t>
            </w:r>
            <w:r>
              <w:rPr>
                <w:sz w:val="20"/>
              </w:rPr>
              <w:t>(p</w:t>
            </w:r>
            <w:r>
              <w:rPr>
                <w:spacing w:val="28"/>
                <w:sz w:val="20"/>
              </w:rPr>
              <w:t> </w:t>
            </w:r>
            <w:r>
              <w:rPr>
                <w:spacing w:val="-10"/>
                <w:sz w:val="20"/>
              </w:rPr>
              <w:t>=</w:t>
            </w:r>
          </w:p>
          <w:p>
            <w:pPr>
              <w:pStyle w:val="TableParagraph"/>
              <w:spacing w:before="35"/>
              <w:ind w:left="127"/>
              <w:rPr>
                <w:sz w:val="20"/>
              </w:rPr>
            </w:pPr>
            <w:r>
              <w:rPr>
                <w:spacing w:val="-2"/>
                <w:sz w:val="20"/>
              </w:rPr>
              <w:t>0.029)</w:t>
            </w:r>
          </w:p>
        </w:tc>
        <w:tc>
          <w:tcPr>
            <w:tcW w:w="2799" w:type="dxa"/>
            <w:tcBorders>
              <w:top w:val="single" w:sz="4" w:space="0" w:color="000000"/>
              <w:bottom w:val="single" w:sz="4" w:space="0" w:color="000000"/>
            </w:tcBorders>
          </w:tcPr>
          <w:p>
            <w:pPr>
              <w:pStyle w:val="TableParagraph"/>
              <w:rPr>
                <w:sz w:val="20"/>
              </w:rPr>
            </w:pPr>
            <w:r>
              <w:rPr>
                <w:sz w:val="20"/>
              </w:rPr>
              <w:t>11.6%</w:t>
            </w:r>
            <w:r>
              <w:rPr>
                <w:spacing w:val="-4"/>
                <w:sz w:val="20"/>
              </w:rPr>
              <w:t> </w:t>
            </w:r>
            <w:r>
              <w:rPr>
                <w:sz w:val="20"/>
              </w:rPr>
              <w:t>vs.</w:t>
            </w:r>
            <w:r>
              <w:rPr>
                <w:spacing w:val="-3"/>
                <w:sz w:val="20"/>
              </w:rPr>
              <w:t> </w:t>
            </w:r>
            <w:r>
              <w:rPr>
                <w:sz w:val="20"/>
              </w:rPr>
              <w:t>12.1%</w:t>
            </w:r>
            <w:r>
              <w:rPr>
                <w:spacing w:val="-3"/>
                <w:sz w:val="20"/>
              </w:rPr>
              <w:t> </w:t>
            </w:r>
            <w:r>
              <w:rPr>
                <w:sz w:val="20"/>
              </w:rPr>
              <w:t>(p</w:t>
            </w:r>
            <w:r>
              <w:rPr>
                <w:spacing w:val="-2"/>
                <w:sz w:val="20"/>
              </w:rPr>
              <w:t> </w:t>
            </w:r>
            <w:r>
              <w:rPr>
                <w:sz w:val="20"/>
              </w:rPr>
              <w:t>=</w:t>
            </w:r>
            <w:r>
              <w:rPr>
                <w:spacing w:val="-3"/>
                <w:sz w:val="20"/>
              </w:rPr>
              <w:t> </w:t>
            </w:r>
            <w:r>
              <w:rPr>
                <w:spacing w:val="-4"/>
                <w:sz w:val="20"/>
              </w:rPr>
              <w:t>0.89)</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[208]</w:t>
            </w:r>
          </w:p>
        </w:tc>
      </w:tr>
      <w:tr>
        <w:trPr>
          <w:trHeight w:val="527" w:hRule="atLeast"/>
        </w:trPr>
        <w:tc>
          <w:tcPr>
            <w:tcW w:w="1444" w:type="dxa"/>
            <w:tcBorders>
              <w:top w:val="single" w:sz="4" w:space="0" w:color="000000"/>
              <w:bottom w:val="single" w:sz="4" w:space="0" w:color="000000"/>
            </w:tcBorders>
          </w:tcPr>
          <w:p>
            <w:pPr>
              <w:pStyle w:val="TableParagraph"/>
              <w:ind w:left="115"/>
              <w:rPr>
                <w:sz w:val="20"/>
              </w:rPr>
            </w:pPr>
            <w:r>
              <w:rPr>
                <w:sz w:val="20"/>
              </w:rPr>
              <w:t>GI</w:t>
            </w:r>
            <w:r>
              <w:rPr>
                <w:spacing w:val="-2"/>
                <w:sz w:val="20"/>
              </w:rPr>
              <w:t> Genius</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5"/>
                <w:sz w:val="20"/>
              </w:rPr>
              <w:t>660</w:t>
            </w:r>
          </w:p>
        </w:tc>
        <w:tc>
          <w:tcPr>
            <w:tcW w:w="2108" w:type="dxa"/>
            <w:tcBorders>
              <w:top w:val="single" w:sz="4" w:space="0" w:color="000000"/>
              <w:bottom w:val="single" w:sz="4" w:space="0" w:color="000000"/>
            </w:tcBorders>
          </w:tcPr>
          <w:p>
            <w:pPr>
              <w:pStyle w:val="TableParagraph"/>
              <w:ind w:left="127"/>
              <w:rPr>
                <w:sz w:val="20"/>
              </w:rPr>
            </w:pPr>
            <w:r>
              <w:rPr>
                <w:sz w:val="20"/>
              </w:rPr>
              <w:t>53.3%</w:t>
            </w:r>
            <w:r>
              <w:rPr>
                <w:spacing w:val="29"/>
                <w:sz w:val="20"/>
              </w:rPr>
              <w:t> </w:t>
            </w:r>
            <w:r>
              <w:rPr>
                <w:sz w:val="20"/>
              </w:rPr>
              <w:t>vs.</w:t>
            </w:r>
            <w:r>
              <w:rPr>
                <w:spacing w:val="30"/>
                <w:sz w:val="20"/>
              </w:rPr>
              <w:t> </w:t>
            </w:r>
            <w:r>
              <w:rPr>
                <w:sz w:val="20"/>
              </w:rPr>
              <w:t>44.5%</w:t>
            </w:r>
            <w:r>
              <w:rPr>
                <w:spacing w:val="30"/>
                <w:sz w:val="20"/>
              </w:rPr>
              <w:t> </w:t>
            </w:r>
            <w:r>
              <w:rPr>
                <w:sz w:val="20"/>
              </w:rPr>
              <w:t>(p</w:t>
            </w:r>
            <w:r>
              <w:rPr>
                <w:spacing w:val="28"/>
                <w:sz w:val="20"/>
              </w:rPr>
              <w:t> </w:t>
            </w:r>
            <w:r>
              <w:rPr>
                <w:spacing w:val="-10"/>
                <w:sz w:val="20"/>
              </w:rPr>
              <w:t>&lt;</w:t>
            </w:r>
          </w:p>
          <w:p>
            <w:pPr>
              <w:pStyle w:val="TableParagraph"/>
              <w:spacing w:before="34"/>
              <w:ind w:left="127"/>
              <w:rPr>
                <w:sz w:val="20"/>
              </w:rPr>
            </w:pPr>
            <w:r>
              <w:rPr>
                <w:spacing w:val="-2"/>
                <w:sz w:val="20"/>
              </w:rPr>
              <w:t>0.02)</w:t>
            </w:r>
          </w:p>
        </w:tc>
        <w:tc>
          <w:tcPr>
            <w:tcW w:w="2799" w:type="dxa"/>
            <w:tcBorders>
              <w:top w:val="single" w:sz="4" w:space="0" w:color="000000"/>
              <w:bottom w:val="single" w:sz="4" w:space="0" w:color="000000"/>
            </w:tcBorders>
          </w:tcPr>
          <w:p>
            <w:pPr>
              <w:pStyle w:val="TableParagraph"/>
              <w:rPr>
                <w:sz w:val="20"/>
              </w:rPr>
            </w:pPr>
            <w:r>
              <w:rPr>
                <w:sz w:val="20"/>
              </w:rPr>
              <w:t>12.7%</w:t>
            </w:r>
            <w:r>
              <w:rPr>
                <w:spacing w:val="-4"/>
                <w:sz w:val="20"/>
              </w:rPr>
              <w:t> </w:t>
            </w:r>
            <w:r>
              <w:rPr>
                <w:sz w:val="20"/>
              </w:rPr>
              <w:t>vs.</w:t>
            </w:r>
            <w:r>
              <w:rPr>
                <w:spacing w:val="-3"/>
                <w:sz w:val="20"/>
              </w:rPr>
              <w:t> </w:t>
            </w:r>
            <w:r>
              <w:rPr>
                <w:sz w:val="20"/>
              </w:rPr>
              <w:t>12.7%</w:t>
            </w:r>
            <w:r>
              <w:rPr>
                <w:spacing w:val="-3"/>
                <w:sz w:val="20"/>
              </w:rPr>
              <w:t> </w:t>
            </w:r>
            <w:r>
              <w:rPr>
                <w:sz w:val="20"/>
              </w:rPr>
              <w:t>(p</w:t>
            </w:r>
            <w:r>
              <w:rPr>
                <w:spacing w:val="-2"/>
                <w:sz w:val="20"/>
              </w:rPr>
              <w:t> </w:t>
            </w:r>
            <w:r>
              <w:rPr>
                <w:sz w:val="20"/>
              </w:rPr>
              <w:t>=</w:t>
            </w:r>
            <w:r>
              <w:rPr>
                <w:spacing w:val="-3"/>
                <w:sz w:val="20"/>
              </w:rPr>
              <w:t> </w:t>
            </w:r>
            <w:r>
              <w:rPr>
                <w:spacing w:val="-2"/>
                <w:sz w:val="20"/>
              </w:rPr>
              <w:t>0.956)</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[209]</w:t>
            </w:r>
          </w:p>
        </w:tc>
      </w:tr>
      <w:tr>
        <w:trPr>
          <w:trHeight w:val="794" w:hRule="atLeast"/>
        </w:trPr>
        <w:tc>
          <w:tcPr>
            <w:tcW w:w="1444" w:type="dxa"/>
            <w:tcBorders>
              <w:top w:val="single" w:sz="4" w:space="0" w:color="000000"/>
              <w:bottom w:val="single" w:sz="4" w:space="0" w:color="000000"/>
            </w:tcBorders>
          </w:tcPr>
          <w:p>
            <w:pPr>
              <w:pStyle w:val="TableParagraph"/>
              <w:ind w:left="115"/>
              <w:rPr>
                <w:sz w:val="20"/>
              </w:rPr>
            </w:pPr>
            <w:r>
              <w:rPr>
                <w:sz w:val="20"/>
              </w:rPr>
              <w:t>CAD</w:t>
            </w:r>
            <w:r>
              <w:rPr>
                <w:spacing w:val="-7"/>
                <w:sz w:val="20"/>
              </w:rPr>
              <w:t> </w:t>
            </w:r>
            <w:r>
              <w:rPr>
                <w:spacing w:val="-5"/>
                <w:sz w:val="20"/>
              </w:rPr>
              <w:t>EYE</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5"/>
                <w:sz w:val="20"/>
              </w:rPr>
              <w:t>800</w:t>
            </w:r>
          </w:p>
        </w:tc>
        <w:tc>
          <w:tcPr>
            <w:tcW w:w="2108" w:type="dxa"/>
            <w:tcBorders>
              <w:top w:val="single" w:sz="4" w:space="0" w:color="000000"/>
              <w:bottom w:val="single" w:sz="4" w:space="0" w:color="000000"/>
            </w:tcBorders>
          </w:tcPr>
          <w:p>
            <w:pPr>
              <w:pStyle w:val="TableParagraph"/>
              <w:ind w:left="127"/>
              <w:rPr>
                <w:sz w:val="20"/>
              </w:rPr>
            </w:pPr>
            <w:r>
              <w:rPr>
                <w:sz w:val="20"/>
              </w:rPr>
              <w:t>53.6%</w:t>
            </w:r>
            <w:r>
              <w:rPr>
                <w:spacing w:val="38"/>
                <w:sz w:val="20"/>
              </w:rPr>
              <w:t> </w:t>
            </w:r>
            <w:r>
              <w:rPr>
                <w:sz w:val="20"/>
              </w:rPr>
              <w:t>vs.</w:t>
            </w:r>
            <w:r>
              <w:rPr>
                <w:spacing w:val="39"/>
                <w:sz w:val="20"/>
              </w:rPr>
              <w:t> </w:t>
            </w:r>
            <w:r>
              <w:rPr>
                <w:sz w:val="20"/>
              </w:rPr>
              <w:t>45.3%</w:t>
            </w:r>
            <w:r>
              <w:rPr>
                <w:spacing w:val="39"/>
                <w:sz w:val="20"/>
              </w:rPr>
              <w:t> </w:t>
            </w:r>
            <w:r>
              <w:rPr>
                <w:spacing w:val="-5"/>
                <w:sz w:val="20"/>
              </w:rPr>
              <w:t>(RR</w:t>
            </w:r>
          </w:p>
          <w:p>
            <w:pPr>
              <w:pStyle w:val="TableParagraph"/>
              <w:spacing w:before="36"/>
              <w:ind w:left="127"/>
              <w:rPr>
                <w:sz w:val="20"/>
              </w:rPr>
            </w:pPr>
            <w:r>
              <w:rPr>
                <w:sz w:val="20"/>
              </w:rPr>
              <w:t>1.18,</w:t>
            </w:r>
            <w:r>
              <w:rPr>
                <w:spacing w:val="73"/>
                <w:w w:val="150"/>
                <w:sz w:val="20"/>
              </w:rPr>
              <w:t> </w:t>
            </w:r>
            <w:r>
              <w:rPr>
                <w:sz w:val="20"/>
              </w:rPr>
              <w:t>95%</w:t>
            </w:r>
            <w:r>
              <w:rPr>
                <w:spacing w:val="72"/>
                <w:w w:val="150"/>
                <w:sz w:val="20"/>
              </w:rPr>
              <w:t> </w:t>
            </w:r>
            <w:r>
              <w:rPr>
                <w:sz w:val="20"/>
              </w:rPr>
              <w:t>CI</w:t>
            </w:r>
            <w:r>
              <w:rPr>
                <w:spacing w:val="73"/>
                <w:w w:val="150"/>
                <w:sz w:val="20"/>
              </w:rPr>
              <w:t> </w:t>
            </w:r>
            <w:r>
              <w:rPr>
                <w:spacing w:val="-4"/>
                <w:sz w:val="20"/>
              </w:rPr>
              <w:t>1.03–</w:t>
            </w:r>
          </w:p>
          <w:p>
            <w:pPr>
              <w:pStyle w:val="TableParagraph"/>
              <w:spacing w:before="34"/>
              <w:ind w:left="127"/>
              <w:rPr>
                <w:sz w:val="20"/>
              </w:rPr>
            </w:pPr>
            <w:r>
              <w:rPr>
                <w:spacing w:val="-2"/>
                <w:sz w:val="20"/>
              </w:rPr>
              <w:t>1.36)</w:t>
            </w:r>
          </w:p>
        </w:tc>
        <w:tc>
          <w:tcPr>
            <w:tcW w:w="2799" w:type="dxa"/>
            <w:tcBorders>
              <w:top w:val="single" w:sz="4" w:space="0" w:color="000000"/>
              <w:bottom w:val="single" w:sz="4" w:space="0" w:color="000000"/>
            </w:tcBorders>
          </w:tcPr>
          <w:p>
            <w:pPr>
              <w:pStyle w:val="TableParagraph"/>
              <w:rPr>
                <w:sz w:val="20"/>
              </w:rPr>
            </w:pPr>
            <w:r>
              <w:rPr>
                <w:sz w:val="20"/>
              </w:rPr>
              <w:t>15.9%</w:t>
            </w:r>
            <w:r>
              <w:rPr>
                <w:spacing w:val="-9"/>
                <w:sz w:val="20"/>
              </w:rPr>
              <w:t> </w:t>
            </w:r>
            <w:r>
              <w:rPr>
                <w:sz w:val="20"/>
              </w:rPr>
              <w:t>vs.</w:t>
            </w:r>
            <w:r>
              <w:rPr>
                <w:spacing w:val="-7"/>
                <w:sz w:val="20"/>
              </w:rPr>
              <w:t> </w:t>
            </w:r>
            <w:r>
              <w:rPr>
                <w:sz w:val="20"/>
              </w:rPr>
              <w:t>15.8%</w:t>
            </w:r>
            <w:r>
              <w:rPr>
                <w:spacing w:val="-9"/>
                <w:sz w:val="20"/>
              </w:rPr>
              <w:t> </w:t>
            </w:r>
            <w:r>
              <w:rPr>
                <w:sz w:val="20"/>
              </w:rPr>
              <w:t>(RR</w:t>
            </w:r>
            <w:r>
              <w:rPr>
                <w:spacing w:val="-9"/>
                <w:sz w:val="20"/>
              </w:rPr>
              <w:t> </w:t>
            </w:r>
            <w:r>
              <w:rPr>
                <w:sz w:val="20"/>
              </w:rPr>
              <w:t>1.03,</w:t>
            </w:r>
            <w:r>
              <w:rPr>
                <w:spacing w:val="-10"/>
                <w:sz w:val="20"/>
              </w:rPr>
              <w:t> </w:t>
            </w:r>
            <w:r>
              <w:rPr>
                <w:spacing w:val="-5"/>
                <w:sz w:val="20"/>
              </w:rPr>
              <w:t>95%</w:t>
            </w:r>
          </w:p>
          <w:p>
            <w:pPr>
              <w:pStyle w:val="TableParagraph"/>
              <w:spacing w:before="36"/>
              <w:rPr>
                <w:sz w:val="20"/>
              </w:rPr>
            </w:pPr>
            <w:r>
              <w:rPr>
                <w:sz w:val="20"/>
              </w:rPr>
              <w:t>CI</w:t>
            </w:r>
            <w:r>
              <w:rPr>
                <w:spacing w:val="-5"/>
                <w:sz w:val="20"/>
              </w:rPr>
              <w:t> </w:t>
            </w:r>
            <w:r>
              <w:rPr>
                <w:spacing w:val="-2"/>
                <w:sz w:val="20"/>
              </w:rPr>
              <w:t>0.96–1.09)</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[210]</w:t>
            </w:r>
          </w:p>
        </w:tc>
      </w:tr>
      <w:tr>
        <w:trPr>
          <w:trHeight w:val="530" w:hRule="atLeast"/>
        </w:trPr>
        <w:tc>
          <w:tcPr>
            <w:tcW w:w="1444" w:type="dxa"/>
            <w:tcBorders>
              <w:top w:val="single" w:sz="4" w:space="0" w:color="000000"/>
              <w:bottom w:val="single" w:sz="4" w:space="0" w:color="000000"/>
            </w:tcBorders>
          </w:tcPr>
          <w:p>
            <w:pPr>
              <w:pStyle w:val="TableParagraph"/>
              <w:ind w:left="115"/>
              <w:rPr>
                <w:sz w:val="20"/>
              </w:rPr>
            </w:pPr>
            <w:r>
              <w:rPr>
                <w:spacing w:val="-2"/>
                <w:sz w:val="20"/>
              </w:rPr>
              <w:t>SKOUT</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4"/>
                <w:sz w:val="20"/>
              </w:rPr>
              <w:t>1359</w:t>
            </w:r>
          </w:p>
        </w:tc>
        <w:tc>
          <w:tcPr>
            <w:tcW w:w="2108" w:type="dxa"/>
            <w:tcBorders>
              <w:top w:val="single" w:sz="4" w:space="0" w:color="000000"/>
              <w:bottom w:val="single" w:sz="4" w:space="0" w:color="000000"/>
            </w:tcBorders>
          </w:tcPr>
          <w:p>
            <w:pPr>
              <w:pStyle w:val="TableParagraph"/>
              <w:ind w:left="127"/>
              <w:rPr>
                <w:sz w:val="20"/>
              </w:rPr>
            </w:pPr>
            <w:r>
              <w:rPr>
                <w:sz w:val="20"/>
              </w:rPr>
              <w:t>47.8%</w:t>
            </w:r>
            <w:r>
              <w:rPr>
                <w:spacing w:val="29"/>
                <w:sz w:val="20"/>
              </w:rPr>
              <w:t> </w:t>
            </w:r>
            <w:r>
              <w:rPr>
                <w:sz w:val="20"/>
              </w:rPr>
              <w:t>vs.</w:t>
            </w:r>
            <w:r>
              <w:rPr>
                <w:spacing w:val="30"/>
                <w:sz w:val="20"/>
              </w:rPr>
              <w:t> </w:t>
            </w:r>
            <w:r>
              <w:rPr>
                <w:sz w:val="20"/>
              </w:rPr>
              <w:t>43.9%</w:t>
            </w:r>
            <w:r>
              <w:rPr>
                <w:spacing w:val="30"/>
                <w:sz w:val="20"/>
              </w:rPr>
              <w:t> </w:t>
            </w:r>
            <w:r>
              <w:rPr>
                <w:sz w:val="20"/>
              </w:rPr>
              <w:t>(p</w:t>
            </w:r>
            <w:r>
              <w:rPr>
                <w:spacing w:val="28"/>
                <w:sz w:val="20"/>
              </w:rPr>
              <w:t> </w:t>
            </w:r>
            <w:r>
              <w:rPr>
                <w:spacing w:val="-10"/>
                <w:sz w:val="20"/>
              </w:rPr>
              <w:t>=</w:t>
            </w:r>
          </w:p>
          <w:p>
            <w:pPr>
              <w:pStyle w:val="TableParagraph"/>
              <w:spacing w:before="34"/>
              <w:ind w:left="127"/>
              <w:rPr>
                <w:sz w:val="20"/>
              </w:rPr>
            </w:pPr>
            <w:r>
              <w:rPr>
                <w:spacing w:val="-2"/>
                <w:sz w:val="20"/>
              </w:rPr>
              <w:t>0.065)</w:t>
            </w:r>
          </w:p>
        </w:tc>
        <w:tc>
          <w:tcPr>
            <w:tcW w:w="2799" w:type="dxa"/>
            <w:tcBorders>
              <w:top w:val="single" w:sz="4" w:space="0" w:color="000000"/>
              <w:bottom w:val="single" w:sz="4" w:space="0" w:color="000000"/>
            </w:tcBorders>
          </w:tcPr>
          <w:p>
            <w:pPr>
              <w:pStyle w:val="TableParagraph"/>
              <w:rPr>
                <w:sz w:val="20"/>
              </w:rPr>
            </w:pPr>
            <w:r>
              <w:rPr>
                <w:spacing w:val="-5"/>
                <w:sz w:val="20"/>
              </w:rPr>
              <w:t>N/A</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[211]</w:t>
            </w:r>
          </w:p>
        </w:tc>
      </w:tr>
      <w:tr>
        <w:trPr>
          <w:trHeight w:val="527" w:hRule="atLeast"/>
        </w:trPr>
        <w:tc>
          <w:tcPr>
            <w:tcW w:w="1444" w:type="dxa"/>
            <w:tcBorders>
              <w:top w:val="single" w:sz="4" w:space="0" w:color="000000"/>
              <w:bottom w:val="single" w:sz="4" w:space="0" w:color="000000"/>
            </w:tcBorders>
          </w:tcPr>
          <w:p>
            <w:pPr>
              <w:pStyle w:val="TableParagraph"/>
              <w:ind w:left="115"/>
              <w:rPr>
                <w:sz w:val="20"/>
              </w:rPr>
            </w:pPr>
            <w:r>
              <w:rPr>
                <w:spacing w:val="-2"/>
                <w:sz w:val="20"/>
              </w:rPr>
              <w:t>Xiamen</w:t>
            </w:r>
          </w:p>
          <w:p>
            <w:pPr>
              <w:pStyle w:val="TableParagraph"/>
              <w:spacing w:before="34"/>
              <w:ind w:left="115"/>
              <w:rPr>
                <w:sz w:val="20"/>
              </w:rPr>
            </w:pPr>
            <w:r>
              <w:rPr>
                <w:spacing w:val="-2"/>
                <w:sz w:val="20"/>
              </w:rPr>
              <w:t>Innovation</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5"/>
                <w:sz w:val="20"/>
              </w:rPr>
              <w:t>150</w:t>
            </w:r>
          </w:p>
        </w:tc>
        <w:tc>
          <w:tcPr>
            <w:tcW w:w="2108" w:type="dxa"/>
            <w:tcBorders>
              <w:top w:val="single" w:sz="4" w:space="0" w:color="000000"/>
              <w:bottom w:val="single" w:sz="4" w:space="0" w:color="000000"/>
            </w:tcBorders>
          </w:tcPr>
          <w:p>
            <w:pPr>
              <w:pStyle w:val="TableParagraph"/>
              <w:ind w:left="127"/>
              <w:rPr>
                <w:sz w:val="20"/>
              </w:rPr>
            </w:pPr>
            <w:r>
              <w:rPr>
                <w:sz w:val="20"/>
              </w:rPr>
              <w:t>PDR</w:t>
            </w:r>
            <w:r>
              <w:rPr>
                <w:spacing w:val="19"/>
                <w:sz w:val="20"/>
              </w:rPr>
              <w:t> </w:t>
            </w:r>
            <w:r>
              <w:rPr>
                <w:sz w:val="20"/>
              </w:rPr>
              <w:t>38.7%</w:t>
            </w:r>
            <w:r>
              <w:rPr>
                <w:spacing w:val="20"/>
                <w:sz w:val="20"/>
              </w:rPr>
              <w:t> </w:t>
            </w:r>
            <w:r>
              <w:rPr>
                <w:sz w:val="20"/>
              </w:rPr>
              <w:t>vs.</w:t>
            </w:r>
            <w:r>
              <w:rPr>
                <w:spacing w:val="20"/>
                <w:sz w:val="20"/>
              </w:rPr>
              <w:t> </w:t>
            </w:r>
            <w:r>
              <w:rPr>
                <w:spacing w:val="-4"/>
                <w:sz w:val="20"/>
              </w:rPr>
              <w:t>34.0%</w:t>
            </w:r>
          </w:p>
          <w:p>
            <w:pPr>
              <w:pStyle w:val="TableParagraph"/>
              <w:spacing w:before="34"/>
              <w:ind w:left="127"/>
              <w:rPr>
                <w:sz w:val="20"/>
              </w:rPr>
            </w:pPr>
            <w:r>
              <w:rPr>
                <w:sz w:val="20"/>
              </w:rPr>
              <w:t>(p</w:t>
            </w:r>
            <w:r>
              <w:rPr>
                <w:spacing w:val="-1"/>
                <w:sz w:val="20"/>
              </w:rPr>
              <w:t> </w:t>
            </w:r>
            <w:r>
              <w:rPr>
                <w:sz w:val="20"/>
              </w:rPr>
              <w:t>&lt;</w:t>
            </w:r>
            <w:r>
              <w:rPr>
                <w:spacing w:val="-1"/>
                <w:sz w:val="20"/>
              </w:rPr>
              <w:t> </w:t>
            </w:r>
            <w:r>
              <w:rPr>
                <w:spacing w:val="-2"/>
                <w:sz w:val="20"/>
              </w:rPr>
              <w:t>0.001)</w:t>
            </w:r>
          </w:p>
        </w:tc>
        <w:tc>
          <w:tcPr>
            <w:tcW w:w="2799" w:type="dxa"/>
            <w:tcBorders>
              <w:top w:val="single" w:sz="4" w:space="0" w:color="000000"/>
              <w:bottom w:val="single" w:sz="4" w:space="0" w:color="000000"/>
            </w:tcBorders>
          </w:tcPr>
          <w:p>
            <w:pPr>
              <w:pStyle w:val="TableParagraph"/>
              <w:rPr>
                <w:sz w:val="20"/>
              </w:rPr>
            </w:pPr>
            <w:r>
              <w:rPr>
                <w:spacing w:val="-5"/>
                <w:sz w:val="20"/>
              </w:rPr>
              <w:t>N/A</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[212]</w:t>
            </w:r>
          </w:p>
        </w:tc>
      </w:tr>
      <w:tr>
        <w:trPr>
          <w:trHeight w:val="530" w:hRule="atLeast"/>
        </w:trPr>
        <w:tc>
          <w:tcPr>
            <w:tcW w:w="1444" w:type="dxa"/>
            <w:tcBorders>
              <w:top w:val="single" w:sz="4" w:space="0" w:color="000000"/>
              <w:bottom w:val="single" w:sz="4" w:space="0" w:color="000000"/>
            </w:tcBorders>
          </w:tcPr>
          <w:p>
            <w:pPr>
              <w:pStyle w:val="TableParagraph"/>
              <w:ind w:left="115"/>
              <w:rPr>
                <w:sz w:val="20"/>
              </w:rPr>
            </w:pPr>
            <w:r>
              <w:rPr>
                <w:spacing w:val="-5"/>
                <w:sz w:val="20"/>
              </w:rPr>
              <w:t>N/A</w:t>
            </w:r>
          </w:p>
        </w:tc>
        <w:tc>
          <w:tcPr>
            <w:tcW w:w="1064" w:type="dxa"/>
            <w:tcBorders>
              <w:top w:val="single" w:sz="4" w:space="0" w:color="000000"/>
              <w:bottom w:val="single" w:sz="4"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4" w:space="0" w:color="000000"/>
            </w:tcBorders>
          </w:tcPr>
          <w:p>
            <w:pPr>
              <w:pStyle w:val="TableParagraph"/>
              <w:ind w:left="187"/>
              <w:rPr>
                <w:sz w:val="20"/>
              </w:rPr>
            </w:pPr>
            <w:r>
              <w:rPr>
                <w:spacing w:val="-4"/>
                <w:sz w:val="20"/>
              </w:rPr>
              <w:t>2352</w:t>
            </w:r>
          </w:p>
        </w:tc>
        <w:tc>
          <w:tcPr>
            <w:tcW w:w="2108" w:type="dxa"/>
            <w:tcBorders>
              <w:top w:val="single" w:sz="4" w:space="0" w:color="000000"/>
              <w:bottom w:val="single" w:sz="4" w:space="0" w:color="000000"/>
            </w:tcBorders>
          </w:tcPr>
          <w:p>
            <w:pPr>
              <w:pStyle w:val="TableParagraph"/>
              <w:ind w:left="127"/>
              <w:rPr>
                <w:sz w:val="20"/>
              </w:rPr>
            </w:pPr>
            <w:r>
              <w:rPr>
                <w:sz w:val="20"/>
              </w:rPr>
              <w:t>PDR</w:t>
            </w:r>
            <w:r>
              <w:rPr>
                <w:spacing w:val="19"/>
                <w:sz w:val="20"/>
              </w:rPr>
              <w:t> </w:t>
            </w:r>
            <w:r>
              <w:rPr>
                <w:sz w:val="20"/>
              </w:rPr>
              <w:t>38.8%</w:t>
            </w:r>
            <w:r>
              <w:rPr>
                <w:spacing w:val="20"/>
                <w:sz w:val="20"/>
              </w:rPr>
              <w:t> </w:t>
            </w:r>
            <w:r>
              <w:rPr>
                <w:sz w:val="20"/>
              </w:rPr>
              <w:t>vs.</w:t>
            </w:r>
            <w:r>
              <w:rPr>
                <w:spacing w:val="20"/>
                <w:sz w:val="20"/>
              </w:rPr>
              <w:t> </w:t>
            </w:r>
            <w:r>
              <w:rPr>
                <w:spacing w:val="-4"/>
                <w:sz w:val="20"/>
              </w:rPr>
              <w:t>36.2%</w:t>
            </w:r>
          </w:p>
          <w:p>
            <w:pPr>
              <w:pStyle w:val="TableParagraph"/>
              <w:spacing w:before="34"/>
              <w:ind w:left="127"/>
              <w:rPr>
                <w:sz w:val="20"/>
              </w:rPr>
            </w:pPr>
            <w:r>
              <w:rPr>
                <w:sz w:val="20"/>
              </w:rPr>
              <w:t>(p</w:t>
            </w:r>
            <w:r>
              <w:rPr>
                <w:spacing w:val="-1"/>
                <w:sz w:val="20"/>
              </w:rPr>
              <w:t> </w:t>
            </w:r>
            <w:r>
              <w:rPr>
                <w:sz w:val="20"/>
              </w:rPr>
              <w:t>=</w:t>
            </w:r>
            <w:r>
              <w:rPr>
                <w:spacing w:val="-1"/>
                <w:sz w:val="20"/>
              </w:rPr>
              <w:t> </w:t>
            </w:r>
            <w:r>
              <w:rPr>
                <w:spacing w:val="-2"/>
                <w:sz w:val="20"/>
              </w:rPr>
              <w:t>0.183)</w:t>
            </w:r>
          </w:p>
        </w:tc>
        <w:tc>
          <w:tcPr>
            <w:tcW w:w="2799" w:type="dxa"/>
            <w:tcBorders>
              <w:top w:val="single" w:sz="4" w:space="0" w:color="000000"/>
              <w:bottom w:val="single" w:sz="4" w:space="0" w:color="000000"/>
            </w:tcBorders>
          </w:tcPr>
          <w:p>
            <w:pPr>
              <w:pStyle w:val="TableParagraph"/>
              <w:rPr>
                <w:sz w:val="20"/>
              </w:rPr>
            </w:pPr>
            <w:r>
              <w:rPr>
                <w:spacing w:val="-5"/>
                <w:sz w:val="20"/>
              </w:rPr>
              <w:t>N/A</w:t>
            </w:r>
          </w:p>
        </w:tc>
        <w:tc>
          <w:tcPr>
            <w:tcW w:w="652" w:type="dxa"/>
            <w:tcBorders>
              <w:top w:val="single" w:sz="4" w:space="0" w:color="000000"/>
              <w:bottom w:val="single" w:sz="4" w:space="0" w:color="000000"/>
            </w:tcBorders>
          </w:tcPr>
          <w:p>
            <w:pPr>
              <w:pStyle w:val="TableParagraph"/>
              <w:ind w:left="91" w:right="87"/>
              <w:jc w:val="center"/>
              <w:rPr>
                <w:sz w:val="20"/>
              </w:rPr>
            </w:pPr>
            <w:r>
              <w:rPr>
                <w:spacing w:val="-2"/>
                <w:sz w:val="20"/>
              </w:rPr>
              <w:t>[213]</w:t>
            </w:r>
          </w:p>
        </w:tc>
      </w:tr>
      <w:tr>
        <w:trPr>
          <w:trHeight w:val="529" w:hRule="atLeast"/>
        </w:trPr>
        <w:tc>
          <w:tcPr>
            <w:tcW w:w="1444" w:type="dxa"/>
            <w:tcBorders>
              <w:top w:val="single" w:sz="4" w:space="0" w:color="000000"/>
              <w:bottom w:val="single" w:sz="12" w:space="0" w:color="000000"/>
            </w:tcBorders>
          </w:tcPr>
          <w:p>
            <w:pPr>
              <w:pStyle w:val="TableParagraph"/>
              <w:ind w:left="115"/>
              <w:rPr>
                <w:sz w:val="20"/>
              </w:rPr>
            </w:pPr>
            <w:r>
              <w:rPr>
                <w:sz w:val="20"/>
              </w:rPr>
              <w:t>Endo</w:t>
            </w:r>
            <w:r>
              <w:rPr>
                <w:spacing w:val="-5"/>
                <w:sz w:val="20"/>
              </w:rPr>
              <w:t> </w:t>
            </w:r>
            <w:r>
              <w:rPr>
                <w:spacing w:val="-2"/>
                <w:sz w:val="20"/>
              </w:rPr>
              <w:t>Screener</w:t>
            </w:r>
          </w:p>
        </w:tc>
        <w:tc>
          <w:tcPr>
            <w:tcW w:w="1064" w:type="dxa"/>
            <w:tcBorders>
              <w:top w:val="single" w:sz="4" w:space="0" w:color="000000"/>
              <w:bottom w:val="single" w:sz="12" w:space="0" w:color="000000"/>
            </w:tcBorders>
          </w:tcPr>
          <w:p>
            <w:pPr>
              <w:pStyle w:val="TableParagraph"/>
              <w:ind w:left="65" w:right="101"/>
              <w:jc w:val="center"/>
              <w:rPr>
                <w:sz w:val="20"/>
              </w:rPr>
            </w:pPr>
            <w:r>
              <w:rPr>
                <w:spacing w:val="-2"/>
                <w:sz w:val="20"/>
              </w:rPr>
              <w:t>HD-</w:t>
            </w:r>
            <w:r>
              <w:rPr>
                <w:spacing w:val="-5"/>
                <w:sz w:val="20"/>
              </w:rPr>
              <w:t>WLI</w:t>
            </w:r>
          </w:p>
        </w:tc>
        <w:tc>
          <w:tcPr>
            <w:tcW w:w="1296" w:type="dxa"/>
            <w:tcBorders>
              <w:top w:val="single" w:sz="4" w:space="0" w:color="000000"/>
              <w:bottom w:val="single" w:sz="12" w:space="0" w:color="000000"/>
            </w:tcBorders>
          </w:tcPr>
          <w:p>
            <w:pPr>
              <w:pStyle w:val="TableParagraph"/>
              <w:ind w:left="187"/>
              <w:rPr>
                <w:sz w:val="20"/>
              </w:rPr>
            </w:pPr>
            <w:r>
              <w:rPr>
                <w:spacing w:val="-5"/>
                <w:sz w:val="20"/>
              </w:rPr>
              <w:t>790</w:t>
            </w:r>
          </w:p>
        </w:tc>
        <w:tc>
          <w:tcPr>
            <w:tcW w:w="2108" w:type="dxa"/>
            <w:tcBorders>
              <w:top w:val="single" w:sz="4" w:space="0" w:color="000000"/>
              <w:bottom w:val="single" w:sz="12" w:space="0" w:color="000000"/>
            </w:tcBorders>
          </w:tcPr>
          <w:p>
            <w:pPr>
              <w:pStyle w:val="TableParagraph"/>
              <w:ind w:left="127"/>
              <w:rPr>
                <w:sz w:val="20"/>
              </w:rPr>
            </w:pPr>
            <w:r>
              <w:rPr>
                <w:sz w:val="20"/>
              </w:rPr>
              <w:t>29.0%</w:t>
            </w:r>
            <w:r>
              <w:rPr>
                <w:spacing w:val="3"/>
                <w:sz w:val="20"/>
              </w:rPr>
              <w:t> </w:t>
            </w:r>
            <w:r>
              <w:rPr>
                <w:sz w:val="20"/>
              </w:rPr>
              <w:t>vs.</w:t>
            </w:r>
            <w:r>
              <w:rPr>
                <w:spacing w:val="4"/>
                <w:sz w:val="20"/>
              </w:rPr>
              <w:t> </w:t>
            </w:r>
            <w:r>
              <w:rPr>
                <w:sz w:val="20"/>
              </w:rPr>
              <w:t>20.91%</w:t>
            </w:r>
            <w:r>
              <w:rPr>
                <w:spacing w:val="3"/>
                <w:sz w:val="20"/>
              </w:rPr>
              <w:t> </w:t>
            </w:r>
            <w:r>
              <w:rPr>
                <w:sz w:val="20"/>
              </w:rPr>
              <w:t>(p</w:t>
            </w:r>
            <w:r>
              <w:rPr>
                <w:spacing w:val="5"/>
                <w:sz w:val="20"/>
              </w:rPr>
              <w:t> </w:t>
            </w:r>
            <w:r>
              <w:rPr>
                <w:spacing w:val="-10"/>
                <w:sz w:val="20"/>
              </w:rPr>
              <w:t>=</w:t>
            </w:r>
          </w:p>
          <w:p>
            <w:pPr>
              <w:pStyle w:val="TableParagraph"/>
              <w:spacing w:before="34"/>
              <w:ind w:left="127"/>
              <w:rPr>
                <w:sz w:val="20"/>
              </w:rPr>
            </w:pPr>
            <w:r>
              <w:rPr>
                <w:spacing w:val="-2"/>
                <w:sz w:val="20"/>
              </w:rPr>
              <w:t>0.009)</w:t>
            </w:r>
          </w:p>
        </w:tc>
        <w:tc>
          <w:tcPr>
            <w:tcW w:w="2799" w:type="dxa"/>
            <w:tcBorders>
              <w:top w:val="single" w:sz="4" w:space="0" w:color="000000"/>
              <w:bottom w:val="single" w:sz="12" w:space="0" w:color="000000"/>
            </w:tcBorders>
          </w:tcPr>
          <w:p>
            <w:pPr>
              <w:pStyle w:val="TableParagraph"/>
              <w:rPr>
                <w:sz w:val="20"/>
              </w:rPr>
            </w:pPr>
            <w:r>
              <w:rPr>
                <w:sz w:val="20"/>
              </w:rPr>
              <w:t>1.43%</w:t>
            </w:r>
            <w:r>
              <w:rPr>
                <w:spacing w:val="-4"/>
                <w:sz w:val="20"/>
              </w:rPr>
              <w:t> </w:t>
            </w:r>
            <w:r>
              <w:rPr>
                <w:sz w:val="20"/>
              </w:rPr>
              <w:t>vs.</w:t>
            </w:r>
            <w:r>
              <w:rPr>
                <w:spacing w:val="-3"/>
                <w:sz w:val="20"/>
              </w:rPr>
              <w:t> </w:t>
            </w:r>
            <w:r>
              <w:rPr>
                <w:sz w:val="20"/>
              </w:rPr>
              <w:t>3.92%</w:t>
            </w:r>
            <w:r>
              <w:rPr>
                <w:spacing w:val="-3"/>
                <w:sz w:val="20"/>
              </w:rPr>
              <w:t> </w:t>
            </w:r>
            <w:r>
              <w:rPr>
                <w:sz w:val="20"/>
              </w:rPr>
              <w:t>(p</w:t>
            </w:r>
            <w:r>
              <w:rPr>
                <w:spacing w:val="-2"/>
                <w:sz w:val="20"/>
              </w:rPr>
              <w:t> </w:t>
            </w:r>
            <w:r>
              <w:rPr>
                <w:sz w:val="20"/>
              </w:rPr>
              <w:t>=</w:t>
            </w:r>
            <w:r>
              <w:rPr>
                <w:spacing w:val="-3"/>
                <w:sz w:val="20"/>
              </w:rPr>
              <w:t> </w:t>
            </w:r>
            <w:r>
              <w:rPr>
                <w:spacing w:val="-2"/>
                <w:sz w:val="20"/>
              </w:rPr>
              <w:t>0.607)</w:t>
            </w:r>
          </w:p>
        </w:tc>
        <w:tc>
          <w:tcPr>
            <w:tcW w:w="652" w:type="dxa"/>
            <w:tcBorders>
              <w:top w:val="single" w:sz="4" w:space="0" w:color="000000"/>
              <w:bottom w:val="single" w:sz="12" w:space="0" w:color="000000"/>
            </w:tcBorders>
          </w:tcPr>
          <w:p>
            <w:pPr>
              <w:pStyle w:val="TableParagraph"/>
              <w:ind w:left="91" w:right="87"/>
              <w:jc w:val="center"/>
              <w:rPr>
                <w:sz w:val="20"/>
              </w:rPr>
            </w:pPr>
            <w:r>
              <w:rPr>
                <w:spacing w:val="-2"/>
                <w:sz w:val="20"/>
              </w:rPr>
              <w:t>[214]</w:t>
            </w:r>
          </w:p>
        </w:tc>
      </w:tr>
    </w:tbl>
    <w:p>
      <w:pPr>
        <w:pStyle w:val="BodyText"/>
        <w:spacing w:before="48"/>
        <w:ind w:left="0"/>
        <w:jc w:val="left"/>
        <w:rPr>
          <w:sz w:val="20"/>
        </w:rPr>
      </w:pPr>
    </w:p>
    <w:p>
      <w:pPr>
        <w:pStyle w:val="BodyText"/>
        <w:ind w:left="720" w:right="719"/>
      </w:pPr>
      <w:r>
        <w:rPr/>
        <w:t>CAD systems have been developed to improve colorectal cancer diagnostics. They represent a significant</w:t>
      </w:r>
      <w:r>
        <w:rPr>
          <w:spacing w:val="-2"/>
        </w:rPr>
        <w:t> </w:t>
      </w:r>
      <w:r>
        <w:rPr/>
        <w:t>advancement</w:t>
      </w:r>
      <w:r>
        <w:rPr>
          <w:spacing w:val="-2"/>
        </w:rPr>
        <w:t> </w:t>
      </w:r>
      <w:r>
        <w:rPr/>
        <w:t>in</w:t>
      </w:r>
      <w:r>
        <w:rPr>
          <w:spacing w:val="-4"/>
        </w:rPr>
        <w:t> </w:t>
      </w:r>
      <w:r>
        <w:rPr/>
        <w:t>colorectal</w:t>
      </w:r>
      <w:r>
        <w:rPr>
          <w:spacing w:val="-2"/>
        </w:rPr>
        <w:t> </w:t>
      </w:r>
      <w:r>
        <w:rPr/>
        <w:t>cancer</w:t>
      </w:r>
      <w:r>
        <w:rPr>
          <w:spacing w:val="-4"/>
        </w:rPr>
        <w:t> </w:t>
      </w:r>
      <w:r>
        <w:rPr/>
        <w:t>diagnosis</w:t>
      </w:r>
      <w:r>
        <w:rPr>
          <w:spacing w:val="-4"/>
        </w:rPr>
        <w:t> </w:t>
      </w:r>
      <w:r>
        <w:rPr/>
        <w:t>and</w:t>
      </w:r>
      <w:r>
        <w:rPr>
          <w:spacing w:val="-4"/>
        </w:rPr>
        <w:t> </w:t>
      </w:r>
      <w:r>
        <w:rPr/>
        <w:t>treatment,</w:t>
      </w:r>
      <w:r>
        <w:rPr>
          <w:spacing w:val="-4"/>
        </w:rPr>
        <w:t> </w:t>
      </w:r>
      <w:r>
        <w:rPr/>
        <w:t>providing</w:t>
      </w:r>
      <w:r>
        <w:rPr>
          <w:spacing w:val="-7"/>
        </w:rPr>
        <w:t> </w:t>
      </w:r>
      <w:r>
        <w:rPr/>
        <w:t>a</w:t>
      </w:r>
      <w:r>
        <w:rPr>
          <w:spacing w:val="-3"/>
        </w:rPr>
        <w:t> </w:t>
      </w:r>
      <w:r>
        <w:rPr/>
        <w:t>combination</w:t>
      </w:r>
      <w:r>
        <w:rPr>
          <w:spacing w:val="-4"/>
        </w:rPr>
        <w:t> </w:t>
      </w:r>
      <w:r>
        <w:rPr/>
        <w:t>of imaging</w:t>
      </w:r>
      <w:r>
        <w:rPr>
          <w:spacing w:val="-1"/>
        </w:rPr>
        <w:t> </w:t>
      </w:r>
      <w:r>
        <w:rPr/>
        <w:t>techniques and computational algorithms to improve</w:t>
      </w:r>
      <w:r>
        <w:rPr>
          <w:spacing w:val="-1"/>
        </w:rPr>
        <w:t> </w:t>
      </w:r>
      <w:r>
        <w:rPr/>
        <w:t>polyp detection, classification, and histological</w:t>
      </w:r>
      <w:r>
        <w:rPr>
          <w:spacing w:val="-9"/>
        </w:rPr>
        <w:t> </w:t>
      </w:r>
      <w:r>
        <w:rPr/>
        <w:t>analysis.</w:t>
      </w:r>
      <w:r>
        <w:rPr>
          <w:spacing w:val="-10"/>
        </w:rPr>
        <w:t> </w:t>
      </w:r>
      <w:r>
        <w:rPr/>
        <w:t>Table</w:t>
      </w:r>
      <w:r>
        <w:rPr>
          <w:spacing w:val="-10"/>
        </w:rPr>
        <w:t> </w:t>
      </w:r>
      <w:r>
        <w:rPr/>
        <w:t>7</w:t>
      </w:r>
      <w:r>
        <w:rPr>
          <w:spacing w:val="-10"/>
        </w:rPr>
        <w:t> </w:t>
      </w:r>
      <w:r>
        <w:rPr/>
        <w:t>presents</w:t>
      </w:r>
      <w:r>
        <w:rPr>
          <w:spacing w:val="-9"/>
        </w:rPr>
        <w:t> </w:t>
      </w:r>
      <w:r>
        <w:rPr/>
        <w:t>a</w:t>
      </w:r>
      <w:r>
        <w:rPr>
          <w:spacing w:val="-11"/>
        </w:rPr>
        <w:t> </w:t>
      </w:r>
      <w:r>
        <w:rPr/>
        <w:t>summary</w:t>
      </w:r>
      <w:r>
        <w:rPr>
          <w:spacing w:val="-12"/>
        </w:rPr>
        <w:t> </w:t>
      </w:r>
      <w:r>
        <w:rPr/>
        <w:t>of</w:t>
      </w:r>
      <w:r>
        <w:rPr>
          <w:spacing w:val="-10"/>
        </w:rPr>
        <w:t> </w:t>
      </w:r>
      <w:r>
        <w:rPr/>
        <w:t>the</w:t>
      </w:r>
      <w:r>
        <w:rPr>
          <w:spacing w:val="-10"/>
        </w:rPr>
        <w:t> </w:t>
      </w:r>
      <w:r>
        <w:rPr/>
        <w:t>most</w:t>
      </w:r>
      <w:r>
        <w:rPr>
          <w:spacing w:val="-9"/>
        </w:rPr>
        <w:t> </w:t>
      </w:r>
      <w:r>
        <w:rPr/>
        <w:t>innovative</w:t>
      </w:r>
      <w:r>
        <w:rPr>
          <w:spacing w:val="-8"/>
        </w:rPr>
        <w:t> </w:t>
      </w:r>
      <w:r>
        <w:rPr/>
        <w:t>works</w:t>
      </w:r>
      <w:r>
        <w:rPr>
          <w:spacing w:val="-10"/>
        </w:rPr>
        <w:t> </w:t>
      </w:r>
      <w:r>
        <w:rPr/>
        <w:t>in</w:t>
      </w:r>
      <w:r>
        <w:rPr>
          <w:spacing w:val="-9"/>
        </w:rPr>
        <w:t> </w:t>
      </w:r>
      <w:r>
        <w:rPr/>
        <w:t>the</w:t>
      </w:r>
      <w:r>
        <w:rPr>
          <w:spacing w:val="-10"/>
        </w:rPr>
        <w:t> </w:t>
      </w:r>
      <w:r>
        <w:rPr/>
        <w:t>past</w:t>
      </w:r>
      <w:r>
        <w:rPr>
          <w:spacing w:val="-9"/>
        </w:rPr>
        <w:t> </w:t>
      </w:r>
      <w:r>
        <w:rPr/>
        <w:t>decade, encompassing</w:t>
      </w:r>
      <w:r>
        <w:rPr>
          <w:spacing w:val="-11"/>
        </w:rPr>
        <w:t> </w:t>
      </w:r>
      <w:r>
        <w:rPr/>
        <w:t>personalized</w:t>
      </w:r>
      <w:r>
        <w:rPr>
          <w:spacing w:val="-8"/>
        </w:rPr>
        <w:t> </w:t>
      </w:r>
      <w:r>
        <w:rPr/>
        <w:t>and</w:t>
      </w:r>
      <w:r>
        <w:rPr>
          <w:spacing w:val="-9"/>
        </w:rPr>
        <w:t> </w:t>
      </w:r>
      <w:r>
        <w:rPr/>
        <w:t>multimodal</w:t>
      </w:r>
      <w:r>
        <w:rPr>
          <w:spacing w:val="-9"/>
        </w:rPr>
        <w:t> </w:t>
      </w:r>
      <w:r>
        <w:rPr/>
        <w:t>CAD</w:t>
      </w:r>
      <w:r>
        <w:rPr>
          <w:spacing w:val="-9"/>
        </w:rPr>
        <w:t> </w:t>
      </w:r>
      <w:r>
        <w:rPr/>
        <w:t>programmers</w:t>
      </w:r>
      <w:r>
        <w:rPr>
          <w:spacing w:val="-9"/>
        </w:rPr>
        <w:t> </w:t>
      </w:r>
      <w:r>
        <w:rPr/>
        <w:t>for</w:t>
      </w:r>
      <w:r>
        <w:rPr>
          <w:spacing w:val="-10"/>
        </w:rPr>
        <w:t> </w:t>
      </w:r>
      <w:r>
        <w:rPr/>
        <w:t>analyzing</w:t>
      </w:r>
      <w:r>
        <w:rPr>
          <w:spacing w:val="-10"/>
        </w:rPr>
        <w:t> </w:t>
      </w:r>
      <w:r>
        <w:rPr/>
        <w:t>endoscopic</w:t>
      </w:r>
      <w:r>
        <w:rPr>
          <w:spacing w:val="-10"/>
        </w:rPr>
        <w:t> </w:t>
      </w:r>
      <w:r>
        <w:rPr/>
        <w:t>pictures and narrow-band imaging samples. This compilation aims to advance the area.</w:t>
      </w:r>
    </w:p>
    <w:p>
      <w:pPr>
        <w:spacing w:before="242" w:after="34"/>
        <w:ind w:left="2160" w:right="0" w:firstLine="0"/>
        <w:jc w:val="left"/>
        <w:rPr>
          <w:sz w:val="20"/>
        </w:rPr>
      </w:pPr>
      <w:r>
        <w:rPr>
          <w:b/>
          <w:sz w:val="20"/>
        </w:rPr>
        <w:t>Table</w:t>
      </w:r>
      <w:r>
        <w:rPr>
          <w:b/>
          <w:spacing w:val="-8"/>
          <w:sz w:val="20"/>
        </w:rPr>
        <w:t> </w:t>
      </w:r>
      <w:r>
        <w:rPr>
          <w:b/>
          <w:sz w:val="20"/>
        </w:rPr>
        <w:t>7:</w:t>
      </w:r>
      <w:r>
        <w:rPr>
          <w:b/>
          <w:spacing w:val="-5"/>
          <w:sz w:val="20"/>
        </w:rPr>
        <w:t> </w:t>
      </w:r>
      <w:r>
        <w:rPr>
          <w:sz w:val="20"/>
        </w:rPr>
        <w:t>CAD</w:t>
      </w:r>
      <w:r>
        <w:rPr>
          <w:spacing w:val="-7"/>
          <w:sz w:val="20"/>
        </w:rPr>
        <w:t> </w:t>
      </w:r>
      <w:r>
        <w:rPr>
          <w:sz w:val="20"/>
        </w:rPr>
        <w:t>System</w:t>
      </w:r>
      <w:r>
        <w:rPr>
          <w:spacing w:val="-8"/>
          <w:sz w:val="20"/>
        </w:rPr>
        <w:t> </w:t>
      </w:r>
      <w:r>
        <w:rPr>
          <w:sz w:val="20"/>
        </w:rPr>
        <w:t>Development</w:t>
      </w:r>
      <w:r>
        <w:rPr>
          <w:spacing w:val="-7"/>
          <w:sz w:val="20"/>
        </w:rPr>
        <w:t> </w:t>
      </w:r>
      <w:r>
        <w:rPr>
          <w:sz w:val="20"/>
        </w:rPr>
        <w:t>Techniques</w:t>
      </w:r>
      <w:r>
        <w:rPr>
          <w:spacing w:val="-5"/>
          <w:sz w:val="20"/>
        </w:rPr>
        <w:t> </w:t>
      </w:r>
      <w:r>
        <w:rPr>
          <w:sz w:val="20"/>
        </w:rPr>
        <w:t>for</w:t>
      </w:r>
      <w:r>
        <w:rPr>
          <w:spacing w:val="-7"/>
          <w:sz w:val="20"/>
        </w:rPr>
        <w:t> </w:t>
      </w:r>
      <w:r>
        <w:rPr>
          <w:sz w:val="20"/>
        </w:rPr>
        <w:t>Endoscopic</w:t>
      </w:r>
      <w:r>
        <w:rPr>
          <w:spacing w:val="-6"/>
          <w:sz w:val="20"/>
        </w:rPr>
        <w:t> </w:t>
      </w:r>
      <w:r>
        <w:rPr>
          <w:sz w:val="20"/>
        </w:rPr>
        <w:t>Image</w:t>
      </w:r>
      <w:r>
        <w:rPr>
          <w:spacing w:val="-5"/>
          <w:sz w:val="20"/>
        </w:rPr>
        <w:t> </w:t>
      </w:r>
      <w:r>
        <w:rPr>
          <w:spacing w:val="-2"/>
          <w:sz w:val="20"/>
        </w:rPr>
        <w:t>Analysis</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8"/>
        <w:gridCol w:w="3026"/>
        <w:gridCol w:w="1285"/>
        <w:gridCol w:w="1991"/>
        <w:gridCol w:w="652"/>
      </w:tblGrid>
      <w:tr>
        <w:trPr>
          <w:trHeight w:val="339" w:hRule="atLeast"/>
        </w:trPr>
        <w:tc>
          <w:tcPr>
            <w:tcW w:w="2778" w:type="dxa"/>
            <w:tcBorders>
              <w:top w:val="single" w:sz="12" w:space="0" w:color="000000"/>
              <w:bottom w:val="single" w:sz="12" w:space="0" w:color="000000"/>
            </w:tcBorders>
          </w:tcPr>
          <w:p>
            <w:pPr>
              <w:pStyle w:val="TableParagraph"/>
              <w:ind w:left="122"/>
              <w:rPr>
                <w:b/>
                <w:sz w:val="20"/>
              </w:rPr>
            </w:pPr>
            <w:r>
              <w:rPr>
                <w:b/>
                <w:spacing w:val="-2"/>
                <w:sz w:val="20"/>
              </w:rPr>
              <w:t>Objective</w:t>
            </w:r>
          </w:p>
        </w:tc>
        <w:tc>
          <w:tcPr>
            <w:tcW w:w="3026" w:type="dxa"/>
            <w:tcBorders>
              <w:top w:val="single" w:sz="12" w:space="0" w:color="000000"/>
              <w:bottom w:val="single" w:sz="12" w:space="0" w:color="000000"/>
            </w:tcBorders>
          </w:tcPr>
          <w:p>
            <w:pPr>
              <w:pStyle w:val="TableParagraph"/>
              <w:ind w:left="109"/>
              <w:rPr>
                <w:b/>
                <w:sz w:val="20"/>
              </w:rPr>
            </w:pPr>
            <w:r>
              <w:rPr>
                <w:b/>
                <w:sz w:val="20"/>
              </w:rPr>
              <w:t>Methods</w:t>
            </w:r>
            <w:r>
              <w:rPr>
                <w:b/>
                <w:spacing w:val="-8"/>
                <w:sz w:val="20"/>
              </w:rPr>
              <w:t> </w:t>
            </w:r>
            <w:r>
              <w:rPr>
                <w:b/>
                <w:spacing w:val="-4"/>
                <w:sz w:val="20"/>
              </w:rPr>
              <w:t>Used</w:t>
            </w:r>
          </w:p>
        </w:tc>
        <w:tc>
          <w:tcPr>
            <w:tcW w:w="1285" w:type="dxa"/>
            <w:tcBorders>
              <w:top w:val="single" w:sz="12" w:space="0" w:color="000000"/>
              <w:bottom w:val="single" w:sz="12" w:space="0" w:color="000000"/>
            </w:tcBorders>
          </w:tcPr>
          <w:p>
            <w:pPr>
              <w:pStyle w:val="TableParagraph"/>
              <w:rPr>
                <w:b/>
                <w:sz w:val="20"/>
              </w:rPr>
            </w:pPr>
            <w:r>
              <w:rPr>
                <w:b/>
                <w:sz w:val="20"/>
              </w:rPr>
              <w:t>Image</w:t>
            </w:r>
            <w:r>
              <w:rPr>
                <w:b/>
                <w:spacing w:val="-6"/>
                <w:sz w:val="20"/>
              </w:rPr>
              <w:t> </w:t>
            </w:r>
            <w:r>
              <w:rPr>
                <w:b/>
                <w:spacing w:val="-4"/>
                <w:sz w:val="20"/>
              </w:rPr>
              <w:t>Type</w:t>
            </w:r>
          </w:p>
        </w:tc>
        <w:tc>
          <w:tcPr>
            <w:tcW w:w="1991" w:type="dxa"/>
            <w:tcBorders>
              <w:top w:val="single" w:sz="12" w:space="0" w:color="000000"/>
              <w:bottom w:val="single" w:sz="12" w:space="0" w:color="000000"/>
            </w:tcBorders>
          </w:tcPr>
          <w:p>
            <w:pPr>
              <w:pStyle w:val="TableParagraph"/>
              <w:ind w:left="162"/>
              <w:rPr>
                <w:b/>
                <w:sz w:val="20"/>
              </w:rPr>
            </w:pPr>
            <w:r>
              <w:rPr>
                <w:b/>
                <w:sz w:val="20"/>
              </w:rPr>
              <w:t>Maximum</w:t>
            </w:r>
            <w:r>
              <w:rPr>
                <w:b/>
                <w:spacing w:val="-12"/>
                <w:sz w:val="20"/>
              </w:rPr>
              <w:t> </w:t>
            </w:r>
            <w:r>
              <w:rPr>
                <w:b/>
                <w:spacing w:val="-2"/>
                <w:sz w:val="20"/>
              </w:rPr>
              <w:t>Results</w:t>
            </w:r>
          </w:p>
        </w:tc>
        <w:tc>
          <w:tcPr>
            <w:tcW w:w="652" w:type="dxa"/>
            <w:tcBorders>
              <w:top w:val="single" w:sz="12" w:space="0" w:color="000000"/>
              <w:bottom w:val="single" w:sz="12" w:space="0" w:color="000000"/>
            </w:tcBorders>
          </w:tcPr>
          <w:p>
            <w:pPr>
              <w:pStyle w:val="TableParagraph"/>
              <w:ind w:left="5" w:right="87"/>
              <w:jc w:val="center"/>
              <w:rPr>
                <w:b/>
                <w:sz w:val="20"/>
              </w:rPr>
            </w:pPr>
            <w:r>
              <w:rPr>
                <w:b/>
                <w:spacing w:val="-4"/>
                <w:sz w:val="20"/>
              </w:rPr>
              <w:t>Ref.</w:t>
            </w:r>
          </w:p>
        </w:tc>
      </w:tr>
      <w:tr>
        <w:trPr>
          <w:trHeight w:val="796" w:hRule="atLeast"/>
        </w:trPr>
        <w:tc>
          <w:tcPr>
            <w:tcW w:w="2778" w:type="dxa"/>
            <w:tcBorders>
              <w:top w:val="single" w:sz="12" w:space="0" w:color="000000"/>
              <w:bottom w:val="single" w:sz="4" w:space="0" w:color="000000"/>
            </w:tcBorders>
          </w:tcPr>
          <w:p>
            <w:pPr>
              <w:pStyle w:val="TableParagraph"/>
              <w:spacing w:line="276" w:lineRule="auto" w:before="2"/>
              <w:ind w:left="122"/>
              <w:rPr>
                <w:sz w:val="20"/>
              </w:rPr>
            </w:pPr>
            <w:r>
              <w:rPr>
                <w:sz w:val="20"/>
              </w:rPr>
              <w:t>To</w:t>
            </w:r>
            <w:r>
              <w:rPr>
                <w:spacing w:val="39"/>
                <w:sz w:val="20"/>
              </w:rPr>
              <w:t> </w:t>
            </w:r>
            <w:r>
              <w:rPr>
                <w:sz w:val="20"/>
              </w:rPr>
              <w:t>develop</w:t>
            </w:r>
            <w:r>
              <w:rPr>
                <w:spacing w:val="40"/>
                <w:sz w:val="20"/>
              </w:rPr>
              <w:t> </w:t>
            </w:r>
            <w:r>
              <w:rPr>
                <w:sz w:val="20"/>
              </w:rPr>
              <w:t>CAD</w:t>
            </w:r>
            <w:r>
              <w:rPr>
                <w:spacing w:val="40"/>
                <w:sz w:val="20"/>
              </w:rPr>
              <w:t> </w:t>
            </w:r>
            <w:r>
              <w:rPr>
                <w:sz w:val="20"/>
              </w:rPr>
              <w:t>systems</w:t>
            </w:r>
            <w:r>
              <w:rPr>
                <w:spacing w:val="40"/>
                <w:sz w:val="20"/>
              </w:rPr>
              <w:t> </w:t>
            </w:r>
            <w:r>
              <w:rPr>
                <w:sz w:val="20"/>
              </w:rPr>
              <w:t>for the</w:t>
            </w:r>
            <w:r>
              <w:rPr>
                <w:spacing w:val="43"/>
                <w:sz w:val="20"/>
              </w:rPr>
              <w:t> </w:t>
            </w:r>
            <w:r>
              <w:rPr>
                <w:sz w:val="20"/>
              </w:rPr>
              <w:t>classification</w:t>
            </w:r>
            <w:r>
              <w:rPr>
                <w:spacing w:val="42"/>
                <w:sz w:val="20"/>
              </w:rPr>
              <w:t> </w:t>
            </w:r>
            <w:r>
              <w:rPr>
                <w:sz w:val="20"/>
              </w:rPr>
              <w:t>of</w:t>
            </w:r>
            <w:r>
              <w:rPr>
                <w:spacing w:val="42"/>
                <w:sz w:val="20"/>
              </w:rPr>
              <w:t> </w:t>
            </w:r>
            <w:r>
              <w:rPr>
                <w:spacing w:val="-2"/>
                <w:sz w:val="20"/>
              </w:rPr>
              <w:t>colorectal</w:t>
            </w:r>
          </w:p>
          <w:p>
            <w:pPr>
              <w:pStyle w:val="TableParagraph"/>
              <w:spacing w:line="229" w:lineRule="exact"/>
              <w:ind w:left="122"/>
              <w:rPr>
                <w:sz w:val="20"/>
              </w:rPr>
            </w:pPr>
            <w:r>
              <w:rPr>
                <w:spacing w:val="-2"/>
                <w:sz w:val="20"/>
              </w:rPr>
              <w:t>polyps.</w:t>
            </w:r>
          </w:p>
        </w:tc>
        <w:tc>
          <w:tcPr>
            <w:tcW w:w="3026" w:type="dxa"/>
            <w:tcBorders>
              <w:top w:val="single" w:sz="12" w:space="0" w:color="000000"/>
              <w:bottom w:val="single" w:sz="4" w:space="0" w:color="000000"/>
            </w:tcBorders>
          </w:tcPr>
          <w:p>
            <w:pPr>
              <w:pStyle w:val="TableParagraph"/>
              <w:spacing w:before="2"/>
              <w:ind w:left="109"/>
              <w:rPr>
                <w:sz w:val="20"/>
              </w:rPr>
            </w:pPr>
            <w:r>
              <w:rPr>
                <w:sz w:val="20"/>
              </w:rPr>
              <w:t>Texture</w:t>
            </w:r>
            <w:r>
              <w:rPr>
                <w:spacing w:val="-10"/>
                <w:sz w:val="20"/>
              </w:rPr>
              <w:t> </w:t>
            </w:r>
            <w:r>
              <w:rPr>
                <w:sz w:val="20"/>
              </w:rPr>
              <w:t>analysis,</w:t>
            </w:r>
            <w:r>
              <w:rPr>
                <w:spacing w:val="-6"/>
                <w:sz w:val="20"/>
              </w:rPr>
              <w:t> </w:t>
            </w:r>
            <w:r>
              <w:rPr>
                <w:sz w:val="20"/>
              </w:rPr>
              <w:t>k-</w:t>
            </w:r>
            <w:r>
              <w:rPr>
                <w:spacing w:val="-5"/>
                <w:sz w:val="20"/>
              </w:rPr>
              <w:t>NN</w:t>
            </w:r>
          </w:p>
        </w:tc>
        <w:tc>
          <w:tcPr>
            <w:tcW w:w="1285" w:type="dxa"/>
            <w:tcBorders>
              <w:top w:val="single" w:sz="12" w:space="0" w:color="000000"/>
              <w:bottom w:val="single" w:sz="4" w:space="0" w:color="000000"/>
            </w:tcBorders>
          </w:tcPr>
          <w:p>
            <w:pPr>
              <w:pStyle w:val="TableParagraph"/>
              <w:spacing w:line="276" w:lineRule="auto" w:before="2"/>
              <w:rPr>
                <w:sz w:val="20"/>
              </w:rPr>
            </w:pPr>
            <w:r>
              <w:rPr>
                <w:spacing w:val="-2"/>
                <w:sz w:val="20"/>
              </w:rPr>
              <w:t>Endoscopic images</w:t>
            </w:r>
          </w:p>
        </w:tc>
        <w:tc>
          <w:tcPr>
            <w:tcW w:w="1991" w:type="dxa"/>
            <w:tcBorders>
              <w:top w:val="single" w:sz="12" w:space="0" w:color="000000"/>
              <w:bottom w:val="single" w:sz="4" w:space="0" w:color="000000"/>
            </w:tcBorders>
          </w:tcPr>
          <w:p>
            <w:pPr>
              <w:pStyle w:val="TableParagraph"/>
              <w:spacing w:before="2"/>
              <w:ind w:left="162"/>
              <w:rPr>
                <w:sz w:val="20"/>
              </w:rPr>
            </w:pPr>
            <w:r>
              <w:rPr>
                <w:sz w:val="20"/>
              </w:rPr>
              <w:t>Sensitivity</w:t>
            </w:r>
            <w:r>
              <w:rPr>
                <w:spacing w:val="33"/>
                <w:sz w:val="20"/>
              </w:rPr>
              <w:t> </w:t>
            </w:r>
            <w:r>
              <w:rPr>
                <w:sz w:val="20"/>
              </w:rPr>
              <w:t>=</w:t>
            </w:r>
            <w:r>
              <w:rPr>
                <w:spacing w:val="38"/>
                <w:sz w:val="20"/>
              </w:rPr>
              <w:t> </w:t>
            </w:r>
            <w:r>
              <w:rPr>
                <w:spacing w:val="-2"/>
                <w:sz w:val="20"/>
              </w:rPr>
              <w:t>98.2%,</w:t>
            </w:r>
          </w:p>
          <w:p>
            <w:pPr>
              <w:pStyle w:val="TableParagraph"/>
              <w:spacing w:before="34"/>
              <w:ind w:left="162"/>
              <w:rPr>
                <w:sz w:val="20"/>
              </w:rPr>
            </w:pPr>
            <w:r>
              <w:rPr>
                <w:sz w:val="20"/>
              </w:rPr>
              <w:t>Specificity</w:t>
            </w:r>
            <w:r>
              <w:rPr>
                <w:spacing w:val="-6"/>
                <w:sz w:val="20"/>
              </w:rPr>
              <w:t> </w:t>
            </w:r>
            <w:r>
              <w:rPr>
                <w:sz w:val="20"/>
              </w:rPr>
              <w:t>=</w:t>
            </w:r>
            <w:r>
              <w:rPr>
                <w:spacing w:val="-5"/>
                <w:sz w:val="20"/>
              </w:rPr>
              <w:t> </w:t>
            </w:r>
            <w:r>
              <w:rPr>
                <w:spacing w:val="-2"/>
                <w:sz w:val="20"/>
              </w:rPr>
              <w:t>87.5%</w:t>
            </w:r>
          </w:p>
        </w:tc>
        <w:tc>
          <w:tcPr>
            <w:tcW w:w="652" w:type="dxa"/>
            <w:tcBorders>
              <w:top w:val="single" w:sz="12" w:space="0" w:color="000000"/>
              <w:bottom w:val="single" w:sz="4" w:space="0" w:color="000000"/>
            </w:tcBorders>
          </w:tcPr>
          <w:p>
            <w:pPr>
              <w:pStyle w:val="TableParagraph"/>
              <w:spacing w:before="2"/>
              <w:ind w:left="87" w:right="87"/>
              <w:jc w:val="center"/>
              <w:rPr>
                <w:sz w:val="20"/>
              </w:rPr>
            </w:pPr>
            <w:r>
              <w:rPr>
                <w:spacing w:val="-2"/>
                <w:sz w:val="20"/>
              </w:rPr>
              <w:t>[210]</w:t>
            </w:r>
          </w:p>
        </w:tc>
      </w:tr>
      <w:tr>
        <w:trPr>
          <w:trHeight w:val="1055" w:hRule="atLeast"/>
        </w:trPr>
        <w:tc>
          <w:tcPr>
            <w:tcW w:w="2778" w:type="dxa"/>
            <w:tcBorders>
              <w:top w:val="single" w:sz="4" w:space="0" w:color="000000"/>
              <w:bottom w:val="single" w:sz="4" w:space="0" w:color="000000"/>
            </w:tcBorders>
          </w:tcPr>
          <w:p>
            <w:pPr>
              <w:pStyle w:val="TableParagraph"/>
              <w:spacing w:line="276" w:lineRule="auto"/>
              <w:ind w:left="122" w:right="107"/>
              <w:jc w:val="both"/>
              <w:rPr>
                <w:sz w:val="20"/>
              </w:rPr>
            </w:pPr>
            <w:r>
              <w:rPr>
                <w:sz w:val="20"/>
              </w:rPr>
              <w:t>Automated</w:t>
            </w:r>
            <w:r>
              <w:rPr>
                <w:spacing w:val="-6"/>
                <w:sz w:val="20"/>
              </w:rPr>
              <w:t> </w:t>
            </w:r>
            <w:r>
              <w:rPr>
                <w:sz w:val="20"/>
              </w:rPr>
              <w:t>and</w:t>
            </w:r>
            <w:r>
              <w:rPr>
                <w:spacing w:val="-6"/>
                <w:sz w:val="20"/>
              </w:rPr>
              <w:t> </w:t>
            </w:r>
            <w:r>
              <w:rPr>
                <w:sz w:val="20"/>
              </w:rPr>
              <w:t>fully</w:t>
            </w:r>
            <w:r>
              <w:rPr>
                <w:spacing w:val="-8"/>
                <w:sz w:val="20"/>
              </w:rPr>
              <w:t> </w:t>
            </w:r>
            <w:r>
              <w:rPr>
                <w:sz w:val="20"/>
              </w:rPr>
              <w:t>developed system for the classification of colorectal</w:t>
            </w:r>
            <w:r>
              <w:rPr>
                <w:spacing w:val="34"/>
                <w:sz w:val="20"/>
              </w:rPr>
              <w:t> </w:t>
            </w:r>
            <w:r>
              <w:rPr>
                <w:sz w:val="20"/>
              </w:rPr>
              <w:t>polyps</w:t>
            </w:r>
            <w:r>
              <w:rPr>
                <w:spacing w:val="34"/>
                <w:sz w:val="20"/>
              </w:rPr>
              <w:t> </w:t>
            </w:r>
            <w:r>
              <w:rPr>
                <w:sz w:val="20"/>
              </w:rPr>
              <w:t>and</w:t>
            </w:r>
            <w:r>
              <w:rPr>
                <w:spacing w:val="37"/>
                <w:sz w:val="20"/>
              </w:rPr>
              <w:t> </w:t>
            </w:r>
            <w:r>
              <w:rPr>
                <w:spacing w:val="-2"/>
                <w:sz w:val="20"/>
              </w:rPr>
              <w:t>mucosal</w:t>
            </w:r>
          </w:p>
          <w:p>
            <w:pPr>
              <w:pStyle w:val="TableParagraph"/>
              <w:spacing w:line="229" w:lineRule="exact"/>
              <w:ind w:left="122"/>
              <w:rPr>
                <w:sz w:val="20"/>
              </w:rPr>
            </w:pPr>
            <w:r>
              <w:rPr>
                <w:spacing w:val="-2"/>
                <w:sz w:val="20"/>
              </w:rPr>
              <w:t>abnormalities.</w:t>
            </w:r>
          </w:p>
        </w:tc>
        <w:tc>
          <w:tcPr>
            <w:tcW w:w="3026" w:type="dxa"/>
            <w:tcBorders>
              <w:top w:val="single" w:sz="4" w:space="0" w:color="000000"/>
              <w:bottom w:val="single" w:sz="4" w:space="0" w:color="000000"/>
            </w:tcBorders>
          </w:tcPr>
          <w:p>
            <w:pPr>
              <w:pStyle w:val="TableParagraph"/>
              <w:tabs>
                <w:tab w:pos="798" w:val="left" w:leader="none"/>
                <w:tab w:pos="1558" w:val="left" w:leader="none"/>
                <w:tab w:pos="2459" w:val="left" w:leader="none"/>
              </w:tabs>
              <w:spacing w:line="276" w:lineRule="auto"/>
              <w:ind w:left="109" w:right="108"/>
              <w:rPr>
                <w:sz w:val="20"/>
              </w:rPr>
            </w:pPr>
            <w:r>
              <w:rPr>
                <w:spacing w:val="-4"/>
                <w:sz w:val="20"/>
              </w:rPr>
              <w:t>SVM,</w:t>
            </w:r>
            <w:r>
              <w:rPr>
                <w:sz w:val="20"/>
              </w:rPr>
              <w:tab/>
            </w:r>
            <w:r>
              <w:rPr>
                <w:spacing w:val="-2"/>
                <w:sz w:val="20"/>
              </w:rPr>
              <w:t>texture</w:t>
            </w:r>
            <w:r>
              <w:rPr>
                <w:sz w:val="20"/>
              </w:rPr>
              <w:tab/>
            </w:r>
            <w:r>
              <w:rPr>
                <w:spacing w:val="-2"/>
                <w:sz w:val="20"/>
              </w:rPr>
              <w:t>analysis,</w:t>
            </w:r>
            <w:r>
              <w:rPr>
                <w:sz w:val="20"/>
              </w:rPr>
              <w:tab/>
            </w:r>
            <w:r>
              <w:rPr>
                <w:spacing w:val="-4"/>
                <w:sz w:val="20"/>
              </w:rPr>
              <w:t>shape </w:t>
            </w:r>
            <w:r>
              <w:rPr>
                <w:spacing w:val="-2"/>
                <w:sz w:val="20"/>
              </w:rPr>
              <w:t>classification</w:t>
            </w:r>
          </w:p>
        </w:tc>
        <w:tc>
          <w:tcPr>
            <w:tcW w:w="1285" w:type="dxa"/>
            <w:tcBorders>
              <w:top w:val="single" w:sz="4" w:space="0" w:color="000000"/>
              <w:bottom w:val="single" w:sz="4" w:space="0" w:color="000000"/>
            </w:tcBorders>
          </w:tcPr>
          <w:p>
            <w:pPr>
              <w:pStyle w:val="TableParagraph"/>
              <w:spacing w:line="276" w:lineRule="auto"/>
              <w:rPr>
                <w:sz w:val="20"/>
              </w:rPr>
            </w:pPr>
            <w:r>
              <w:rPr>
                <w:spacing w:val="-2"/>
                <w:sz w:val="20"/>
              </w:rPr>
              <w:t>Endoscopic images</w:t>
            </w:r>
          </w:p>
        </w:tc>
        <w:tc>
          <w:tcPr>
            <w:tcW w:w="1991" w:type="dxa"/>
            <w:tcBorders>
              <w:top w:val="single" w:sz="4" w:space="0" w:color="000000"/>
              <w:bottom w:val="single" w:sz="4" w:space="0" w:color="000000"/>
            </w:tcBorders>
          </w:tcPr>
          <w:p>
            <w:pPr>
              <w:pStyle w:val="TableParagraph"/>
              <w:ind w:left="162"/>
              <w:rPr>
                <w:sz w:val="20"/>
              </w:rPr>
            </w:pPr>
            <w:r>
              <w:rPr>
                <w:sz w:val="20"/>
              </w:rPr>
              <w:t>Sensitivity</w:t>
            </w:r>
            <w:r>
              <w:rPr>
                <w:spacing w:val="33"/>
                <w:sz w:val="20"/>
              </w:rPr>
              <w:t> </w:t>
            </w:r>
            <w:r>
              <w:rPr>
                <w:sz w:val="20"/>
              </w:rPr>
              <w:t>=</w:t>
            </w:r>
            <w:r>
              <w:rPr>
                <w:spacing w:val="38"/>
                <w:sz w:val="20"/>
              </w:rPr>
              <w:t> </w:t>
            </w:r>
            <w:r>
              <w:rPr>
                <w:spacing w:val="-2"/>
                <w:sz w:val="20"/>
              </w:rPr>
              <w:t>98.2%,</w:t>
            </w:r>
          </w:p>
          <w:p>
            <w:pPr>
              <w:pStyle w:val="TableParagraph"/>
              <w:spacing w:before="34"/>
              <w:ind w:left="162"/>
              <w:rPr>
                <w:sz w:val="20"/>
              </w:rPr>
            </w:pPr>
            <w:r>
              <w:rPr>
                <w:sz w:val="20"/>
              </w:rPr>
              <w:t>Specificity</w:t>
            </w:r>
            <w:r>
              <w:rPr>
                <w:spacing w:val="-6"/>
                <w:sz w:val="20"/>
              </w:rPr>
              <w:t> </w:t>
            </w:r>
            <w:r>
              <w:rPr>
                <w:sz w:val="20"/>
              </w:rPr>
              <w:t>=</w:t>
            </w:r>
            <w:r>
              <w:rPr>
                <w:spacing w:val="-5"/>
                <w:sz w:val="20"/>
              </w:rPr>
              <w:t> </w:t>
            </w:r>
            <w:r>
              <w:rPr>
                <w:spacing w:val="-2"/>
                <w:sz w:val="20"/>
              </w:rPr>
              <w:t>87.5%</w:t>
            </w:r>
          </w:p>
        </w:tc>
        <w:tc>
          <w:tcPr>
            <w:tcW w:w="652" w:type="dxa"/>
            <w:tcBorders>
              <w:top w:val="single" w:sz="4" w:space="0" w:color="000000"/>
              <w:bottom w:val="single" w:sz="4" w:space="0" w:color="000000"/>
            </w:tcBorders>
          </w:tcPr>
          <w:p>
            <w:pPr>
              <w:pStyle w:val="TableParagraph"/>
              <w:ind w:left="87" w:right="87"/>
              <w:jc w:val="center"/>
              <w:rPr>
                <w:sz w:val="20"/>
              </w:rPr>
            </w:pPr>
            <w:r>
              <w:rPr>
                <w:spacing w:val="-2"/>
                <w:sz w:val="20"/>
              </w:rPr>
              <w:t>[211]</w:t>
            </w:r>
          </w:p>
        </w:tc>
      </w:tr>
      <w:tr>
        <w:trPr>
          <w:trHeight w:val="529" w:hRule="atLeast"/>
        </w:trPr>
        <w:tc>
          <w:tcPr>
            <w:tcW w:w="2778" w:type="dxa"/>
            <w:tcBorders>
              <w:top w:val="single" w:sz="4" w:space="0" w:color="000000"/>
              <w:bottom w:val="single" w:sz="4" w:space="0" w:color="000000"/>
            </w:tcBorders>
          </w:tcPr>
          <w:p>
            <w:pPr>
              <w:pStyle w:val="TableParagraph"/>
              <w:tabs>
                <w:tab w:pos="601" w:val="left" w:leader="none"/>
                <w:tab w:pos="1491" w:val="left" w:leader="none"/>
                <w:tab w:pos="1935" w:val="left" w:leader="none"/>
              </w:tabs>
              <w:spacing w:before="2"/>
              <w:ind w:left="122"/>
              <w:rPr>
                <w:sz w:val="20"/>
              </w:rPr>
            </w:pPr>
            <w:r>
              <w:rPr>
                <w:spacing w:val="-5"/>
                <w:sz w:val="20"/>
              </w:rPr>
              <w:t>To</w:t>
            </w:r>
            <w:r>
              <w:rPr>
                <w:sz w:val="20"/>
              </w:rPr>
              <w:tab/>
            </w:r>
            <w:r>
              <w:rPr>
                <w:spacing w:val="-2"/>
                <w:sz w:val="20"/>
              </w:rPr>
              <w:t>develop</w:t>
            </w:r>
            <w:r>
              <w:rPr>
                <w:sz w:val="20"/>
              </w:rPr>
              <w:tab/>
            </w:r>
            <w:r>
              <w:rPr>
                <w:spacing w:val="-5"/>
                <w:sz w:val="20"/>
              </w:rPr>
              <w:t>an</w:t>
            </w:r>
            <w:r>
              <w:rPr>
                <w:sz w:val="20"/>
              </w:rPr>
              <w:tab/>
            </w:r>
            <w:r>
              <w:rPr>
                <w:spacing w:val="-2"/>
                <w:sz w:val="20"/>
              </w:rPr>
              <w:t>objective</w:t>
            </w:r>
          </w:p>
          <w:p>
            <w:pPr>
              <w:pStyle w:val="TableParagraph"/>
              <w:spacing w:before="34"/>
              <w:ind w:left="122"/>
              <w:rPr>
                <w:sz w:val="20"/>
              </w:rPr>
            </w:pPr>
            <w:r>
              <w:rPr>
                <w:sz w:val="20"/>
              </w:rPr>
              <w:t>classifier</w:t>
            </w:r>
            <w:r>
              <w:rPr>
                <w:spacing w:val="-10"/>
                <w:sz w:val="20"/>
              </w:rPr>
              <w:t> </w:t>
            </w:r>
            <w:r>
              <w:rPr>
                <w:sz w:val="20"/>
              </w:rPr>
              <w:t>of</w:t>
            </w:r>
            <w:r>
              <w:rPr>
                <w:spacing w:val="-11"/>
                <w:sz w:val="20"/>
              </w:rPr>
              <w:t> </w:t>
            </w:r>
            <w:r>
              <w:rPr>
                <w:sz w:val="20"/>
              </w:rPr>
              <w:t>colorectal</w:t>
            </w:r>
            <w:r>
              <w:rPr>
                <w:spacing w:val="-10"/>
                <w:sz w:val="20"/>
              </w:rPr>
              <w:t> </w:t>
            </w:r>
            <w:r>
              <w:rPr>
                <w:sz w:val="20"/>
              </w:rPr>
              <w:t>polyps</w:t>
            </w:r>
            <w:r>
              <w:rPr>
                <w:spacing w:val="-10"/>
                <w:sz w:val="20"/>
              </w:rPr>
              <w:t> </w:t>
            </w:r>
            <w:r>
              <w:rPr>
                <w:spacing w:val="-5"/>
                <w:sz w:val="20"/>
              </w:rPr>
              <w:t>to</w:t>
            </w:r>
          </w:p>
        </w:tc>
        <w:tc>
          <w:tcPr>
            <w:tcW w:w="3026" w:type="dxa"/>
            <w:tcBorders>
              <w:top w:val="single" w:sz="4" w:space="0" w:color="000000"/>
              <w:bottom w:val="single" w:sz="4" w:space="0" w:color="000000"/>
            </w:tcBorders>
          </w:tcPr>
          <w:p>
            <w:pPr>
              <w:pStyle w:val="TableParagraph"/>
              <w:tabs>
                <w:tab w:pos="887" w:val="left" w:leader="none"/>
                <w:tab w:pos="2092" w:val="left" w:leader="none"/>
              </w:tabs>
              <w:spacing w:before="2"/>
              <w:ind w:left="109"/>
              <w:rPr>
                <w:sz w:val="20"/>
              </w:rPr>
            </w:pPr>
            <w:r>
              <w:rPr>
                <w:spacing w:val="-5"/>
                <w:sz w:val="20"/>
              </w:rPr>
              <w:t>CNN</w:t>
            </w:r>
            <w:r>
              <w:rPr>
                <w:sz w:val="20"/>
              </w:rPr>
              <w:tab/>
            </w:r>
            <w:r>
              <w:rPr>
                <w:spacing w:val="-2"/>
                <w:sz w:val="20"/>
              </w:rPr>
              <w:t>extraction,</w:t>
            </w:r>
            <w:r>
              <w:rPr>
                <w:sz w:val="20"/>
              </w:rPr>
              <w:tab/>
            </w:r>
            <w:r>
              <w:rPr>
                <w:spacing w:val="-2"/>
                <w:sz w:val="20"/>
              </w:rPr>
              <w:t>gray-scale</w:t>
            </w:r>
          </w:p>
          <w:p>
            <w:pPr>
              <w:pStyle w:val="TableParagraph"/>
              <w:spacing w:before="34"/>
              <w:ind w:left="109"/>
              <w:rPr>
                <w:sz w:val="20"/>
              </w:rPr>
            </w:pPr>
            <w:r>
              <w:rPr>
                <w:sz w:val="20"/>
              </w:rPr>
              <w:t>conversion,</w:t>
            </w:r>
            <w:r>
              <w:rPr>
                <w:spacing w:val="-10"/>
                <w:sz w:val="20"/>
              </w:rPr>
              <w:t> </w:t>
            </w:r>
            <w:r>
              <w:rPr>
                <w:sz w:val="20"/>
              </w:rPr>
              <w:t>feature</w:t>
            </w:r>
            <w:r>
              <w:rPr>
                <w:spacing w:val="-9"/>
                <w:sz w:val="20"/>
              </w:rPr>
              <w:t> </w:t>
            </w:r>
            <w:r>
              <w:rPr>
                <w:spacing w:val="-2"/>
                <w:sz w:val="20"/>
              </w:rPr>
              <w:t>extraction</w:t>
            </w:r>
          </w:p>
        </w:tc>
        <w:tc>
          <w:tcPr>
            <w:tcW w:w="1285" w:type="dxa"/>
            <w:tcBorders>
              <w:top w:val="single" w:sz="4" w:space="0" w:color="000000"/>
              <w:bottom w:val="single" w:sz="4" w:space="0" w:color="000000"/>
            </w:tcBorders>
          </w:tcPr>
          <w:p>
            <w:pPr>
              <w:pStyle w:val="TableParagraph"/>
              <w:spacing w:before="2"/>
              <w:rPr>
                <w:sz w:val="20"/>
              </w:rPr>
            </w:pPr>
            <w:r>
              <w:rPr>
                <w:spacing w:val="-2"/>
                <w:sz w:val="20"/>
              </w:rPr>
              <w:t>Endoscopic</w:t>
            </w:r>
          </w:p>
          <w:p>
            <w:pPr>
              <w:pStyle w:val="TableParagraph"/>
              <w:spacing w:before="34"/>
              <w:rPr>
                <w:sz w:val="20"/>
              </w:rPr>
            </w:pPr>
            <w:r>
              <w:rPr>
                <w:spacing w:val="-2"/>
                <w:sz w:val="20"/>
              </w:rPr>
              <w:t>images</w:t>
            </w:r>
          </w:p>
        </w:tc>
        <w:tc>
          <w:tcPr>
            <w:tcW w:w="1991" w:type="dxa"/>
            <w:tcBorders>
              <w:top w:val="single" w:sz="4" w:space="0" w:color="000000"/>
              <w:bottom w:val="single" w:sz="4" w:space="0" w:color="000000"/>
            </w:tcBorders>
          </w:tcPr>
          <w:p>
            <w:pPr>
              <w:pStyle w:val="TableParagraph"/>
              <w:spacing w:before="2"/>
              <w:ind w:left="162"/>
              <w:rPr>
                <w:sz w:val="20"/>
              </w:rPr>
            </w:pPr>
            <w:r>
              <w:rPr>
                <w:sz w:val="20"/>
              </w:rPr>
              <w:t>Accuracy</w:t>
            </w:r>
            <w:r>
              <w:rPr>
                <w:spacing w:val="-9"/>
                <w:sz w:val="20"/>
              </w:rPr>
              <w:t> </w:t>
            </w:r>
            <w:r>
              <w:rPr>
                <w:sz w:val="20"/>
              </w:rPr>
              <w:t>=</w:t>
            </w:r>
            <w:r>
              <w:rPr>
                <w:spacing w:val="-5"/>
                <w:sz w:val="20"/>
              </w:rPr>
              <w:t> </w:t>
            </w:r>
            <w:r>
              <w:rPr>
                <w:spacing w:val="-2"/>
                <w:sz w:val="20"/>
              </w:rPr>
              <w:t>93.5%</w:t>
            </w:r>
          </w:p>
        </w:tc>
        <w:tc>
          <w:tcPr>
            <w:tcW w:w="652" w:type="dxa"/>
            <w:tcBorders>
              <w:top w:val="single" w:sz="4" w:space="0" w:color="000000"/>
              <w:bottom w:val="single" w:sz="4" w:space="0" w:color="000000"/>
            </w:tcBorders>
          </w:tcPr>
          <w:p>
            <w:pPr>
              <w:pStyle w:val="TableParagraph"/>
              <w:spacing w:before="2"/>
              <w:ind w:left="87" w:right="87"/>
              <w:jc w:val="center"/>
              <w:rPr>
                <w:sz w:val="20"/>
              </w:rPr>
            </w:pPr>
            <w:r>
              <w:rPr>
                <w:spacing w:val="-2"/>
                <w:sz w:val="20"/>
              </w:rPr>
              <w:t>[215]</w:t>
            </w:r>
          </w:p>
        </w:tc>
      </w:tr>
    </w:tbl>
    <w:p>
      <w:pPr>
        <w:pStyle w:val="TableParagraph"/>
        <w:spacing w:after="0"/>
        <w:jc w:val="center"/>
        <w:rPr>
          <w:sz w:val="20"/>
        </w:rPr>
        <w:sectPr>
          <w:pgSz w:w="12240" w:h="15840"/>
          <w:pgMar w:top="1380" w:bottom="280" w:left="720" w:right="720"/>
        </w:sectPr>
      </w:pPr>
    </w:p>
    <w:p>
      <w:pPr>
        <w:pStyle w:val="BodyText"/>
        <w:spacing w:before="1"/>
        <w:ind w:left="0"/>
        <w:jc w:val="left"/>
        <w:rPr>
          <w:sz w:val="2"/>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1031"/>
        <w:gridCol w:w="421"/>
        <w:gridCol w:w="3027"/>
        <w:gridCol w:w="1322"/>
        <w:gridCol w:w="1126"/>
        <w:gridCol w:w="218"/>
        <w:gridCol w:w="611"/>
        <w:gridCol w:w="651"/>
      </w:tblGrid>
      <w:tr>
        <w:trPr>
          <w:trHeight w:val="530" w:hRule="atLeast"/>
        </w:trPr>
        <w:tc>
          <w:tcPr>
            <w:tcW w:w="1329" w:type="dxa"/>
            <w:tcBorders>
              <w:top w:val="single" w:sz="4" w:space="0" w:color="000000"/>
              <w:bottom w:val="single" w:sz="4" w:space="0" w:color="000000"/>
            </w:tcBorders>
          </w:tcPr>
          <w:p>
            <w:pPr>
              <w:pStyle w:val="TableParagraph"/>
              <w:tabs>
                <w:tab w:pos="937" w:val="left" w:leader="none"/>
              </w:tabs>
              <w:ind w:left="122"/>
              <w:rPr>
                <w:sz w:val="20"/>
              </w:rPr>
            </w:pPr>
            <w:r>
              <w:rPr>
                <w:spacing w:val="-2"/>
                <w:sz w:val="20"/>
              </w:rPr>
              <w:t>reduce</w:t>
            </w:r>
            <w:r>
              <w:rPr>
                <w:sz w:val="20"/>
              </w:rPr>
              <w:tab/>
            </w:r>
            <w:r>
              <w:rPr>
                <w:spacing w:val="-5"/>
                <w:sz w:val="20"/>
              </w:rPr>
              <w:t>the</w:t>
            </w:r>
          </w:p>
          <w:p>
            <w:pPr>
              <w:pStyle w:val="TableParagraph"/>
              <w:spacing w:before="34"/>
              <w:ind w:left="122"/>
              <w:rPr>
                <w:sz w:val="20"/>
              </w:rPr>
            </w:pPr>
            <w:r>
              <w:rPr>
                <w:spacing w:val="-2"/>
                <w:sz w:val="20"/>
              </w:rPr>
              <w:t>endoscopists.</w:t>
            </w:r>
          </w:p>
        </w:tc>
        <w:tc>
          <w:tcPr>
            <w:tcW w:w="1031" w:type="dxa"/>
            <w:tcBorders>
              <w:top w:val="single" w:sz="4" w:space="0" w:color="000000"/>
              <w:bottom w:val="single" w:sz="4" w:space="0" w:color="000000"/>
            </w:tcBorders>
          </w:tcPr>
          <w:p>
            <w:pPr>
              <w:pStyle w:val="TableParagraph"/>
              <w:ind w:left="136"/>
              <w:rPr>
                <w:sz w:val="20"/>
              </w:rPr>
            </w:pPr>
            <w:r>
              <w:rPr>
                <w:spacing w:val="-2"/>
                <w:sz w:val="20"/>
              </w:rPr>
              <w:t>workload</w:t>
            </w:r>
          </w:p>
        </w:tc>
        <w:tc>
          <w:tcPr>
            <w:tcW w:w="421" w:type="dxa"/>
            <w:tcBorders>
              <w:top w:val="single" w:sz="4" w:space="0" w:color="000000"/>
              <w:bottom w:val="single" w:sz="4" w:space="0" w:color="000000"/>
            </w:tcBorders>
          </w:tcPr>
          <w:p>
            <w:pPr>
              <w:pStyle w:val="TableParagraph"/>
              <w:ind w:left="141"/>
              <w:rPr>
                <w:sz w:val="20"/>
              </w:rPr>
            </w:pPr>
            <w:r>
              <w:rPr>
                <w:spacing w:val="-5"/>
                <w:sz w:val="20"/>
              </w:rPr>
              <w:t>of</w:t>
            </w:r>
          </w:p>
        </w:tc>
        <w:tc>
          <w:tcPr>
            <w:tcW w:w="3027" w:type="dxa"/>
            <w:tcBorders>
              <w:top w:val="single" w:sz="4" w:space="0" w:color="000000"/>
              <w:bottom w:val="single" w:sz="4" w:space="0" w:color="000000"/>
            </w:tcBorders>
          </w:tcPr>
          <w:p>
            <w:pPr>
              <w:pStyle w:val="TableParagraph"/>
              <w:ind w:left="0"/>
              <w:rPr>
                <w:sz w:val="20"/>
              </w:rPr>
            </w:pPr>
          </w:p>
        </w:tc>
        <w:tc>
          <w:tcPr>
            <w:tcW w:w="1322" w:type="dxa"/>
            <w:tcBorders>
              <w:top w:val="single" w:sz="4" w:space="0" w:color="000000"/>
              <w:bottom w:val="single" w:sz="4" w:space="0" w:color="000000"/>
            </w:tcBorders>
          </w:tcPr>
          <w:p>
            <w:pPr>
              <w:pStyle w:val="TableParagraph"/>
              <w:ind w:left="0"/>
              <w:rPr>
                <w:sz w:val="20"/>
              </w:rPr>
            </w:pPr>
          </w:p>
        </w:tc>
        <w:tc>
          <w:tcPr>
            <w:tcW w:w="1955" w:type="dxa"/>
            <w:gridSpan w:val="3"/>
            <w:tcBorders>
              <w:top w:val="single" w:sz="4" w:space="0" w:color="000000"/>
              <w:bottom w:val="single" w:sz="4" w:space="0" w:color="000000"/>
            </w:tcBorders>
          </w:tcPr>
          <w:p>
            <w:pPr>
              <w:pStyle w:val="TableParagraph"/>
              <w:ind w:left="0"/>
              <w:rPr>
                <w:sz w:val="20"/>
              </w:rPr>
            </w:pPr>
          </w:p>
        </w:tc>
        <w:tc>
          <w:tcPr>
            <w:tcW w:w="651" w:type="dxa"/>
            <w:tcBorders>
              <w:top w:val="single" w:sz="4" w:space="0" w:color="000000"/>
              <w:bottom w:val="single" w:sz="4" w:space="0" w:color="000000"/>
            </w:tcBorders>
          </w:tcPr>
          <w:p>
            <w:pPr>
              <w:pStyle w:val="TableParagraph"/>
              <w:ind w:left="0"/>
              <w:rPr>
                <w:sz w:val="20"/>
              </w:rPr>
            </w:pPr>
          </w:p>
        </w:tc>
      </w:tr>
      <w:tr>
        <w:trPr>
          <w:trHeight w:val="1322" w:hRule="atLeast"/>
        </w:trPr>
        <w:tc>
          <w:tcPr>
            <w:tcW w:w="2781" w:type="dxa"/>
            <w:gridSpan w:val="3"/>
            <w:tcBorders>
              <w:top w:val="single" w:sz="4" w:space="0" w:color="000000"/>
              <w:bottom w:val="single" w:sz="4" w:space="0" w:color="000000"/>
            </w:tcBorders>
          </w:tcPr>
          <w:p>
            <w:pPr>
              <w:pStyle w:val="TableParagraph"/>
              <w:spacing w:line="276" w:lineRule="auto"/>
              <w:ind w:left="122" w:right="110"/>
              <w:jc w:val="both"/>
              <w:rPr>
                <w:sz w:val="20"/>
              </w:rPr>
            </w:pPr>
            <w:r>
              <w:rPr>
                <w:sz w:val="20"/>
              </w:rPr>
              <w:t>To</w:t>
            </w:r>
            <w:r>
              <w:rPr>
                <w:spacing w:val="-10"/>
                <w:sz w:val="20"/>
              </w:rPr>
              <w:t> </w:t>
            </w:r>
            <w:r>
              <w:rPr>
                <w:sz w:val="20"/>
              </w:rPr>
              <w:t>evaluate</w:t>
            </w:r>
            <w:r>
              <w:rPr>
                <w:spacing w:val="-8"/>
                <w:sz w:val="20"/>
              </w:rPr>
              <w:t> </w:t>
            </w:r>
            <w:r>
              <w:rPr>
                <w:sz w:val="20"/>
              </w:rPr>
              <w:t>the</w:t>
            </w:r>
            <w:r>
              <w:rPr>
                <w:spacing w:val="-9"/>
                <w:sz w:val="20"/>
              </w:rPr>
              <w:t> </w:t>
            </w:r>
            <w:r>
              <w:rPr>
                <w:sz w:val="20"/>
              </w:rPr>
              <w:t>effectiveness</w:t>
            </w:r>
            <w:r>
              <w:rPr>
                <w:spacing w:val="-9"/>
                <w:sz w:val="20"/>
              </w:rPr>
              <w:t> </w:t>
            </w:r>
            <w:r>
              <w:rPr>
                <w:sz w:val="20"/>
              </w:rPr>
              <w:t>of computer-aided diagnosis for endoscopic images using </w:t>
            </w:r>
            <w:r>
              <w:rPr>
                <w:sz w:val="20"/>
              </w:rPr>
              <w:t>NIR imaging</w:t>
            </w:r>
            <w:r>
              <w:rPr>
                <w:spacing w:val="79"/>
                <w:w w:val="150"/>
                <w:sz w:val="20"/>
              </w:rPr>
              <w:t>   </w:t>
            </w:r>
            <w:r>
              <w:rPr>
                <w:sz w:val="20"/>
              </w:rPr>
              <w:t>of</w:t>
            </w:r>
            <w:r>
              <w:rPr>
                <w:spacing w:val="79"/>
                <w:w w:val="150"/>
                <w:sz w:val="20"/>
              </w:rPr>
              <w:t>   </w:t>
            </w:r>
            <w:r>
              <w:rPr>
                <w:spacing w:val="-2"/>
                <w:sz w:val="20"/>
              </w:rPr>
              <w:t>colorectal</w:t>
            </w:r>
          </w:p>
          <w:p>
            <w:pPr>
              <w:pStyle w:val="TableParagraph"/>
              <w:ind w:left="122"/>
              <w:rPr>
                <w:sz w:val="20"/>
              </w:rPr>
            </w:pPr>
            <w:r>
              <w:rPr>
                <w:spacing w:val="-2"/>
                <w:sz w:val="20"/>
              </w:rPr>
              <w:t>adenomas.</w:t>
            </w:r>
          </w:p>
        </w:tc>
        <w:tc>
          <w:tcPr>
            <w:tcW w:w="3027" w:type="dxa"/>
            <w:tcBorders>
              <w:top w:val="single" w:sz="4" w:space="0" w:color="000000"/>
              <w:bottom w:val="single" w:sz="4" w:space="0" w:color="000000"/>
            </w:tcBorders>
          </w:tcPr>
          <w:p>
            <w:pPr>
              <w:pStyle w:val="TableParagraph"/>
              <w:spacing w:line="276" w:lineRule="auto"/>
              <w:ind w:left="106" w:right="112"/>
              <w:jc w:val="both"/>
              <w:rPr>
                <w:sz w:val="20"/>
              </w:rPr>
            </w:pPr>
            <w:r>
              <w:rPr>
                <w:sz w:val="20"/>
              </w:rPr>
              <w:t>ROI extraction, grayscale conversion, energy </w:t>
            </w:r>
            <w:r>
              <w:rPr>
                <w:sz w:val="20"/>
              </w:rPr>
              <w:t>feature extraction, Bayesian methods</w:t>
            </w:r>
          </w:p>
        </w:tc>
        <w:tc>
          <w:tcPr>
            <w:tcW w:w="1322" w:type="dxa"/>
            <w:tcBorders>
              <w:top w:val="single" w:sz="4" w:space="0" w:color="000000"/>
              <w:bottom w:val="single" w:sz="4" w:space="0" w:color="000000"/>
            </w:tcBorders>
          </w:tcPr>
          <w:p>
            <w:pPr>
              <w:pStyle w:val="TableParagraph"/>
              <w:spacing w:line="276" w:lineRule="auto"/>
              <w:ind w:left="104" w:right="121"/>
              <w:rPr>
                <w:sz w:val="20"/>
              </w:rPr>
            </w:pPr>
            <w:r>
              <w:rPr>
                <w:spacing w:val="-2"/>
                <w:sz w:val="20"/>
              </w:rPr>
              <w:t>Near-infrared </w:t>
            </w:r>
            <w:r>
              <w:rPr>
                <w:sz w:val="20"/>
              </w:rPr>
              <w:t>(NIR)</w:t>
            </w:r>
            <w:r>
              <w:rPr>
                <w:spacing w:val="-6"/>
                <w:sz w:val="20"/>
              </w:rPr>
              <w:t> </w:t>
            </w:r>
            <w:r>
              <w:rPr>
                <w:spacing w:val="-2"/>
                <w:sz w:val="20"/>
              </w:rPr>
              <w:t>images</w:t>
            </w:r>
          </w:p>
        </w:tc>
        <w:tc>
          <w:tcPr>
            <w:tcW w:w="1955" w:type="dxa"/>
            <w:gridSpan w:val="3"/>
            <w:tcBorders>
              <w:top w:val="single" w:sz="4" w:space="0" w:color="000000"/>
              <w:bottom w:val="single" w:sz="4" w:space="0" w:color="000000"/>
            </w:tcBorders>
          </w:tcPr>
          <w:p>
            <w:pPr>
              <w:pStyle w:val="TableParagraph"/>
              <w:ind w:left="121"/>
              <w:rPr>
                <w:sz w:val="20"/>
              </w:rPr>
            </w:pPr>
            <w:r>
              <w:rPr>
                <w:sz w:val="20"/>
              </w:rPr>
              <w:t>Sensitivity</w:t>
            </w:r>
            <w:r>
              <w:rPr>
                <w:spacing w:val="33"/>
                <w:sz w:val="20"/>
              </w:rPr>
              <w:t> </w:t>
            </w:r>
            <w:r>
              <w:rPr>
                <w:sz w:val="20"/>
              </w:rPr>
              <w:t>=</w:t>
            </w:r>
            <w:r>
              <w:rPr>
                <w:spacing w:val="38"/>
                <w:sz w:val="20"/>
              </w:rPr>
              <w:t> </w:t>
            </w:r>
            <w:r>
              <w:rPr>
                <w:spacing w:val="-2"/>
                <w:sz w:val="20"/>
              </w:rPr>
              <w:t>88.3%,</w:t>
            </w:r>
          </w:p>
          <w:p>
            <w:pPr>
              <w:pStyle w:val="TableParagraph"/>
              <w:spacing w:before="34"/>
              <w:ind w:left="121"/>
              <w:rPr>
                <w:sz w:val="20"/>
              </w:rPr>
            </w:pPr>
            <w:r>
              <w:rPr>
                <w:sz w:val="20"/>
              </w:rPr>
              <w:t>Specificity</w:t>
            </w:r>
            <w:r>
              <w:rPr>
                <w:spacing w:val="-6"/>
                <w:sz w:val="20"/>
              </w:rPr>
              <w:t> </w:t>
            </w:r>
            <w:r>
              <w:rPr>
                <w:sz w:val="20"/>
              </w:rPr>
              <w:t>=</w:t>
            </w:r>
            <w:r>
              <w:rPr>
                <w:spacing w:val="-5"/>
                <w:sz w:val="20"/>
              </w:rPr>
              <w:t> </w:t>
            </w:r>
            <w:r>
              <w:rPr>
                <w:spacing w:val="-2"/>
                <w:sz w:val="20"/>
              </w:rPr>
              <w:t>82.6%</w:t>
            </w:r>
          </w:p>
        </w:tc>
        <w:tc>
          <w:tcPr>
            <w:tcW w:w="651" w:type="dxa"/>
            <w:tcBorders>
              <w:top w:val="single" w:sz="4" w:space="0" w:color="000000"/>
              <w:bottom w:val="single" w:sz="4" w:space="0" w:color="000000"/>
            </w:tcBorders>
          </w:tcPr>
          <w:p>
            <w:pPr>
              <w:pStyle w:val="TableParagraph"/>
              <w:ind w:left="73" w:right="79"/>
              <w:jc w:val="center"/>
              <w:rPr>
                <w:sz w:val="20"/>
              </w:rPr>
            </w:pPr>
            <w:r>
              <w:rPr>
                <w:spacing w:val="-2"/>
                <w:sz w:val="20"/>
              </w:rPr>
              <w:t>[213]</w:t>
            </w:r>
          </w:p>
        </w:tc>
      </w:tr>
      <w:tr>
        <w:trPr>
          <w:trHeight w:val="791" w:hRule="atLeast"/>
        </w:trPr>
        <w:tc>
          <w:tcPr>
            <w:tcW w:w="2781" w:type="dxa"/>
            <w:gridSpan w:val="3"/>
            <w:tcBorders>
              <w:top w:val="single" w:sz="4" w:space="0" w:color="000000"/>
              <w:bottom w:val="single" w:sz="4" w:space="0" w:color="000000"/>
            </w:tcBorders>
          </w:tcPr>
          <w:p>
            <w:pPr>
              <w:pStyle w:val="TableParagraph"/>
              <w:spacing w:line="276" w:lineRule="auto"/>
              <w:ind w:left="122"/>
              <w:rPr>
                <w:sz w:val="20"/>
              </w:rPr>
            </w:pPr>
            <w:r>
              <w:rPr>
                <w:sz w:val="20"/>
              </w:rPr>
              <w:t>To</w:t>
            </w:r>
            <w:r>
              <w:rPr>
                <w:spacing w:val="40"/>
                <w:sz w:val="20"/>
              </w:rPr>
              <w:t> </w:t>
            </w:r>
            <w:r>
              <w:rPr>
                <w:sz w:val="20"/>
              </w:rPr>
              <w:t>classify</w:t>
            </w:r>
            <w:r>
              <w:rPr>
                <w:spacing w:val="40"/>
                <w:sz w:val="20"/>
              </w:rPr>
              <w:t> </w:t>
            </w:r>
            <w:r>
              <w:rPr>
                <w:sz w:val="20"/>
              </w:rPr>
              <w:t>NIR</w:t>
            </w:r>
            <w:r>
              <w:rPr>
                <w:spacing w:val="40"/>
                <w:sz w:val="20"/>
              </w:rPr>
              <w:t> </w:t>
            </w:r>
            <w:r>
              <w:rPr>
                <w:sz w:val="20"/>
              </w:rPr>
              <w:t>imaging</w:t>
            </w:r>
            <w:r>
              <w:rPr>
                <w:spacing w:val="40"/>
                <w:sz w:val="20"/>
              </w:rPr>
              <w:t> </w:t>
            </w:r>
            <w:r>
              <w:rPr>
                <w:sz w:val="20"/>
              </w:rPr>
              <w:t>of colorectal</w:t>
            </w:r>
            <w:r>
              <w:rPr>
                <w:spacing w:val="43"/>
                <w:sz w:val="20"/>
              </w:rPr>
              <w:t> </w:t>
            </w:r>
            <w:r>
              <w:rPr>
                <w:sz w:val="20"/>
              </w:rPr>
              <w:t>adenomas</w:t>
            </w:r>
            <w:r>
              <w:rPr>
                <w:spacing w:val="44"/>
                <w:sz w:val="20"/>
              </w:rPr>
              <w:t> </w:t>
            </w:r>
            <w:r>
              <w:rPr>
                <w:sz w:val="20"/>
              </w:rPr>
              <w:t>based</w:t>
            </w:r>
            <w:r>
              <w:rPr>
                <w:spacing w:val="44"/>
                <w:sz w:val="20"/>
              </w:rPr>
              <w:t> </w:t>
            </w:r>
            <w:r>
              <w:rPr>
                <w:spacing w:val="-5"/>
                <w:sz w:val="20"/>
              </w:rPr>
              <w:t>on</w:t>
            </w:r>
          </w:p>
          <w:p>
            <w:pPr>
              <w:pStyle w:val="TableParagraph"/>
              <w:spacing w:line="229" w:lineRule="exact"/>
              <w:ind w:left="122"/>
              <w:rPr>
                <w:sz w:val="20"/>
              </w:rPr>
            </w:pPr>
            <w:r>
              <w:rPr>
                <w:sz w:val="20"/>
              </w:rPr>
              <w:t>CNNs</w:t>
            </w:r>
            <w:r>
              <w:rPr>
                <w:spacing w:val="-6"/>
                <w:sz w:val="20"/>
              </w:rPr>
              <w:t> </w:t>
            </w:r>
            <w:r>
              <w:rPr>
                <w:sz w:val="20"/>
              </w:rPr>
              <w:t>and</w:t>
            </w:r>
            <w:r>
              <w:rPr>
                <w:spacing w:val="-4"/>
                <w:sz w:val="20"/>
              </w:rPr>
              <w:t> </w:t>
            </w:r>
            <w:r>
              <w:rPr>
                <w:sz w:val="20"/>
              </w:rPr>
              <w:t>their</w:t>
            </w:r>
            <w:r>
              <w:rPr>
                <w:spacing w:val="-4"/>
                <w:sz w:val="20"/>
              </w:rPr>
              <w:t> </w:t>
            </w:r>
            <w:r>
              <w:rPr>
                <w:spacing w:val="-2"/>
                <w:sz w:val="20"/>
              </w:rPr>
              <w:t>effectiveness.</w:t>
            </w:r>
          </w:p>
        </w:tc>
        <w:tc>
          <w:tcPr>
            <w:tcW w:w="3027" w:type="dxa"/>
            <w:tcBorders>
              <w:top w:val="single" w:sz="4" w:space="0" w:color="000000"/>
              <w:bottom w:val="single" w:sz="4" w:space="0" w:color="000000"/>
            </w:tcBorders>
          </w:tcPr>
          <w:p>
            <w:pPr>
              <w:pStyle w:val="TableParagraph"/>
              <w:spacing w:line="276" w:lineRule="auto"/>
              <w:ind w:left="106"/>
              <w:rPr>
                <w:sz w:val="20"/>
              </w:rPr>
            </w:pPr>
            <w:r>
              <w:rPr>
                <w:sz w:val="20"/>
              </w:rPr>
              <w:t>Feature</w:t>
            </w:r>
            <w:r>
              <w:rPr>
                <w:spacing w:val="77"/>
                <w:sz w:val="20"/>
              </w:rPr>
              <w:t> </w:t>
            </w:r>
            <w:r>
              <w:rPr>
                <w:sz w:val="20"/>
              </w:rPr>
              <w:t>extraction</w:t>
            </w:r>
            <w:r>
              <w:rPr>
                <w:spacing w:val="76"/>
                <w:sz w:val="20"/>
              </w:rPr>
              <w:t> </w:t>
            </w:r>
            <w:r>
              <w:rPr>
                <w:sz w:val="20"/>
              </w:rPr>
              <w:t>using</w:t>
            </w:r>
            <w:r>
              <w:rPr>
                <w:spacing w:val="76"/>
                <w:sz w:val="20"/>
              </w:rPr>
              <w:t> </w:t>
            </w:r>
            <w:r>
              <w:rPr>
                <w:sz w:val="20"/>
              </w:rPr>
              <w:t>texture </w:t>
            </w:r>
            <w:r>
              <w:rPr>
                <w:spacing w:val="-2"/>
                <w:sz w:val="20"/>
              </w:rPr>
              <w:t>analysis</w:t>
            </w:r>
          </w:p>
        </w:tc>
        <w:tc>
          <w:tcPr>
            <w:tcW w:w="1322" w:type="dxa"/>
            <w:tcBorders>
              <w:top w:val="single" w:sz="4" w:space="0" w:color="000000"/>
              <w:bottom w:val="single" w:sz="4" w:space="0" w:color="000000"/>
            </w:tcBorders>
          </w:tcPr>
          <w:p>
            <w:pPr>
              <w:pStyle w:val="TableParagraph"/>
              <w:spacing w:line="276" w:lineRule="auto"/>
              <w:ind w:left="104" w:right="121"/>
              <w:rPr>
                <w:sz w:val="20"/>
              </w:rPr>
            </w:pPr>
            <w:r>
              <w:rPr>
                <w:spacing w:val="-2"/>
                <w:sz w:val="20"/>
              </w:rPr>
              <w:t>Near-infrared </w:t>
            </w:r>
            <w:r>
              <w:rPr>
                <w:sz w:val="20"/>
              </w:rPr>
              <w:t>(NIR)</w:t>
            </w:r>
            <w:r>
              <w:rPr>
                <w:spacing w:val="-6"/>
                <w:sz w:val="20"/>
              </w:rPr>
              <w:t> </w:t>
            </w:r>
            <w:r>
              <w:rPr>
                <w:spacing w:val="-2"/>
                <w:sz w:val="20"/>
              </w:rPr>
              <w:t>images</w:t>
            </w:r>
          </w:p>
        </w:tc>
        <w:tc>
          <w:tcPr>
            <w:tcW w:w="1955" w:type="dxa"/>
            <w:gridSpan w:val="3"/>
            <w:tcBorders>
              <w:top w:val="single" w:sz="4" w:space="0" w:color="000000"/>
              <w:bottom w:val="single" w:sz="4" w:space="0" w:color="000000"/>
            </w:tcBorders>
          </w:tcPr>
          <w:p>
            <w:pPr>
              <w:pStyle w:val="TableParagraph"/>
              <w:ind w:left="121"/>
              <w:rPr>
                <w:sz w:val="20"/>
              </w:rPr>
            </w:pPr>
            <w:r>
              <w:rPr>
                <w:sz w:val="20"/>
              </w:rPr>
              <w:t>Sensitivity</w:t>
            </w:r>
            <w:r>
              <w:rPr>
                <w:spacing w:val="33"/>
                <w:sz w:val="20"/>
              </w:rPr>
              <w:t> </w:t>
            </w:r>
            <w:r>
              <w:rPr>
                <w:sz w:val="20"/>
              </w:rPr>
              <w:t>=</w:t>
            </w:r>
            <w:r>
              <w:rPr>
                <w:spacing w:val="38"/>
                <w:sz w:val="20"/>
              </w:rPr>
              <w:t> </w:t>
            </w:r>
            <w:r>
              <w:rPr>
                <w:spacing w:val="-2"/>
                <w:sz w:val="20"/>
              </w:rPr>
              <w:t>94.3%,</w:t>
            </w:r>
          </w:p>
          <w:p>
            <w:pPr>
              <w:pStyle w:val="TableParagraph"/>
              <w:spacing w:before="34"/>
              <w:ind w:left="121"/>
              <w:rPr>
                <w:sz w:val="20"/>
              </w:rPr>
            </w:pPr>
            <w:r>
              <w:rPr>
                <w:sz w:val="20"/>
              </w:rPr>
              <w:t>Specificity</w:t>
            </w:r>
            <w:r>
              <w:rPr>
                <w:spacing w:val="-6"/>
                <w:sz w:val="20"/>
              </w:rPr>
              <w:t> </w:t>
            </w:r>
            <w:r>
              <w:rPr>
                <w:sz w:val="20"/>
              </w:rPr>
              <w:t>=</w:t>
            </w:r>
            <w:r>
              <w:rPr>
                <w:spacing w:val="-5"/>
                <w:sz w:val="20"/>
              </w:rPr>
              <w:t> </w:t>
            </w:r>
            <w:r>
              <w:rPr>
                <w:spacing w:val="-2"/>
                <w:sz w:val="20"/>
              </w:rPr>
              <w:t>89.8%</w:t>
            </w:r>
          </w:p>
        </w:tc>
        <w:tc>
          <w:tcPr>
            <w:tcW w:w="651" w:type="dxa"/>
            <w:tcBorders>
              <w:top w:val="single" w:sz="4" w:space="0" w:color="000000"/>
              <w:bottom w:val="single" w:sz="4" w:space="0" w:color="000000"/>
            </w:tcBorders>
          </w:tcPr>
          <w:p>
            <w:pPr>
              <w:pStyle w:val="TableParagraph"/>
              <w:ind w:left="73" w:right="79"/>
              <w:jc w:val="center"/>
              <w:rPr>
                <w:sz w:val="20"/>
              </w:rPr>
            </w:pPr>
            <w:r>
              <w:rPr>
                <w:spacing w:val="-2"/>
                <w:sz w:val="20"/>
              </w:rPr>
              <w:t>[214]</w:t>
            </w:r>
          </w:p>
        </w:tc>
      </w:tr>
      <w:tr>
        <w:trPr>
          <w:trHeight w:val="1325" w:hRule="atLeast"/>
        </w:trPr>
        <w:tc>
          <w:tcPr>
            <w:tcW w:w="2781" w:type="dxa"/>
            <w:gridSpan w:val="3"/>
            <w:tcBorders>
              <w:top w:val="single" w:sz="4" w:space="0" w:color="000000"/>
              <w:bottom w:val="single" w:sz="4" w:space="0" w:color="000000"/>
            </w:tcBorders>
          </w:tcPr>
          <w:p>
            <w:pPr>
              <w:pStyle w:val="TableParagraph"/>
              <w:spacing w:line="276" w:lineRule="auto" w:before="2"/>
              <w:ind w:left="122" w:right="109"/>
              <w:jc w:val="both"/>
              <w:rPr>
                <w:sz w:val="20"/>
              </w:rPr>
            </w:pPr>
            <w:r>
              <w:rPr>
                <w:sz w:val="20"/>
              </w:rPr>
              <w:t>To provide histological diagnosis of colorectal lesions detected on narrow-</w:t>
            </w:r>
            <w:r>
              <w:rPr>
                <w:sz w:val="20"/>
              </w:rPr>
              <w:t>band imaging samples.</w:t>
            </w:r>
          </w:p>
        </w:tc>
        <w:tc>
          <w:tcPr>
            <w:tcW w:w="3027" w:type="dxa"/>
            <w:tcBorders>
              <w:top w:val="single" w:sz="4" w:space="0" w:color="000000"/>
              <w:bottom w:val="single" w:sz="4" w:space="0" w:color="000000"/>
            </w:tcBorders>
          </w:tcPr>
          <w:p>
            <w:pPr>
              <w:pStyle w:val="TableParagraph"/>
              <w:spacing w:line="276" w:lineRule="auto" w:before="2"/>
              <w:ind w:left="106" w:right="106"/>
              <w:jc w:val="both"/>
              <w:rPr>
                <w:sz w:val="20"/>
              </w:rPr>
            </w:pPr>
            <w:r>
              <w:rPr>
                <w:sz w:val="20"/>
              </w:rPr>
              <w:t>Feature extraction using random forest classifier from a two-stream </w:t>
            </w:r>
            <w:r>
              <w:rPr>
                <w:spacing w:val="-4"/>
                <w:sz w:val="20"/>
              </w:rPr>
              <w:t>CNN</w:t>
            </w:r>
          </w:p>
        </w:tc>
        <w:tc>
          <w:tcPr>
            <w:tcW w:w="1322" w:type="dxa"/>
            <w:tcBorders>
              <w:top w:val="single" w:sz="4" w:space="0" w:color="000000"/>
              <w:bottom w:val="single" w:sz="4" w:space="0" w:color="000000"/>
            </w:tcBorders>
          </w:tcPr>
          <w:p>
            <w:pPr>
              <w:pStyle w:val="TableParagraph"/>
              <w:spacing w:line="276" w:lineRule="auto" w:before="2"/>
              <w:ind w:left="104" w:right="121"/>
              <w:rPr>
                <w:sz w:val="20"/>
              </w:rPr>
            </w:pPr>
            <w:r>
              <w:rPr>
                <w:spacing w:val="-2"/>
                <w:sz w:val="20"/>
              </w:rPr>
              <w:t>Narrow-</w:t>
            </w:r>
            <w:r>
              <w:rPr>
                <w:spacing w:val="-2"/>
                <w:sz w:val="20"/>
              </w:rPr>
              <w:t>band imaging samples</w:t>
            </w:r>
          </w:p>
        </w:tc>
        <w:tc>
          <w:tcPr>
            <w:tcW w:w="1955" w:type="dxa"/>
            <w:gridSpan w:val="3"/>
            <w:tcBorders>
              <w:top w:val="single" w:sz="4" w:space="0" w:color="000000"/>
              <w:bottom w:val="single" w:sz="4" w:space="0" w:color="000000"/>
            </w:tcBorders>
          </w:tcPr>
          <w:p>
            <w:pPr>
              <w:pStyle w:val="TableParagraph"/>
              <w:tabs>
                <w:tab w:pos="1131" w:val="left" w:leader="none"/>
                <w:tab w:pos="1442" w:val="left" w:leader="none"/>
              </w:tabs>
              <w:spacing w:line="276" w:lineRule="auto" w:before="2"/>
              <w:ind w:left="121" w:right="109"/>
              <w:jc w:val="both"/>
              <w:rPr>
                <w:sz w:val="20"/>
              </w:rPr>
            </w:pPr>
            <w:r>
              <w:rPr>
                <w:spacing w:val="-4"/>
                <w:sz w:val="20"/>
              </w:rPr>
              <w:t>PPV</w:t>
            </w:r>
            <w:r>
              <w:rPr>
                <w:sz w:val="20"/>
              </w:rPr>
              <w:tab/>
            </w:r>
            <w:r>
              <w:rPr>
                <w:spacing w:val="-2"/>
                <w:sz w:val="20"/>
              </w:rPr>
              <w:t>(Positive </w:t>
            </w:r>
            <w:r>
              <w:rPr>
                <w:sz w:val="20"/>
              </w:rPr>
              <w:t>prediction value) = </w:t>
            </w:r>
            <w:r>
              <w:rPr>
                <w:spacing w:val="-2"/>
                <w:sz w:val="20"/>
              </w:rPr>
              <w:t>95.4%,</w:t>
            </w:r>
            <w:r>
              <w:rPr>
                <w:sz w:val="20"/>
              </w:rPr>
              <w:tab/>
              <w:tab/>
            </w:r>
            <w:r>
              <w:rPr>
                <w:spacing w:val="-5"/>
                <w:sz w:val="20"/>
              </w:rPr>
              <w:t>NPV</w:t>
            </w:r>
          </w:p>
          <w:p>
            <w:pPr>
              <w:pStyle w:val="TableParagraph"/>
              <w:spacing w:line="229" w:lineRule="exact"/>
              <w:ind w:left="121"/>
              <w:jc w:val="both"/>
              <w:rPr>
                <w:sz w:val="20"/>
              </w:rPr>
            </w:pPr>
            <w:r>
              <w:rPr>
                <w:sz w:val="20"/>
              </w:rPr>
              <w:t>(Negative</w:t>
            </w:r>
            <w:r>
              <w:rPr>
                <w:spacing w:val="61"/>
                <w:sz w:val="20"/>
              </w:rPr>
              <w:t> </w:t>
            </w:r>
            <w:r>
              <w:rPr>
                <w:spacing w:val="-2"/>
                <w:sz w:val="20"/>
              </w:rPr>
              <w:t>prediction</w:t>
            </w:r>
          </w:p>
          <w:p>
            <w:pPr>
              <w:pStyle w:val="TableParagraph"/>
              <w:spacing w:before="34"/>
              <w:ind w:left="121"/>
              <w:jc w:val="both"/>
              <w:rPr>
                <w:sz w:val="20"/>
              </w:rPr>
            </w:pPr>
            <w:r>
              <w:rPr>
                <w:sz w:val="20"/>
              </w:rPr>
              <w:t>value)</w:t>
            </w:r>
            <w:r>
              <w:rPr>
                <w:spacing w:val="-4"/>
                <w:sz w:val="20"/>
              </w:rPr>
              <w:t> </w:t>
            </w:r>
            <w:r>
              <w:rPr>
                <w:sz w:val="20"/>
              </w:rPr>
              <w:t>=</w:t>
            </w:r>
            <w:r>
              <w:rPr>
                <w:spacing w:val="-5"/>
                <w:sz w:val="20"/>
              </w:rPr>
              <w:t> </w:t>
            </w:r>
            <w:r>
              <w:rPr>
                <w:spacing w:val="-2"/>
                <w:sz w:val="20"/>
              </w:rPr>
              <w:t>93.8%</w:t>
            </w:r>
          </w:p>
        </w:tc>
        <w:tc>
          <w:tcPr>
            <w:tcW w:w="651" w:type="dxa"/>
            <w:tcBorders>
              <w:top w:val="single" w:sz="4" w:space="0" w:color="000000"/>
              <w:bottom w:val="single" w:sz="4" w:space="0" w:color="000000"/>
            </w:tcBorders>
          </w:tcPr>
          <w:p>
            <w:pPr>
              <w:pStyle w:val="TableParagraph"/>
              <w:spacing w:before="2"/>
              <w:ind w:left="73" w:right="79"/>
              <w:jc w:val="center"/>
              <w:rPr>
                <w:sz w:val="20"/>
              </w:rPr>
            </w:pPr>
            <w:r>
              <w:rPr>
                <w:spacing w:val="-2"/>
                <w:sz w:val="20"/>
              </w:rPr>
              <w:t>[216]</w:t>
            </w:r>
          </w:p>
        </w:tc>
      </w:tr>
      <w:tr>
        <w:trPr>
          <w:trHeight w:val="2114" w:hRule="atLeast"/>
        </w:trPr>
        <w:tc>
          <w:tcPr>
            <w:tcW w:w="2781" w:type="dxa"/>
            <w:gridSpan w:val="3"/>
            <w:tcBorders>
              <w:top w:val="single" w:sz="4" w:space="0" w:color="000000"/>
              <w:bottom w:val="single" w:sz="4" w:space="0" w:color="000000"/>
            </w:tcBorders>
          </w:tcPr>
          <w:p>
            <w:pPr>
              <w:pStyle w:val="TableParagraph"/>
              <w:spacing w:line="276" w:lineRule="auto"/>
              <w:ind w:left="122" w:right="111"/>
              <w:jc w:val="both"/>
              <w:rPr>
                <w:sz w:val="20"/>
              </w:rPr>
            </w:pPr>
            <w:r>
              <w:rPr>
                <w:sz w:val="20"/>
              </w:rPr>
              <w:t>To investigate the feasibility of computer</w:t>
            </w:r>
            <w:r>
              <w:rPr>
                <w:spacing w:val="-6"/>
                <w:sz w:val="20"/>
              </w:rPr>
              <w:t> </w:t>
            </w:r>
            <w:r>
              <w:rPr>
                <w:sz w:val="20"/>
              </w:rPr>
              <w:t>algorithms</w:t>
            </w:r>
            <w:r>
              <w:rPr>
                <w:spacing w:val="-8"/>
                <w:sz w:val="20"/>
              </w:rPr>
              <w:t> </w:t>
            </w:r>
            <w:r>
              <w:rPr>
                <w:sz w:val="20"/>
              </w:rPr>
              <w:t>to</w:t>
            </w:r>
            <w:r>
              <w:rPr>
                <w:spacing w:val="-6"/>
                <w:sz w:val="20"/>
              </w:rPr>
              <w:t> </w:t>
            </w:r>
            <w:r>
              <w:rPr>
                <w:sz w:val="20"/>
              </w:rPr>
              <w:t>analyze early Barrett's esophagus (BE) volume laser endomicroscopy (VLE) images.</w:t>
            </w:r>
          </w:p>
        </w:tc>
        <w:tc>
          <w:tcPr>
            <w:tcW w:w="3027" w:type="dxa"/>
            <w:tcBorders>
              <w:top w:val="single" w:sz="4" w:space="0" w:color="000000"/>
              <w:bottom w:val="single" w:sz="4" w:space="0" w:color="000000"/>
            </w:tcBorders>
          </w:tcPr>
          <w:p>
            <w:pPr>
              <w:pStyle w:val="TableParagraph"/>
              <w:spacing w:line="276" w:lineRule="auto"/>
              <w:ind w:left="106" w:right="108"/>
              <w:jc w:val="both"/>
              <w:rPr>
                <w:sz w:val="20"/>
              </w:rPr>
            </w:pPr>
            <w:r>
              <w:rPr>
                <w:sz w:val="20"/>
              </w:rPr>
              <w:t>Processing</w:t>
            </w:r>
            <w:r>
              <w:rPr>
                <w:spacing w:val="-12"/>
                <w:sz w:val="20"/>
              </w:rPr>
              <w:t> </w:t>
            </w:r>
            <w:r>
              <w:rPr>
                <w:sz w:val="20"/>
              </w:rPr>
              <w:t>of</w:t>
            </w:r>
            <w:r>
              <w:rPr>
                <w:spacing w:val="-12"/>
                <w:sz w:val="20"/>
              </w:rPr>
              <w:t> </w:t>
            </w:r>
            <w:r>
              <w:rPr>
                <w:sz w:val="20"/>
              </w:rPr>
              <w:t>input</w:t>
            </w:r>
            <w:r>
              <w:rPr>
                <w:spacing w:val="-11"/>
                <w:sz w:val="20"/>
              </w:rPr>
              <w:t> </w:t>
            </w:r>
            <w:r>
              <w:rPr>
                <w:sz w:val="20"/>
              </w:rPr>
              <w:t>images,</w:t>
            </w:r>
            <w:r>
              <w:rPr>
                <w:spacing w:val="-9"/>
                <w:sz w:val="20"/>
              </w:rPr>
              <w:t> </w:t>
            </w:r>
            <w:r>
              <w:rPr>
                <w:sz w:val="20"/>
              </w:rPr>
              <w:t>feature extraction with gray-level co- occurrence matrix, local binary pattern, gradient orientation, watershed segmentation, SVM detection, linear SVM, KNN, decision</w:t>
            </w:r>
            <w:r>
              <w:rPr>
                <w:spacing w:val="31"/>
                <w:sz w:val="20"/>
              </w:rPr>
              <w:t>  </w:t>
            </w:r>
            <w:r>
              <w:rPr>
                <w:sz w:val="20"/>
              </w:rPr>
              <w:t>trees</w:t>
            </w:r>
            <w:r>
              <w:rPr>
                <w:spacing w:val="31"/>
                <w:sz w:val="20"/>
              </w:rPr>
              <w:t>  </w:t>
            </w:r>
            <w:r>
              <w:rPr>
                <w:sz w:val="20"/>
              </w:rPr>
              <w:t>recognition,</w:t>
            </w:r>
            <w:r>
              <w:rPr>
                <w:spacing w:val="33"/>
                <w:sz w:val="20"/>
              </w:rPr>
              <w:t>  </w:t>
            </w:r>
            <w:r>
              <w:rPr>
                <w:spacing w:val="-5"/>
                <w:sz w:val="20"/>
              </w:rPr>
              <w:t>and</w:t>
            </w:r>
          </w:p>
          <w:p>
            <w:pPr>
              <w:pStyle w:val="TableParagraph"/>
              <w:spacing w:line="229" w:lineRule="exact"/>
              <w:ind w:left="106"/>
              <w:jc w:val="both"/>
              <w:rPr>
                <w:sz w:val="20"/>
              </w:rPr>
            </w:pPr>
            <w:r>
              <w:rPr>
                <w:sz w:val="20"/>
              </w:rPr>
              <w:t>logistic</w:t>
            </w:r>
            <w:r>
              <w:rPr>
                <w:spacing w:val="-9"/>
                <w:sz w:val="20"/>
              </w:rPr>
              <w:t> </w:t>
            </w:r>
            <w:r>
              <w:rPr>
                <w:spacing w:val="-2"/>
                <w:sz w:val="20"/>
              </w:rPr>
              <w:t>regression.</w:t>
            </w:r>
          </w:p>
        </w:tc>
        <w:tc>
          <w:tcPr>
            <w:tcW w:w="1322" w:type="dxa"/>
            <w:tcBorders>
              <w:top w:val="single" w:sz="4" w:space="0" w:color="000000"/>
              <w:bottom w:val="single" w:sz="4" w:space="0" w:color="000000"/>
            </w:tcBorders>
          </w:tcPr>
          <w:p>
            <w:pPr>
              <w:pStyle w:val="TableParagraph"/>
              <w:spacing w:line="276" w:lineRule="auto"/>
              <w:ind w:left="104" w:right="121"/>
              <w:rPr>
                <w:sz w:val="20"/>
              </w:rPr>
            </w:pPr>
            <w:r>
              <w:rPr>
                <w:spacing w:val="-2"/>
                <w:sz w:val="20"/>
              </w:rPr>
              <w:t>Volumetric laser endoscopy images</w:t>
            </w:r>
          </w:p>
        </w:tc>
        <w:tc>
          <w:tcPr>
            <w:tcW w:w="1126" w:type="dxa"/>
            <w:tcBorders>
              <w:top w:val="single" w:sz="4" w:space="0" w:color="000000"/>
              <w:bottom w:val="single" w:sz="4" w:space="0" w:color="000000"/>
            </w:tcBorders>
          </w:tcPr>
          <w:p>
            <w:pPr>
              <w:pStyle w:val="TableParagraph"/>
              <w:spacing w:line="276" w:lineRule="auto"/>
              <w:ind w:left="121" w:right="18"/>
              <w:rPr>
                <w:sz w:val="20"/>
              </w:rPr>
            </w:pPr>
            <w:r>
              <w:rPr>
                <w:spacing w:val="-2"/>
                <w:sz w:val="20"/>
              </w:rPr>
              <w:t>Sensitivity Specificity </w:t>
            </w:r>
            <w:r>
              <w:rPr>
                <w:sz w:val="20"/>
              </w:rPr>
              <w:t>AUC</w:t>
            </w:r>
            <w:r>
              <w:rPr>
                <w:spacing w:val="-13"/>
                <w:sz w:val="20"/>
              </w:rPr>
              <w:t> </w:t>
            </w:r>
            <w:r>
              <w:rPr>
                <w:sz w:val="20"/>
              </w:rPr>
              <w:t>=</w:t>
            </w:r>
            <w:r>
              <w:rPr>
                <w:spacing w:val="-12"/>
                <w:sz w:val="20"/>
              </w:rPr>
              <w:t> </w:t>
            </w:r>
            <w:r>
              <w:rPr>
                <w:sz w:val="20"/>
              </w:rPr>
              <w:t>0.95</w:t>
            </w:r>
          </w:p>
        </w:tc>
        <w:tc>
          <w:tcPr>
            <w:tcW w:w="218" w:type="dxa"/>
            <w:tcBorders>
              <w:top w:val="single" w:sz="4" w:space="0" w:color="000000"/>
              <w:bottom w:val="single" w:sz="4" w:space="0" w:color="000000"/>
            </w:tcBorders>
          </w:tcPr>
          <w:p>
            <w:pPr>
              <w:pStyle w:val="TableParagraph"/>
              <w:ind w:left="14"/>
              <w:rPr>
                <w:sz w:val="20"/>
              </w:rPr>
            </w:pPr>
            <w:r>
              <w:rPr>
                <w:spacing w:val="-10"/>
                <w:sz w:val="20"/>
              </w:rPr>
              <w:t>=</w:t>
            </w:r>
          </w:p>
          <w:p>
            <w:pPr>
              <w:pStyle w:val="TableParagraph"/>
              <w:spacing w:before="34"/>
              <w:ind w:left="21"/>
              <w:rPr>
                <w:sz w:val="20"/>
              </w:rPr>
            </w:pPr>
            <w:r>
              <w:rPr>
                <w:spacing w:val="-10"/>
                <w:sz w:val="20"/>
              </w:rPr>
              <w:t>=</w:t>
            </w:r>
          </w:p>
        </w:tc>
        <w:tc>
          <w:tcPr>
            <w:tcW w:w="611" w:type="dxa"/>
            <w:tcBorders>
              <w:top w:val="single" w:sz="4" w:space="0" w:color="000000"/>
              <w:bottom w:val="single" w:sz="4" w:space="0" w:color="000000"/>
            </w:tcBorders>
          </w:tcPr>
          <w:p>
            <w:pPr>
              <w:pStyle w:val="TableParagraph"/>
              <w:ind w:left="76"/>
              <w:rPr>
                <w:sz w:val="20"/>
              </w:rPr>
            </w:pPr>
            <w:r>
              <w:rPr>
                <w:spacing w:val="-4"/>
                <w:sz w:val="20"/>
              </w:rPr>
              <w:t>96%,</w:t>
            </w:r>
          </w:p>
          <w:p>
            <w:pPr>
              <w:pStyle w:val="TableParagraph"/>
              <w:spacing w:before="34"/>
              <w:ind w:left="79"/>
              <w:rPr>
                <w:sz w:val="20"/>
              </w:rPr>
            </w:pPr>
            <w:r>
              <w:rPr>
                <w:spacing w:val="-4"/>
                <w:sz w:val="20"/>
              </w:rPr>
              <w:t>95%,</w:t>
            </w:r>
          </w:p>
        </w:tc>
        <w:tc>
          <w:tcPr>
            <w:tcW w:w="651" w:type="dxa"/>
            <w:tcBorders>
              <w:top w:val="single" w:sz="4" w:space="0" w:color="000000"/>
              <w:bottom w:val="single" w:sz="4" w:space="0" w:color="000000"/>
            </w:tcBorders>
          </w:tcPr>
          <w:p>
            <w:pPr>
              <w:pStyle w:val="TableParagraph"/>
              <w:ind w:left="73" w:right="79"/>
              <w:jc w:val="center"/>
              <w:rPr>
                <w:sz w:val="20"/>
              </w:rPr>
            </w:pPr>
            <w:r>
              <w:rPr>
                <w:spacing w:val="-2"/>
                <w:sz w:val="20"/>
              </w:rPr>
              <w:t>[217]</w:t>
            </w:r>
          </w:p>
        </w:tc>
      </w:tr>
      <w:tr>
        <w:trPr>
          <w:trHeight w:val="1588" w:hRule="atLeast"/>
        </w:trPr>
        <w:tc>
          <w:tcPr>
            <w:tcW w:w="2781" w:type="dxa"/>
            <w:gridSpan w:val="3"/>
            <w:tcBorders>
              <w:top w:val="single" w:sz="4" w:space="0" w:color="000000"/>
              <w:bottom w:val="single" w:sz="12" w:space="0" w:color="000000"/>
            </w:tcBorders>
          </w:tcPr>
          <w:p>
            <w:pPr>
              <w:pStyle w:val="TableParagraph"/>
              <w:spacing w:line="276" w:lineRule="auto" w:before="2"/>
              <w:ind w:left="122" w:right="108"/>
              <w:jc w:val="both"/>
              <w:rPr>
                <w:sz w:val="20"/>
              </w:rPr>
            </w:pPr>
            <w:r>
              <w:rPr>
                <w:sz w:val="20"/>
              </w:rPr>
              <w:t>To develop a CAD system based</w:t>
            </w:r>
            <w:r>
              <w:rPr>
                <w:spacing w:val="-8"/>
                <w:sz w:val="20"/>
              </w:rPr>
              <w:t> </w:t>
            </w:r>
            <w:r>
              <w:rPr>
                <w:sz w:val="20"/>
              </w:rPr>
              <w:t>on</w:t>
            </w:r>
            <w:r>
              <w:rPr>
                <w:spacing w:val="-10"/>
                <w:sz w:val="20"/>
              </w:rPr>
              <w:t> </w:t>
            </w:r>
            <w:r>
              <w:rPr>
                <w:sz w:val="20"/>
              </w:rPr>
              <w:t>deep</w:t>
            </w:r>
            <w:r>
              <w:rPr>
                <w:spacing w:val="-8"/>
                <w:sz w:val="20"/>
              </w:rPr>
              <w:t> </w:t>
            </w:r>
            <w:r>
              <w:rPr>
                <w:sz w:val="20"/>
              </w:rPr>
              <w:t>learning</w:t>
            </w:r>
            <w:r>
              <w:rPr>
                <w:spacing w:val="-8"/>
                <w:sz w:val="20"/>
              </w:rPr>
              <w:t> </w:t>
            </w:r>
            <w:r>
              <w:rPr>
                <w:sz w:val="20"/>
              </w:rPr>
              <w:t>imaging (DLI) methods to assist in the diagnosis of early-stage </w:t>
            </w:r>
            <w:r>
              <w:rPr>
                <w:sz w:val="20"/>
              </w:rPr>
              <w:t>polyps by analyzing cell patterns.</w:t>
            </w:r>
          </w:p>
        </w:tc>
        <w:tc>
          <w:tcPr>
            <w:tcW w:w="3027" w:type="dxa"/>
            <w:tcBorders>
              <w:top w:val="single" w:sz="4" w:space="0" w:color="000000"/>
              <w:bottom w:val="single" w:sz="12" w:space="0" w:color="000000"/>
            </w:tcBorders>
          </w:tcPr>
          <w:p>
            <w:pPr>
              <w:pStyle w:val="TableParagraph"/>
              <w:spacing w:line="276" w:lineRule="auto" w:before="2"/>
              <w:ind w:left="106" w:right="111"/>
              <w:jc w:val="both"/>
              <w:rPr>
                <w:sz w:val="20"/>
              </w:rPr>
            </w:pPr>
            <w:r>
              <w:rPr>
                <w:sz w:val="20"/>
              </w:rPr>
              <w:t>Processing</w:t>
            </w:r>
            <w:r>
              <w:rPr>
                <w:spacing w:val="-13"/>
                <w:sz w:val="20"/>
              </w:rPr>
              <w:t> </w:t>
            </w:r>
            <w:r>
              <w:rPr>
                <w:sz w:val="20"/>
              </w:rPr>
              <w:t>of</w:t>
            </w:r>
            <w:r>
              <w:rPr>
                <w:spacing w:val="-12"/>
                <w:sz w:val="20"/>
              </w:rPr>
              <w:t> </w:t>
            </w:r>
            <w:r>
              <w:rPr>
                <w:sz w:val="20"/>
              </w:rPr>
              <w:t>input</w:t>
            </w:r>
            <w:r>
              <w:rPr>
                <w:spacing w:val="-12"/>
                <w:sz w:val="20"/>
              </w:rPr>
              <w:t> </w:t>
            </w:r>
            <w:r>
              <w:rPr>
                <w:sz w:val="20"/>
              </w:rPr>
              <w:t>images,</w:t>
            </w:r>
            <w:r>
              <w:rPr>
                <w:spacing w:val="-10"/>
                <w:sz w:val="20"/>
              </w:rPr>
              <w:t> </w:t>
            </w:r>
            <w:r>
              <w:rPr>
                <w:sz w:val="20"/>
              </w:rPr>
              <w:t>feature extraction from CNN to HOG and bag-of-visual words, k-means clustering, SVM </w:t>
            </w:r>
            <w:r>
              <w:rPr>
                <w:sz w:val="20"/>
              </w:rPr>
              <w:t>classification using</w:t>
            </w:r>
            <w:r>
              <w:rPr>
                <w:spacing w:val="24"/>
                <w:sz w:val="20"/>
              </w:rPr>
              <w:t> </w:t>
            </w:r>
            <w:r>
              <w:rPr>
                <w:sz w:val="20"/>
              </w:rPr>
              <w:t>a</w:t>
            </w:r>
            <w:r>
              <w:rPr>
                <w:spacing w:val="25"/>
                <w:sz w:val="20"/>
              </w:rPr>
              <w:t> </w:t>
            </w:r>
            <w:r>
              <w:rPr>
                <w:sz w:val="20"/>
              </w:rPr>
              <w:t>heat</w:t>
            </w:r>
            <w:r>
              <w:rPr>
                <w:spacing w:val="27"/>
                <w:sz w:val="20"/>
              </w:rPr>
              <w:t> </w:t>
            </w:r>
            <w:r>
              <w:rPr>
                <w:sz w:val="20"/>
              </w:rPr>
              <w:t>map</w:t>
            </w:r>
            <w:r>
              <w:rPr>
                <w:spacing w:val="26"/>
                <w:sz w:val="20"/>
              </w:rPr>
              <w:t> </w:t>
            </w:r>
            <w:r>
              <w:rPr>
                <w:sz w:val="20"/>
              </w:rPr>
              <w:t>orientation,</w:t>
            </w:r>
            <w:r>
              <w:rPr>
                <w:spacing w:val="28"/>
                <w:sz w:val="20"/>
              </w:rPr>
              <w:t> </w:t>
            </w:r>
            <w:r>
              <w:rPr>
                <w:spacing w:val="-5"/>
                <w:sz w:val="20"/>
              </w:rPr>
              <w:t>and</w:t>
            </w:r>
          </w:p>
          <w:p>
            <w:pPr>
              <w:pStyle w:val="TableParagraph"/>
              <w:spacing w:before="1"/>
              <w:ind w:left="106"/>
              <w:jc w:val="both"/>
              <w:rPr>
                <w:sz w:val="20"/>
              </w:rPr>
            </w:pPr>
            <w:r>
              <w:rPr>
                <w:sz w:val="20"/>
              </w:rPr>
              <w:t>identification</w:t>
            </w:r>
            <w:r>
              <w:rPr>
                <w:spacing w:val="-5"/>
                <w:sz w:val="20"/>
              </w:rPr>
              <w:t> </w:t>
            </w:r>
            <w:r>
              <w:rPr>
                <w:sz w:val="20"/>
              </w:rPr>
              <w:t>using</w:t>
            </w:r>
            <w:r>
              <w:rPr>
                <w:spacing w:val="-7"/>
                <w:sz w:val="20"/>
              </w:rPr>
              <w:t> </w:t>
            </w:r>
            <w:r>
              <w:rPr>
                <w:sz w:val="20"/>
              </w:rPr>
              <w:t>a</w:t>
            </w:r>
            <w:r>
              <w:rPr>
                <w:spacing w:val="-5"/>
                <w:sz w:val="20"/>
              </w:rPr>
              <w:t> </w:t>
            </w:r>
            <w:r>
              <w:rPr>
                <w:spacing w:val="-4"/>
                <w:sz w:val="20"/>
              </w:rPr>
              <w:t>CNN.</w:t>
            </w:r>
          </w:p>
        </w:tc>
        <w:tc>
          <w:tcPr>
            <w:tcW w:w="1322" w:type="dxa"/>
            <w:tcBorders>
              <w:top w:val="single" w:sz="4" w:space="0" w:color="000000"/>
              <w:bottom w:val="single" w:sz="12" w:space="0" w:color="000000"/>
            </w:tcBorders>
          </w:tcPr>
          <w:p>
            <w:pPr>
              <w:pStyle w:val="TableParagraph"/>
              <w:spacing w:line="276" w:lineRule="auto" w:before="2"/>
              <w:ind w:left="104" w:right="340"/>
              <w:rPr>
                <w:sz w:val="20"/>
              </w:rPr>
            </w:pPr>
            <w:r>
              <w:rPr>
                <w:spacing w:val="-2"/>
                <w:sz w:val="20"/>
              </w:rPr>
              <w:t>High- definition white-</w:t>
            </w:r>
            <w:r>
              <w:rPr>
                <w:spacing w:val="-2"/>
                <w:sz w:val="20"/>
              </w:rPr>
              <w:t>light imaging samples</w:t>
            </w:r>
          </w:p>
        </w:tc>
        <w:tc>
          <w:tcPr>
            <w:tcW w:w="1955" w:type="dxa"/>
            <w:gridSpan w:val="3"/>
            <w:tcBorders>
              <w:top w:val="single" w:sz="4" w:space="0" w:color="000000"/>
              <w:bottom w:val="single" w:sz="12" w:space="0" w:color="000000"/>
            </w:tcBorders>
          </w:tcPr>
          <w:p>
            <w:pPr>
              <w:pStyle w:val="TableParagraph"/>
              <w:spacing w:before="2"/>
              <w:ind w:left="121"/>
              <w:jc w:val="both"/>
              <w:rPr>
                <w:sz w:val="20"/>
              </w:rPr>
            </w:pPr>
            <w:r>
              <w:rPr>
                <w:sz w:val="20"/>
              </w:rPr>
              <w:t>Sensitivity</w:t>
            </w:r>
            <w:r>
              <w:rPr>
                <w:spacing w:val="33"/>
                <w:sz w:val="20"/>
              </w:rPr>
              <w:t> </w:t>
            </w:r>
            <w:r>
              <w:rPr>
                <w:sz w:val="20"/>
              </w:rPr>
              <w:t>=</w:t>
            </w:r>
            <w:r>
              <w:rPr>
                <w:spacing w:val="38"/>
                <w:sz w:val="20"/>
              </w:rPr>
              <w:t> </w:t>
            </w:r>
            <w:r>
              <w:rPr>
                <w:spacing w:val="-2"/>
                <w:sz w:val="20"/>
              </w:rPr>
              <w:t>83.5%,</w:t>
            </w:r>
          </w:p>
          <w:p>
            <w:pPr>
              <w:pStyle w:val="TableParagraph"/>
              <w:spacing w:line="276" w:lineRule="auto" w:before="34"/>
              <w:ind w:left="121" w:right="110"/>
              <w:jc w:val="both"/>
              <w:rPr>
                <w:sz w:val="20"/>
              </w:rPr>
            </w:pPr>
            <w:r>
              <w:rPr>
                <w:sz w:val="20"/>
              </w:rPr>
              <w:t>Specificity = </w:t>
            </w:r>
            <w:r>
              <w:rPr>
                <w:sz w:val="20"/>
              </w:rPr>
              <w:t>81%, PPV</w:t>
            </w:r>
            <w:r>
              <w:rPr>
                <w:spacing w:val="-13"/>
                <w:sz w:val="20"/>
              </w:rPr>
              <w:t> </w:t>
            </w:r>
            <w:r>
              <w:rPr>
                <w:sz w:val="20"/>
              </w:rPr>
              <w:t>=</w:t>
            </w:r>
            <w:r>
              <w:rPr>
                <w:spacing w:val="-12"/>
                <w:sz w:val="20"/>
              </w:rPr>
              <w:t> </w:t>
            </w:r>
            <w:r>
              <w:rPr>
                <w:sz w:val="20"/>
              </w:rPr>
              <w:t>79.3%,</w:t>
            </w:r>
            <w:r>
              <w:rPr>
                <w:spacing w:val="-13"/>
                <w:sz w:val="20"/>
              </w:rPr>
              <w:t> </w:t>
            </w:r>
            <w:r>
              <w:rPr>
                <w:sz w:val="20"/>
              </w:rPr>
              <w:t>NPV</w:t>
            </w:r>
            <w:r>
              <w:rPr>
                <w:spacing w:val="-12"/>
                <w:sz w:val="20"/>
              </w:rPr>
              <w:t> </w:t>
            </w:r>
            <w:r>
              <w:rPr>
                <w:sz w:val="20"/>
              </w:rPr>
              <w:t>= </w:t>
            </w:r>
            <w:r>
              <w:rPr>
                <w:spacing w:val="-2"/>
                <w:sz w:val="20"/>
              </w:rPr>
              <w:t>72.1%</w:t>
            </w:r>
          </w:p>
        </w:tc>
        <w:tc>
          <w:tcPr>
            <w:tcW w:w="651" w:type="dxa"/>
            <w:tcBorders>
              <w:top w:val="single" w:sz="4" w:space="0" w:color="000000"/>
              <w:bottom w:val="single" w:sz="12" w:space="0" w:color="000000"/>
            </w:tcBorders>
          </w:tcPr>
          <w:p>
            <w:pPr>
              <w:pStyle w:val="TableParagraph"/>
              <w:spacing w:before="2"/>
              <w:ind w:left="73" w:right="79"/>
              <w:jc w:val="center"/>
              <w:rPr>
                <w:sz w:val="20"/>
              </w:rPr>
            </w:pPr>
            <w:r>
              <w:rPr>
                <w:spacing w:val="-2"/>
                <w:sz w:val="20"/>
              </w:rPr>
              <w:t>[218]</w:t>
            </w:r>
          </w:p>
        </w:tc>
      </w:tr>
    </w:tbl>
    <w:p>
      <w:pPr>
        <w:pStyle w:val="BodyText"/>
        <w:spacing w:before="23"/>
        <w:ind w:left="0"/>
        <w:jc w:val="left"/>
        <w:rPr>
          <w:sz w:val="22"/>
        </w:rPr>
      </w:pPr>
    </w:p>
    <w:p>
      <w:pPr>
        <w:spacing w:line="276" w:lineRule="auto" w:before="0"/>
        <w:ind w:left="720" w:right="716" w:firstLine="0"/>
        <w:jc w:val="both"/>
        <w:rPr>
          <w:sz w:val="22"/>
        </w:rPr>
      </w:pPr>
      <w:r>
        <w:rPr>
          <w:sz w:val="24"/>
        </w:rPr>
        <w:t>AI</w:t>
      </w:r>
      <w:r>
        <w:rPr>
          <w:spacing w:val="-11"/>
          <w:sz w:val="24"/>
        </w:rPr>
        <w:t> </w:t>
      </w:r>
      <w:r>
        <w:rPr>
          <w:sz w:val="22"/>
        </w:rPr>
        <w:t>significantly</w:t>
      </w:r>
      <w:r>
        <w:rPr>
          <w:spacing w:val="-8"/>
          <w:sz w:val="22"/>
        </w:rPr>
        <w:t> </w:t>
      </w:r>
      <w:r>
        <w:rPr>
          <w:sz w:val="22"/>
        </w:rPr>
        <w:t>enhances</w:t>
      </w:r>
      <w:r>
        <w:rPr>
          <w:spacing w:val="-9"/>
          <w:sz w:val="22"/>
        </w:rPr>
        <w:t> </w:t>
      </w:r>
      <w:r>
        <w:rPr>
          <w:sz w:val="22"/>
        </w:rPr>
        <w:t>the</w:t>
      </w:r>
      <w:r>
        <w:rPr>
          <w:spacing w:val="-7"/>
          <w:sz w:val="22"/>
        </w:rPr>
        <w:t> </w:t>
      </w:r>
      <w:r>
        <w:rPr>
          <w:sz w:val="22"/>
        </w:rPr>
        <w:t>diagnostic</w:t>
      </w:r>
      <w:r>
        <w:rPr>
          <w:spacing w:val="-7"/>
          <w:sz w:val="22"/>
        </w:rPr>
        <w:t> </w:t>
      </w:r>
      <w:r>
        <w:rPr>
          <w:sz w:val="22"/>
        </w:rPr>
        <w:t>armamentarium,</w:t>
      </w:r>
      <w:r>
        <w:rPr>
          <w:spacing w:val="-7"/>
          <w:sz w:val="22"/>
        </w:rPr>
        <w:t> </w:t>
      </w:r>
      <w:r>
        <w:rPr>
          <w:sz w:val="22"/>
        </w:rPr>
        <w:t>although</w:t>
      </w:r>
      <w:r>
        <w:rPr>
          <w:spacing w:val="-7"/>
          <w:sz w:val="22"/>
        </w:rPr>
        <w:t> </w:t>
      </w:r>
      <w:r>
        <w:rPr>
          <w:sz w:val="22"/>
        </w:rPr>
        <w:t>non-invasive</w:t>
      </w:r>
      <w:r>
        <w:rPr>
          <w:spacing w:val="-7"/>
          <w:sz w:val="22"/>
        </w:rPr>
        <w:t> </w:t>
      </w:r>
      <w:r>
        <w:rPr>
          <w:sz w:val="22"/>
        </w:rPr>
        <w:t>screening</w:t>
      </w:r>
      <w:r>
        <w:rPr>
          <w:spacing w:val="-10"/>
          <w:sz w:val="22"/>
        </w:rPr>
        <w:t> </w:t>
      </w:r>
      <w:r>
        <w:rPr>
          <w:sz w:val="22"/>
        </w:rPr>
        <w:t>remains</w:t>
      </w:r>
      <w:r>
        <w:rPr>
          <w:spacing w:val="-9"/>
          <w:sz w:val="22"/>
        </w:rPr>
        <w:t> </w:t>
      </w:r>
      <w:r>
        <w:rPr>
          <w:sz w:val="22"/>
        </w:rPr>
        <w:t>limited by marker constraints. Ethical and methodological challenges, such as data privacy, algorithmic bias, and the</w:t>
      </w:r>
      <w:r>
        <w:rPr>
          <w:spacing w:val="-7"/>
          <w:sz w:val="22"/>
        </w:rPr>
        <w:t> </w:t>
      </w:r>
      <w:r>
        <w:rPr>
          <w:sz w:val="22"/>
        </w:rPr>
        <w:t>need</w:t>
      </w:r>
      <w:r>
        <w:rPr>
          <w:spacing w:val="-10"/>
          <w:sz w:val="22"/>
        </w:rPr>
        <w:t> </w:t>
      </w:r>
      <w:r>
        <w:rPr>
          <w:sz w:val="22"/>
        </w:rPr>
        <w:t>for</w:t>
      </w:r>
      <w:r>
        <w:rPr>
          <w:spacing w:val="-9"/>
          <w:sz w:val="22"/>
        </w:rPr>
        <w:t> </w:t>
      </w:r>
      <w:r>
        <w:rPr>
          <w:sz w:val="22"/>
        </w:rPr>
        <w:t>thorough</w:t>
      </w:r>
      <w:r>
        <w:rPr>
          <w:spacing w:val="-7"/>
          <w:sz w:val="22"/>
        </w:rPr>
        <w:t> </w:t>
      </w:r>
      <w:r>
        <w:rPr>
          <w:sz w:val="22"/>
        </w:rPr>
        <w:t>clinical</w:t>
      </w:r>
      <w:r>
        <w:rPr>
          <w:spacing w:val="-6"/>
          <w:sz w:val="22"/>
        </w:rPr>
        <w:t> </w:t>
      </w:r>
      <w:r>
        <w:rPr>
          <w:sz w:val="22"/>
        </w:rPr>
        <w:t>validation,</w:t>
      </w:r>
      <w:r>
        <w:rPr>
          <w:spacing w:val="-10"/>
          <w:sz w:val="22"/>
        </w:rPr>
        <w:t> </w:t>
      </w:r>
      <w:r>
        <w:rPr>
          <w:sz w:val="22"/>
        </w:rPr>
        <w:t>highlight</w:t>
      </w:r>
      <w:r>
        <w:rPr>
          <w:spacing w:val="-6"/>
          <w:sz w:val="22"/>
        </w:rPr>
        <w:t> </w:t>
      </w:r>
      <w:r>
        <w:rPr>
          <w:sz w:val="22"/>
        </w:rPr>
        <w:t>the</w:t>
      </w:r>
      <w:r>
        <w:rPr>
          <w:spacing w:val="-9"/>
          <w:sz w:val="22"/>
        </w:rPr>
        <w:t> </w:t>
      </w:r>
      <w:r>
        <w:rPr>
          <w:sz w:val="22"/>
        </w:rPr>
        <w:t>complexities</w:t>
      </w:r>
      <w:r>
        <w:rPr>
          <w:spacing w:val="-6"/>
          <w:sz w:val="22"/>
        </w:rPr>
        <w:t> </w:t>
      </w:r>
      <w:r>
        <w:rPr>
          <w:sz w:val="22"/>
        </w:rPr>
        <w:t>of</w:t>
      </w:r>
      <w:r>
        <w:rPr>
          <w:spacing w:val="-6"/>
          <w:sz w:val="22"/>
        </w:rPr>
        <w:t> </w:t>
      </w:r>
      <w:r>
        <w:rPr>
          <w:sz w:val="22"/>
        </w:rPr>
        <w:t>AI</w:t>
      </w:r>
      <w:r>
        <w:rPr>
          <w:spacing w:val="-11"/>
          <w:sz w:val="22"/>
        </w:rPr>
        <w:t> </w:t>
      </w:r>
      <w:r>
        <w:rPr>
          <w:sz w:val="22"/>
        </w:rPr>
        <w:t>integration</w:t>
      </w:r>
      <w:r>
        <w:rPr>
          <w:spacing w:val="-7"/>
          <w:sz w:val="22"/>
        </w:rPr>
        <w:t> </w:t>
      </w:r>
      <w:r>
        <w:rPr>
          <w:sz w:val="22"/>
        </w:rPr>
        <w:t>into</w:t>
      </w:r>
      <w:r>
        <w:rPr>
          <w:spacing w:val="-7"/>
          <w:sz w:val="22"/>
        </w:rPr>
        <w:t> </w:t>
      </w:r>
      <w:r>
        <w:rPr>
          <w:sz w:val="22"/>
        </w:rPr>
        <w:t>colorectal</w:t>
      </w:r>
      <w:r>
        <w:rPr>
          <w:spacing w:val="-8"/>
          <w:sz w:val="22"/>
        </w:rPr>
        <w:t> </w:t>
      </w:r>
      <w:r>
        <w:rPr>
          <w:sz w:val="22"/>
        </w:rPr>
        <w:t>cancer (CRC) management. Continued interdisciplinary collaboration and ethical oversight are crucial for responsibly harnessing AI's full potential.</w:t>
      </w:r>
    </w:p>
    <w:p>
      <w:pPr>
        <w:pStyle w:val="BodyText"/>
        <w:spacing w:before="28"/>
        <w:ind w:left="0"/>
        <w:jc w:val="left"/>
        <w:rPr>
          <w:sz w:val="22"/>
        </w:rPr>
      </w:pPr>
    </w:p>
    <w:p>
      <w:pPr>
        <w:pStyle w:val="BodyText"/>
        <w:spacing w:line="276" w:lineRule="auto"/>
        <w:ind w:left="720" w:right="714"/>
      </w:pPr>
      <w:r>
        <w:rPr/>
        <w:t>The incorporation of AI into CRC screening marks a significant turning point with far-reaching implications. AI effectively resolves the issues associated with traditional screening approaches. Machine-learning and deep-learning models enhance the precision of diagnoses in endoscopy, increase the rates at which adenomas are detected (ADR), and decrease the occurrence of missed adenomas (AMR). The use of AI improves the accuracy of non-invasive screening in detecting tumor</w:t>
      </w:r>
      <w:r>
        <w:rPr>
          <w:spacing w:val="-2"/>
        </w:rPr>
        <w:t> </w:t>
      </w:r>
      <w:r>
        <w:rPr/>
        <w:t>markers.</w:t>
      </w:r>
      <w:r>
        <w:rPr>
          <w:spacing w:val="-2"/>
        </w:rPr>
        <w:t> </w:t>
      </w:r>
      <w:r>
        <w:rPr/>
        <w:t>Upon</w:t>
      </w:r>
      <w:r>
        <w:rPr>
          <w:spacing w:val="-2"/>
        </w:rPr>
        <w:t> </w:t>
      </w:r>
      <w:r>
        <w:rPr/>
        <w:t>the detection</w:t>
      </w:r>
      <w:r>
        <w:rPr>
          <w:spacing w:val="-1"/>
        </w:rPr>
        <w:t> </w:t>
      </w:r>
      <w:r>
        <w:rPr/>
        <w:t>of</w:t>
      </w:r>
      <w:r>
        <w:rPr>
          <w:spacing w:val="-2"/>
        </w:rPr>
        <w:t> </w:t>
      </w:r>
      <w:r>
        <w:rPr/>
        <w:t>CRC,</w:t>
      </w:r>
      <w:r>
        <w:rPr>
          <w:spacing w:val="-1"/>
        </w:rPr>
        <w:t> </w:t>
      </w:r>
      <w:r>
        <w:rPr/>
        <w:t>AI</w:t>
      </w:r>
      <w:r>
        <w:rPr>
          <w:spacing w:val="-5"/>
        </w:rPr>
        <w:t> </w:t>
      </w:r>
      <w:r>
        <w:rPr/>
        <w:t>enables</w:t>
      </w:r>
      <w:r>
        <w:rPr>
          <w:spacing w:val="-2"/>
        </w:rPr>
        <w:t> </w:t>
      </w:r>
      <w:r>
        <w:rPr/>
        <w:t>the</w:t>
      </w:r>
      <w:r>
        <w:rPr>
          <w:spacing w:val="-2"/>
        </w:rPr>
        <w:t> </w:t>
      </w:r>
      <w:r>
        <w:rPr/>
        <w:t>development</w:t>
      </w:r>
      <w:r>
        <w:rPr>
          <w:spacing w:val="-1"/>
        </w:rPr>
        <w:t> </w:t>
      </w:r>
      <w:r>
        <w:rPr/>
        <w:t>of customized treatment strategies, resulting in enhanced patient outcomes.</w:t>
      </w:r>
    </w:p>
    <w:p>
      <w:pPr>
        <w:pStyle w:val="BodyText"/>
        <w:spacing w:before="160"/>
        <w:ind w:left="720" w:right="724"/>
      </w:pPr>
      <w:r>
        <w:rPr/>
        <w:t>AI enhanced robotic and laparoscopic surgeries are improving accuracy and lowering risks. AI streamlines</w:t>
      </w:r>
      <w:r>
        <w:rPr>
          <w:spacing w:val="-9"/>
        </w:rPr>
        <w:t> </w:t>
      </w:r>
      <w:r>
        <w:rPr/>
        <w:t>the</w:t>
      </w:r>
      <w:r>
        <w:rPr>
          <w:spacing w:val="-4"/>
        </w:rPr>
        <w:t> </w:t>
      </w:r>
      <w:r>
        <w:rPr/>
        <w:t>process</w:t>
      </w:r>
      <w:r>
        <w:rPr>
          <w:spacing w:val="-5"/>
        </w:rPr>
        <w:t> </w:t>
      </w:r>
      <w:r>
        <w:rPr/>
        <w:t>of</w:t>
      </w:r>
      <w:r>
        <w:rPr>
          <w:spacing w:val="-6"/>
        </w:rPr>
        <w:t> </w:t>
      </w:r>
      <w:r>
        <w:rPr/>
        <w:t>making</w:t>
      </w:r>
      <w:r>
        <w:rPr>
          <w:spacing w:val="-8"/>
        </w:rPr>
        <w:t> </w:t>
      </w:r>
      <w:r>
        <w:rPr/>
        <w:t>decisions</w:t>
      </w:r>
      <w:r>
        <w:rPr>
          <w:spacing w:val="-6"/>
        </w:rPr>
        <w:t> </w:t>
      </w:r>
      <w:r>
        <w:rPr/>
        <w:t>about</w:t>
      </w:r>
      <w:r>
        <w:rPr>
          <w:spacing w:val="-2"/>
        </w:rPr>
        <w:t> </w:t>
      </w:r>
      <w:r>
        <w:rPr/>
        <w:t>chemoradiotherapy</w:t>
      </w:r>
      <w:r>
        <w:rPr>
          <w:spacing w:val="-10"/>
        </w:rPr>
        <w:t> </w:t>
      </w:r>
      <w:r>
        <w:rPr/>
        <w:t>in</w:t>
      </w:r>
      <w:r>
        <w:rPr>
          <w:spacing w:val="-3"/>
        </w:rPr>
        <w:t> </w:t>
      </w:r>
      <w:r>
        <w:rPr/>
        <w:t>medication</w:t>
      </w:r>
      <w:r>
        <w:rPr>
          <w:spacing w:val="-5"/>
        </w:rPr>
        <w:t> </w:t>
      </w:r>
      <w:r>
        <w:rPr>
          <w:spacing w:val="-2"/>
        </w:rPr>
        <w:t>development</w:t>
      </w:r>
    </w:p>
    <w:p>
      <w:pPr>
        <w:pStyle w:val="BodyText"/>
        <w:spacing w:after="0"/>
        <w:sectPr>
          <w:pgSz w:w="12240" w:h="15840"/>
          <w:pgMar w:top="1420" w:bottom="280" w:left="720" w:right="720"/>
        </w:sectPr>
      </w:pPr>
    </w:p>
    <w:p>
      <w:pPr>
        <w:pStyle w:val="BodyText"/>
        <w:spacing w:before="79"/>
        <w:ind w:left="720" w:right="717"/>
      </w:pPr>
      <w:r>
        <w:rPr/>
        <w:t>by using a variety of data sources to enhance the assessment of effectiveness. In addition, the predictive</w:t>
      </w:r>
      <w:r>
        <w:rPr>
          <w:spacing w:val="-15"/>
        </w:rPr>
        <w:t> </w:t>
      </w:r>
      <w:r>
        <w:rPr/>
        <w:t>analytics</w:t>
      </w:r>
      <w:r>
        <w:rPr>
          <w:spacing w:val="-15"/>
        </w:rPr>
        <w:t> </w:t>
      </w:r>
      <w:r>
        <w:rPr/>
        <w:t>of</w:t>
      </w:r>
      <w:r>
        <w:rPr>
          <w:spacing w:val="-15"/>
        </w:rPr>
        <w:t> </w:t>
      </w:r>
      <w:r>
        <w:rPr/>
        <w:t>AI</w:t>
      </w:r>
      <w:r>
        <w:rPr>
          <w:spacing w:val="-15"/>
        </w:rPr>
        <w:t> </w:t>
      </w:r>
      <w:r>
        <w:rPr/>
        <w:t>are</w:t>
      </w:r>
      <w:r>
        <w:rPr>
          <w:spacing w:val="-15"/>
        </w:rPr>
        <w:t> </w:t>
      </w:r>
      <w:r>
        <w:rPr/>
        <w:t>transforming</w:t>
      </w:r>
      <w:r>
        <w:rPr>
          <w:spacing w:val="-15"/>
        </w:rPr>
        <w:t> </w:t>
      </w:r>
      <w:r>
        <w:rPr/>
        <w:t>targeted</w:t>
      </w:r>
      <w:r>
        <w:rPr>
          <w:spacing w:val="-15"/>
        </w:rPr>
        <w:t> </w:t>
      </w:r>
      <w:r>
        <w:rPr/>
        <w:t>therapy,</w:t>
      </w:r>
      <w:r>
        <w:rPr>
          <w:spacing w:val="-15"/>
        </w:rPr>
        <w:t> </w:t>
      </w:r>
      <w:r>
        <w:rPr/>
        <w:t>overcoming</w:t>
      </w:r>
      <w:r>
        <w:rPr>
          <w:spacing w:val="-15"/>
        </w:rPr>
        <w:t> </w:t>
      </w:r>
      <w:r>
        <w:rPr/>
        <w:t>the</w:t>
      </w:r>
      <w:r>
        <w:rPr>
          <w:spacing w:val="-15"/>
        </w:rPr>
        <w:t> </w:t>
      </w:r>
      <w:r>
        <w:rPr/>
        <w:t>longstanding</w:t>
      </w:r>
      <w:r>
        <w:rPr>
          <w:spacing w:val="-15"/>
        </w:rPr>
        <w:t> </w:t>
      </w:r>
      <w:r>
        <w:rPr/>
        <w:t>problem of drug resistance that has posed a significant barrier to oncologists. Although AI has had a significant</w:t>
      </w:r>
      <w:r>
        <w:rPr>
          <w:spacing w:val="-15"/>
        </w:rPr>
        <w:t> </w:t>
      </w:r>
      <w:r>
        <w:rPr/>
        <w:t>influence</w:t>
      </w:r>
      <w:r>
        <w:rPr>
          <w:spacing w:val="-15"/>
        </w:rPr>
        <w:t> </w:t>
      </w:r>
      <w:r>
        <w:rPr/>
        <w:t>on</w:t>
      </w:r>
      <w:r>
        <w:rPr>
          <w:spacing w:val="-15"/>
        </w:rPr>
        <w:t> </w:t>
      </w:r>
      <w:r>
        <w:rPr/>
        <w:t>the</w:t>
      </w:r>
      <w:r>
        <w:rPr>
          <w:spacing w:val="-15"/>
        </w:rPr>
        <w:t> </w:t>
      </w:r>
      <w:r>
        <w:rPr/>
        <w:t>detection</w:t>
      </w:r>
      <w:r>
        <w:rPr>
          <w:spacing w:val="-15"/>
        </w:rPr>
        <w:t> </w:t>
      </w:r>
      <w:r>
        <w:rPr/>
        <w:t>and</w:t>
      </w:r>
      <w:r>
        <w:rPr>
          <w:spacing w:val="-15"/>
        </w:rPr>
        <w:t> </w:t>
      </w:r>
      <w:r>
        <w:rPr/>
        <w:t>management</w:t>
      </w:r>
      <w:r>
        <w:rPr>
          <w:spacing w:val="-15"/>
        </w:rPr>
        <w:t> </w:t>
      </w:r>
      <w:r>
        <w:rPr/>
        <w:t>of</w:t>
      </w:r>
      <w:r>
        <w:rPr>
          <w:spacing w:val="-15"/>
        </w:rPr>
        <w:t> </w:t>
      </w:r>
      <w:r>
        <w:rPr/>
        <w:t>CRC,</w:t>
      </w:r>
      <w:r>
        <w:rPr>
          <w:spacing w:val="-15"/>
        </w:rPr>
        <w:t> </w:t>
      </w:r>
      <w:r>
        <w:rPr/>
        <w:t>its</w:t>
      </w:r>
      <w:r>
        <w:rPr>
          <w:spacing w:val="-15"/>
        </w:rPr>
        <w:t> </w:t>
      </w:r>
      <w:r>
        <w:rPr/>
        <w:t>integration</w:t>
      </w:r>
      <w:r>
        <w:rPr>
          <w:spacing w:val="-15"/>
        </w:rPr>
        <w:t> </w:t>
      </w:r>
      <w:r>
        <w:rPr/>
        <w:t>into</w:t>
      </w:r>
      <w:r>
        <w:rPr>
          <w:spacing w:val="-15"/>
        </w:rPr>
        <w:t> </w:t>
      </w:r>
      <w:r>
        <w:rPr/>
        <w:t>clinical</w:t>
      </w:r>
      <w:r>
        <w:rPr>
          <w:spacing w:val="-15"/>
        </w:rPr>
        <w:t> </w:t>
      </w:r>
      <w:r>
        <w:rPr/>
        <w:t>practice must be approached with careful consideration of scientific and ethical issues.</w:t>
      </w:r>
    </w:p>
    <w:p>
      <w:pPr>
        <w:pStyle w:val="BodyText"/>
        <w:ind w:left="0"/>
        <w:jc w:val="left"/>
      </w:pPr>
    </w:p>
    <w:p>
      <w:pPr>
        <w:pStyle w:val="BodyText"/>
        <w:ind w:left="720" w:right="715"/>
      </w:pPr>
      <w:r>
        <w:rPr/>
        <w:t>Important priorities include of establishing strong data protection regulations, tackling potential biases</w:t>
      </w:r>
      <w:r>
        <w:rPr>
          <w:spacing w:val="-1"/>
        </w:rPr>
        <w:t> </w:t>
      </w:r>
      <w:r>
        <w:rPr/>
        <w:t>in</w:t>
      </w:r>
      <w:r>
        <w:rPr>
          <w:spacing w:val="-1"/>
        </w:rPr>
        <w:t> </w:t>
      </w:r>
      <w:r>
        <w:rPr/>
        <w:t>algorithms,</w:t>
      </w:r>
      <w:r>
        <w:rPr>
          <w:spacing w:val="-1"/>
        </w:rPr>
        <w:t> </w:t>
      </w:r>
      <w:r>
        <w:rPr/>
        <w:t>and guaranteeing</w:t>
      </w:r>
      <w:r>
        <w:rPr>
          <w:spacing w:val="-4"/>
        </w:rPr>
        <w:t> </w:t>
      </w:r>
      <w:r>
        <w:rPr/>
        <w:t>thorough clinical</w:t>
      </w:r>
      <w:r>
        <w:rPr>
          <w:spacing w:val="-1"/>
        </w:rPr>
        <w:t> </w:t>
      </w:r>
      <w:r>
        <w:rPr/>
        <w:t>validation.</w:t>
      </w:r>
      <w:r>
        <w:rPr>
          <w:spacing w:val="-1"/>
        </w:rPr>
        <w:t> </w:t>
      </w:r>
      <w:r>
        <w:rPr/>
        <w:t>The</w:t>
      </w:r>
      <w:r>
        <w:rPr>
          <w:spacing w:val="-3"/>
        </w:rPr>
        <w:t> </w:t>
      </w:r>
      <w:r>
        <w:rPr/>
        <w:t>increasing utilizations of AI</w:t>
      </w:r>
      <w:r>
        <w:rPr>
          <w:spacing w:val="-15"/>
        </w:rPr>
        <w:t> </w:t>
      </w:r>
      <w:r>
        <w:rPr/>
        <w:t>in</w:t>
      </w:r>
      <w:r>
        <w:rPr>
          <w:spacing w:val="-15"/>
        </w:rPr>
        <w:t> </w:t>
      </w:r>
      <w:r>
        <w:rPr/>
        <w:t>the</w:t>
      </w:r>
      <w:r>
        <w:rPr>
          <w:spacing w:val="-15"/>
        </w:rPr>
        <w:t> </w:t>
      </w:r>
      <w:r>
        <w:rPr/>
        <w:t>detection</w:t>
      </w:r>
      <w:r>
        <w:rPr>
          <w:spacing w:val="-15"/>
        </w:rPr>
        <w:t> </w:t>
      </w:r>
      <w:r>
        <w:rPr/>
        <w:t>and</w:t>
      </w:r>
      <w:r>
        <w:rPr>
          <w:spacing w:val="-15"/>
        </w:rPr>
        <w:t> </w:t>
      </w:r>
      <w:r>
        <w:rPr/>
        <w:t>treatment</w:t>
      </w:r>
      <w:r>
        <w:rPr>
          <w:spacing w:val="-15"/>
        </w:rPr>
        <w:t> </w:t>
      </w:r>
      <w:r>
        <w:rPr/>
        <w:t>of</w:t>
      </w:r>
      <w:r>
        <w:rPr>
          <w:spacing w:val="-15"/>
        </w:rPr>
        <w:t> </w:t>
      </w:r>
      <w:r>
        <w:rPr/>
        <w:t>colorectal</w:t>
      </w:r>
      <w:r>
        <w:rPr>
          <w:spacing w:val="-15"/>
        </w:rPr>
        <w:t> </w:t>
      </w:r>
      <w:r>
        <w:rPr/>
        <w:t>cancer</w:t>
      </w:r>
      <w:r>
        <w:rPr>
          <w:spacing w:val="-15"/>
        </w:rPr>
        <w:t> </w:t>
      </w:r>
      <w:r>
        <w:rPr/>
        <w:t>highlights</w:t>
      </w:r>
      <w:r>
        <w:rPr>
          <w:spacing w:val="-15"/>
        </w:rPr>
        <w:t> </w:t>
      </w:r>
      <w:r>
        <w:rPr/>
        <w:t>the</w:t>
      </w:r>
      <w:r>
        <w:rPr>
          <w:spacing w:val="-15"/>
        </w:rPr>
        <w:t> </w:t>
      </w:r>
      <w:r>
        <w:rPr/>
        <w:t>importance</w:t>
      </w:r>
      <w:r>
        <w:rPr>
          <w:spacing w:val="-15"/>
        </w:rPr>
        <w:t> </w:t>
      </w:r>
      <w:r>
        <w:rPr/>
        <w:t>of</w:t>
      </w:r>
      <w:r>
        <w:rPr>
          <w:spacing w:val="-15"/>
        </w:rPr>
        <w:t> </w:t>
      </w:r>
      <w:r>
        <w:rPr/>
        <w:t>interdisciplinary collaboration and ethical evaluation in order to fully achieve its clinical potential.</w:t>
      </w:r>
    </w:p>
    <w:p>
      <w:pPr>
        <w:pStyle w:val="BodyText"/>
        <w:spacing w:before="1"/>
        <w:ind w:left="0"/>
        <w:jc w:val="left"/>
      </w:pPr>
    </w:p>
    <w:p>
      <w:pPr>
        <w:pStyle w:val="Heading1"/>
        <w:numPr>
          <w:ilvl w:val="0"/>
          <w:numId w:val="1"/>
        </w:numPr>
        <w:tabs>
          <w:tab w:pos="999" w:val="left" w:leader="none"/>
        </w:tabs>
        <w:spacing w:line="240" w:lineRule="auto" w:before="1" w:after="0"/>
        <w:ind w:left="999" w:right="0" w:hanging="279"/>
        <w:jc w:val="left"/>
      </w:pPr>
      <w:r>
        <w:rPr/>
        <w:t>Liver</w:t>
      </w:r>
      <w:r>
        <w:rPr>
          <w:spacing w:val="-3"/>
        </w:rPr>
        <w:t> </w:t>
      </w:r>
      <w:r>
        <w:rPr/>
        <w:t>Cancer</w:t>
      </w:r>
      <w:r>
        <w:rPr>
          <w:spacing w:val="-5"/>
        </w:rPr>
        <w:t> </w:t>
      </w:r>
      <w:r>
        <w:rPr/>
        <w:t>and</w:t>
      </w:r>
      <w:r>
        <w:rPr>
          <w:spacing w:val="-4"/>
        </w:rPr>
        <w:t> </w:t>
      </w:r>
      <w:r>
        <w:rPr>
          <w:spacing w:val="-5"/>
        </w:rPr>
        <w:t>AI</w:t>
      </w:r>
    </w:p>
    <w:p>
      <w:pPr>
        <w:pStyle w:val="BodyText"/>
        <w:spacing w:before="320"/>
        <w:ind w:left="720" w:right="716"/>
      </w:pPr>
      <w:r>
        <w:rPr/>
        <w:t>The</w:t>
      </w:r>
      <w:r>
        <w:rPr>
          <w:spacing w:val="-6"/>
        </w:rPr>
        <w:t> </w:t>
      </w:r>
      <w:r>
        <w:rPr/>
        <w:t>most</w:t>
      </w:r>
      <w:r>
        <w:rPr>
          <w:spacing w:val="-4"/>
        </w:rPr>
        <w:t> </w:t>
      </w:r>
      <w:r>
        <w:rPr/>
        <w:t>prevalent</w:t>
      </w:r>
      <w:r>
        <w:rPr>
          <w:spacing w:val="-3"/>
        </w:rPr>
        <w:t> </w:t>
      </w:r>
      <w:r>
        <w:rPr/>
        <w:t>form</w:t>
      </w:r>
      <w:r>
        <w:rPr>
          <w:spacing w:val="-3"/>
        </w:rPr>
        <w:t> </w:t>
      </w:r>
      <w:r>
        <w:rPr/>
        <w:t>of</w:t>
      </w:r>
      <w:r>
        <w:rPr>
          <w:spacing w:val="-6"/>
        </w:rPr>
        <w:t> </w:t>
      </w:r>
      <w:r>
        <w:rPr/>
        <w:t>primary</w:t>
      </w:r>
      <w:r>
        <w:rPr>
          <w:spacing w:val="-10"/>
        </w:rPr>
        <w:t> </w:t>
      </w:r>
      <w:r>
        <w:rPr/>
        <w:t>liver</w:t>
      </w:r>
      <w:r>
        <w:rPr>
          <w:spacing w:val="-3"/>
        </w:rPr>
        <w:t> </w:t>
      </w:r>
      <w:r>
        <w:rPr/>
        <w:t>cancer</w:t>
      </w:r>
      <w:r>
        <w:rPr>
          <w:spacing w:val="-6"/>
        </w:rPr>
        <w:t> </w:t>
      </w:r>
      <w:r>
        <w:rPr/>
        <w:t>is</w:t>
      </w:r>
      <w:r>
        <w:rPr>
          <w:spacing w:val="-3"/>
        </w:rPr>
        <w:t> </w:t>
      </w:r>
      <w:r>
        <w:rPr/>
        <w:t>hepatocellular</w:t>
      </w:r>
      <w:r>
        <w:rPr>
          <w:spacing w:val="-6"/>
        </w:rPr>
        <w:t> </w:t>
      </w:r>
      <w:r>
        <w:rPr/>
        <w:t>carcinoma</w:t>
      </w:r>
      <w:r>
        <w:rPr>
          <w:spacing w:val="-6"/>
        </w:rPr>
        <w:t> </w:t>
      </w:r>
      <w:r>
        <w:rPr/>
        <w:t>(HCC),</w:t>
      </w:r>
      <w:r>
        <w:rPr>
          <w:spacing w:val="-6"/>
        </w:rPr>
        <w:t> </w:t>
      </w:r>
      <w:r>
        <w:rPr/>
        <w:t>which</w:t>
      </w:r>
      <w:r>
        <w:rPr>
          <w:spacing w:val="-5"/>
        </w:rPr>
        <w:t> </w:t>
      </w:r>
      <w:r>
        <w:rPr/>
        <w:t>is</w:t>
      </w:r>
      <w:r>
        <w:rPr>
          <w:spacing w:val="-4"/>
        </w:rPr>
        <w:t> </w:t>
      </w:r>
      <w:r>
        <w:rPr/>
        <w:t>one of</w:t>
      </w:r>
      <w:r>
        <w:rPr>
          <w:spacing w:val="-9"/>
        </w:rPr>
        <w:t> </w:t>
      </w:r>
      <w:r>
        <w:rPr/>
        <w:t>the</w:t>
      </w:r>
      <w:r>
        <w:rPr>
          <w:spacing w:val="-9"/>
        </w:rPr>
        <w:t> </w:t>
      </w:r>
      <w:r>
        <w:rPr/>
        <w:t>leading</w:t>
      </w:r>
      <w:r>
        <w:rPr>
          <w:spacing w:val="-11"/>
        </w:rPr>
        <w:t> </w:t>
      </w:r>
      <w:r>
        <w:rPr/>
        <w:t>causes</w:t>
      </w:r>
      <w:r>
        <w:rPr>
          <w:spacing w:val="-8"/>
        </w:rPr>
        <w:t> </w:t>
      </w:r>
      <w:r>
        <w:rPr/>
        <w:t>of</w:t>
      </w:r>
      <w:r>
        <w:rPr>
          <w:spacing w:val="-9"/>
        </w:rPr>
        <w:t> </w:t>
      </w:r>
      <w:r>
        <w:rPr/>
        <w:t>cancer-related</w:t>
      </w:r>
      <w:r>
        <w:rPr>
          <w:spacing w:val="-9"/>
        </w:rPr>
        <w:t> </w:t>
      </w:r>
      <w:r>
        <w:rPr/>
        <w:t>fatalities</w:t>
      </w:r>
      <w:r>
        <w:rPr>
          <w:spacing w:val="-7"/>
        </w:rPr>
        <w:t> </w:t>
      </w:r>
      <w:r>
        <w:rPr/>
        <w:t>worldwide.</w:t>
      </w:r>
      <w:r>
        <w:rPr>
          <w:spacing w:val="40"/>
        </w:rPr>
        <w:t> </w:t>
      </w:r>
      <w:r>
        <w:rPr/>
        <w:t>Liver</w:t>
      </w:r>
      <w:r>
        <w:rPr>
          <w:spacing w:val="-9"/>
        </w:rPr>
        <w:t> </w:t>
      </w:r>
      <w:r>
        <w:rPr/>
        <w:t>fibrosis</w:t>
      </w:r>
      <w:r>
        <w:rPr>
          <w:spacing w:val="-5"/>
        </w:rPr>
        <w:t> </w:t>
      </w:r>
      <w:r>
        <w:rPr/>
        <w:t>can</w:t>
      </w:r>
      <w:r>
        <w:rPr>
          <w:spacing w:val="-8"/>
        </w:rPr>
        <w:t> </w:t>
      </w:r>
      <w:r>
        <w:rPr/>
        <w:t>result</w:t>
      </w:r>
      <w:r>
        <w:rPr>
          <w:spacing w:val="-7"/>
        </w:rPr>
        <w:t> </w:t>
      </w:r>
      <w:r>
        <w:rPr/>
        <w:t>from</w:t>
      </w:r>
      <w:r>
        <w:rPr>
          <w:spacing w:val="-5"/>
        </w:rPr>
        <w:t> </w:t>
      </w:r>
      <w:r>
        <w:rPr/>
        <w:t>chronic inflammation, which in turn creates an environment where profibrogenic extracellular matrix (ECM) proteins accumulate excessively. This leads to a disruption of the liver's structure and function, which is then replaced by immunologically inert matrix. This process can progress to cirrhosis and ultimately liver failure, with the associated morbidity and mortality that make liver transplantation the most common reason for liver replacement [219]. The importance of early identification of HCC is evident due to its direct correlation with enhanced patient outcomes, particularly</w:t>
      </w:r>
      <w:r>
        <w:rPr>
          <w:spacing w:val="-3"/>
        </w:rPr>
        <w:t> </w:t>
      </w:r>
      <w:r>
        <w:rPr/>
        <w:t>in persons at high risk, such as those with a previous record of chronic hepatitis B or C virus infection.</w:t>
      </w:r>
    </w:p>
    <w:p>
      <w:pPr>
        <w:pStyle w:val="BodyText"/>
        <w:spacing w:before="6"/>
        <w:ind w:left="0"/>
        <w:jc w:val="left"/>
      </w:pPr>
    </w:p>
    <w:p>
      <w:pPr>
        <w:pStyle w:val="BodyText"/>
        <w:spacing w:line="256" w:lineRule="auto"/>
        <w:ind w:left="720" w:right="715"/>
      </w:pPr>
      <w:r>
        <w:rPr/>
        <w:t>Utilizing</w:t>
      </w:r>
      <w:r>
        <w:rPr>
          <w:spacing w:val="-10"/>
        </w:rPr>
        <w:t> </w:t>
      </w:r>
      <w:r>
        <w:rPr/>
        <w:t>non-invasive</w:t>
      </w:r>
      <w:r>
        <w:rPr>
          <w:spacing w:val="-8"/>
        </w:rPr>
        <w:t> </w:t>
      </w:r>
      <w:r>
        <w:rPr/>
        <w:t>biomarkers</w:t>
      </w:r>
      <w:r>
        <w:rPr>
          <w:spacing w:val="-8"/>
        </w:rPr>
        <w:t> </w:t>
      </w:r>
      <w:r>
        <w:rPr/>
        <w:t>such</w:t>
      </w:r>
      <w:r>
        <w:rPr>
          <w:spacing w:val="-8"/>
        </w:rPr>
        <w:t> </w:t>
      </w:r>
      <w:r>
        <w:rPr/>
        <w:t>as</w:t>
      </w:r>
      <w:r>
        <w:rPr>
          <w:spacing w:val="-6"/>
        </w:rPr>
        <w:t> </w:t>
      </w:r>
      <w:r>
        <w:rPr/>
        <w:t>AFP,</w:t>
      </w:r>
      <w:r>
        <w:rPr>
          <w:spacing w:val="-8"/>
        </w:rPr>
        <w:t> </w:t>
      </w:r>
      <w:r>
        <w:rPr/>
        <w:t>DCP,</w:t>
      </w:r>
      <w:r>
        <w:rPr>
          <w:spacing w:val="-8"/>
        </w:rPr>
        <w:t> </w:t>
      </w:r>
      <w:r>
        <w:rPr/>
        <w:t>and</w:t>
      </w:r>
      <w:r>
        <w:rPr>
          <w:spacing w:val="-8"/>
        </w:rPr>
        <w:t> </w:t>
      </w:r>
      <w:r>
        <w:rPr/>
        <w:t>GPC3</w:t>
      </w:r>
      <w:r>
        <w:rPr>
          <w:spacing w:val="-8"/>
        </w:rPr>
        <w:t> </w:t>
      </w:r>
      <w:r>
        <w:rPr/>
        <w:t>in</w:t>
      </w:r>
      <w:r>
        <w:rPr>
          <w:spacing w:val="-8"/>
        </w:rPr>
        <w:t> </w:t>
      </w:r>
      <w:r>
        <w:rPr/>
        <w:t>conjunction</w:t>
      </w:r>
      <w:r>
        <w:rPr>
          <w:spacing w:val="-8"/>
        </w:rPr>
        <w:t> </w:t>
      </w:r>
      <w:r>
        <w:rPr/>
        <w:t>with</w:t>
      </w:r>
      <w:r>
        <w:rPr>
          <w:spacing w:val="-8"/>
        </w:rPr>
        <w:t> </w:t>
      </w:r>
      <w:r>
        <w:rPr/>
        <w:t>state-of-the- art</w:t>
      </w:r>
      <w:r>
        <w:rPr>
          <w:spacing w:val="-3"/>
        </w:rPr>
        <w:t> </w:t>
      </w:r>
      <w:r>
        <w:rPr/>
        <w:t>imaging</w:t>
      </w:r>
      <w:r>
        <w:rPr>
          <w:spacing w:val="-6"/>
        </w:rPr>
        <w:t> </w:t>
      </w:r>
      <w:r>
        <w:rPr/>
        <w:t>techniques</w:t>
      </w:r>
      <w:r>
        <w:rPr>
          <w:spacing w:val="-3"/>
        </w:rPr>
        <w:t> </w:t>
      </w:r>
      <w:r>
        <w:rPr/>
        <w:t>such</w:t>
      </w:r>
      <w:r>
        <w:rPr>
          <w:spacing w:val="-3"/>
        </w:rPr>
        <w:t> </w:t>
      </w:r>
      <w:r>
        <w:rPr/>
        <w:t>as</w:t>
      </w:r>
      <w:r>
        <w:rPr>
          <w:spacing w:val="-3"/>
        </w:rPr>
        <w:t> </w:t>
      </w:r>
      <w:r>
        <w:rPr/>
        <w:t>MRI</w:t>
      </w:r>
      <w:r>
        <w:rPr>
          <w:spacing w:val="-9"/>
        </w:rPr>
        <w:t> </w:t>
      </w:r>
      <w:r>
        <w:rPr/>
        <w:t>and</w:t>
      </w:r>
      <w:r>
        <w:rPr>
          <w:spacing w:val="-3"/>
        </w:rPr>
        <w:t> </w:t>
      </w:r>
      <w:r>
        <w:rPr/>
        <w:t>ultrasound</w:t>
      </w:r>
      <w:r>
        <w:rPr>
          <w:spacing w:val="-1"/>
        </w:rPr>
        <w:t> </w:t>
      </w:r>
      <w:r>
        <w:rPr/>
        <w:t>[220],</w:t>
      </w:r>
      <w:r>
        <w:rPr>
          <w:spacing w:val="-3"/>
        </w:rPr>
        <w:t> </w:t>
      </w:r>
      <w:r>
        <w:rPr/>
        <w:t>have</w:t>
      </w:r>
      <w:r>
        <w:rPr>
          <w:spacing w:val="-4"/>
        </w:rPr>
        <w:t> </w:t>
      </w:r>
      <w:r>
        <w:rPr/>
        <w:t>revolutionized</w:t>
      </w:r>
      <w:r>
        <w:rPr>
          <w:spacing w:val="-3"/>
        </w:rPr>
        <w:t> </w:t>
      </w:r>
      <w:r>
        <w:rPr/>
        <w:t>the</w:t>
      </w:r>
      <w:r>
        <w:rPr>
          <w:spacing w:val="-3"/>
        </w:rPr>
        <w:t> </w:t>
      </w:r>
      <w:r>
        <w:rPr/>
        <w:t>early</w:t>
      </w:r>
      <w:r>
        <w:rPr>
          <w:spacing w:val="-8"/>
        </w:rPr>
        <w:t> </w:t>
      </w:r>
      <w:r>
        <w:rPr/>
        <w:t>detection landscape, increasing sensitivity and specificity for diagnosis of HCC and leading to multi- modality</w:t>
      </w:r>
      <w:r>
        <w:rPr>
          <w:spacing w:val="-15"/>
        </w:rPr>
        <w:t> </w:t>
      </w:r>
      <w:r>
        <w:rPr/>
        <w:t>algorithms</w:t>
      </w:r>
      <w:r>
        <w:rPr>
          <w:spacing w:val="-15"/>
        </w:rPr>
        <w:t> </w:t>
      </w:r>
      <w:r>
        <w:rPr/>
        <w:t>which</w:t>
      </w:r>
      <w:r>
        <w:rPr>
          <w:spacing w:val="-12"/>
        </w:rPr>
        <w:t> </w:t>
      </w:r>
      <w:r>
        <w:rPr/>
        <w:t>are</w:t>
      </w:r>
      <w:r>
        <w:rPr>
          <w:spacing w:val="-13"/>
        </w:rPr>
        <w:t> </w:t>
      </w:r>
      <w:r>
        <w:rPr/>
        <w:t>optimum</w:t>
      </w:r>
      <w:r>
        <w:rPr>
          <w:spacing w:val="-11"/>
        </w:rPr>
        <w:t> </w:t>
      </w:r>
      <w:r>
        <w:rPr/>
        <w:t>for</w:t>
      </w:r>
      <w:r>
        <w:rPr>
          <w:spacing w:val="-14"/>
        </w:rPr>
        <w:t> </w:t>
      </w:r>
      <w:r>
        <w:rPr/>
        <w:t>predicting</w:t>
      </w:r>
      <w:r>
        <w:rPr>
          <w:spacing w:val="-14"/>
        </w:rPr>
        <w:t> </w:t>
      </w:r>
      <w:r>
        <w:rPr/>
        <w:t>early</w:t>
      </w:r>
      <w:r>
        <w:rPr>
          <w:spacing w:val="-15"/>
        </w:rPr>
        <w:t> </w:t>
      </w:r>
      <w:r>
        <w:rPr/>
        <w:t>tumor</w:t>
      </w:r>
      <w:r>
        <w:rPr>
          <w:spacing w:val="-13"/>
        </w:rPr>
        <w:t> </w:t>
      </w:r>
      <w:r>
        <w:rPr/>
        <w:t>recurrence</w:t>
      </w:r>
      <w:r>
        <w:rPr>
          <w:spacing w:val="-11"/>
        </w:rPr>
        <w:t> </w:t>
      </w:r>
      <w:r>
        <w:rPr/>
        <w:t>Imaging</w:t>
      </w:r>
      <w:r>
        <w:rPr>
          <w:spacing w:val="-14"/>
        </w:rPr>
        <w:t> </w:t>
      </w:r>
      <w:r>
        <w:rPr/>
        <w:t>technology has made considerable advancements in the past decade, and one promising option is contrast- enhanced ultrasound (CEUS). The technology</w:t>
      </w:r>
      <w:r>
        <w:rPr>
          <w:spacing w:val="-3"/>
        </w:rPr>
        <w:t> </w:t>
      </w:r>
      <w:r>
        <w:rPr/>
        <w:t>offers a clear and detailed view of the liver and its blood</w:t>
      </w:r>
      <w:r>
        <w:rPr>
          <w:spacing w:val="-7"/>
        </w:rPr>
        <w:t> </w:t>
      </w:r>
      <w:r>
        <w:rPr/>
        <w:t>vessels</w:t>
      </w:r>
      <w:r>
        <w:rPr>
          <w:spacing w:val="-7"/>
        </w:rPr>
        <w:t> </w:t>
      </w:r>
      <w:r>
        <w:rPr/>
        <w:t>in</w:t>
      </w:r>
      <w:r>
        <w:rPr>
          <w:spacing w:val="-5"/>
        </w:rPr>
        <w:t> </w:t>
      </w:r>
      <w:r>
        <w:rPr/>
        <w:t>real-time,</w:t>
      </w:r>
      <w:r>
        <w:rPr>
          <w:spacing w:val="-8"/>
        </w:rPr>
        <w:t> </w:t>
      </w:r>
      <w:r>
        <w:rPr/>
        <w:t>with</w:t>
      </w:r>
      <w:r>
        <w:rPr>
          <w:spacing w:val="-7"/>
        </w:rPr>
        <w:t> </w:t>
      </w:r>
      <w:r>
        <w:rPr/>
        <w:t>high</w:t>
      </w:r>
      <w:r>
        <w:rPr>
          <w:spacing w:val="-7"/>
        </w:rPr>
        <w:t> </w:t>
      </w:r>
      <w:r>
        <w:rPr/>
        <w:t>resolution.</w:t>
      </w:r>
      <w:r>
        <w:rPr>
          <w:spacing w:val="-5"/>
        </w:rPr>
        <w:t> </w:t>
      </w:r>
      <w:r>
        <w:rPr/>
        <w:t>It</w:t>
      </w:r>
      <w:r>
        <w:rPr>
          <w:spacing w:val="-5"/>
        </w:rPr>
        <w:t> </w:t>
      </w:r>
      <w:r>
        <w:rPr/>
        <w:t>also</w:t>
      </w:r>
      <w:r>
        <w:rPr>
          <w:spacing w:val="-5"/>
        </w:rPr>
        <w:t> </w:t>
      </w:r>
      <w:r>
        <w:rPr/>
        <w:t>gives</w:t>
      </w:r>
      <w:r>
        <w:rPr>
          <w:spacing w:val="-6"/>
        </w:rPr>
        <w:t> </w:t>
      </w:r>
      <w:r>
        <w:rPr/>
        <w:t>enhanced</w:t>
      </w:r>
      <w:r>
        <w:rPr>
          <w:spacing w:val="-6"/>
        </w:rPr>
        <w:t> </w:t>
      </w:r>
      <w:r>
        <w:rPr/>
        <w:t>accuracy</w:t>
      </w:r>
      <w:r>
        <w:rPr>
          <w:spacing w:val="-12"/>
        </w:rPr>
        <w:t> </w:t>
      </w:r>
      <w:r>
        <w:rPr/>
        <w:t>in</w:t>
      </w:r>
      <w:r>
        <w:rPr>
          <w:spacing w:val="-6"/>
        </w:rPr>
        <w:t> </w:t>
      </w:r>
      <w:r>
        <w:rPr/>
        <w:t>detecting</w:t>
      </w:r>
      <w:r>
        <w:rPr>
          <w:spacing w:val="-7"/>
        </w:rPr>
        <w:t> </w:t>
      </w:r>
      <w:r>
        <w:rPr/>
        <w:t>HCC and allows for precise measurement of tumor margins during surgery, surpassing the capabilities of standard ultrasound [221].</w:t>
      </w:r>
    </w:p>
    <w:p>
      <w:pPr>
        <w:pStyle w:val="BodyText"/>
        <w:spacing w:line="256" w:lineRule="auto" w:before="270"/>
        <w:ind w:left="720" w:right="714"/>
      </w:pPr>
      <w:r>
        <w:rPr/>
        <w:t>Furthermore, in addition to conventional imaging techniques, radiomics features can serve as a supplementary tool to enhance the precision of HCC diagnoses by assisting AI-based algorithms [222]. The von Willebrand factor (vWF) is now a critical prognostic indicator that influences the efficacy of systemic treatment, the progression of conditions after HCC removal, and the risk of HCC in cirrhotic patients. There is a possibility that vWF may affect acute liver failure and non- cirrhotic</w:t>
      </w:r>
      <w:r>
        <w:rPr>
          <w:spacing w:val="-15"/>
        </w:rPr>
        <w:t> </w:t>
      </w:r>
      <w:r>
        <w:rPr/>
        <w:t>portal</w:t>
      </w:r>
      <w:r>
        <w:rPr>
          <w:spacing w:val="-14"/>
        </w:rPr>
        <w:t> </w:t>
      </w:r>
      <w:r>
        <w:rPr/>
        <w:t>hypertension</w:t>
      </w:r>
      <w:r>
        <w:rPr>
          <w:spacing w:val="-14"/>
        </w:rPr>
        <w:t> </w:t>
      </w:r>
      <w:r>
        <w:rPr/>
        <w:t>due</w:t>
      </w:r>
      <w:r>
        <w:rPr>
          <w:spacing w:val="-15"/>
        </w:rPr>
        <w:t> </w:t>
      </w:r>
      <w:r>
        <w:rPr/>
        <w:t>to</w:t>
      </w:r>
      <w:r>
        <w:rPr>
          <w:spacing w:val="-14"/>
        </w:rPr>
        <w:t> </w:t>
      </w:r>
      <w:r>
        <w:rPr/>
        <w:t>its</w:t>
      </w:r>
      <w:r>
        <w:rPr>
          <w:spacing w:val="-14"/>
        </w:rPr>
        <w:t> </w:t>
      </w:r>
      <w:r>
        <w:rPr/>
        <w:t>involvement</w:t>
      </w:r>
      <w:r>
        <w:rPr>
          <w:spacing w:val="-14"/>
        </w:rPr>
        <w:t> </w:t>
      </w:r>
      <w:r>
        <w:rPr/>
        <w:t>in</w:t>
      </w:r>
      <w:r>
        <w:rPr>
          <w:spacing w:val="-14"/>
        </w:rPr>
        <w:t> </w:t>
      </w:r>
      <w:r>
        <w:rPr/>
        <w:t>the</w:t>
      </w:r>
      <w:r>
        <w:rPr>
          <w:spacing w:val="-15"/>
        </w:rPr>
        <w:t> </w:t>
      </w:r>
      <w:r>
        <w:rPr/>
        <w:t>production</w:t>
      </w:r>
      <w:r>
        <w:rPr>
          <w:spacing w:val="-14"/>
        </w:rPr>
        <w:t> </w:t>
      </w:r>
      <w:r>
        <w:rPr/>
        <w:t>of</w:t>
      </w:r>
      <w:r>
        <w:rPr>
          <w:spacing w:val="-15"/>
        </w:rPr>
        <w:t> </w:t>
      </w:r>
      <w:r>
        <w:rPr/>
        <w:t>portal</w:t>
      </w:r>
      <w:r>
        <w:rPr>
          <w:spacing w:val="-14"/>
        </w:rPr>
        <w:t> </w:t>
      </w:r>
      <w:r>
        <w:rPr/>
        <w:t>microthrombi.</w:t>
      </w:r>
      <w:r>
        <w:rPr>
          <w:spacing w:val="-9"/>
        </w:rPr>
        <w:t> </w:t>
      </w:r>
      <w:r>
        <w:rPr/>
        <w:t>Non- selective beta-blockers, statins, anticoagulants, and antibiotics that are not ingested by the body are among the medications that have the capacity to regulate vWF levels. [223]. Recent advancements in radiomics models, particularly those utilizing multi-sequence MRI, have demonstrated potential in predicting the expression of PD-1/PD-L1 in HCC). This predictive capability</w:t>
      </w:r>
      <w:r>
        <w:rPr>
          <w:spacing w:val="-8"/>
        </w:rPr>
        <w:t> </w:t>
      </w:r>
      <w:r>
        <w:rPr/>
        <w:t>could</w:t>
      </w:r>
      <w:r>
        <w:rPr>
          <w:spacing w:val="-2"/>
        </w:rPr>
        <w:t> </w:t>
      </w:r>
      <w:r>
        <w:rPr/>
        <w:t>be</w:t>
      </w:r>
      <w:r>
        <w:rPr>
          <w:spacing w:val="-4"/>
        </w:rPr>
        <w:t> </w:t>
      </w:r>
      <w:r>
        <w:rPr/>
        <w:t>valuable</w:t>
      </w:r>
      <w:r>
        <w:rPr>
          <w:spacing w:val="-3"/>
        </w:rPr>
        <w:t> </w:t>
      </w:r>
      <w:r>
        <w:rPr/>
        <w:t>in</w:t>
      </w:r>
      <w:r>
        <w:rPr>
          <w:spacing w:val="-2"/>
        </w:rPr>
        <w:t> </w:t>
      </w:r>
      <w:r>
        <w:rPr/>
        <w:t>informing</w:t>
      </w:r>
      <w:r>
        <w:rPr>
          <w:spacing w:val="-5"/>
        </w:rPr>
        <w:t> </w:t>
      </w:r>
      <w:r>
        <w:rPr/>
        <w:t>decisions</w:t>
      </w:r>
      <w:r>
        <w:rPr>
          <w:spacing w:val="-4"/>
        </w:rPr>
        <w:t> </w:t>
      </w:r>
      <w:r>
        <w:rPr/>
        <w:t>on</w:t>
      </w:r>
      <w:r>
        <w:rPr>
          <w:spacing w:val="-3"/>
        </w:rPr>
        <w:t> </w:t>
      </w:r>
      <w:r>
        <w:rPr/>
        <w:t>immunotherapy</w:t>
      </w:r>
      <w:r>
        <w:rPr>
          <w:spacing w:val="-8"/>
        </w:rPr>
        <w:t> </w:t>
      </w:r>
      <w:r>
        <w:rPr/>
        <w:t>treatment</w:t>
      </w:r>
      <w:r>
        <w:rPr>
          <w:spacing w:val="3"/>
        </w:rPr>
        <w:t> </w:t>
      </w:r>
      <w:r>
        <w:rPr/>
        <w:t>[224].</w:t>
      </w:r>
      <w:r>
        <w:rPr>
          <w:spacing w:val="-5"/>
        </w:rPr>
        <w:t> </w:t>
      </w:r>
      <w:r>
        <w:rPr/>
        <w:t>These</w:t>
      </w:r>
      <w:r>
        <w:rPr>
          <w:spacing w:val="-4"/>
        </w:rPr>
        <w:t> </w:t>
      </w:r>
      <w:r>
        <w:rPr>
          <w:spacing w:val="-5"/>
        </w:rPr>
        <w:t>are</w:t>
      </w:r>
    </w:p>
    <w:p>
      <w:pPr>
        <w:pStyle w:val="BodyText"/>
        <w:spacing w:after="0" w:line="256" w:lineRule="auto"/>
        <w:sectPr>
          <w:pgSz w:w="12240" w:h="15840"/>
          <w:pgMar w:top="1360" w:bottom="280" w:left="720" w:right="720"/>
        </w:sectPr>
      </w:pPr>
    </w:p>
    <w:p>
      <w:pPr>
        <w:pStyle w:val="BodyText"/>
        <w:spacing w:line="256" w:lineRule="auto" w:before="79"/>
        <w:ind w:left="720" w:right="722"/>
      </w:pPr>
      <w:r>
        <w:rPr/>
        <w:t>a few examples of the changing ways in which AI could have a significant impact, not just in identifying HCC, but also in using biomarkers to diagnose it.</w:t>
      </w:r>
    </w:p>
    <w:p>
      <w:pPr>
        <w:pStyle w:val="Heading2"/>
        <w:numPr>
          <w:ilvl w:val="1"/>
          <w:numId w:val="1"/>
        </w:numPr>
        <w:tabs>
          <w:tab w:pos="1080" w:val="left" w:leader="none"/>
        </w:tabs>
        <w:spacing w:line="240" w:lineRule="auto" w:before="238" w:after="0"/>
        <w:ind w:left="1080" w:right="0" w:hanging="360"/>
        <w:jc w:val="left"/>
      </w:pPr>
      <w:r>
        <w:rPr/>
        <w:t>Current</w:t>
      </w:r>
      <w:r>
        <w:rPr>
          <w:spacing w:val="-4"/>
        </w:rPr>
        <w:t> </w:t>
      </w:r>
      <w:r>
        <w:rPr/>
        <w:t>Diagnostic Approaches</w:t>
      </w:r>
      <w:r>
        <w:rPr>
          <w:spacing w:val="-1"/>
        </w:rPr>
        <w:t> </w:t>
      </w:r>
      <w:r>
        <w:rPr/>
        <w:t>for</w:t>
      </w:r>
      <w:r>
        <w:rPr>
          <w:spacing w:val="-2"/>
        </w:rPr>
        <w:t> </w:t>
      </w:r>
      <w:r>
        <w:rPr/>
        <w:t>the</w:t>
      </w:r>
      <w:r>
        <w:rPr>
          <w:spacing w:val="-1"/>
        </w:rPr>
        <w:t> </w:t>
      </w:r>
      <w:r>
        <w:rPr/>
        <w:t>Detection</w:t>
      </w:r>
      <w:r>
        <w:rPr>
          <w:spacing w:val="-1"/>
        </w:rPr>
        <w:t> </w:t>
      </w:r>
      <w:r>
        <w:rPr/>
        <w:t>of Liver</w:t>
      </w:r>
      <w:r>
        <w:rPr>
          <w:spacing w:val="-3"/>
        </w:rPr>
        <w:t> </w:t>
      </w:r>
      <w:r>
        <w:rPr>
          <w:spacing w:val="-2"/>
        </w:rPr>
        <w:t>Cancer</w:t>
      </w:r>
    </w:p>
    <w:p>
      <w:pPr>
        <w:pStyle w:val="BodyText"/>
        <w:spacing w:before="201"/>
        <w:ind w:left="720" w:right="720"/>
      </w:pPr>
      <w:r>
        <w:rPr/>
        <w:t>Appropriate screening</w:t>
      </w:r>
      <w:r>
        <w:rPr>
          <w:spacing w:val="-3"/>
        </w:rPr>
        <w:t> </w:t>
      </w:r>
      <w:r>
        <w:rPr/>
        <w:t>methods are</w:t>
      </w:r>
      <w:r>
        <w:rPr>
          <w:spacing w:val="-1"/>
        </w:rPr>
        <w:t> </w:t>
      </w:r>
      <w:r>
        <w:rPr/>
        <w:t>essential for detecting</w:t>
      </w:r>
      <w:r>
        <w:rPr>
          <w:spacing w:val="-3"/>
        </w:rPr>
        <w:t> </w:t>
      </w:r>
      <w:r>
        <w:rPr/>
        <w:t>HCC early</w:t>
      </w:r>
      <w:r>
        <w:rPr>
          <w:spacing w:val="-5"/>
        </w:rPr>
        <w:t> </w:t>
      </w:r>
      <w:r>
        <w:rPr/>
        <w:t>on, as this improves patient outcomes.</w:t>
      </w:r>
      <w:r>
        <w:rPr>
          <w:spacing w:val="-12"/>
        </w:rPr>
        <w:t> </w:t>
      </w:r>
      <w:r>
        <w:rPr/>
        <w:t>While</w:t>
      </w:r>
      <w:r>
        <w:rPr>
          <w:spacing w:val="-13"/>
        </w:rPr>
        <w:t> </w:t>
      </w:r>
      <w:r>
        <w:rPr/>
        <w:t>there</w:t>
      </w:r>
      <w:r>
        <w:rPr>
          <w:spacing w:val="-11"/>
        </w:rPr>
        <w:t> </w:t>
      </w:r>
      <w:r>
        <w:rPr/>
        <w:t>is</w:t>
      </w:r>
      <w:r>
        <w:rPr>
          <w:spacing w:val="-9"/>
        </w:rPr>
        <w:t> </w:t>
      </w:r>
      <w:r>
        <w:rPr/>
        <w:t>no</w:t>
      </w:r>
      <w:r>
        <w:rPr>
          <w:spacing w:val="-12"/>
        </w:rPr>
        <w:t> </w:t>
      </w:r>
      <w:r>
        <w:rPr/>
        <w:t>universally</w:t>
      </w:r>
      <w:r>
        <w:rPr>
          <w:spacing w:val="-14"/>
        </w:rPr>
        <w:t> </w:t>
      </w:r>
      <w:r>
        <w:rPr/>
        <w:t>acknowledged</w:t>
      </w:r>
      <w:r>
        <w:rPr>
          <w:spacing w:val="-10"/>
        </w:rPr>
        <w:t> </w:t>
      </w:r>
      <w:r>
        <w:rPr/>
        <w:t>screening</w:t>
      </w:r>
      <w:r>
        <w:rPr>
          <w:spacing w:val="-14"/>
        </w:rPr>
        <w:t> </w:t>
      </w:r>
      <w:r>
        <w:rPr/>
        <w:t>strategy</w:t>
      </w:r>
      <w:r>
        <w:rPr>
          <w:spacing w:val="-14"/>
        </w:rPr>
        <w:t> </w:t>
      </w:r>
      <w:r>
        <w:rPr/>
        <w:t>for</w:t>
      </w:r>
      <w:r>
        <w:rPr>
          <w:spacing w:val="-13"/>
        </w:rPr>
        <w:t> </w:t>
      </w:r>
      <w:r>
        <w:rPr/>
        <w:t>HCC,</w:t>
      </w:r>
      <w:r>
        <w:rPr>
          <w:spacing w:val="-12"/>
        </w:rPr>
        <w:t> </w:t>
      </w:r>
      <w:r>
        <w:rPr/>
        <w:t>ultrasound</w:t>
      </w:r>
      <w:r>
        <w:rPr>
          <w:spacing w:val="-12"/>
        </w:rPr>
        <w:t> </w:t>
      </w:r>
      <w:r>
        <w:rPr/>
        <w:t>has proven to be the most cost-effective and commonly used tool for early diagnosis of HCC, particularly in high-risk categories such patients with cirrhosis [225]. As a result, efforts to find more accurate and fast early HCC detection and diagnosis tools, including enhanced biomarkers and cutting-edge imaging methods, have persisted</w:t>
      </w:r>
      <w:r>
        <w:rPr>
          <w:spacing w:val="40"/>
        </w:rPr>
        <w:t> </w:t>
      </w:r>
      <w:r>
        <w:rPr/>
        <w:t>[226].</w:t>
      </w:r>
    </w:p>
    <w:p>
      <w:pPr>
        <w:pStyle w:val="BodyText"/>
        <w:ind w:left="0"/>
        <w:jc w:val="left"/>
      </w:pPr>
    </w:p>
    <w:p>
      <w:pPr>
        <w:pStyle w:val="BodyText"/>
        <w:ind w:left="720" w:right="716"/>
      </w:pPr>
      <w:r>
        <w:rPr/>
        <w:t>Various</w:t>
      </w:r>
      <w:r>
        <w:rPr>
          <w:spacing w:val="-3"/>
        </w:rPr>
        <w:t> </w:t>
      </w:r>
      <w:r>
        <w:rPr/>
        <w:t>biomarkers</w:t>
      </w:r>
      <w:r>
        <w:rPr>
          <w:spacing w:val="-3"/>
        </w:rPr>
        <w:t> </w:t>
      </w:r>
      <w:r>
        <w:rPr/>
        <w:t>have</w:t>
      </w:r>
      <w:r>
        <w:rPr>
          <w:spacing w:val="-2"/>
        </w:rPr>
        <w:t> </w:t>
      </w:r>
      <w:r>
        <w:rPr/>
        <w:t>been</w:t>
      </w:r>
      <w:r>
        <w:rPr>
          <w:spacing w:val="-3"/>
        </w:rPr>
        <w:t> </w:t>
      </w:r>
      <w:r>
        <w:rPr/>
        <w:t>extensively</w:t>
      </w:r>
      <w:r>
        <w:rPr>
          <w:spacing w:val="-8"/>
        </w:rPr>
        <w:t> </w:t>
      </w:r>
      <w:r>
        <w:rPr/>
        <w:t>studied</w:t>
      </w:r>
      <w:r>
        <w:rPr>
          <w:spacing w:val="-1"/>
        </w:rPr>
        <w:t> </w:t>
      </w:r>
      <w:r>
        <w:rPr/>
        <w:t>in</w:t>
      </w:r>
      <w:r>
        <w:rPr>
          <w:spacing w:val="-3"/>
        </w:rPr>
        <w:t> </w:t>
      </w:r>
      <w:r>
        <w:rPr/>
        <w:t>the</w:t>
      </w:r>
      <w:r>
        <w:rPr>
          <w:spacing w:val="-4"/>
        </w:rPr>
        <w:t> </w:t>
      </w:r>
      <w:r>
        <w:rPr/>
        <w:t>ongoing</w:t>
      </w:r>
      <w:r>
        <w:rPr>
          <w:spacing w:val="-2"/>
        </w:rPr>
        <w:t> </w:t>
      </w:r>
      <w:r>
        <w:rPr/>
        <w:t>pursuit</w:t>
      </w:r>
      <w:r>
        <w:rPr>
          <w:spacing w:val="-3"/>
        </w:rPr>
        <w:t> </w:t>
      </w:r>
      <w:r>
        <w:rPr/>
        <w:t>of</w:t>
      </w:r>
      <w:r>
        <w:rPr>
          <w:spacing w:val="-2"/>
        </w:rPr>
        <w:t> </w:t>
      </w:r>
      <w:r>
        <w:rPr/>
        <w:t>enhancing</w:t>
      </w:r>
      <w:r>
        <w:rPr>
          <w:spacing w:val="-6"/>
        </w:rPr>
        <w:t> </w:t>
      </w:r>
      <w:r>
        <w:rPr/>
        <w:t>diagnostic precision. Alpha-fetoprotein (AFP), des-gamma-carboxy prothrombin (DCP), and glypican-3 (GPC3) have demonstrated encouraging outcomes as diagnostic or prognostic indicators for hepatocellular</w:t>
      </w:r>
      <w:r>
        <w:rPr>
          <w:spacing w:val="-5"/>
        </w:rPr>
        <w:t> </w:t>
      </w:r>
      <w:r>
        <w:rPr/>
        <w:t>carcinoma</w:t>
      </w:r>
      <w:r>
        <w:rPr>
          <w:spacing w:val="-5"/>
        </w:rPr>
        <w:t> </w:t>
      </w:r>
      <w:r>
        <w:rPr/>
        <w:t>(HCC).</w:t>
      </w:r>
      <w:r>
        <w:rPr>
          <w:spacing w:val="40"/>
        </w:rPr>
        <w:t> </w:t>
      </w:r>
      <w:r>
        <w:rPr/>
        <w:t>More</w:t>
      </w:r>
      <w:r>
        <w:rPr>
          <w:spacing w:val="-7"/>
        </w:rPr>
        <w:t> </w:t>
      </w:r>
      <w:r>
        <w:rPr/>
        <w:t>accurate</w:t>
      </w:r>
      <w:r>
        <w:rPr>
          <w:spacing w:val="-3"/>
        </w:rPr>
        <w:t> </w:t>
      </w:r>
      <w:r>
        <w:rPr/>
        <w:t>and</w:t>
      </w:r>
      <w:r>
        <w:rPr>
          <w:spacing w:val="-6"/>
        </w:rPr>
        <w:t> </w:t>
      </w:r>
      <w:r>
        <w:rPr/>
        <w:t>early</w:t>
      </w:r>
      <w:r>
        <w:rPr>
          <w:spacing w:val="-11"/>
        </w:rPr>
        <w:t> </w:t>
      </w:r>
      <w:r>
        <w:rPr/>
        <w:t>identification</w:t>
      </w:r>
      <w:r>
        <w:rPr>
          <w:spacing w:val="-6"/>
        </w:rPr>
        <w:t> </w:t>
      </w:r>
      <w:r>
        <w:rPr/>
        <w:t>of</w:t>
      </w:r>
      <w:r>
        <w:rPr>
          <w:spacing w:val="-3"/>
        </w:rPr>
        <w:t> </w:t>
      </w:r>
      <w:r>
        <w:rPr/>
        <w:t>HCC</w:t>
      </w:r>
      <w:r>
        <w:rPr>
          <w:spacing w:val="-5"/>
        </w:rPr>
        <w:t> </w:t>
      </w:r>
      <w:r>
        <w:rPr/>
        <w:t>may</w:t>
      </w:r>
      <w:r>
        <w:rPr>
          <w:spacing w:val="-12"/>
        </w:rPr>
        <w:t> </w:t>
      </w:r>
      <w:r>
        <w:rPr/>
        <w:t>be</w:t>
      </w:r>
      <w:r>
        <w:rPr>
          <w:spacing w:val="-7"/>
        </w:rPr>
        <w:t> </w:t>
      </w:r>
      <w:r>
        <w:rPr/>
        <w:t>possible with the emergence and development of additional new biomarkers like long non-coding RNAs and microRNAs.</w:t>
      </w:r>
    </w:p>
    <w:p>
      <w:pPr>
        <w:pStyle w:val="BodyText"/>
        <w:spacing w:before="1"/>
        <w:ind w:left="0"/>
        <w:jc w:val="left"/>
      </w:pPr>
    </w:p>
    <w:p>
      <w:pPr>
        <w:pStyle w:val="BodyText"/>
        <w:ind w:left="720" w:right="717"/>
      </w:pPr>
      <w:r>
        <w:rPr/>
        <w:t>Advancements in targeted medicine and bioengineering have revolutionized the treatment of hepatocellular carcinoma, allowing for personalized therapy. Utilizing biomarkers, genetics, nanotechnology, and drug delivery technologies in the creation of customized treatment plans yields improved patient outcomes. Two urgent problems that demand attention are the need for more accurate diagnostic techniques and the advancement of innovative targeted therapies for HCC [227].</w:t>
      </w:r>
    </w:p>
    <w:p>
      <w:pPr>
        <w:pStyle w:val="Heading2"/>
        <w:numPr>
          <w:ilvl w:val="2"/>
          <w:numId w:val="1"/>
        </w:numPr>
        <w:tabs>
          <w:tab w:pos="1260" w:val="left" w:leader="none"/>
        </w:tabs>
        <w:spacing w:line="240" w:lineRule="auto" w:before="241" w:after="0"/>
        <w:ind w:left="1260" w:right="0" w:hanging="540"/>
        <w:jc w:val="left"/>
      </w:pPr>
      <w:r>
        <w:rPr/>
        <w:t>Diverse</w:t>
      </w:r>
      <w:r>
        <w:rPr>
          <w:spacing w:val="-5"/>
        </w:rPr>
        <w:t> </w:t>
      </w:r>
      <w:r>
        <w:rPr/>
        <w:t>Screening</w:t>
      </w:r>
      <w:r>
        <w:rPr>
          <w:spacing w:val="-1"/>
        </w:rPr>
        <w:t> </w:t>
      </w:r>
      <w:r>
        <w:rPr/>
        <w:t>Approaches for</w:t>
      </w:r>
      <w:r>
        <w:rPr>
          <w:spacing w:val="-2"/>
        </w:rPr>
        <w:t> </w:t>
      </w:r>
      <w:r>
        <w:rPr/>
        <w:t>liver</w:t>
      </w:r>
      <w:r>
        <w:rPr>
          <w:spacing w:val="-2"/>
        </w:rPr>
        <w:t> </w:t>
      </w:r>
      <w:r>
        <w:rPr/>
        <w:t>Cancers</w:t>
      </w:r>
      <w:r>
        <w:rPr>
          <w:spacing w:val="-1"/>
        </w:rPr>
        <w:t> </w:t>
      </w:r>
      <w:r>
        <w:rPr>
          <w:spacing w:val="-2"/>
        </w:rPr>
        <w:t>Detection</w:t>
      </w:r>
    </w:p>
    <w:p>
      <w:pPr>
        <w:pStyle w:val="BodyText"/>
        <w:spacing w:before="201"/>
        <w:ind w:left="720" w:right="710"/>
      </w:pPr>
      <w:r>
        <w:rPr/>
        <w:t>Several screening methods have been studied for the identification of HCC, such as ultrasonography, computed tomography (CT), magnetic resonance imaging (MRI), and serum biomarkers like AFP and DCP. The American Association for the Study of Liver Diseases (AASLD)</w:t>
      </w:r>
      <w:r>
        <w:rPr>
          <w:spacing w:val="-11"/>
        </w:rPr>
        <w:t> </w:t>
      </w:r>
      <w:r>
        <w:rPr/>
        <w:t>state</w:t>
      </w:r>
      <w:r>
        <w:rPr>
          <w:spacing w:val="-11"/>
        </w:rPr>
        <w:t> </w:t>
      </w:r>
      <w:r>
        <w:rPr/>
        <w:t>that</w:t>
      </w:r>
      <w:r>
        <w:rPr>
          <w:spacing w:val="-10"/>
        </w:rPr>
        <w:t> </w:t>
      </w:r>
      <w:r>
        <w:rPr/>
        <w:t>ultrasound,</w:t>
      </w:r>
      <w:r>
        <w:rPr>
          <w:spacing w:val="-10"/>
        </w:rPr>
        <w:t> </w:t>
      </w:r>
      <w:r>
        <w:rPr/>
        <w:t>with</w:t>
      </w:r>
      <w:r>
        <w:rPr>
          <w:spacing w:val="-9"/>
        </w:rPr>
        <w:t> </w:t>
      </w:r>
      <w:r>
        <w:rPr/>
        <w:t>or</w:t>
      </w:r>
      <w:r>
        <w:rPr>
          <w:spacing w:val="-10"/>
        </w:rPr>
        <w:t> </w:t>
      </w:r>
      <w:r>
        <w:rPr/>
        <w:t>without</w:t>
      </w:r>
      <w:r>
        <w:rPr>
          <w:spacing w:val="-9"/>
        </w:rPr>
        <w:t> </w:t>
      </w:r>
      <w:r>
        <w:rPr/>
        <w:t>AFP,</w:t>
      </w:r>
      <w:r>
        <w:rPr>
          <w:spacing w:val="-10"/>
        </w:rPr>
        <w:t> </w:t>
      </w:r>
      <w:r>
        <w:rPr/>
        <w:t>is</w:t>
      </w:r>
      <w:r>
        <w:rPr>
          <w:spacing w:val="-9"/>
        </w:rPr>
        <w:t> </w:t>
      </w:r>
      <w:r>
        <w:rPr/>
        <w:t>the</w:t>
      </w:r>
      <w:r>
        <w:rPr>
          <w:spacing w:val="-10"/>
        </w:rPr>
        <w:t> </w:t>
      </w:r>
      <w:r>
        <w:rPr/>
        <w:t>recommended</w:t>
      </w:r>
      <w:r>
        <w:rPr>
          <w:spacing w:val="-10"/>
        </w:rPr>
        <w:t> </w:t>
      </w:r>
      <w:r>
        <w:rPr/>
        <w:t>bi-annual</w:t>
      </w:r>
      <w:r>
        <w:rPr>
          <w:spacing w:val="-9"/>
        </w:rPr>
        <w:t> </w:t>
      </w:r>
      <w:r>
        <w:rPr/>
        <w:t>screening</w:t>
      </w:r>
      <w:r>
        <w:rPr>
          <w:spacing w:val="-9"/>
        </w:rPr>
        <w:t> </w:t>
      </w:r>
      <w:r>
        <w:rPr/>
        <w:t>test for populations at high risk of HCC. Ultrasound (US) in conjunction with AFP using ML algorithms have both shown significant improvements in sensitivity and specificity for HCC detection [228].</w:t>
      </w:r>
    </w:p>
    <w:p>
      <w:pPr>
        <w:pStyle w:val="BodyText"/>
        <w:spacing w:before="41"/>
        <w:ind w:left="0"/>
        <w:jc w:val="left"/>
      </w:pPr>
    </w:p>
    <w:p>
      <w:pPr>
        <w:pStyle w:val="Heading2"/>
        <w:numPr>
          <w:ilvl w:val="2"/>
          <w:numId w:val="1"/>
        </w:numPr>
        <w:tabs>
          <w:tab w:pos="1260" w:val="left" w:leader="none"/>
        </w:tabs>
        <w:spacing w:line="240" w:lineRule="auto" w:before="0" w:after="0"/>
        <w:ind w:left="1260" w:right="0" w:hanging="540"/>
        <w:jc w:val="left"/>
      </w:pPr>
      <w:r>
        <w:rPr/>
        <w:t>Molecular</w:t>
      </w:r>
      <w:r>
        <w:rPr>
          <w:spacing w:val="-3"/>
        </w:rPr>
        <w:t> </w:t>
      </w:r>
      <w:r>
        <w:rPr/>
        <w:t>Biomarkers for</w:t>
      </w:r>
      <w:r>
        <w:rPr>
          <w:spacing w:val="-2"/>
        </w:rPr>
        <w:t> </w:t>
      </w:r>
      <w:r>
        <w:rPr/>
        <w:t>Liver</w:t>
      </w:r>
      <w:r>
        <w:rPr>
          <w:spacing w:val="-3"/>
        </w:rPr>
        <w:t> </w:t>
      </w:r>
      <w:r>
        <w:rPr>
          <w:spacing w:val="-2"/>
        </w:rPr>
        <w:t>Cancer</w:t>
      </w:r>
    </w:p>
    <w:p>
      <w:pPr>
        <w:pStyle w:val="BodyText"/>
        <w:spacing w:before="6"/>
        <w:ind w:left="0"/>
        <w:jc w:val="left"/>
        <w:rPr>
          <w:b/>
        </w:rPr>
      </w:pPr>
    </w:p>
    <w:p>
      <w:pPr>
        <w:pStyle w:val="BodyText"/>
        <w:spacing w:line="276" w:lineRule="auto"/>
        <w:ind w:left="720" w:right="717"/>
      </w:pPr>
      <w:r>
        <w:rPr/>
        <w:t>It has been discovered that more novel serum indicators are helpful for HCC screening. For instance, plasma glypican-3 (GPC3) is a novel biomarker for HCC screening that shows tremendous promise in the identification of early-stage HCC [229]. In fact, compared to various serum AFP readings, plasma GPC3 has a diagnostic sensitivity that is noticeably higher for identifying early-stage HCC. Additionally, serum hepatocyte growth factor (HGF) levels are inversely linked with prothrombin time and albumin concentration in individuals with cirrhosis; as a result, serum HGF may be utilized as an extra helpful biomarker for HCC screening [230]. CtDNA</w:t>
      </w:r>
      <w:r>
        <w:rPr>
          <w:spacing w:val="57"/>
        </w:rPr>
        <w:t> </w:t>
      </w:r>
      <w:r>
        <w:rPr/>
        <w:t>analysis</w:t>
      </w:r>
      <w:r>
        <w:rPr>
          <w:spacing w:val="59"/>
        </w:rPr>
        <w:t> </w:t>
      </w:r>
      <w:r>
        <w:rPr/>
        <w:t>has</w:t>
      </w:r>
      <w:r>
        <w:rPr>
          <w:spacing w:val="59"/>
        </w:rPr>
        <w:t> </w:t>
      </w:r>
      <w:r>
        <w:rPr/>
        <w:t>become</w:t>
      </w:r>
      <w:r>
        <w:rPr>
          <w:spacing w:val="59"/>
        </w:rPr>
        <w:t> </w:t>
      </w:r>
      <w:r>
        <w:rPr/>
        <w:t>a</w:t>
      </w:r>
      <w:r>
        <w:rPr>
          <w:spacing w:val="57"/>
        </w:rPr>
        <w:t> </w:t>
      </w:r>
      <w:r>
        <w:rPr/>
        <w:t>highly</w:t>
      </w:r>
      <w:r>
        <w:rPr>
          <w:spacing w:val="52"/>
        </w:rPr>
        <w:t> </w:t>
      </w:r>
      <w:r>
        <w:rPr/>
        <w:t>sensitive</w:t>
      </w:r>
      <w:r>
        <w:rPr>
          <w:spacing w:val="58"/>
        </w:rPr>
        <w:t> </w:t>
      </w:r>
      <w:r>
        <w:rPr/>
        <w:t>and</w:t>
      </w:r>
      <w:r>
        <w:rPr>
          <w:spacing w:val="58"/>
        </w:rPr>
        <w:t> </w:t>
      </w:r>
      <w:r>
        <w:rPr/>
        <w:t>specific</w:t>
      </w:r>
      <w:r>
        <w:rPr>
          <w:spacing w:val="59"/>
        </w:rPr>
        <w:t> </w:t>
      </w:r>
      <w:r>
        <w:rPr/>
        <w:t>diagnostic</w:t>
      </w:r>
      <w:r>
        <w:rPr>
          <w:spacing w:val="60"/>
        </w:rPr>
        <w:t> </w:t>
      </w:r>
      <w:r>
        <w:rPr/>
        <w:t>technique</w:t>
      </w:r>
      <w:r>
        <w:rPr>
          <w:spacing w:val="58"/>
        </w:rPr>
        <w:t> </w:t>
      </w:r>
      <w:r>
        <w:rPr/>
        <w:t>for</w:t>
      </w:r>
      <w:r>
        <w:rPr>
          <w:spacing w:val="58"/>
        </w:rPr>
        <w:t> </w:t>
      </w:r>
      <w:r>
        <w:rPr>
          <w:spacing w:val="-5"/>
        </w:rPr>
        <w:t>HCC</w:t>
      </w:r>
    </w:p>
    <w:p>
      <w:pPr>
        <w:pStyle w:val="BodyText"/>
        <w:spacing w:after="0" w:line="276" w:lineRule="auto"/>
        <w:sectPr>
          <w:pgSz w:w="12240" w:h="15840"/>
          <w:pgMar w:top="1360" w:bottom="280" w:left="720" w:right="720"/>
        </w:sectPr>
      </w:pPr>
    </w:p>
    <w:p>
      <w:pPr>
        <w:pStyle w:val="BodyText"/>
        <w:spacing w:line="276" w:lineRule="auto" w:before="79"/>
        <w:ind w:left="720" w:right="708"/>
      </w:pPr>
      <w:r>
        <w:rPr/>
        <w:t>diagnosis [231]. Moreover, a combined radiomics model that incorporates DL-informed multisequence MRI produces excellent discriminatory performance in anticipating early recurrence for early-stage HCC as well as PD-1/PD-L1 expression [232]. AI algorithms and ML models have the potential to significantly</w:t>
      </w:r>
      <w:r>
        <w:rPr>
          <w:spacing w:val="-3"/>
        </w:rPr>
        <w:t> </w:t>
      </w:r>
      <w:r>
        <w:rPr/>
        <w:t>improve diagnostic efficacy and accuracy for even less experienced physician readers, in addition to their ability to detect HCC early [233].</w:t>
      </w:r>
    </w:p>
    <w:p>
      <w:pPr>
        <w:pStyle w:val="Heading2"/>
        <w:numPr>
          <w:ilvl w:val="2"/>
          <w:numId w:val="1"/>
        </w:numPr>
        <w:tabs>
          <w:tab w:pos="1260" w:val="left" w:leader="none"/>
        </w:tabs>
        <w:spacing w:line="240" w:lineRule="auto" w:before="161" w:after="0"/>
        <w:ind w:left="1260" w:right="0" w:hanging="540"/>
        <w:jc w:val="left"/>
      </w:pPr>
      <w:r>
        <w:rPr/>
        <w:t>Imaging</w:t>
      </w:r>
      <w:r>
        <w:rPr>
          <w:spacing w:val="-2"/>
        </w:rPr>
        <w:t> </w:t>
      </w:r>
      <w:r>
        <w:rPr/>
        <w:t>Techniques</w:t>
      </w:r>
      <w:r>
        <w:rPr>
          <w:spacing w:val="-1"/>
        </w:rPr>
        <w:t> </w:t>
      </w:r>
      <w:r>
        <w:rPr/>
        <w:t>for</w:t>
      </w:r>
      <w:r>
        <w:rPr>
          <w:spacing w:val="-2"/>
        </w:rPr>
        <w:t> </w:t>
      </w:r>
      <w:r>
        <w:rPr/>
        <w:t>Liver</w:t>
      </w:r>
      <w:r>
        <w:rPr>
          <w:spacing w:val="-3"/>
        </w:rPr>
        <w:t> </w:t>
      </w:r>
      <w:r>
        <w:rPr/>
        <w:t>Cancer </w:t>
      </w:r>
      <w:r>
        <w:rPr>
          <w:spacing w:val="-2"/>
        </w:rPr>
        <w:t>Detection</w:t>
      </w:r>
    </w:p>
    <w:p>
      <w:pPr>
        <w:pStyle w:val="BodyText"/>
        <w:spacing w:before="201"/>
        <w:ind w:left="720" w:right="722"/>
      </w:pPr>
      <w:r>
        <w:rPr/>
        <w:t>Imaging modalities play a critical role in the early diagnosis and detection of (HCC), the second most common cause of cancer-related deaths globally, as well as in the prediction of treatment outcomes and evaluation of treatment response.</w:t>
      </w:r>
    </w:p>
    <w:p>
      <w:pPr>
        <w:pStyle w:val="BodyText"/>
        <w:ind w:left="720" w:right="720"/>
      </w:pPr>
      <w:r>
        <w:rPr/>
        <w:t>A</w:t>
      </w:r>
      <w:r>
        <w:rPr>
          <w:spacing w:val="-3"/>
        </w:rPr>
        <w:t> </w:t>
      </w:r>
      <w:r>
        <w:rPr/>
        <w:t>review</w:t>
      </w:r>
      <w:r>
        <w:rPr>
          <w:spacing w:val="-3"/>
        </w:rPr>
        <w:t> </w:t>
      </w:r>
      <w:r>
        <w:rPr/>
        <w:t>of</w:t>
      </w:r>
      <w:r>
        <w:rPr>
          <w:spacing w:val="-3"/>
        </w:rPr>
        <w:t> </w:t>
      </w:r>
      <w:r>
        <w:rPr/>
        <w:t>the</w:t>
      </w:r>
      <w:r>
        <w:rPr>
          <w:spacing w:val="-4"/>
        </w:rPr>
        <w:t> </w:t>
      </w:r>
      <w:r>
        <w:rPr/>
        <w:t>research</w:t>
      </w:r>
      <w:r>
        <w:rPr>
          <w:spacing w:val="-1"/>
        </w:rPr>
        <w:t> </w:t>
      </w:r>
      <w:r>
        <w:rPr/>
        <w:t>published</w:t>
      </w:r>
      <w:r>
        <w:rPr>
          <w:spacing w:val="-3"/>
        </w:rPr>
        <w:t> </w:t>
      </w:r>
      <w:r>
        <w:rPr/>
        <w:t>in</w:t>
      </w:r>
      <w:r>
        <w:rPr>
          <w:spacing w:val="-3"/>
        </w:rPr>
        <w:t> </w:t>
      </w:r>
      <w:r>
        <w:rPr/>
        <w:t>the</w:t>
      </w:r>
      <w:r>
        <w:rPr>
          <w:spacing w:val="-6"/>
        </w:rPr>
        <w:t> </w:t>
      </w:r>
      <w:r>
        <w:rPr/>
        <w:t>Journal</w:t>
      </w:r>
      <w:r>
        <w:rPr>
          <w:spacing w:val="-3"/>
        </w:rPr>
        <w:t> </w:t>
      </w:r>
      <w:r>
        <w:rPr/>
        <w:t>of</w:t>
      </w:r>
      <w:r>
        <w:rPr>
          <w:spacing w:val="-3"/>
        </w:rPr>
        <w:t> </w:t>
      </w:r>
      <w:r>
        <w:rPr/>
        <w:t>Hepatology</w:t>
      </w:r>
      <w:r>
        <w:rPr>
          <w:spacing w:val="-7"/>
        </w:rPr>
        <w:t> </w:t>
      </w:r>
      <w:r>
        <w:rPr/>
        <w:t>in</w:t>
      </w:r>
      <w:r>
        <w:rPr>
          <w:spacing w:val="-3"/>
        </w:rPr>
        <w:t> </w:t>
      </w:r>
      <w:r>
        <w:rPr/>
        <w:t>May</w:t>
      </w:r>
      <w:r>
        <w:rPr>
          <w:spacing w:val="-10"/>
        </w:rPr>
        <w:t> </w:t>
      </w:r>
      <w:r>
        <w:rPr/>
        <w:t>2021</w:t>
      </w:r>
      <w:r>
        <w:rPr>
          <w:spacing w:val="-3"/>
        </w:rPr>
        <w:t> </w:t>
      </w:r>
      <w:r>
        <w:rPr/>
        <w:t>states</w:t>
      </w:r>
      <w:r>
        <w:rPr>
          <w:spacing w:val="-3"/>
        </w:rPr>
        <w:t> </w:t>
      </w:r>
      <w:r>
        <w:rPr/>
        <w:t>that</w:t>
      </w:r>
      <w:r>
        <w:rPr>
          <w:spacing w:val="-3"/>
        </w:rPr>
        <w:t> </w:t>
      </w:r>
      <w:r>
        <w:rPr/>
        <w:t>MRI</w:t>
      </w:r>
      <w:r>
        <w:rPr>
          <w:spacing w:val="-8"/>
        </w:rPr>
        <w:t> </w:t>
      </w:r>
      <w:r>
        <w:rPr/>
        <w:t>and CT scans are essential for the diagnosis of HCC.</w:t>
      </w:r>
    </w:p>
    <w:p>
      <w:pPr>
        <w:pStyle w:val="BodyText"/>
        <w:spacing w:before="1"/>
        <w:ind w:left="0"/>
        <w:jc w:val="left"/>
      </w:pPr>
    </w:p>
    <w:p>
      <w:pPr>
        <w:pStyle w:val="BodyText"/>
        <w:ind w:left="720" w:right="715"/>
      </w:pPr>
      <w:r>
        <w:rPr/>
        <w:t>Particularly, three-dimensional multifrequency magnetic resonance elastography and multi- sequence MRI are</w:t>
      </w:r>
      <w:r>
        <w:rPr>
          <w:spacing w:val="-1"/>
        </w:rPr>
        <w:t> </w:t>
      </w:r>
      <w:r>
        <w:rPr/>
        <w:t>becoming</w:t>
      </w:r>
      <w:r>
        <w:rPr>
          <w:spacing w:val="-1"/>
        </w:rPr>
        <w:t> </w:t>
      </w:r>
      <w:r>
        <w:rPr/>
        <w:t>useful instruments to enhance preoperative evaluations and forecast PD-1/PD-L1 expression in HCC [221, 234]. Therapeutic decision-making and treatment stratification</w:t>
      </w:r>
      <w:r>
        <w:rPr>
          <w:spacing w:val="-6"/>
        </w:rPr>
        <w:t> </w:t>
      </w:r>
      <w:r>
        <w:rPr/>
        <w:t>depend</w:t>
      </w:r>
      <w:r>
        <w:rPr>
          <w:spacing w:val="-6"/>
        </w:rPr>
        <w:t> </w:t>
      </w:r>
      <w:r>
        <w:rPr/>
        <w:t>on</w:t>
      </w:r>
      <w:r>
        <w:rPr>
          <w:spacing w:val="-6"/>
        </w:rPr>
        <w:t> </w:t>
      </w:r>
      <w:r>
        <w:rPr/>
        <w:t>this</w:t>
      </w:r>
      <w:r>
        <w:rPr>
          <w:spacing w:val="-5"/>
        </w:rPr>
        <w:t> </w:t>
      </w:r>
      <w:r>
        <w:rPr/>
        <w:t>interpretation.</w:t>
      </w:r>
      <w:r>
        <w:rPr>
          <w:spacing w:val="-3"/>
        </w:rPr>
        <w:t> </w:t>
      </w:r>
      <w:r>
        <w:rPr/>
        <w:t>Long</w:t>
      </w:r>
      <w:r>
        <w:rPr>
          <w:spacing w:val="-6"/>
        </w:rPr>
        <w:t> </w:t>
      </w:r>
      <w:r>
        <w:rPr/>
        <w:t>recognized</w:t>
      </w:r>
      <w:r>
        <w:rPr>
          <w:spacing w:val="-6"/>
        </w:rPr>
        <w:t> </w:t>
      </w:r>
      <w:r>
        <w:rPr/>
        <w:t>for</w:t>
      </w:r>
      <w:r>
        <w:rPr>
          <w:spacing w:val="-7"/>
        </w:rPr>
        <w:t> </w:t>
      </w:r>
      <w:r>
        <w:rPr/>
        <w:t>its</w:t>
      </w:r>
      <w:r>
        <w:rPr>
          <w:spacing w:val="-6"/>
        </w:rPr>
        <w:t> </w:t>
      </w:r>
      <w:r>
        <w:rPr/>
        <w:t>capacity</w:t>
      </w:r>
      <w:r>
        <w:rPr>
          <w:spacing w:val="-8"/>
        </w:rPr>
        <w:t> </w:t>
      </w:r>
      <w:r>
        <w:rPr/>
        <w:t>to</w:t>
      </w:r>
      <w:r>
        <w:rPr>
          <w:spacing w:val="-5"/>
        </w:rPr>
        <w:t> </w:t>
      </w:r>
      <w:r>
        <w:rPr/>
        <w:t>create</w:t>
      </w:r>
      <w:r>
        <w:rPr>
          <w:spacing w:val="-6"/>
        </w:rPr>
        <w:t> </w:t>
      </w:r>
      <w:r>
        <w:rPr/>
        <w:t>preoperative prediction models for macro trabecular-massive HCC, contrast-enhanced CT has also made a substantial contribution to diagnostic accuracy by acting as the gold standard for numerous complex and real-world scenarios, such as the United Network for Organ Sharing's imaging criteria for HCC when screening liver transplant candidates [235]. Furthermore, using baseline MRI data, deep machine learning models demonstrated high prediction accuracy for early-stage HCC tumor recurrence, demonstrating the possibility of combining AI with imaging data to improve diagnosis [234].</w:t>
      </w:r>
    </w:p>
    <w:p>
      <w:pPr>
        <w:pStyle w:val="BodyText"/>
        <w:spacing w:before="5"/>
        <w:ind w:left="0"/>
        <w:jc w:val="left"/>
      </w:pPr>
    </w:p>
    <w:p>
      <w:pPr>
        <w:pStyle w:val="BodyText"/>
        <w:spacing w:line="256" w:lineRule="auto"/>
        <w:ind w:left="720" w:right="717"/>
      </w:pPr>
      <w:r>
        <w:rPr/>
        <w:t>With</w:t>
      </w:r>
      <w:r>
        <w:rPr>
          <w:spacing w:val="-1"/>
        </w:rPr>
        <w:t> </w:t>
      </w:r>
      <w:r>
        <w:rPr/>
        <w:t>the</w:t>
      </w:r>
      <w:r>
        <w:rPr>
          <w:spacing w:val="-2"/>
        </w:rPr>
        <w:t> </w:t>
      </w:r>
      <w:r>
        <w:rPr/>
        <w:t>use</w:t>
      </w:r>
      <w:r>
        <w:rPr>
          <w:spacing w:val="-2"/>
        </w:rPr>
        <w:t> </w:t>
      </w:r>
      <w:r>
        <w:rPr/>
        <w:t>of</w:t>
      </w:r>
      <w:r>
        <w:rPr>
          <w:spacing w:val="-2"/>
        </w:rPr>
        <w:t> </w:t>
      </w:r>
      <w:r>
        <w:rPr/>
        <w:t>microbubble</w:t>
      </w:r>
      <w:r>
        <w:rPr>
          <w:spacing w:val="-2"/>
        </w:rPr>
        <w:t> </w:t>
      </w:r>
      <w:r>
        <w:rPr/>
        <w:t>contrast agents,</w:t>
      </w:r>
      <w:r>
        <w:rPr>
          <w:spacing w:val="-1"/>
        </w:rPr>
        <w:t> </w:t>
      </w:r>
      <w:r>
        <w:rPr/>
        <w:t>contrast-enhanced ultrasound (CEUS)</w:t>
      </w:r>
      <w:r>
        <w:rPr>
          <w:spacing w:val="-2"/>
        </w:rPr>
        <w:t> </w:t>
      </w:r>
      <w:r>
        <w:rPr/>
        <w:t>has</w:t>
      </w:r>
      <w:r>
        <w:rPr>
          <w:spacing w:val="-1"/>
        </w:rPr>
        <w:t> </w:t>
      </w:r>
      <w:r>
        <w:rPr/>
        <w:t>shown to be a valuable diagnostic tool for HCC. This technique is especially helpful for patients with cirrhosis,</w:t>
      </w:r>
      <w:r>
        <w:rPr>
          <w:spacing w:val="-10"/>
        </w:rPr>
        <w:t> </w:t>
      </w:r>
      <w:r>
        <w:rPr/>
        <w:t>for</w:t>
      </w:r>
      <w:r>
        <w:rPr>
          <w:spacing w:val="-12"/>
        </w:rPr>
        <w:t> </w:t>
      </w:r>
      <w:r>
        <w:rPr/>
        <w:t>whom</w:t>
      </w:r>
      <w:r>
        <w:rPr>
          <w:spacing w:val="-11"/>
        </w:rPr>
        <w:t> </w:t>
      </w:r>
      <w:r>
        <w:rPr/>
        <w:t>other</w:t>
      </w:r>
      <w:r>
        <w:rPr>
          <w:spacing w:val="-12"/>
        </w:rPr>
        <w:t> </w:t>
      </w:r>
      <w:r>
        <w:rPr/>
        <w:t>forms</w:t>
      </w:r>
      <w:r>
        <w:rPr>
          <w:spacing w:val="-10"/>
        </w:rPr>
        <w:t> </w:t>
      </w:r>
      <w:r>
        <w:rPr/>
        <w:t>of</w:t>
      </w:r>
      <w:r>
        <w:rPr>
          <w:spacing w:val="-11"/>
        </w:rPr>
        <w:t> </w:t>
      </w:r>
      <w:r>
        <w:rPr/>
        <w:t>imaging</w:t>
      </w:r>
      <w:r>
        <w:rPr>
          <w:spacing w:val="-13"/>
        </w:rPr>
        <w:t> </w:t>
      </w:r>
      <w:r>
        <w:rPr/>
        <w:t>may</w:t>
      </w:r>
      <w:r>
        <w:rPr>
          <w:spacing w:val="-14"/>
        </w:rPr>
        <w:t> </w:t>
      </w:r>
      <w:r>
        <w:rPr/>
        <w:t>not</w:t>
      </w:r>
      <w:r>
        <w:rPr>
          <w:spacing w:val="-10"/>
        </w:rPr>
        <w:t> </w:t>
      </w:r>
      <w:r>
        <w:rPr/>
        <w:t>be</w:t>
      </w:r>
      <w:r>
        <w:rPr>
          <w:spacing w:val="-12"/>
        </w:rPr>
        <w:t> </w:t>
      </w:r>
      <w:r>
        <w:rPr/>
        <w:t>as</w:t>
      </w:r>
      <w:r>
        <w:rPr>
          <w:spacing w:val="-10"/>
        </w:rPr>
        <w:t> </w:t>
      </w:r>
      <w:r>
        <w:rPr/>
        <w:t>helpful</w:t>
      </w:r>
      <w:r>
        <w:rPr>
          <w:spacing w:val="-8"/>
        </w:rPr>
        <w:t> </w:t>
      </w:r>
      <w:r>
        <w:rPr/>
        <w:t>[236].</w:t>
      </w:r>
      <w:r>
        <w:rPr>
          <w:spacing w:val="-11"/>
        </w:rPr>
        <w:t> </w:t>
      </w:r>
      <w:r>
        <w:rPr/>
        <w:t>It</w:t>
      </w:r>
      <w:r>
        <w:rPr>
          <w:spacing w:val="-10"/>
        </w:rPr>
        <w:t> </w:t>
      </w:r>
      <w:r>
        <w:rPr/>
        <w:t>has</w:t>
      </w:r>
      <w:r>
        <w:rPr>
          <w:spacing w:val="-10"/>
        </w:rPr>
        <w:t> </w:t>
      </w:r>
      <w:r>
        <w:rPr/>
        <w:t>shown</w:t>
      </w:r>
      <w:r>
        <w:rPr>
          <w:spacing w:val="-11"/>
        </w:rPr>
        <w:t> </w:t>
      </w:r>
      <w:r>
        <w:rPr/>
        <w:t>to</w:t>
      </w:r>
      <w:r>
        <w:rPr>
          <w:spacing w:val="-10"/>
        </w:rPr>
        <w:t> </w:t>
      </w:r>
      <w:r>
        <w:rPr/>
        <w:t>have</w:t>
      </w:r>
      <w:r>
        <w:rPr>
          <w:spacing w:val="-12"/>
        </w:rPr>
        <w:t> </w:t>
      </w:r>
      <w:r>
        <w:rPr/>
        <w:t>good sensitivity and specificity in identifying tiny HCC nodules and distinguishing HCC from other liver lesions. It has been shown to be very helpful in determining the course of treatment after locoregional</w:t>
      </w:r>
      <w:r>
        <w:rPr>
          <w:spacing w:val="-3"/>
        </w:rPr>
        <w:t> </w:t>
      </w:r>
      <w:r>
        <w:rPr/>
        <w:t>therapy</w:t>
      </w:r>
      <w:r>
        <w:rPr>
          <w:spacing w:val="-10"/>
        </w:rPr>
        <w:t> </w:t>
      </w:r>
      <w:r>
        <w:rPr/>
        <w:t>[237].</w:t>
      </w:r>
      <w:r>
        <w:rPr>
          <w:spacing w:val="-3"/>
        </w:rPr>
        <w:t> </w:t>
      </w:r>
      <w:r>
        <w:rPr/>
        <w:t>CEUS</w:t>
      </w:r>
      <w:r>
        <w:rPr>
          <w:spacing w:val="-3"/>
        </w:rPr>
        <w:t> </w:t>
      </w:r>
      <w:r>
        <w:rPr/>
        <w:t>surveillance</w:t>
      </w:r>
      <w:r>
        <w:rPr>
          <w:spacing w:val="-4"/>
        </w:rPr>
        <w:t> </w:t>
      </w:r>
      <w:r>
        <w:rPr/>
        <w:t>has</w:t>
      </w:r>
      <w:r>
        <w:rPr>
          <w:spacing w:val="-3"/>
        </w:rPr>
        <w:t> </w:t>
      </w:r>
      <w:r>
        <w:rPr/>
        <w:t>been</w:t>
      </w:r>
      <w:r>
        <w:rPr>
          <w:spacing w:val="-3"/>
        </w:rPr>
        <w:t> </w:t>
      </w:r>
      <w:r>
        <w:rPr/>
        <w:t>proven</w:t>
      </w:r>
      <w:r>
        <w:rPr>
          <w:spacing w:val="-3"/>
        </w:rPr>
        <w:t> </w:t>
      </w:r>
      <w:r>
        <w:rPr/>
        <w:t>to</w:t>
      </w:r>
      <w:r>
        <w:rPr>
          <w:spacing w:val="-3"/>
        </w:rPr>
        <w:t> </w:t>
      </w:r>
      <w:r>
        <w:rPr/>
        <w:t>be</w:t>
      </w:r>
      <w:r>
        <w:rPr>
          <w:spacing w:val="-3"/>
        </w:rPr>
        <w:t> </w:t>
      </w:r>
      <w:r>
        <w:rPr/>
        <w:t>more</w:t>
      </w:r>
      <w:r>
        <w:rPr>
          <w:spacing w:val="-2"/>
        </w:rPr>
        <w:t> </w:t>
      </w:r>
      <w:r>
        <w:rPr/>
        <w:t>sensitive</w:t>
      </w:r>
      <w:r>
        <w:rPr>
          <w:spacing w:val="-3"/>
        </w:rPr>
        <w:t> </w:t>
      </w:r>
      <w:r>
        <w:rPr/>
        <w:t>than</w:t>
      </w:r>
      <w:r>
        <w:rPr>
          <w:spacing w:val="-3"/>
        </w:rPr>
        <w:t> </w:t>
      </w:r>
      <w:r>
        <w:rPr/>
        <w:t>CT</w:t>
      </w:r>
      <w:r>
        <w:rPr>
          <w:spacing w:val="-3"/>
        </w:rPr>
        <w:t> </w:t>
      </w:r>
      <w:r>
        <w:rPr/>
        <w:t>and MRI</w:t>
      </w:r>
      <w:r>
        <w:rPr>
          <w:spacing w:val="-6"/>
        </w:rPr>
        <w:t> </w:t>
      </w:r>
      <w:r>
        <w:rPr/>
        <w:t>in detecting</w:t>
      </w:r>
      <w:r>
        <w:rPr>
          <w:spacing w:val="-3"/>
        </w:rPr>
        <w:t> </w:t>
      </w:r>
      <w:r>
        <w:rPr/>
        <w:t>tiny</w:t>
      </w:r>
      <w:r>
        <w:rPr>
          <w:spacing w:val="-5"/>
        </w:rPr>
        <w:t> </w:t>
      </w:r>
      <w:r>
        <w:rPr/>
        <w:t>nodules</w:t>
      </w:r>
      <w:r>
        <w:rPr>
          <w:spacing w:val="-1"/>
        </w:rPr>
        <w:t> </w:t>
      </w:r>
      <w:r>
        <w:rPr/>
        <w:t>in the</w:t>
      </w:r>
      <w:r>
        <w:rPr>
          <w:spacing w:val="-1"/>
        </w:rPr>
        <w:t> </w:t>
      </w:r>
      <w:r>
        <w:rPr/>
        <w:t>early</w:t>
      </w:r>
      <w:r>
        <w:rPr>
          <w:spacing w:val="-5"/>
        </w:rPr>
        <w:t> </w:t>
      </w:r>
      <w:r>
        <w:rPr/>
        <w:t>stages of</w:t>
      </w:r>
      <w:r>
        <w:rPr>
          <w:spacing w:val="-1"/>
        </w:rPr>
        <w:t> </w:t>
      </w:r>
      <w:r>
        <w:rPr/>
        <w:t>HCC. It has also been demonstrated to detect early</w:t>
      </w:r>
      <w:r>
        <w:rPr>
          <w:spacing w:val="-6"/>
        </w:rPr>
        <w:t> </w:t>
      </w:r>
      <w:r>
        <w:rPr/>
        <w:t>alterations</w:t>
      </w:r>
      <w:r>
        <w:rPr>
          <w:spacing w:val="-1"/>
        </w:rPr>
        <w:t> </w:t>
      </w:r>
      <w:r>
        <w:rPr/>
        <w:t>in</w:t>
      </w:r>
      <w:r>
        <w:rPr>
          <w:spacing w:val="-1"/>
        </w:rPr>
        <w:t> </w:t>
      </w:r>
      <w:r>
        <w:rPr/>
        <w:t>liver</w:t>
      </w:r>
      <w:r>
        <w:rPr>
          <w:spacing w:val="-1"/>
        </w:rPr>
        <w:t> </w:t>
      </w:r>
      <w:r>
        <w:rPr/>
        <w:t>perfusion that</w:t>
      </w:r>
      <w:r>
        <w:rPr>
          <w:spacing w:val="-1"/>
        </w:rPr>
        <w:t> </w:t>
      </w:r>
      <w:r>
        <w:rPr/>
        <w:t>take</w:t>
      </w:r>
      <w:r>
        <w:rPr>
          <w:spacing w:val="-3"/>
        </w:rPr>
        <w:t> </w:t>
      </w:r>
      <w:r>
        <w:rPr/>
        <w:t>place throughout the</w:t>
      </w:r>
      <w:r>
        <w:rPr>
          <w:spacing w:val="-2"/>
        </w:rPr>
        <w:t> </w:t>
      </w:r>
      <w:r>
        <w:rPr/>
        <w:t>development</w:t>
      </w:r>
      <w:r>
        <w:rPr>
          <w:spacing w:val="-1"/>
        </w:rPr>
        <w:t> </w:t>
      </w:r>
      <w:r>
        <w:rPr/>
        <w:t>of</w:t>
      </w:r>
      <w:r>
        <w:rPr>
          <w:spacing w:val="-1"/>
        </w:rPr>
        <w:t> </w:t>
      </w:r>
      <w:r>
        <w:rPr/>
        <w:t>HCC</w:t>
      </w:r>
      <w:r>
        <w:rPr>
          <w:spacing w:val="6"/>
        </w:rPr>
        <w:t> </w:t>
      </w:r>
      <w:r>
        <w:rPr/>
        <w:t>[238-</w:t>
      </w:r>
      <w:r>
        <w:rPr>
          <w:spacing w:val="-2"/>
        </w:rPr>
        <w:t>240].</w:t>
      </w:r>
    </w:p>
    <w:p>
      <w:pPr>
        <w:pStyle w:val="Heading2"/>
        <w:numPr>
          <w:ilvl w:val="2"/>
          <w:numId w:val="1"/>
        </w:numPr>
        <w:tabs>
          <w:tab w:pos="1260" w:val="left" w:leader="none"/>
        </w:tabs>
        <w:spacing w:line="240" w:lineRule="auto" w:before="232" w:after="0"/>
        <w:ind w:left="1260" w:right="0" w:hanging="540"/>
        <w:jc w:val="left"/>
      </w:pPr>
      <w:r>
        <w:rPr/>
        <w:t>Liquid</w:t>
      </w:r>
      <w:r>
        <w:rPr>
          <w:spacing w:val="-1"/>
        </w:rPr>
        <w:t> </w:t>
      </w:r>
      <w:r>
        <w:rPr/>
        <w:t>Biopsy</w:t>
      </w:r>
      <w:r>
        <w:rPr>
          <w:spacing w:val="-1"/>
        </w:rPr>
        <w:t> </w:t>
      </w:r>
      <w:r>
        <w:rPr/>
        <w:t>in</w:t>
      </w:r>
      <w:r>
        <w:rPr>
          <w:spacing w:val="-1"/>
        </w:rPr>
        <w:t> </w:t>
      </w:r>
      <w:r>
        <w:rPr/>
        <w:t>Liver</w:t>
      </w:r>
      <w:r>
        <w:rPr>
          <w:spacing w:val="-2"/>
        </w:rPr>
        <w:t> </w:t>
      </w:r>
      <w:r>
        <w:rPr/>
        <w:t>Cancer </w:t>
      </w:r>
      <w:r>
        <w:rPr>
          <w:spacing w:val="-2"/>
        </w:rPr>
        <w:t>Detection</w:t>
      </w:r>
    </w:p>
    <w:p>
      <w:pPr>
        <w:pStyle w:val="BodyText"/>
        <w:spacing w:before="6"/>
        <w:ind w:left="0"/>
        <w:jc w:val="left"/>
        <w:rPr>
          <w:b/>
        </w:rPr>
      </w:pPr>
    </w:p>
    <w:p>
      <w:pPr>
        <w:pStyle w:val="BodyText"/>
        <w:spacing w:line="276" w:lineRule="auto"/>
        <w:ind w:left="720" w:right="713"/>
      </w:pPr>
      <w:r>
        <w:rPr/>
        <w:t>A developing non-invasive method for diagnosing HCC is called liquid biopsy, and it entails looking for cancer-related biomarkers for HCC in extracellular vehicles (EVs), circulating tumor cells (CTCs), and cell-free DNA (cfDNA). Compared to traditional tissue biopsy, it has many benefits,</w:t>
      </w:r>
      <w:r>
        <w:rPr>
          <w:spacing w:val="-4"/>
        </w:rPr>
        <w:t> </w:t>
      </w:r>
      <w:r>
        <w:rPr/>
        <w:t>such</w:t>
      </w:r>
      <w:r>
        <w:rPr>
          <w:spacing w:val="-5"/>
        </w:rPr>
        <w:t> </w:t>
      </w:r>
      <w:r>
        <w:rPr/>
        <w:t>as</w:t>
      </w:r>
      <w:r>
        <w:rPr>
          <w:spacing w:val="-5"/>
        </w:rPr>
        <w:t> </w:t>
      </w:r>
      <w:r>
        <w:rPr/>
        <w:t>a</w:t>
      </w:r>
      <w:r>
        <w:rPr>
          <w:spacing w:val="-6"/>
        </w:rPr>
        <w:t> </w:t>
      </w:r>
      <w:r>
        <w:rPr/>
        <w:t>lower</w:t>
      </w:r>
      <w:r>
        <w:rPr>
          <w:spacing w:val="-2"/>
        </w:rPr>
        <w:t> </w:t>
      </w:r>
      <w:r>
        <w:rPr/>
        <w:t>risk</w:t>
      </w:r>
      <w:r>
        <w:rPr>
          <w:spacing w:val="-4"/>
        </w:rPr>
        <w:t> </w:t>
      </w:r>
      <w:r>
        <w:rPr/>
        <w:t>of</w:t>
      </w:r>
      <w:r>
        <w:rPr>
          <w:spacing w:val="-6"/>
        </w:rPr>
        <w:t> </w:t>
      </w:r>
      <w:r>
        <w:rPr/>
        <w:t>complications</w:t>
      </w:r>
      <w:r>
        <w:rPr>
          <w:spacing w:val="-5"/>
        </w:rPr>
        <w:t> </w:t>
      </w:r>
      <w:r>
        <w:rPr/>
        <w:t>and</w:t>
      </w:r>
      <w:r>
        <w:rPr>
          <w:spacing w:val="-3"/>
        </w:rPr>
        <w:t> </w:t>
      </w:r>
      <w:r>
        <w:rPr/>
        <w:t>the</w:t>
      </w:r>
      <w:r>
        <w:rPr>
          <w:spacing w:val="-5"/>
        </w:rPr>
        <w:t> </w:t>
      </w:r>
      <w:r>
        <w:rPr/>
        <w:t>ability</w:t>
      </w:r>
      <w:r>
        <w:rPr>
          <w:spacing w:val="-10"/>
        </w:rPr>
        <w:t> </w:t>
      </w:r>
      <w:r>
        <w:rPr/>
        <w:t>to</w:t>
      </w:r>
      <w:r>
        <w:rPr>
          <w:spacing w:val="-4"/>
        </w:rPr>
        <w:t> </w:t>
      </w:r>
      <w:r>
        <w:rPr/>
        <w:t>monitor</w:t>
      </w:r>
      <w:r>
        <w:rPr>
          <w:spacing w:val="-5"/>
        </w:rPr>
        <w:t> </w:t>
      </w:r>
      <w:r>
        <w:rPr/>
        <w:t>disease</w:t>
      </w:r>
      <w:r>
        <w:rPr>
          <w:spacing w:val="-6"/>
        </w:rPr>
        <w:t> </w:t>
      </w:r>
      <w:r>
        <w:rPr/>
        <w:t>development</w:t>
      </w:r>
      <w:r>
        <w:rPr>
          <w:spacing w:val="-4"/>
        </w:rPr>
        <w:t> </w:t>
      </w:r>
      <w:r>
        <w:rPr/>
        <w:t>and therapeutic response more dynamically [226]. When it comes to detecting HCC, CTCs are quite accurate; their sensitivities and specificities are frequently greater than 80% [240],” Dr. Wong elaborated. “Likewise, it has recently been discovered that increased ctDNA levels are linked to the</w:t>
      </w:r>
      <w:r>
        <w:rPr>
          <w:spacing w:val="-8"/>
        </w:rPr>
        <w:t> </w:t>
      </w:r>
      <w:r>
        <w:rPr/>
        <w:t>development</w:t>
      </w:r>
      <w:r>
        <w:rPr>
          <w:spacing w:val="-7"/>
        </w:rPr>
        <w:t> </w:t>
      </w:r>
      <w:r>
        <w:rPr/>
        <w:t>of</w:t>
      </w:r>
      <w:r>
        <w:rPr>
          <w:spacing w:val="-6"/>
        </w:rPr>
        <w:t> </w:t>
      </w:r>
      <w:r>
        <w:rPr/>
        <w:t>HCC</w:t>
      </w:r>
      <w:r>
        <w:rPr>
          <w:spacing w:val="-7"/>
        </w:rPr>
        <w:t> </w:t>
      </w:r>
      <w:r>
        <w:rPr/>
        <w:t>as</w:t>
      </w:r>
      <w:r>
        <w:rPr>
          <w:spacing w:val="-7"/>
        </w:rPr>
        <w:t> </w:t>
      </w:r>
      <w:r>
        <w:rPr/>
        <w:t>well</w:t>
      </w:r>
      <w:r>
        <w:rPr>
          <w:spacing w:val="-7"/>
        </w:rPr>
        <w:t> </w:t>
      </w:r>
      <w:r>
        <w:rPr/>
        <w:t>as</w:t>
      </w:r>
      <w:r>
        <w:rPr>
          <w:spacing w:val="-7"/>
        </w:rPr>
        <w:t> </w:t>
      </w:r>
      <w:r>
        <w:rPr/>
        <w:t>noticeably</w:t>
      </w:r>
      <w:r>
        <w:rPr>
          <w:spacing w:val="-12"/>
        </w:rPr>
        <w:t> </w:t>
      </w:r>
      <w:r>
        <w:rPr/>
        <w:t>worse</w:t>
      </w:r>
      <w:r>
        <w:rPr>
          <w:spacing w:val="-8"/>
        </w:rPr>
        <w:t> </w:t>
      </w:r>
      <w:r>
        <w:rPr/>
        <w:t>results</w:t>
      </w:r>
      <w:r>
        <w:rPr>
          <w:spacing w:val="-4"/>
        </w:rPr>
        <w:t> </w:t>
      </w:r>
      <w:r>
        <w:rPr/>
        <w:t>[228],</w:t>
      </w:r>
      <w:r>
        <w:rPr>
          <w:spacing w:val="-8"/>
        </w:rPr>
        <w:t> </w:t>
      </w:r>
      <w:r>
        <w:rPr/>
        <w:t>providing</w:t>
      </w:r>
      <w:r>
        <w:rPr>
          <w:spacing w:val="-10"/>
        </w:rPr>
        <w:t> </w:t>
      </w:r>
      <w:r>
        <w:rPr/>
        <w:t>key</w:t>
      </w:r>
      <w:r>
        <w:rPr>
          <w:spacing w:val="-12"/>
        </w:rPr>
        <w:t> </w:t>
      </w:r>
      <w:r>
        <w:rPr/>
        <w:t>proof</w:t>
      </w:r>
      <w:r>
        <w:rPr>
          <w:spacing w:val="-9"/>
        </w:rPr>
        <w:t> </w:t>
      </w:r>
      <w:r>
        <w:rPr/>
        <w:t>of</w:t>
      </w:r>
      <w:r>
        <w:rPr>
          <w:spacing w:val="-7"/>
        </w:rPr>
        <w:t> </w:t>
      </w:r>
      <w:r>
        <w:rPr>
          <w:spacing w:val="-2"/>
        </w:rPr>
        <w:t>concept</w:t>
      </w:r>
    </w:p>
    <w:p>
      <w:pPr>
        <w:pStyle w:val="BodyText"/>
        <w:spacing w:after="0" w:line="276" w:lineRule="auto"/>
        <w:sectPr>
          <w:pgSz w:w="12240" w:h="15840"/>
          <w:pgMar w:top="1360" w:bottom="280" w:left="720" w:right="720"/>
        </w:sectPr>
      </w:pPr>
    </w:p>
    <w:p>
      <w:pPr>
        <w:pStyle w:val="BodyText"/>
        <w:spacing w:line="276" w:lineRule="auto" w:before="79"/>
        <w:ind w:left="720" w:right="723"/>
      </w:pPr>
      <w:r>
        <w:rPr/>
        <w:t>and</w:t>
      </w:r>
      <w:r>
        <w:rPr>
          <w:spacing w:val="-6"/>
        </w:rPr>
        <w:t> </w:t>
      </w:r>
      <w:r>
        <w:rPr/>
        <w:t>a</w:t>
      </w:r>
      <w:r>
        <w:rPr>
          <w:spacing w:val="-5"/>
        </w:rPr>
        <w:t> </w:t>
      </w:r>
      <w:r>
        <w:rPr/>
        <w:t>potential</w:t>
      </w:r>
      <w:r>
        <w:rPr>
          <w:spacing w:val="-6"/>
        </w:rPr>
        <w:t> </w:t>
      </w:r>
      <w:r>
        <w:rPr/>
        <w:t>biomarker</w:t>
      </w:r>
      <w:r>
        <w:rPr>
          <w:spacing w:val="-4"/>
        </w:rPr>
        <w:t> </w:t>
      </w:r>
      <w:r>
        <w:rPr/>
        <w:t>for</w:t>
      </w:r>
      <w:r>
        <w:rPr>
          <w:spacing w:val="-5"/>
        </w:rPr>
        <w:t> </w:t>
      </w:r>
      <w:r>
        <w:rPr/>
        <w:t>early</w:t>
      </w:r>
      <w:r>
        <w:rPr>
          <w:spacing w:val="-8"/>
        </w:rPr>
        <w:t> </w:t>
      </w:r>
      <w:r>
        <w:rPr/>
        <w:t>diagnosis.</w:t>
      </w:r>
      <w:r>
        <w:rPr>
          <w:spacing w:val="-6"/>
        </w:rPr>
        <w:t> </w:t>
      </w:r>
      <w:r>
        <w:rPr/>
        <w:t>EVs</w:t>
      </w:r>
      <w:r>
        <w:rPr>
          <w:spacing w:val="-3"/>
        </w:rPr>
        <w:t> </w:t>
      </w:r>
      <w:r>
        <w:rPr/>
        <w:t>have</w:t>
      </w:r>
      <w:r>
        <w:rPr>
          <w:spacing w:val="-4"/>
        </w:rPr>
        <w:t> </w:t>
      </w:r>
      <w:r>
        <w:rPr/>
        <w:t>also</w:t>
      </w:r>
      <w:r>
        <w:rPr>
          <w:spacing w:val="-5"/>
        </w:rPr>
        <w:t> </w:t>
      </w:r>
      <w:r>
        <w:rPr/>
        <w:t>demonstrated</w:t>
      </w:r>
      <w:r>
        <w:rPr>
          <w:spacing w:val="-4"/>
        </w:rPr>
        <w:t> </w:t>
      </w:r>
      <w:r>
        <w:rPr/>
        <w:t>outstanding</w:t>
      </w:r>
      <w:r>
        <w:rPr>
          <w:spacing w:val="-8"/>
        </w:rPr>
        <w:t> </w:t>
      </w:r>
      <w:r>
        <w:rPr/>
        <w:t>diagnostic accuracy for HCC [241].</w:t>
      </w:r>
    </w:p>
    <w:p>
      <w:pPr>
        <w:pStyle w:val="Heading2"/>
        <w:numPr>
          <w:ilvl w:val="2"/>
          <w:numId w:val="1"/>
        </w:numPr>
        <w:tabs>
          <w:tab w:pos="1260" w:val="left" w:leader="none"/>
        </w:tabs>
        <w:spacing w:line="240" w:lineRule="auto" w:before="239" w:after="0"/>
        <w:ind w:left="1260" w:right="0" w:hanging="540"/>
        <w:jc w:val="left"/>
      </w:pPr>
      <w:r>
        <w:rPr/>
        <w:t>Histopathological</w:t>
      </w:r>
      <w:r>
        <w:rPr>
          <w:spacing w:val="-3"/>
        </w:rPr>
        <w:t> </w:t>
      </w:r>
      <w:r>
        <w:rPr/>
        <w:t>Analysis for</w:t>
      </w:r>
      <w:r>
        <w:rPr>
          <w:spacing w:val="-1"/>
        </w:rPr>
        <w:t> </w:t>
      </w:r>
      <w:r>
        <w:rPr/>
        <w:t>Liver</w:t>
      </w:r>
      <w:r>
        <w:rPr>
          <w:spacing w:val="-2"/>
        </w:rPr>
        <w:t> Cancer</w:t>
      </w:r>
    </w:p>
    <w:p>
      <w:pPr>
        <w:pStyle w:val="BodyText"/>
        <w:spacing w:before="202"/>
        <w:ind w:left="720" w:right="720"/>
      </w:pPr>
      <w:r>
        <w:rPr/>
        <w:t>Nothing</w:t>
      </w:r>
      <w:r>
        <w:rPr>
          <w:spacing w:val="-15"/>
        </w:rPr>
        <w:t> </w:t>
      </w:r>
      <w:r>
        <w:rPr/>
        <w:t>is</w:t>
      </w:r>
      <w:r>
        <w:rPr>
          <w:spacing w:val="-12"/>
        </w:rPr>
        <w:t> </w:t>
      </w:r>
      <w:r>
        <w:rPr/>
        <w:t>more</w:t>
      </w:r>
      <w:r>
        <w:rPr>
          <w:spacing w:val="-13"/>
        </w:rPr>
        <w:t> </w:t>
      </w:r>
      <w:r>
        <w:rPr/>
        <w:t>accurate</w:t>
      </w:r>
      <w:r>
        <w:rPr>
          <w:spacing w:val="-10"/>
        </w:rPr>
        <w:t> </w:t>
      </w:r>
      <w:r>
        <w:rPr/>
        <w:t>than</w:t>
      </w:r>
      <w:r>
        <w:rPr>
          <w:spacing w:val="-13"/>
        </w:rPr>
        <w:t> </w:t>
      </w:r>
      <w:r>
        <w:rPr/>
        <w:t>using</w:t>
      </w:r>
      <w:r>
        <w:rPr>
          <w:spacing w:val="-14"/>
        </w:rPr>
        <w:t> </w:t>
      </w:r>
      <w:r>
        <w:rPr/>
        <w:t>liver</w:t>
      </w:r>
      <w:r>
        <w:rPr>
          <w:spacing w:val="-13"/>
        </w:rPr>
        <w:t> </w:t>
      </w:r>
      <w:r>
        <w:rPr/>
        <w:t>biopsy</w:t>
      </w:r>
      <w:r>
        <w:rPr>
          <w:spacing w:val="-15"/>
        </w:rPr>
        <w:t> </w:t>
      </w:r>
      <w:r>
        <w:rPr/>
        <w:t>samples</w:t>
      </w:r>
      <w:r>
        <w:rPr>
          <w:spacing w:val="-12"/>
        </w:rPr>
        <w:t> </w:t>
      </w:r>
      <w:r>
        <w:rPr/>
        <w:t>for</w:t>
      </w:r>
      <w:r>
        <w:rPr>
          <w:spacing w:val="-14"/>
        </w:rPr>
        <w:t> </w:t>
      </w:r>
      <w:r>
        <w:rPr/>
        <w:t>histological</w:t>
      </w:r>
      <w:r>
        <w:rPr>
          <w:spacing w:val="-12"/>
        </w:rPr>
        <w:t> </w:t>
      </w:r>
      <w:r>
        <w:rPr/>
        <w:t>investigation</w:t>
      </w:r>
      <w:r>
        <w:rPr>
          <w:spacing w:val="-12"/>
        </w:rPr>
        <w:t> </w:t>
      </w:r>
      <w:r>
        <w:rPr/>
        <w:t>to</w:t>
      </w:r>
      <w:r>
        <w:rPr>
          <w:spacing w:val="-12"/>
        </w:rPr>
        <w:t> </w:t>
      </w:r>
      <w:r>
        <w:rPr/>
        <w:t>diagnose hepatocellular carcinoma (HCC). This technique looks deeply</w:t>
      </w:r>
      <w:r>
        <w:rPr>
          <w:spacing w:val="-4"/>
        </w:rPr>
        <w:t> </w:t>
      </w:r>
      <w:r>
        <w:rPr/>
        <w:t>into the liver's cellular structure to identify HCC rather than merely examining cells under a microscope. Its capacity</w:t>
      </w:r>
      <w:r>
        <w:rPr>
          <w:spacing w:val="-1"/>
        </w:rPr>
        <w:t> </w:t>
      </w:r>
      <w:r>
        <w:rPr/>
        <w:t>to provide the full picture of cellular morphology—including the sizes, shapes, and configurations of cells that are indicative of HCC sets it apart.</w:t>
      </w:r>
    </w:p>
    <w:p>
      <w:pPr>
        <w:pStyle w:val="BodyText"/>
        <w:ind w:left="0"/>
        <w:jc w:val="left"/>
      </w:pPr>
    </w:p>
    <w:p>
      <w:pPr>
        <w:pStyle w:val="BodyText"/>
        <w:ind w:left="720" w:right="719"/>
      </w:pPr>
      <w:r>
        <w:rPr/>
        <w:t>This data is not only essential for verifying the existence of a tumor, but it is also critical for establishing the tumor's levels, which in turn directs the course of treatment. Histopathological examination</w:t>
      </w:r>
      <w:r>
        <w:rPr>
          <w:spacing w:val="-7"/>
        </w:rPr>
        <w:t> </w:t>
      </w:r>
      <w:r>
        <w:rPr/>
        <w:t>is</w:t>
      </w:r>
      <w:r>
        <w:rPr>
          <w:spacing w:val="-7"/>
        </w:rPr>
        <w:t> </w:t>
      </w:r>
      <w:r>
        <w:rPr/>
        <w:t>another</w:t>
      </w:r>
      <w:r>
        <w:rPr>
          <w:spacing w:val="-8"/>
        </w:rPr>
        <w:t> </w:t>
      </w:r>
      <w:r>
        <w:rPr/>
        <w:t>method</w:t>
      </w:r>
      <w:r>
        <w:rPr>
          <w:spacing w:val="-7"/>
        </w:rPr>
        <w:t> </w:t>
      </w:r>
      <w:r>
        <w:rPr/>
        <w:t>that</w:t>
      </w:r>
      <w:r>
        <w:rPr>
          <w:spacing w:val="-7"/>
        </w:rPr>
        <w:t> </w:t>
      </w:r>
      <w:r>
        <w:rPr/>
        <w:t>can</w:t>
      </w:r>
      <w:r>
        <w:rPr>
          <w:spacing w:val="-7"/>
        </w:rPr>
        <w:t> </w:t>
      </w:r>
      <w:r>
        <w:rPr/>
        <w:t>be</w:t>
      </w:r>
      <w:r>
        <w:rPr>
          <w:spacing w:val="-8"/>
        </w:rPr>
        <w:t> </w:t>
      </w:r>
      <w:r>
        <w:rPr/>
        <w:t>used</w:t>
      </w:r>
      <w:r>
        <w:rPr>
          <w:spacing w:val="-7"/>
        </w:rPr>
        <w:t> </w:t>
      </w:r>
      <w:r>
        <w:rPr/>
        <w:t>to</w:t>
      </w:r>
      <w:r>
        <w:rPr>
          <w:spacing w:val="-4"/>
        </w:rPr>
        <w:t> </w:t>
      </w:r>
      <w:r>
        <w:rPr/>
        <w:t>assess</w:t>
      </w:r>
      <w:r>
        <w:rPr>
          <w:spacing w:val="-7"/>
        </w:rPr>
        <w:t> </w:t>
      </w:r>
      <w:r>
        <w:rPr/>
        <w:t>the</w:t>
      </w:r>
      <w:r>
        <w:rPr>
          <w:spacing w:val="-8"/>
        </w:rPr>
        <w:t> </w:t>
      </w:r>
      <w:r>
        <w:rPr/>
        <w:t>degree</w:t>
      </w:r>
      <w:r>
        <w:rPr>
          <w:spacing w:val="-8"/>
        </w:rPr>
        <w:t> </w:t>
      </w:r>
      <w:r>
        <w:rPr/>
        <w:t>of</w:t>
      </w:r>
      <w:r>
        <w:rPr>
          <w:spacing w:val="-8"/>
        </w:rPr>
        <w:t> </w:t>
      </w:r>
      <w:r>
        <w:rPr/>
        <w:t>fibrosis,</w:t>
      </w:r>
      <w:r>
        <w:rPr>
          <w:spacing w:val="-7"/>
        </w:rPr>
        <w:t> </w:t>
      </w:r>
      <w:r>
        <w:rPr/>
        <w:t>which</w:t>
      </w:r>
      <w:r>
        <w:rPr>
          <w:spacing w:val="-7"/>
        </w:rPr>
        <w:t> </w:t>
      </w:r>
      <w:r>
        <w:rPr/>
        <w:t>is</w:t>
      </w:r>
      <w:r>
        <w:rPr>
          <w:spacing w:val="-7"/>
        </w:rPr>
        <w:t> </w:t>
      </w:r>
      <w:r>
        <w:rPr/>
        <w:t>crucial</w:t>
      </w:r>
      <w:r>
        <w:rPr>
          <w:spacing w:val="-7"/>
        </w:rPr>
        <w:t> </w:t>
      </w:r>
      <w:r>
        <w:rPr/>
        <w:t>in determining the optimal course of treatment. Furthermore, this method also provides security in disclosing diagnoses of liver-related disorders other than HCC (such as necrosis, steatosis, or inflammation). Considering the high threshold for confirming HCC, liver biopsy carries inherent risks and potential consequences.</w:t>
      </w:r>
    </w:p>
    <w:p>
      <w:pPr>
        <w:pStyle w:val="BodyText"/>
        <w:spacing w:before="5"/>
        <w:ind w:left="0"/>
        <w:jc w:val="left"/>
      </w:pPr>
    </w:p>
    <w:p>
      <w:pPr>
        <w:pStyle w:val="BodyText"/>
        <w:spacing w:line="256" w:lineRule="auto"/>
        <w:ind w:left="720" w:right="715"/>
      </w:pPr>
      <w:r>
        <w:rPr/>
        <w:t>The process of confirming HCC may involve several problems, including substantial discomfort and</w:t>
      </w:r>
      <w:r>
        <w:rPr>
          <w:spacing w:val="-7"/>
        </w:rPr>
        <w:t> </w:t>
      </w:r>
      <w:r>
        <w:rPr/>
        <w:t>the</w:t>
      </w:r>
      <w:r>
        <w:rPr>
          <w:spacing w:val="-8"/>
        </w:rPr>
        <w:t> </w:t>
      </w:r>
      <w:r>
        <w:rPr/>
        <w:t>potential</w:t>
      </w:r>
      <w:r>
        <w:rPr>
          <w:spacing w:val="-7"/>
        </w:rPr>
        <w:t> </w:t>
      </w:r>
      <w:r>
        <w:rPr/>
        <w:t>for</w:t>
      </w:r>
      <w:r>
        <w:rPr>
          <w:spacing w:val="-8"/>
        </w:rPr>
        <w:t> </w:t>
      </w:r>
      <w:r>
        <w:rPr/>
        <w:t>bleeding,</w:t>
      </w:r>
      <w:r>
        <w:rPr>
          <w:spacing w:val="-7"/>
        </w:rPr>
        <w:t> </w:t>
      </w:r>
      <w:r>
        <w:rPr/>
        <w:t>infection,</w:t>
      </w:r>
      <w:r>
        <w:rPr>
          <w:spacing w:val="-7"/>
        </w:rPr>
        <w:t> </w:t>
      </w:r>
      <w:r>
        <w:rPr/>
        <w:t>and</w:t>
      </w:r>
      <w:r>
        <w:rPr>
          <w:spacing w:val="-7"/>
        </w:rPr>
        <w:t> </w:t>
      </w:r>
      <w:r>
        <w:rPr/>
        <w:t>mortality,</w:t>
      </w:r>
      <w:r>
        <w:rPr>
          <w:spacing w:val="-7"/>
        </w:rPr>
        <w:t> </w:t>
      </w:r>
      <w:r>
        <w:rPr/>
        <w:t>which</w:t>
      </w:r>
      <w:r>
        <w:rPr>
          <w:spacing w:val="-5"/>
        </w:rPr>
        <w:t> </w:t>
      </w:r>
      <w:r>
        <w:rPr/>
        <w:t>occurs</w:t>
      </w:r>
      <w:r>
        <w:rPr>
          <w:spacing w:val="-8"/>
        </w:rPr>
        <w:t> </w:t>
      </w:r>
      <w:r>
        <w:rPr/>
        <w:t>in</w:t>
      </w:r>
      <w:r>
        <w:rPr>
          <w:spacing w:val="-7"/>
        </w:rPr>
        <w:t> </w:t>
      </w:r>
      <w:r>
        <w:rPr/>
        <w:t>less</w:t>
      </w:r>
      <w:r>
        <w:rPr>
          <w:spacing w:val="-7"/>
        </w:rPr>
        <w:t> </w:t>
      </w:r>
      <w:r>
        <w:rPr/>
        <w:t>than</w:t>
      </w:r>
      <w:r>
        <w:rPr>
          <w:spacing w:val="-8"/>
        </w:rPr>
        <w:t> </w:t>
      </w:r>
      <w:r>
        <w:rPr/>
        <w:t>0.1%</w:t>
      </w:r>
      <w:r>
        <w:rPr>
          <w:spacing w:val="-8"/>
        </w:rPr>
        <w:t> </w:t>
      </w:r>
      <w:r>
        <w:rPr/>
        <w:t>of</w:t>
      </w:r>
      <w:r>
        <w:rPr>
          <w:spacing w:val="-6"/>
        </w:rPr>
        <w:t> </w:t>
      </w:r>
      <w:r>
        <w:rPr/>
        <w:t>patients. Additionally, 5% of the patients necessitate an extended hospitalization period for observation [242].The hunt for alternate, less invasive methods to diagnose HCC is gaining traction. Traditional liver biopsy has been replaced by more advanced imaging techniques and liquid biopsy,</w:t>
      </w:r>
      <w:r>
        <w:rPr>
          <w:spacing w:val="-14"/>
        </w:rPr>
        <w:t> </w:t>
      </w:r>
      <w:r>
        <w:rPr/>
        <w:t>which</w:t>
      </w:r>
      <w:r>
        <w:rPr>
          <w:spacing w:val="-10"/>
        </w:rPr>
        <w:t> </w:t>
      </w:r>
      <w:r>
        <w:rPr/>
        <w:t>are</w:t>
      </w:r>
      <w:r>
        <w:rPr>
          <w:spacing w:val="-14"/>
        </w:rPr>
        <w:t> </w:t>
      </w:r>
      <w:r>
        <w:rPr/>
        <w:t>newer</w:t>
      </w:r>
      <w:r>
        <w:rPr>
          <w:spacing w:val="-10"/>
        </w:rPr>
        <w:t> </w:t>
      </w:r>
      <w:r>
        <w:rPr/>
        <w:t>methods</w:t>
      </w:r>
      <w:r>
        <w:rPr>
          <w:spacing w:val="-12"/>
        </w:rPr>
        <w:t> </w:t>
      </w:r>
      <w:r>
        <w:rPr/>
        <w:t>of</w:t>
      </w:r>
      <w:r>
        <w:rPr>
          <w:spacing w:val="-13"/>
        </w:rPr>
        <w:t> </w:t>
      </w:r>
      <w:r>
        <w:rPr/>
        <w:t>detecting</w:t>
      </w:r>
      <w:r>
        <w:rPr>
          <w:spacing w:val="-14"/>
        </w:rPr>
        <w:t> </w:t>
      </w:r>
      <w:r>
        <w:rPr/>
        <w:t>HCC.</w:t>
      </w:r>
      <w:r>
        <w:rPr>
          <w:spacing w:val="-10"/>
        </w:rPr>
        <w:t> </w:t>
      </w:r>
      <w:r>
        <w:rPr/>
        <w:t>It</w:t>
      </w:r>
      <w:r>
        <w:rPr>
          <w:spacing w:val="-12"/>
        </w:rPr>
        <w:t> </w:t>
      </w:r>
      <w:r>
        <w:rPr/>
        <w:t>is</w:t>
      </w:r>
      <w:r>
        <w:rPr>
          <w:spacing w:val="-11"/>
        </w:rPr>
        <w:t> </w:t>
      </w:r>
      <w:r>
        <w:rPr/>
        <w:t>highly</w:t>
      </w:r>
      <w:r>
        <w:rPr>
          <w:spacing w:val="-15"/>
        </w:rPr>
        <w:t> </w:t>
      </w:r>
      <w:r>
        <w:rPr/>
        <w:t>prospective</w:t>
      </w:r>
      <w:r>
        <w:rPr>
          <w:spacing w:val="-11"/>
        </w:rPr>
        <w:t> </w:t>
      </w:r>
      <w:r>
        <w:rPr/>
        <w:t>that</w:t>
      </w:r>
      <w:r>
        <w:rPr>
          <w:spacing w:val="-12"/>
        </w:rPr>
        <w:t> </w:t>
      </w:r>
      <w:r>
        <w:rPr/>
        <w:t>these</w:t>
      </w:r>
      <w:r>
        <w:rPr>
          <w:spacing w:val="-13"/>
        </w:rPr>
        <w:t> </w:t>
      </w:r>
      <w:r>
        <w:rPr/>
        <w:t>secure,</w:t>
      </w:r>
      <w:r>
        <w:rPr>
          <w:spacing w:val="-12"/>
        </w:rPr>
        <w:t> </w:t>
      </w:r>
      <w:r>
        <w:rPr/>
        <w:t>non- invasive</w:t>
      </w:r>
      <w:r>
        <w:rPr>
          <w:spacing w:val="-15"/>
        </w:rPr>
        <w:t> </w:t>
      </w:r>
      <w:r>
        <w:rPr/>
        <w:t>methods</w:t>
      </w:r>
      <w:r>
        <w:rPr>
          <w:spacing w:val="-15"/>
        </w:rPr>
        <w:t> </w:t>
      </w:r>
      <w:r>
        <w:rPr/>
        <w:t>can</w:t>
      </w:r>
      <w:r>
        <w:rPr>
          <w:spacing w:val="-15"/>
        </w:rPr>
        <w:t> </w:t>
      </w:r>
      <w:r>
        <w:rPr/>
        <w:t>be</w:t>
      </w:r>
      <w:r>
        <w:rPr>
          <w:spacing w:val="-15"/>
        </w:rPr>
        <w:t> </w:t>
      </w:r>
      <w:r>
        <w:rPr/>
        <w:t>employed</w:t>
      </w:r>
      <w:r>
        <w:rPr>
          <w:spacing w:val="-13"/>
        </w:rPr>
        <w:t> </w:t>
      </w:r>
      <w:r>
        <w:rPr/>
        <w:t>to</w:t>
      </w:r>
      <w:r>
        <w:rPr>
          <w:spacing w:val="-15"/>
        </w:rPr>
        <w:t> </w:t>
      </w:r>
      <w:r>
        <w:rPr/>
        <w:t>diagnose</w:t>
      </w:r>
      <w:r>
        <w:rPr>
          <w:spacing w:val="-15"/>
        </w:rPr>
        <w:t> </w:t>
      </w:r>
      <w:r>
        <w:rPr/>
        <w:t>HCC</w:t>
      </w:r>
      <w:r>
        <w:rPr>
          <w:spacing w:val="-12"/>
        </w:rPr>
        <w:t> </w:t>
      </w:r>
      <w:r>
        <w:rPr/>
        <w:t>[221,</w:t>
      </w:r>
      <w:r>
        <w:rPr>
          <w:spacing w:val="-15"/>
        </w:rPr>
        <w:t> </w:t>
      </w:r>
      <w:r>
        <w:rPr/>
        <w:t>226].</w:t>
      </w:r>
      <w:r>
        <w:rPr>
          <w:spacing w:val="-15"/>
        </w:rPr>
        <w:t> </w:t>
      </w:r>
      <w:r>
        <w:rPr/>
        <w:t>These</w:t>
      </w:r>
      <w:r>
        <w:rPr>
          <w:spacing w:val="-15"/>
        </w:rPr>
        <w:t> </w:t>
      </w:r>
      <w:r>
        <w:rPr/>
        <w:t>changes</w:t>
      </w:r>
      <w:r>
        <w:rPr>
          <w:spacing w:val="-13"/>
        </w:rPr>
        <w:t> </w:t>
      </w:r>
      <w:r>
        <w:rPr/>
        <w:t>could</w:t>
      </w:r>
      <w:r>
        <w:rPr>
          <w:spacing w:val="-15"/>
        </w:rPr>
        <w:t> </w:t>
      </w:r>
      <w:r>
        <w:rPr/>
        <w:t>significantly reduce</w:t>
      </w:r>
      <w:r>
        <w:rPr>
          <w:spacing w:val="-6"/>
        </w:rPr>
        <w:t> </w:t>
      </w:r>
      <w:r>
        <w:rPr/>
        <w:t>the</w:t>
      </w:r>
      <w:r>
        <w:rPr>
          <w:spacing w:val="-6"/>
        </w:rPr>
        <w:t> </w:t>
      </w:r>
      <w:r>
        <w:rPr/>
        <w:t>hazards</w:t>
      </w:r>
      <w:r>
        <w:rPr>
          <w:spacing w:val="-5"/>
        </w:rPr>
        <w:t> </w:t>
      </w:r>
      <w:r>
        <w:rPr/>
        <w:t>associated</w:t>
      </w:r>
      <w:r>
        <w:rPr>
          <w:spacing w:val="-5"/>
        </w:rPr>
        <w:t> </w:t>
      </w:r>
      <w:r>
        <w:rPr/>
        <w:t>with</w:t>
      </w:r>
      <w:r>
        <w:rPr>
          <w:spacing w:val="-4"/>
        </w:rPr>
        <w:t> </w:t>
      </w:r>
      <w:r>
        <w:rPr/>
        <w:t>the</w:t>
      </w:r>
      <w:r>
        <w:rPr>
          <w:spacing w:val="-5"/>
        </w:rPr>
        <w:t> </w:t>
      </w:r>
      <w:r>
        <w:rPr/>
        <w:t>resolution</w:t>
      </w:r>
      <w:r>
        <w:rPr>
          <w:spacing w:val="-4"/>
        </w:rPr>
        <w:t> </w:t>
      </w:r>
      <w:r>
        <w:rPr/>
        <w:t>of</w:t>
      </w:r>
      <w:r>
        <w:rPr>
          <w:spacing w:val="-6"/>
        </w:rPr>
        <w:t> </w:t>
      </w:r>
      <w:r>
        <w:rPr/>
        <w:t>biopsy</w:t>
      </w:r>
      <w:r>
        <w:rPr>
          <w:spacing w:val="-10"/>
        </w:rPr>
        <w:t> </w:t>
      </w:r>
      <w:r>
        <w:rPr/>
        <w:t>operations</w:t>
      </w:r>
      <w:r>
        <w:rPr>
          <w:spacing w:val="-5"/>
        </w:rPr>
        <w:t> </w:t>
      </w:r>
      <w:r>
        <w:rPr/>
        <w:t>and</w:t>
      </w:r>
      <w:r>
        <w:rPr>
          <w:spacing w:val="-5"/>
        </w:rPr>
        <w:t> </w:t>
      </w:r>
      <w:r>
        <w:rPr/>
        <w:t>increase</w:t>
      </w:r>
      <w:r>
        <w:rPr>
          <w:spacing w:val="-6"/>
        </w:rPr>
        <w:t> </w:t>
      </w:r>
      <w:r>
        <w:rPr/>
        <w:t>the</w:t>
      </w:r>
      <w:r>
        <w:rPr>
          <w:spacing w:val="-5"/>
        </w:rPr>
        <w:t> </w:t>
      </w:r>
      <w:r>
        <w:rPr/>
        <w:t>chances</w:t>
      </w:r>
      <w:r>
        <w:rPr>
          <w:spacing w:val="-5"/>
        </w:rPr>
        <w:t> </w:t>
      </w:r>
      <w:r>
        <w:rPr/>
        <w:t>of early</w:t>
      </w:r>
      <w:r>
        <w:rPr>
          <w:spacing w:val="-7"/>
        </w:rPr>
        <w:t> </w:t>
      </w:r>
      <w:r>
        <w:rPr/>
        <w:t>detection</w:t>
      </w:r>
      <w:r>
        <w:rPr>
          <w:spacing w:val="-1"/>
        </w:rPr>
        <w:t> </w:t>
      </w:r>
      <w:r>
        <w:rPr/>
        <w:t>and</w:t>
      </w:r>
      <w:r>
        <w:rPr>
          <w:spacing w:val="-3"/>
        </w:rPr>
        <w:t> </w:t>
      </w:r>
      <w:r>
        <w:rPr/>
        <w:t>timely</w:t>
      </w:r>
      <w:r>
        <w:rPr>
          <w:spacing w:val="-5"/>
        </w:rPr>
        <w:t> </w:t>
      </w:r>
      <w:r>
        <w:rPr/>
        <w:t>intervention.</w:t>
      </w:r>
      <w:r>
        <w:rPr>
          <w:spacing w:val="-3"/>
        </w:rPr>
        <w:t> </w:t>
      </w:r>
      <w:r>
        <w:rPr/>
        <w:t>Although</w:t>
      </w:r>
      <w:r>
        <w:rPr>
          <w:spacing w:val="-1"/>
        </w:rPr>
        <w:t> </w:t>
      </w:r>
      <w:r>
        <w:rPr/>
        <w:t>non-invasive</w:t>
      </w:r>
      <w:r>
        <w:rPr>
          <w:spacing w:val="-3"/>
        </w:rPr>
        <w:t> </w:t>
      </w:r>
      <w:r>
        <w:rPr/>
        <w:t>diagnostics</w:t>
      </w:r>
      <w:r>
        <w:rPr>
          <w:spacing w:val="-2"/>
        </w:rPr>
        <w:t> </w:t>
      </w:r>
      <w:r>
        <w:rPr/>
        <w:t>have</w:t>
      </w:r>
      <w:r>
        <w:rPr>
          <w:spacing w:val="-3"/>
        </w:rPr>
        <w:t> </w:t>
      </w:r>
      <w:r>
        <w:rPr/>
        <w:t>made</w:t>
      </w:r>
      <w:r>
        <w:rPr>
          <w:spacing w:val="-3"/>
        </w:rPr>
        <w:t> </w:t>
      </w:r>
      <w:r>
        <w:rPr/>
        <w:t>significant advancements,</w:t>
      </w:r>
      <w:r>
        <w:rPr>
          <w:spacing w:val="-9"/>
        </w:rPr>
        <w:t> </w:t>
      </w:r>
      <w:r>
        <w:rPr/>
        <w:t>histopathological</w:t>
      </w:r>
      <w:r>
        <w:rPr>
          <w:spacing w:val="-7"/>
        </w:rPr>
        <w:t> </w:t>
      </w:r>
      <w:r>
        <w:rPr/>
        <w:t>analysis</w:t>
      </w:r>
      <w:r>
        <w:rPr>
          <w:spacing w:val="-6"/>
        </w:rPr>
        <w:t> </w:t>
      </w:r>
      <w:r>
        <w:rPr/>
        <w:t>remains</w:t>
      </w:r>
      <w:r>
        <w:rPr>
          <w:spacing w:val="-7"/>
        </w:rPr>
        <w:t> </w:t>
      </w:r>
      <w:r>
        <w:rPr/>
        <w:t>necessary</w:t>
      </w:r>
      <w:r>
        <w:rPr>
          <w:spacing w:val="-12"/>
        </w:rPr>
        <w:t> </w:t>
      </w:r>
      <w:r>
        <w:rPr/>
        <w:t>for</w:t>
      </w:r>
      <w:r>
        <w:rPr>
          <w:spacing w:val="-9"/>
        </w:rPr>
        <w:t> </w:t>
      </w:r>
      <w:r>
        <w:rPr/>
        <w:t>a</w:t>
      </w:r>
      <w:r>
        <w:rPr>
          <w:spacing w:val="-8"/>
        </w:rPr>
        <w:t> </w:t>
      </w:r>
      <w:r>
        <w:rPr/>
        <w:t>comprehensive</w:t>
      </w:r>
      <w:r>
        <w:rPr>
          <w:spacing w:val="-10"/>
        </w:rPr>
        <w:t> </w:t>
      </w:r>
      <w:r>
        <w:rPr/>
        <w:t>characterization of</w:t>
      </w:r>
      <w:r>
        <w:rPr>
          <w:spacing w:val="-6"/>
        </w:rPr>
        <w:t> </w:t>
      </w:r>
      <w:r>
        <w:rPr/>
        <w:t>HCC.</w:t>
      </w:r>
      <w:r>
        <w:rPr>
          <w:spacing w:val="-5"/>
        </w:rPr>
        <w:t> </w:t>
      </w:r>
      <w:r>
        <w:rPr/>
        <w:t>This</w:t>
      </w:r>
      <w:r>
        <w:rPr>
          <w:spacing w:val="-4"/>
        </w:rPr>
        <w:t> </w:t>
      </w:r>
      <w:r>
        <w:rPr/>
        <w:t>is</w:t>
      </w:r>
      <w:r>
        <w:rPr>
          <w:spacing w:val="-4"/>
        </w:rPr>
        <w:t> </w:t>
      </w:r>
      <w:r>
        <w:rPr/>
        <w:t>because</w:t>
      </w:r>
      <w:r>
        <w:rPr>
          <w:spacing w:val="-3"/>
        </w:rPr>
        <w:t> </w:t>
      </w:r>
      <w:r>
        <w:rPr/>
        <w:t>it</w:t>
      </w:r>
      <w:r>
        <w:rPr>
          <w:spacing w:val="-4"/>
        </w:rPr>
        <w:t> </w:t>
      </w:r>
      <w:r>
        <w:rPr/>
        <w:t>is</w:t>
      </w:r>
      <w:r>
        <w:rPr>
          <w:spacing w:val="-4"/>
        </w:rPr>
        <w:t> </w:t>
      </w:r>
      <w:r>
        <w:rPr/>
        <w:t>the</w:t>
      </w:r>
      <w:r>
        <w:rPr>
          <w:spacing w:val="-5"/>
        </w:rPr>
        <w:t> </w:t>
      </w:r>
      <w:r>
        <w:rPr/>
        <w:t>sole</w:t>
      </w:r>
      <w:r>
        <w:rPr>
          <w:spacing w:val="-5"/>
        </w:rPr>
        <w:t> </w:t>
      </w:r>
      <w:r>
        <w:rPr/>
        <w:t>method</w:t>
      </w:r>
      <w:r>
        <w:rPr>
          <w:spacing w:val="-5"/>
        </w:rPr>
        <w:t> </w:t>
      </w:r>
      <w:r>
        <w:rPr/>
        <w:t>for</w:t>
      </w:r>
      <w:r>
        <w:rPr>
          <w:spacing w:val="-6"/>
        </w:rPr>
        <w:t> </w:t>
      </w:r>
      <w:r>
        <w:rPr/>
        <w:t>identifying</w:t>
      </w:r>
      <w:r>
        <w:rPr>
          <w:spacing w:val="-7"/>
        </w:rPr>
        <w:t> </w:t>
      </w:r>
      <w:r>
        <w:rPr/>
        <w:t>prognostic</w:t>
      </w:r>
      <w:r>
        <w:rPr>
          <w:spacing w:val="-5"/>
        </w:rPr>
        <w:t> </w:t>
      </w:r>
      <w:r>
        <w:rPr/>
        <w:t>biomarkers</w:t>
      </w:r>
      <w:r>
        <w:rPr>
          <w:spacing w:val="-5"/>
        </w:rPr>
        <w:t> </w:t>
      </w:r>
      <w:r>
        <w:rPr/>
        <w:t>such</w:t>
      </w:r>
      <w:r>
        <w:rPr>
          <w:spacing w:val="-5"/>
        </w:rPr>
        <w:t> </w:t>
      </w:r>
      <w:r>
        <w:rPr/>
        <w:t>as</w:t>
      </w:r>
      <w:r>
        <w:rPr>
          <w:spacing w:val="-5"/>
        </w:rPr>
        <w:t> </w:t>
      </w:r>
      <w:r>
        <w:rPr/>
        <w:t>tumor grade and vascular invasion, which play</w:t>
      </w:r>
      <w:r>
        <w:rPr>
          <w:spacing w:val="-2"/>
        </w:rPr>
        <w:t> </w:t>
      </w:r>
      <w:r>
        <w:rPr/>
        <w:t>a crucial role in assessing</w:t>
      </w:r>
      <w:r>
        <w:rPr>
          <w:spacing w:val="-2"/>
        </w:rPr>
        <w:t> </w:t>
      </w:r>
      <w:r>
        <w:rPr/>
        <w:t>the severity</w:t>
      </w:r>
      <w:r>
        <w:rPr>
          <w:spacing w:val="-4"/>
        </w:rPr>
        <w:t> </w:t>
      </w:r>
      <w:r>
        <w:rPr/>
        <w:t>of the disease and guiding treatment decisions [225].</w:t>
      </w:r>
    </w:p>
    <w:p>
      <w:pPr>
        <w:pStyle w:val="BodyText"/>
        <w:spacing w:line="256" w:lineRule="auto" w:before="268"/>
        <w:ind w:left="720" w:right="717"/>
      </w:pPr>
      <w:r>
        <w:rPr/>
        <w:t>There</w:t>
      </w:r>
      <w:r>
        <w:rPr>
          <w:spacing w:val="-15"/>
        </w:rPr>
        <w:t> </w:t>
      </w:r>
      <w:r>
        <w:rPr/>
        <w:t>are</w:t>
      </w:r>
      <w:r>
        <w:rPr>
          <w:spacing w:val="-14"/>
        </w:rPr>
        <w:t> </w:t>
      </w:r>
      <w:r>
        <w:rPr/>
        <w:t>multiple</w:t>
      </w:r>
      <w:r>
        <w:rPr>
          <w:spacing w:val="-14"/>
        </w:rPr>
        <w:t> </w:t>
      </w:r>
      <w:r>
        <w:rPr/>
        <w:t>unusual</w:t>
      </w:r>
      <w:r>
        <w:rPr>
          <w:spacing w:val="-13"/>
        </w:rPr>
        <w:t> </w:t>
      </w:r>
      <w:r>
        <w:rPr/>
        <w:t>variations</w:t>
      </w:r>
      <w:r>
        <w:rPr>
          <w:spacing w:val="-13"/>
        </w:rPr>
        <w:t> </w:t>
      </w:r>
      <w:r>
        <w:rPr/>
        <w:t>of</w:t>
      </w:r>
      <w:r>
        <w:rPr>
          <w:spacing w:val="-14"/>
        </w:rPr>
        <w:t> </w:t>
      </w:r>
      <w:r>
        <w:rPr/>
        <w:t>HCC,</w:t>
      </w:r>
      <w:r>
        <w:rPr>
          <w:spacing w:val="-13"/>
        </w:rPr>
        <w:t> </w:t>
      </w:r>
      <w:r>
        <w:rPr/>
        <w:t>and</w:t>
      </w:r>
      <w:r>
        <w:rPr>
          <w:spacing w:val="-15"/>
        </w:rPr>
        <w:t> </w:t>
      </w:r>
      <w:r>
        <w:rPr/>
        <w:t>the</w:t>
      </w:r>
      <w:r>
        <w:rPr>
          <w:spacing w:val="-14"/>
        </w:rPr>
        <w:t> </w:t>
      </w:r>
      <w:r>
        <w:rPr/>
        <w:t>assessment</w:t>
      </w:r>
      <w:r>
        <w:rPr>
          <w:spacing w:val="-13"/>
        </w:rPr>
        <w:t> </w:t>
      </w:r>
      <w:r>
        <w:rPr/>
        <w:t>of</w:t>
      </w:r>
      <w:r>
        <w:rPr>
          <w:spacing w:val="-14"/>
        </w:rPr>
        <w:t> </w:t>
      </w:r>
      <w:r>
        <w:rPr/>
        <w:t>these</w:t>
      </w:r>
      <w:r>
        <w:rPr>
          <w:spacing w:val="-14"/>
        </w:rPr>
        <w:t> </w:t>
      </w:r>
      <w:r>
        <w:rPr/>
        <w:t>variations</w:t>
      </w:r>
      <w:r>
        <w:rPr>
          <w:spacing w:val="-13"/>
        </w:rPr>
        <w:t> </w:t>
      </w:r>
      <w:r>
        <w:rPr/>
        <w:t>relies</w:t>
      </w:r>
      <w:r>
        <w:rPr>
          <w:spacing w:val="-13"/>
        </w:rPr>
        <w:t> </w:t>
      </w:r>
      <w:r>
        <w:rPr/>
        <w:t>heavily on</w:t>
      </w:r>
      <w:r>
        <w:rPr>
          <w:spacing w:val="-6"/>
        </w:rPr>
        <w:t> </w:t>
      </w:r>
      <w:r>
        <w:rPr/>
        <w:t>histological</w:t>
      </w:r>
      <w:r>
        <w:rPr>
          <w:spacing w:val="-5"/>
        </w:rPr>
        <w:t> </w:t>
      </w:r>
      <w:r>
        <w:rPr/>
        <w:t>examination.</w:t>
      </w:r>
      <w:r>
        <w:rPr>
          <w:spacing w:val="-6"/>
        </w:rPr>
        <w:t> </w:t>
      </w:r>
      <w:r>
        <w:rPr/>
        <w:t>Cirrhotomimetic</w:t>
      </w:r>
      <w:r>
        <w:rPr>
          <w:spacing w:val="-7"/>
        </w:rPr>
        <w:t> </w:t>
      </w:r>
      <w:r>
        <w:rPr/>
        <w:t>hepatocellular</w:t>
      </w:r>
      <w:r>
        <w:rPr>
          <w:spacing w:val="-7"/>
        </w:rPr>
        <w:t> </w:t>
      </w:r>
      <w:r>
        <w:rPr/>
        <w:t>carcinoma</w:t>
      </w:r>
      <w:r>
        <w:rPr>
          <w:spacing w:val="-7"/>
        </w:rPr>
        <w:t> </w:t>
      </w:r>
      <w:r>
        <w:rPr/>
        <w:t>is</w:t>
      </w:r>
      <w:r>
        <w:rPr>
          <w:spacing w:val="-5"/>
        </w:rPr>
        <w:t> </w:t>
      </w:r>
      <w:r>
        <w:rPr/>
        <w:t>a</w:t>
      </w:r>
      <w:r>
        <w:rPr>
          <w:spacing w:val="-5"/>
        </w:rPr>
        <w:t> </w:t>
      </w:r>
      <w:r>
        <w:rPr/>
        <w:t>rare</w:t>
      </w:r>
      <w:r>
        <w:rPr>
          <w:spacing w:val="-8"/>
        </w:rPr>
        <w:t> </w:t>
      </w:r>
      <w:r>
        <w:rPr/>
        <w:t>type</w:t>
      </w:r>
      <w:r>
        <w:rPr>
          <w:spacing w:val="-7"/>
        </w:rPr>
        <w:t> </w:t>
      </w:r>
      <w:r>
        <w:rPr/>
        <w:t>of</w:t>
      </w:r>
      <w:r>
        <w:rPr>
          <w:spacing w:val="-7"/>
        </w:rPr>
        <w:t> </w:t>
      </w:r>
      <w:r>
        <w:rPr/>
        <w:t>HCC</w:t>
      </w:r>
      <w:r>
        <w:rPr>
          <w:spacing w:val="-5"/>
        </w:rPr>
        <w:t> </w:t>
      </w:r>
      <w:r>
        <w:rPr/>
        <w:t>that imitates the characteristics of cirrhosis. This poses a diagnostic challenge, highlighting the need for</w:t>
      </w:r>
      <w:r>
        <w:rPr>
          <w:spacing w:val="-3"/>
        </w:rPr>
        <w:t> </w:t>
      </w:r>
      <w:r>
        <w:rPr/>
        <w:t>thorough</w:t>
      </w:r>
      <w:r>
        <w:rPr>
          <w:spacing w:val="-2"/>
        </w:rPr>
        <w:t> </w:t>
      </w:r>
      <w:r>
        <w:rPr/>
        <w:t>imaging</w:t>
      </w:r>
      <w:r>
        <w:rPr>
          <w:spacing w:val="-4"/>
        </w:rPr>
        <w:t> </w:t>
      </w:r>
      <w:r>
        <w:rPr/>
        <w:t>and</w:t>
      </w:r>
      <w:r>
        <w:rPr>
          <w:spacing w:val="-2"/>
        </w:rPr>
        <w:t> </w:t>
      </w:r>
      <w:r>
        <w:rPr/>
        <w:t>pathological</w:t>
      </w:r>
      <w:r>
        <w:rPr>
          <w:spacing w:val="-2"/>
        </w:rPr>
        <w:t> </w:t>
      </w:r>
      <w:r>
        <w:rPr/>
        <w:t>testing</w:t>
      </w:r>
      <w:r>
        <w:rPr>
          <w:spacing w:val="-3"/>
        </w:rPr>
        <w:t> </w:t>
      </w:r>
      <w:r>
        <w:rPr/>
        <w:t>to</w:t>
      </w:r>
      <w:r>
        <w:rPr>
          <w:spacing w:val="-2"/>
        </w:rPr>
        <w:t> </w:t>
      </w:r>
      <w:r>
        <w:rPr/>
        <w:t>ensure</w:t>
      </w:r>
      <w:r>
        <w:rPr>
          <w:spacing w:val="-3"/>
        </w:rPr>
        <w:t> </w:t>
      </w:r>
      <w:r>
        <w:rPr/>
        <w:t>accurate</w:t>
      </w:r>
      <w:r>
        <w:rPr>
          <w:spacing w:val="-2"/>
        </w:rPr>
        <w:t> </w:t>
      </w:r>
      <w:r>
        <w:rPr/>
        <w:t>diagnosis and</w:t>
      </w:r>
      <w:r>
        <w:rPr>
          <w:spacing w:val="-2"/>
        </w:rPr>
        <w:t> </w:t>
      </w:r>
      <w:r>
        <w:rPr/>
        <w:t>suitable</w:t>
      </w:r>
      <w:r>
        <w:rPr>
          <w:spacing w:val="-2"/>
        </w:rPr>
        <w:t> </w:t>
      </w:r>
      <w:r>
        <w:rPr/>
        <w:t>treatment [243]. Due to its remarkable ability to replicate the pseudocirrhotic pattern of HCC, cirrhotomimetic HCC is very intriguing. The repercussions of failing to identify these unusual patterns in the differential diagnosis of liver masses are</w:t>
      </w:r>
      <w:r>
        <w:rPr>
          <w:spacing w:val="-1"/>
        </w:rPr>
        <w:t> </w:t>
      </w:r>
      <w:r>
        <w:rPr/>
        <w:t>amplified in a patient with a documented history of chronic liver disease.</w:t>
      </w:r>
    </w:p>
    <w:p>
      <w:pPr>
        <w:pStyle w:val="BodyText"/>
        <w:spacing w:before="154"/>
        <w:ind w:left="720" w:right="723"/>
      </w:pPr>
      <w:r>
        <w:rPr/>
        <w:t>To accurately characterize and treat these rare cases, a comprehensive strategy that combines thorough cross-sectional imaging with histopathologic examination is necessary.</w:t>
      </w:r>
    </w:p>
    <w:p>
      <w:pPr>
        <w:pStyle w:val="BodyText"/>
        <w:ind w:left="720" w:right="720"/>
      </w:pPr>
      <w:r>
        <w:rPr/>
        <w:t>The limited and incomplete evidence we have on the origin of cirrhotomimetic HCC, whether it arises</w:t>
      </w:r>
      <w:r>
        <w:rPr>
          <w:spacing w:val="5"/>
        </w:rPr>
        <w:t> </w:t>
      </w:r>
      <w:r>
        <w:rPr/>
        <w:t>from</w:t>
      </w:r>
      <w:r>
        <w:rPr>
          <w:spacing w:val="8"/>
        </w:rPr>
        <w:t> </w:t>
      </w:r>
      <w:r>
        <w:rPr/>
        <w:t>hepatic</w:t>
      </w:r>
      <w:r>
        <w:rPr>
          <w:spacing w:val="7"/>
        </w:rPr>
        <w:t> </w:t>
      </w:r>
      <w:r>
        <w:rPr/>
        <w:t>adenoma</w:t>
      </w:r>
      <w:r>
        <w:rPr>
          <w:spacing w:val="7"/>
        </w:rPr>
        <w:t> </w:t>
      </w:r>
      <w:r>
        <w:rPr/>
        <w:t>or</w:t>
      </w:r>
      <w:r>
        <w:rPr>
          <w:spacing w:val="7"/>
        </w:rPr>
        <w:t> </w:t>
      </w:r>
      <w:r>
        <w:rPr/>
        <w:t>develops</w:t>
      </w:r>
      <w:r>
        <w:rPr>
          <w:spacing w:val="9"/>
        </w:rPr>
        <w:t> </w:t>
      </w:r>
      <w:r>
        <w:rPr/>
        <w:t>spontaneously,</w:t>
      </w:r>
      <w:r>
        <w:rPr>
          <w:spacing w:val="9"/>
        </w:rPr>
        <w:t> </w:t>
      </w:r>
      <w:r>
        <w:rPr/>
        <w:t>contributes</w:t>
      </w:r>
      <w:r>
        <w:rPr>
          <w:spacing w:val="8"/>
        </w:rPr>
        <w:t> </w:t>
      </w:r>
      <w:r>
        <w:rPr/>
        <w:t>to</w:t>
      </w:r>
      <w:r>
        <w:rPr>
          <w:spacing w:val="8"/>
        </w:rPr>
        <w:t> </w:t>
      </w:r>
      <w:r>
        <w:rPr/>
        <w:t>the</w:t>
      </w:r>
      <w:r>
        <w:rPr>
          <w:spacing w:val="10"/>
        </w:rPr>
        <w:t> </w:t>
      </w:r>
      <w:r>
        <w:rPr/>
        <w:t>overall</w:t>
      </w:r>
      <w:r>
        <w:rPr>
          <w:spacing w:val="9"/>
        </w:rPr>
        <w:t> </w:t>
      </w:r>
      <w:r>
        <w:rPr/>
        <w:t>occurrence</w:t>
      </w:r>
      <w:r>
        <w:rPr>
          <w:spacing w:val="7"/>
        </w:rPr>
        <w:t> </w:t>
      </w:r>
      <w:r>
        <w:rPr>
          <w:spacing w:val="-5"/>
        </w:rPr>
        <w:t>of</w:t>
      </w:r>
    </w:p>
    <w:p>
      <w:pPr>
        <w:pStyle w:val="BodyText"/>
        <w:spacing w:after="0"/>
        <w:sectPr>
          <w:pgSz w:w="12240" w:h="15840"/>
          <w:pgMar w:top="1360" w:bottom="280" w:left="720" w:right="720"/>
        </w:sectPr>
      </w:pPr>
    </w:p>
    <w:p>
      <w:pPr>
        <w:pStyle w:val="BodyText"/>
        <w:spacing w:before="79"/>
        <w:ind w:left="720" w:right="718"/>
      </w:pPr>
      <w:r>
        <w:rPr/>
        <w:t>HCC. Amidst the era of swiftly expanding treatment alternatives, the timely identification and accuracy in diagnosis play an increasingly crucial part in enhancing patient outcomes [244].</w:t>
      </w:r>
    </w:p>
    <w:p>
      <w:pPr>
        <w:pStyle w:val="Heading1"/>
        <w:numPr>
          <w:ilvl w:val="1"/>
          <w:numId w:val="1"/>
        </w:numPr>
        <w:tabs>
          <w:tab w:pos="1141" w:val="left" w:leader="none"/>
        </w:tabs>
        <w:spacing w:line="240" w:lineRule="auto" w:before="241" w:after="0"/>
        <w:ind w:left="1141" w:right="0" w:hanging="421"/>
        <w:jc w:val="left"/>
      </w:pPr>
      <w:r>
        <w:rPr/>
        <w:t>Limitations</w:t>
      </w:r>
      <w:r>
        <w:rPr>
          <w:spacing w:val="-6"/>
        </w:rPr>
        <w:t> </w:t>
      </w:r>
      <w:r>
        <w:rPr/>
        <w:t>of</w:t>
      </w:r>
      <w:r>
        <w:rPr>
          <w:spacing w:val="-5"/>
        </w:rPr>
        <w:t> </w:t>
      </w:r>
      <w:r>
        <w:rPr/>
        <w:t>the</w:t>
      </w:r>
      <w:r>
        <w:rPr>
          <w:spacing w:val="-5"/>
        </w:rPr>
        <w:t> </w:t>
      </w:r>
      <w:r>
        <w:rPr/>
        <w:t>Current</w:t>
      </w:r>
      <w:r>
        <w:rPr>
          <w:spacing w:val="-5"/>
        </w:rPr>
        <w:t> </w:t>
      </w:r>
      <w:r>
        <w:rPr/>
        <w:t>Traditional</w:t>
      </w:r>
      <w:r>
        <w:rPr>
          <w:spacing w:val="-3"/>
        </w:rPr>
        <w:t> </w:t>
      </w:r>
      <w:r>
        <w:rPr/>
        <w:t>Detection</w:t>
      </w:r>
      <w:r>
        <w:rPr>
          <w:spacing w:val="-5"/>
        </w:rPr>
        <w:t> </w:t>
      </w:r>
      <w:r>
        <w:rPr/>
        <w:t>Method</w:t>
      </w:r>
      <w:r>
        <w:rPr>
          <w:spacing w:val="-8"/>
        </w:rPr>
        <w:t> </w:t>
      </w:r>
      <w:r>
        <w:rPr/>
        <w:t>for</w:t>
      </w:r>
      <w:r>
        <w:rPr>
          <w:spacing w:val="-5"/>
        </w:rPr>
        <w:t> </w:t>
      </w:r>
      <w:r>
        <w:rPr/>
        <w:t>Liver</w:t>
      </w:r>
      <w:r>
        <w:rPr>
          <w:spacing w:val="-4"/>
        </w:rPr>
        <w:t> </w:t>
      </w:r>
      <w:r>
        <w:rPr>
          <w:spacing w:val="-2"/>
        </w:rPr>
        <w:t>Cancer</w:t>
      </w:r>
    </w:p>
    <w:p>
      <w:pPr>
        <w:pStyle w:val="BodyText"/>
        <w:spacing w:before="6"/>
        <w:ind w:left="0"/>
        <w:jc w:val="left"/>
        <w:rPr>
          <w:b/>
          <w:sz w:val="28"/>
        </w:rPr>
      </w:pPr>
    </w:p>
    <w:p>
      <w:pPr>
        <w:pStyle w:val="BodyText"/>
        <w:spacing w:line="256" w:lineRule="auto"/>
        <w:ind w:left="720" w:right="713"/>
      </w:pPr>
      <w:r>
        <w:rPr/>
        <w:t>The diagnostic approaches for HCC exhibit varying limits across a range of modalities. Ultrasonography is a cost-effective and non-invasive technique. However, it may be challenging to detect small lesions of early-stage HCC in patients with cirrhosis [225]. Advanced imaging methods such as MRI and CT provide higher levels of sensitivity and specificity. However, they need significant resources and are not easily accessible in places with limited resources. Additionally, there are possible dangers connected with the use of contrast agents [221, 235]. Gastrointestinal endoscopy has included contrast-enhanced ultrasonography (CEUS) to enhance the identification of HCC, although its efficacy is significantly influenced by the skill of the operator and the characteristics of the patient [239]. Histopathological examination is the established and authoritative method for diagnosing HCC. The invasiveness of liver biopsies is correlated with the likelihood of complications [243, 244]. The biological attributes of the tumor can</w:t>
      </w:r>
      <w:r>
        <w:rPr>
          <w:spacing w:val="-10"/>
        </w:rPr>
        <w:t> </w:t>
      </w:r>
      <w:r>
        <w:rPr/>
        <w:t>influence</w:t>
      </w:r>
      <w:r>
        <w:rPr>
          <w:spacing w:val="-11"/>
        </w:rPr>
        <w:t> </w:t>
      </w:r>
      <w:r>
        <w:rPr/>
        <w:t>the</w:t>
      </w:r>
      <w:r>
        <w:rPr>
          <w:spacing w:val="-8"/>
        </w:rPr>
        <w:t> </w:t>
      </w:r>
      <w:r>
        <w:rPr/>
        <w:t>accuracy</w:t>
      </w:r>
      <w:r>
        <w:rPr>
          <w:spacing w:val="-12"/>
        </w:rPr>
        <w:t> </w:t>
      </w:r>
      <w:r>
        <w:rPr/>
        <w:t>and</w:t>
      </w:r>
      <w:r>
        <w:rPr>
          <w:spacing w:val="-10"/>
        </w:rPr>
        <w:t> </w:t>
      </w:r>
      <w:r>
        <w:rPr/>
        <w:t>precision</w:t>
      </w:r>
      <w:r>
        <w:rPr>
          <w:spacing w:val="-10"/>
        </w:rPr>
        <w:t> </w:t>
      </w:r>
      <w:r>
        <w:rPr/>
        <w:t>of</w:t>
      </w:r>
      <w:r>
        <w:rPr>
          <w:spacing w:val="-10"/>
        </w:rPr>
        <w:t> </w:t>
      </w:r>
      <w:r>
        <w:rPr/>
        <w:t>identifying</w:t>
      </w:r>
      <w:r>
        <w:rPr>
          <w:spacing w:val="-12"/>
        </w:rPr>
        <w:t> </w:t>
      </w:r>
      <w:r>
        <w:rPr/>
        <w:t>biomarkers,</w:t>
      </w:r>
      <w:r>
        <w:rPr>
          <w:spacing w:val="-10"/>
        </w:rPr>
        <w:t> </w:t>
      </w:r>
      <w:r>
        <w:rPr/>
        <w:t>presenting</w:t>
      </w:r>
      <w:r>
        <w:rPr>
          <w:spacing w:val="-12"/>
        </w:rPr>
        <w:t> </w:t>
      </w:r>
      <w:r>
        <w:rPr/>
        <w:t>obstacles</w:t>
      </w:r>
      <w:r>
        <w:rPr>
          <w:spacing w:val="-10"/>
        </w:rPr>
        <w:t> </w:t>
      </w:r>
      <w:r>
        <w:rPr/>
        <w:t>to</w:t>
      </w:r>
      <w:r>
        <w:rPr>
          <w:spacing w:val="-9"/>
        </w:rPr>
        <w:t> </w:t>
      </w:r>
      <w:r>
        <w:rPr/>
        <w:t>the</w:t>
      </w:r>
      <w:r>
        <w:rPr>
          <w:spacing w:val="-10"/>
        </w:rPr>
        <w:t> </w:t>
      </w:r>
      <w:r>
        <w:rPr/>
        <w:t>use of liquid biopsy as a non-invasive diagnostic alternative [243]. Collectively, these diagnostic modalities</w:t>
      </w:r>
      <w:r>
        <w:rPr>
          <w:spacing w:val="-9"/>
        </w:rPr>
        <w:t> </w:t>
      </w:r>
      <w:r>
        <w:rPr/>
        <w:t>emphasize</w:t>
      </w:r>
      <w:r>
        <w:rPr>
          <w:spacing w:val="-9"/>
        </w:rPr>
        <w:t> </w:t>
      </w:r>
      <w:r>
        <w:rPr/>
        <w:t>the</w:t>
      </w:r>
      <w:r>
        <w:rPr>
          <w:spacing w:val="-9"/>
        </w:rPr>
        <w:t> </w:t>
      </w:r>
      <w:r>
        <w:rPr/>
        <w:t>importance</w:t>
      </w:r>
      <w:r>
        <w:rPr>
          <w:spacing w:val="-9"/>
        </w:rPr>
        <w:t> </w:t>
      </w:r>
      <w:r>
        <w:rPr/>
        <w:t>of</w:t>
      </w:r>
      <w:r>
        <w:rPr>
          <w:spacing w:val="-9"/>
        </w:rPr>
        <w:t> </w:t>
      </w:r>
      <w:r>
        <w:rPr/>
        <w:t>integrated</w:t>
      </w:r>
      <w:r>
        <w:rPr>
          <w:spacing w:val="-7"/>
        </w:rPr>
        <w:t> </w:t>
      </w:r>
      <w:r>
        <w:rPr/>
        <w:t>approaches</w:t>
      </w:r>
      <w:r>
        <w:rPr>
          <w:spacing w:val="-8"/>
        </w:rPr>
        <w:t> </w:t>
      </w:r>
      <w:r>
        <w:rPr/>
        <w:t>that</w:t>
      </w:r>
      <w:r>
        <w:rPr>
          <w:spacing w:val="-8"/>
        </w:rPr>
        <w:t> </w:t>
      </w:r>
      <w:r>
        <w:rPr/>
        <w:t>prioritize</w:t>
      </w:r>
      <w:r>
        <w:rPr>
          <w:spacing w:val="-9"/>
        </w:rPr>
        <w:t> </w:t>
      </w:r>
      <w:r>
        <w:rPr/>
        <w:t>effectiveness,</w:t>
      </w:r>
      <w:r>
        <w:rPr>
          <w:spacing w:val="-8"/>
        </w:rPr>
        <w:t> </w:t>
      </w:r>
      <w:r>
        <w:rPr/>
        <w:t>safety, and</w:t>
      </w:r>
      <w:r>
        <w:rPr>
          <w:spacing w:val="-13"/>
        </w:rPr>
        <w:t> </w:t>
      </w:r>
      <w:r>
        <w:rPr/>
        <w:t>availability</w:t>
      </w:r>
      <w:r>
        <w:rPr>
          <w:spacing w:val="-15"/>
        </w:rPr>
        <w:t> </w:t>
      </w:r>
      <w:r>
        <w:rPr/>
        <w:t>in</w:t>
      </w:r>
      <w:r>
        <w:rPr>
          <w:spacing w:val="-12"/>
        </w:rPr>
        <w:t> </w:t>
      </w:r>
      <w:r>
        <w:rPr/>
        <w:t>the</w:t>
      </w:r>
      <w:r>
        <w:rPr>
          <w:spacing w:val="-10"/>
        </w:rPr>
        <w:t> </w:t>
      </w:r>
      <w:r>
        <w:rPr/>
        <w:t>management</w:t>
      </w:r>
      <w:r>
        <w:rPr>
          <w:spacing w:val="-12"/>
        </w:rPr>
        <w:t> </w:t>
      </w:r>
      <w:r>
        <w:rPr/>
        <w:t>of</w:t>
      </w:r>
      <w:r>
        <w:rPr>
          <w:spacing w:val="-11"/>
        </w:rPr>
        <w:t> </w:t>
      </w:r>
      <w:r>
        <w:rPr/>
        <w:t>HCC.</w:t>
      </w:r>
      <w:r>
        <w:rPr>
          <w:spacing w:val="-12"/>
        </w:rPr>
        <w:t> </w:t>
      </w:r>
      <w:r>
        <w:rPr/>
        <w:t>Table</w:t>
      </w:r>
      <w:r>
        <w:rPr>
          <w:spacing w:val="-8"/>
        </w:rPr>
        <w:t> </w:t>
      </w:r>
      <w:r>
        <w:rPr/>
        <w:t>8</w:t>
      </w:r>
      <w:r>
        <w:rPr>
          <w:spacing w:val="-12"/>
        </w:rPr>
        <w:t> </w:t>
      </w:r>
      <w:r>
        <w:rPr/>
        <w:t>presents</w:t>
      </w:r>
      <w:r>
        <w:rPr>
          <w:spacing w:val="-9"/>
        </w:rPr>
        <w:t> </w:t>
      </w:r>
      <w:r>
        <w:rPr/>
        <w:t>an</w:t>
      </w:r>
      <w:r>
        <w:rPr>
          <w:spacing w:val="-12"/>
        </w:rPr>
        <w:t> </w:t>
      </w:r>
      <w:r>
        <w:rPr/>
        <w:t>overview</w:t>
      </w:r>
      <w:r>
        <w:rPr>
          <w:spacing w:val="-10"/>
        </w:rPr>
        <w:t> </w:t>
      </w:r>
      <w:r>
        <w:rPr/>
        <w:t>of</w:t>
      </w:r>
      <w:r>
        <w:rPr>
          <w:spacing w:val="-11"/>
        </w:rPr>
        <w:t> </w:t>
      </w:r>
      <w:r>
        <w:rPr/>
        <w:t>the</w:t>
      </w:r>
      <w:r>
        <w:rPr>
          <w:spacing w:val="-13"/>
        </w:rPr>
        <w:t> </w:t>
      </w:r>
      <w:r>
        <w:rPr/>
        <w:t>existing</w:t>
      </w:r>
      <w:r>
        <w:rPr>
          <w:spacing w:val="-14"/>
        </w:rPr>
        <w:t> </w:t>
      </w:r>
      <w:r>
        <w:rPr/>
        <w:t>detection techniques and their limitations.</w:t>
      </w:r>
    </w:p>
    <w:p>
      <w:pPr>
        <w:spacing w:before="228" w:after="34"/>
        <w:ind w:left="750" w:right="757" w:firstLine="0"/>
        <w:jc w:val="center"/>
        <w:rPr>
          <w:sz w:val="20"/>
        </w:rPr>
      </w:pPr>
      <w:r>
        <w:rPr>
          <w:b/>
          <w:sz w:val="20"/>
        </w:rPr>
        <w:t>Table</w:t>
      </w:r>
      <w:r>
        <w:rPr>
          <w:b/>
          <w:spacing w:val="-7"/>
          <w:sz w:val="20"/>
        </w:rPr>
        <w:t> </w:t>
      </w:r>
      <w:r>
        <w:rPr>
          <w:b/>
          <w:sz w:val="20"/>
        </w:rPr>
        <w:t>8:</w:t>
      </w:r>
      <w:r>
        <w:rPr>
          <w:b/>
          <w:spacing w:val="-6"/>
          <w:sz w:val="20"/>
        </w:rPr>
        <w:t> </w:t>
      </w:r>
      <w:r>
        <w:rPr>
          <w:sz w:val="20"/>
        </w:rPr>
        <w:t>Limits</w:t>
      </w:r>
      <w:r>
        <w:rPr>
          <w:spacing w:val="-7"/>
          <w:sz w:val="20"/>
        </w:rPr>
        <w:t> </w:t>
      </w:r>
      <w:r>
        <w:rPr>
          <w:sz w:val="20"/>
        </w:rPr>
        <w:t>of</w:t>
      </w:r>
      <w:r>
        <w:rPr>
          <w:spacing w:val="-8"/>
          <w:sz w:val="20"/>
        </w:rPr>
        <w:t> </w:t>
      </w:r>
      <w:r>
        <w:rPr>
          <w:sz w:val="20"/>
        </w:rPr>
        <w:t>Current</w:t>
      </w:r>
      <w:r>
        <w:rPr>
          <w:spacing w:val="-7"/>
          <w:sz w:val="20"/>
        </w:rPr>
        <w:t> </w:t>
      </w:r>
      <w:r>
        <w:rPr>
          <w:sz w:val="20"/>
        </w:rPr>
        <w:t>Detection</w:t>
      </w:r>
      <w:r>
        <w:rPr>
          <w:spacing w:val="-7"/>
          <w:sz w:val="20"/>
        </w:rPr>
        <w:t> </w:t>
      </w:r>
      <w:r>
        <w:rPr>
          <w:sz w:val="20"/>
        </w:rPr>
        <w:t>Techniques</w:t>
      </w:r>
      <w:r>
        <w:rPr>
          <w:spacing w:val="-6"/>
          <w:sz w:val="20"/>
        </w:rPr>
        <w:t> </w:t>
      </w:r>
      <w:r>
        <w:rPr>
          <w:sz w:val="20"/>
        </w:rPr>
        <w:t>for</w:t>
      </w:r>
      <w:r>
        <w:rPr>
          <w:spacing w:val="-7"/>
          <w:sz w:val="20"/>
        </w:rPr>
        <w:t> </w:t>
      </w:r>
      <w:r>
        <w:rPr>
          <w:sz w:val="20"/>
        </w:rPr>
        <w:t>Hepatocellular</w:t>
      </w:r>
      <w:r>
        <w:rPr>
          <w:spacing w:val="-5"/>
          <w:sz w:val="20"/>
        </w:rPr>
        <w:t> </w:t>
      </w:r>
      <w:r>
        <w:rPr>
          <w:sz w:val="20"/>
        </w:rPr>
        <w:t>Carcinoma</w:t>
      </w:r>
      <w:r>
        <w:rPr>
          <w:spacing w:val="-6"/>
          <w:sz w:val="20"/>
        </w:rPr>
        <w:t> </w:t>
      </w:r>
      <w:r>
        <w:rPr>
          <w:spacing w:val="-2"/>
          <w:sz w:val="20"/>
        </w:rPr>
        <w:t>(HCC).</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91"/>
        <w:gridCol w:w="5032"/>
        <w:gridCol w:w="651"/>
      </w:tblGrid>
      <w:tr>
        <w:trPr>
          <w:trHeight w:val="263" w:hRule="atLeast"/>
        </w:trPr>
        <w:tc>
          <w:tcPr>
            <w:tcW w:w="3691" w:type="dxa"/>
            <w:tcBorders>
              <w:top w:val="single" w:sz="12" w:space="0" w:color="000000"/>
              <w:bottom w:val="single" w:sz="12" w:space="0" w:color="000000"/>
            </w:tcBorders>
          </w:tcPr>
          <w:p>
            <w:pPr>
              <w:pStyle w:val="TableParagraph"/>
              <w:ind w:left="122"/>
              <w:rPr>
                <w:b/>
                <w:sz w:val="20"/>
              </w:rPr>
            </w:pPr>
            <w:r>
              <w:rPr>
                <w:b/>
                <w:sz w:val="20"/>
              </w:rPr>
              <w:t>Detection</w:t>
            </w:r>
            <w:r>
              <w:rPr>
                <w:b/>
                <w:spacing w:val="-9"/>
                <w:sz w:val="20"/>
              </w:rPr>
              <w:t> </w:t>
            </w:r>
            <w:r>
              <w:rPr>
                <w:b/>
                <w:spacing w:val="-2"/>
                <w:sz w:val="20"/>
              </w:rPr>
              <w:t>Technique</w:t>
            </w:r>
          </w:p>
        </w:tc>
        <w:tc>
          <w:tcPr>
            <w:tcW w:w="5032" w:type="dxa"/>
            <w:tcBorders>
              <w:top w:val="single" w:sz="12" w:space="0" w:color="000000"/>
              <w:bottom w:val="single" w:sz="12" w:space="0" w:color="000000"/>
            </w:tcBorders>
          </w:tcPr>
          <w:p>
            <w:pPr>
              <w:pStyle w:val="TableParagraph"/>
              <w:rPr>
                <w:b/>
                <w:sz w:val="20"/>
              </w:rPr>
            </w:pPr>
            <w:r>
              <w:rPr>
                <w:b/>
                <w:spacing w:val="-2"/>
                <w:sz w:val="20"/>
              </w:rPr>
              <w:t>Limitation</w:t>
            </w:r>
          </w:p>
        </w:tc>
        <w:tc>
          <w:tcPr>
            <w:tcW w:w="651" w:type="dxa"/>
            <w:tcBorders>
              <w:top w:val="single" w:sz="12" w:space="0" w:color="000000"/>
              <w:bottom w:val="single" w:sz="12" w:space="0" w:color="000000"/>
            </w:tcBorders>
          </w:tcPr>
          <w:p>
            <w:pPr>
              <w:pStyle w:val="TableParagraph"/>
              <w:ind w:left="9" w:right="87"/>
              <w:jc w:val="center"/>
              <w:rPr>
                <w:b/>
                <w:sz w:val="20"/>
              </w:rPr>
            </w:pPr>
            <w:r>
              <w:rPr>
                <w:b/>
                <w:spacing w:val="-4"/>
                <w:sz w:val="20"/>
              </w:rPr>
              <w:t>Ref.</w:t>
            </w:r>
          </w:p>
        </w:tc>
      </w:tr>
      <w:tr>
        <w:trPr>
          <w:trHeight w:val="529" w:hRule="atLeast"/>
        </w:trPr>
        <w:tc>
          <w:tcPr>
            <w:tcW w:w="3691" w:type="dxa"/>
            <w:tcBorders>
              <w:top w:val="single" w:sz="12" w:space="0" w:color="000000"/>
              <w:bottom w:val="single" w:sz="4" w:space="0" w:color="000000"/>
            </w:tcBorders>
          </w:tcPr>
          <w:p>
            <w:pPr>
              <w:pStyle w:val="TableParagraph"/>
              <w:spacing w:before="2"/>
              <w:ind w:left="122"/>
              <w:rPr>
                <w:sz w:val="20"/>
              </w:rPr>
            </w:pPr>
            <w:r>
              <w:rPr>
                <w:sz w:val="20"/>
              </w:rPr>
              <w:t>Ultrasound</w:t>
            </w:r>
            <w:r>
              <w:rPr>
                <w:spacing w:val="78"/>
                <w:sz w:val="20"/>
              </w:rPr>
              <w:t> </w:t>
            </w:r>
            <w:r>
              <w:rPr>
                <w:sz w:val="20"/>
              </w:rPr>
              <w:t>(US)</w:t>
            </w:r>
            <w:r>
              <w:rPr>
                <w:spacing w:val="78"/>
                <w:sz w:val="20"/>
              </w:rPr>
              <w:t> </w:t>
            </w:r>
            <w:r>
              <w:rPr>
                <w:sz w:val="20"/>
              </w:rPr>
              <w:t>+</w:t>
            </w:r>
            <w:r>
              <w:rPr>
                <w:spacing w:val="77"/>
                <w:sz w:val="20"/>
              </w:rPr>
              <w:t> </w:t>
            </w:r>
            <w:r>
              <w:rPr>
                <w:sz w:val="20"/>
              </w:rPr>
              <w:t>serum</w:t>
            </w:r>
            <w:r>
              <w:rPr>
                <w:spacing w:val="79"/>
                <w:sz w:val="20"/>
              </w:rPr>
              <w:t> </w:t>
            </w:r>
            <w:r>
              <w:rPr>
                <w:sz w:val="20"/>
              </w:rPr>
              <w:t>α-</w:t>
            </w:r>
            <w:r>
              <w:rPr>
                <w:spacing w:val="-2"/>
                <w:sz w:val="20"/>
              </w:rPr>
              <w:t>fetoprotein</w:t>
            </w:r>
          </w:p>
          <w:p>
            <w:pPr>
              <w:pStyle w:val="TableParagraph"/>
              <w:spacing w:before="34"/>
              <w:ind w:left="122"/>
              <w:rPr>
                <w:sz w:val="20"/>
              </w:rPr>
            </w:pPr>
            <w:r>
              <w:rPr>
                <w:spacing w:val="-2"/>
                <w:sz w:val="20"/>
              </w:rPr>
              <w:t>(AFP)</w:t>
            </w:r>
          </w:p>
        </w:tc>
        <w:tc>
          <w:tcPr>
            <w:tcW w:w="5032" w:type="dxa"/>
            <w:tcBorders>
              <w:top w:val="single" w:sz="12" w:space="0" w:color="000000"/>
              <w:bottom w:val="single" w:sz="4" w:space="0" w:color="000000"/>
            </w:tcBorders>
          </w:tcPr>
          <w:p>
            <w:pPr>
              <w:pStyle w:val="TableParagraph"/>
              <w:spacing w:before="2"/>
              <w:rPr>
                <w:sz w:val="20"/>
              </w:rPr>
            </w:pPr>
            <w:r>
              <w:rPr>
                <w:sz w:val="20"/>
              </w:rPr>
              <w:t>Low</w:t>
            </w:r>
            <w:r>
              <w:rPr>
                <w:spacing w:val="-7"/>
                <w:sz w:val="20"/>
              </w:rPr>
              <w:t> </w:t>
            </w:r>
            <w:r>
              <w:rPr>
                <w:sz w:val="20"/>
              </w:rPr>
              <w:t>sensitivity</w:t>
            </w:r>
            <w:r>
              <w:rPr>
                <w:spacing w:val="-9"/>
                <w:sz w:val="20"/>
              </w:rPr>
              <w:t> </w:t>
            </w:r>
            <w:r>
              <w:rPr>
                <w:sz w:val="20"/>
              </w:rPr>
              <w:t>and</w:t>
            </w:r>
            <w:r>
              <w:rPr>
                <w:spacing w:val="-4"/>
                <w:sz w:val="20"/>
              </w:rPr>
              <w:t> </w:t>
            </w:r>
            <w:r>
              <w:rPr>
                <w:sz w:val="20"/>
              </w:rPr>
              <w:t>specificity</w:t>
            </w:r>
            <w:r>
              <w:rPr>
                <w:spacing w:val="-6"/>
                <w:sz w:val="20"/>
              </w:rPr>
              <w:t> </w:t>
            </w:r>
            <w:r>
              <w:rPr>
                <w:sz w:val="20"/>
              </w:rPr>
              <w:t>for</w:t>
            </w:r>
            <w:r>
              <w:rPr>
                <w:spacing w:val="-6"/>
                <w:sz w:val="20"/>
              </w:rPr>
              <w:t> </w:t>
            </w:r>
            <w:r>
              <w:rPr>
                <w:sz w:val="20"/>
              </w:rPr>
              <w:t>early-stage</w:t>
            </w:r>
            <w:r>
              <w:rPr>
                <w:spacing w:val="-5"/>
                <w:sz w:val="20"/>
              </w:rPr>
              <w:t> </w:t>
            </w:r>
            <w:r>
              <w:rPr>
                <w:spacing w:val="-4"/>
                <w:sz w:val="20"/>
              </w:rPr>
              <w:t>HCC.</w:t>
            </w:r>
          </w:p>
        </w:tc>
        <w:tc>
          <w:tcPr>
            <w:tcW w:w="651" w:type="dxa"/>
            <w:tcBorders>
              <w:top w:val="single" w:sz="12" w:space="0" w:color="000000"/>
              <w:bottom w:val="single" w:sz="4" w:space="0" w:color="000000"/>
            </w:tcBorders>
          </w:tcPr>
          <w:p>
            <w:pPr>
              <w:pStyle w:val="TableParagraph"/>
              <w:spacing w:before="2"/>
              <w:ind w:left="84" w:right="79"/>
              <w:jc w:val="center"/>
              <w:rPr>
                <w:sz w:val="20"/>
              </w:rPr>
            </w:pPr>
            <w:r>
              <w:rPr>
                <w:spacing w:val="-2"/>
                <w:sz w:val="20"/>
              </w:rPr>
              <w:t>[245]</w:t>
            </w:r>
          </w:p>
        </w:tc>
      </w:tr>
      <w:tr>
        <w:trPr>
          <w:trHeight w:val="530" w:hRule="atLeast"/>
        </w:trPr>
        <w:tc>
          <w:tcPr>
            <w:tcW w:w="3691" w:type="dxa"/>
            <w:tcBorders>
              <w:top w:val="single" w:sz="4" w:space="0" w:color="000000"/>
              <w:bottom w:val="single" w:sz="4" w:space="0" w:color="000000"/>
            </w:tcBorders>
          </w:tcPr>
          <w:p>
            <w:pPr>
              <w:pStyle w:val="TableParagraph"/>
              <w:ind w:left="122"/>
              <w:rPr>
                <w:sz w:val="20"/>
              </w:rPr>
            </w:pPr>
            <w:r>
              <w:rPr>
                <w:sz w:val="20"/>
              </w:rPr>
              <w:t>Multiphasic</w:t>
            </w:r>
            <w:r>
              <w:rPr>
                <w:spacing w:val="-10"/>
                <w:sz w:val="20"/>
              </w:rPr>
              <w:t> </w:t>
            </w:r>
            <w:r>
              <w:rPr>
                <w:sz w:val="20"/>
              </w:rPr>
              <w:t>computed</w:t>
            </w:r>
            <w:r>
              <w:rPr>
                <w:spacing w:val="-7"/>
                <w:sz w:val="20"/>
              </w:rPr>
              <w:t> </w:t>
            </w:r>
            <w:r>
              <w:rPr>
                <w:sz w:val="20"/>
              </w:rPr>
              <w:t>tomography</w:t>
            </w:r>
            <w:r>
              <w:rPr>
                <w:spacing w:val="-12"/>
                <w:sz w:val="20"/>
              </w:rPr>
              <w:t> </w:t>
            </w:r>
            <w:r>
              <w:rPr>
                <w:sz w:val="20"/>
              </w:rPr>
              <w:t>(CT)</w:t>
            </w:r>
            <w:r>
              <w:rPr>
                <w:spacing w:val="-8"/>
                <w:sz w:val="20"/>
              </w:rPr>
              <w:t> </w:t>
            </w:r>
            <w:r>
              <w:rPr>
                <w:spacing w:val="-5"/>
                <w:sz w:val="20"/>
              </w:rPr>
              <w:t>or</w:t>
            </w:r>
          </w:p>
          <w:p>
            <w:pPr>
              <w:pStyle w:val="TableParagraph"/>
              <w:spacing w:before="36"/>
              <w:ind w:left="122"/>
              <w:rPr>
                <w:sz w:val="20"/>
              </w:rPr>
            </w:pPr>
            <w:r>
              <w:rPr>
                <w:sz w:val="20"/>
              </w:rPr>
              <w:t>magnetic</w:t>
            </w:r>
            <w:r>
              <w:rPr>
                <w:spacing w:val="-9"/>
                <w:sz w:val="20"/>
              </w:rPr>
              <w:t> </w:t>
            </w:r>
            <w:r>
              <w:rPr>
                <w:sz w:val="20"/>
              </w:rPr>
              <w:t>resonance</w:t>
            </w:r>
            <w:r>
              <w:rPr>
                <w:spacing w:val="-9"/>
                <w:sz w:val="20"/>
              </w:rPr>
              <w:t> </w:t>
            </w:r>
            <w:r>
              <w:rPr>
                <w:sz w:val="20"/>
              </w:rPr>
              <w:t>imaging</w:t>
            </w:r>
            <w:r>
              <w:rPr>
                <w:spacing w:val="-9"/>
                <w:sz w:val="20"/>
              </w:rPr>
              <w:t> </w:t>
            </w:r>
            <w:r>
              <w:rPr>
                <w:spacing w:val="-2"/>
                <w:sz w:val="20"/>
              </w:rPr>
              <w:t>(MRI):</w:t>
            </w:r>
          </w:p>
        </w:tc>
        <w:tc>
          <w:tcPr>
            <w:tcW w:w="5032" w:type="dxa"/>
            <w:tcBorders>
              <w:top w:val="single" w:sz="4" w:space="0" w:color="000000"/>
              <w:bottom w:val="single" w:sz="4" w:space="0" w:color="000000"/>
            </w:tcBorders>
          </w:tcPr>
          <w:p>
            <w:pPr>
              <w:pStyle w:val="TableParagraph"/>
              <w:rPr>
                <w:sz w:val="20"/>
              </w:rPr>
            </w:pPr>
            <w:r>
              <w:rPr>
                <w:sz w:val="20"/>
              </w:rPr>
              <w:t>High</w:t>
            </w:r>
            <w:r>
              <w:rPr>
                <w:spacing w:val="32"/>
                <w:sz w:val="20"/>
              </w:rPr>
              <w:t> </w:t>
            </w:r>
            <w:r>
              <w:rPr>
                <w:sz w:val="20"/>
              </w:rPr>
              <w:t>cost,</w:t>
            </w:r>
            <w:r>
              <w:rPr>
                <w:spacing w:val="34"/>
                <w:sz w:val="20"/>
              </w:rPr>
              <w:t> </w:t>
            </w:r>
            <w:r>
              <w:rPr>
                <w:sz w:val="20"/>
              </w:rPr>
              <w:t>limited</w:t>
            </w:r>
            <w:r>
              <w:rPr>
                <w:spacing w:val="34"/>
                <w:sz w:val="20"/>
              </w:rPr>
              <w:t> </w:t>
            </w:r>
            <w:r>
              <w:rPr>
                <w:sz w:val="20"/>
              </w:rPr>
              <w:t>access,</w:t>
            </w:r>
            <w:r>
              <w:rPr>
                <w:spacing w:val="34"/>
                <w:sz w:val="20"/>
              </w:rPr>
              <w:t> </w:t>
            </w:r>
            <w:r>
              <w:rPr>
                <w:sz w:val="20"/>
              </w:rPr>
              <w:t>and</w:t>
            </w:r>
            <w:r>
              <w:rPr>
                <w:spacing w:val="34"/>
                <w:sz w:val="20"/>
              </w:rPr>
              <w:t> </w:t>
            </w:r>
            <w:r>
              <w:rPr>
                <w:sz w:val="20"/>
              </w:rPr>
              <w:t>requires</w:t>
            </w:r>
            <w:r>
              <w:rPr>
                <w:spacing w:val="34"/>
                <w:sz w:val="20"/>
              </w:rPr>
              <w:t> </w:t>
            </w:r>
            <w:r>
              <w:rPr>
                <w:sz w:val="20"/>
              </w:rPr>
              <w:t>contrast</w:t>
            </w:r>
            <w:r>
              <w:rPr>
                <w:spacing w:val="33"/>
                <w:sz w:val="20"/>
              </w:rPr>
              <w:t> </w:t>
            </w:r>
            <w:r>
              <w:rPr>
                <w:sz w:val="20"/>
              </w:rPr>
              <w:t>that</w:t>
            </w:r>
            <w:r>
              <w:rPr>
                <w:spacing w:val="35"/>
                <w:sz w:val="20"/>
              </w:rPr>
              <w:t> </w:t>
            </w:r>
            <w:r>
              <w:rPr>
                <w:spacing w:val="-5"/>
                <w:sz w:val="20"/>
              </w:rPr>
              <w:t>may</w:t>
            </w:r>
          </w:p>
          <w:p>
            <w:pPr>
              <w:pStyle w:val="TableParagraph"/>
              <w:spacing w:before="36"/>
              <w:rPr>
                <w:sz w:val="20"/>
              </w:rPr>
            </w:pPr>
            <w:r>
              <w:rPr>
                <w:sz w:val="20"/>
              </w:rPr>
              <w:t>have</w:t>
            </w:r>
            <w:r>
              <w:rPr>
                <w:spacing w:val="-7"/>
                <w:sz w:val="20"/>
              </w:rPr>
              <w:t> </w:t>
            </w:r>
            <w:r>
              <w:rPr>
                <w:spacing w:val="-2"/>
                <w:sz w:val="20"/>
              </w:rPr>
              <w:t>contraindications</w:t>
            </w:r>
          </w:p>
        </w:tc>
        <w:tc>
          <w:tcPr>
            <w:tcW w:w="651" w:type="dxa"/>
            <w:tcBorders>
              <w:top w:val="single" w:sz="4" w:space="0" w:color="000000"/>
              <w:bottom w:val="single" w:sz="4" w:space="0" w:color="000000"/>
            </w:tcBorders>
          </w:tcPr>
          <w:p>
            <w:pPr>
              <w:pStyle w:val="TableParagraph"/>
              <w:ind w:left="84" w:right="79"/>
              <w:jc w:val="center"/>
              <w:rPr>
                <w:sz w:val="20"/>
              </w:rPr>
            </w:pPr>
            <w:r>
              <w:rPr>
                <w:spacing w:val="-2"/>
                <w:sz w:val="20"/>
              </w:rPr>
              <w:t>[246]</w:t>
            </w:r>
          </w:p>
        </w:tc>
      </w:tr>
      <w:tr>
        <w:trPr>
          <w:trHeight w:val="527" w:hRule="atLeast"/>
        </w:trPr>
        <w:tc>
          <w:tcPr>
            <w:tcW w:w="3691" w:type="dxa"/>
            <w:tcBorders>
              <w:top w:val="single" w:sz="4" w:space="0" w:color="000000"/>
              <w:bottom w:val="single" w:sz="4" w:space="0" w:color="000000"/>
            </w:tcBorders>
          </w:tcPr>
          <w:p>
            <w:pPr>
              <w:pStyle w:val="TableParagraph"/>
              <w:ind w:left="122"/>
              <w:rPr>
                <w:sz w:val="20"/>
              </w:rPr>
            </w:pPr>
            <w:r>
              <w:rPr>
                <w:sz w:val="20"/>
              </w:rPr>
              <w:t>Hepatocellular</w:t>
            </w:r>
            <w:r>
              <w:rPr>
                <w:spacing w:val="38"/>
                <w:sz w:val="20"/>
              </w:rPr>
              <w:t> </w:t>
            </w:r>
            <w:r>
              <w:rPr>
                <w:sz w:val="20"/>
              </w:rPr>
              <w:t>carcinoma</w:t>
            </w:r>
            <w:r>
              <w:rPr>
                <w:spacing w:val="38"/>
                <w:sz w:val="20"/>
              </w:rPr>
              <w:t> </w:t>
            </w:r>
            <w:r>
              <w:rPr>
                <w:sz w:val="20"/>
              </w:rPr>
              <w:t>Early</w:t>
            </w:r>
            <w:r>
              <w:rPr>
                <w:spacing w:val="34"/>
                <w:sz w:val="20"/>
              </w:rPr>
              <w:t> </w:t>
            </w:r>
            <w:r>
              <w:rPr>
                <w:spacing w:val="-2"/>
                <w:sz w:val="20"/>
              </w:rPr>
              <w:t>detection</w:t>
            </w:r>
          </w:p>
          <w:p>
            <w:pPr>
              <w:pStyle w:val="TableParagraph"/>
              <w:spacing w:before="34"/>
              <w:ind w:left="122"/>
              <w:rPr>
                <w:sz w:val="20"/>
              </w:rPr>
            </w:pPr>
            <w:r>
              <w:rPr>
                <w:sz w:val="20"/>
              </w:rPr>
              <w:t>Screening</w:t>
            </w:r>
            <w:r>
              <w:rPr>
                <w:spacing w:val="-9"/>
                <w:sz w:val="20"/>
              </w:rPr>
              <w:t> </w:t>
            </w:r>
            <w:r>
              <w:rPr>
                <w:sz w:val="20"/>
              </w:rPr>
              <w:t>(HES)</w:t>
            </w:r>
            <w:r>
              <w:rPr>
                <w:spacing w:val="-8"/>
                <w:sz w:val="20"/>
              </w:rPr>
              <w:t> </w:t>
            </w:r>
            <w:r>
              <w:rPr>
                <w:spacing w:val="-2"/>
                <w:sz w:val="20"/>
              </w:rPr>
              <w:t>algorithm</w:t>
            </w:r>
          </w:p>
        </w:tc>
        <w:tc>
          <w:tcPr>
            <w:tcW w:w="5032" w:type="dxa"/>
            <w:tcBorders>
              <w:top w:val="single" w:sz="4" w:space="0" w:color="000000"/>
              <w:bottom w:val="single" w:sz="4" w:space="0" w:color="000000"/>
            </w:tcBorders>
          </w:tcPr>
          <w:p>
            <w:pPr>
              <w:pStyle w:val="TableParagraph"/>
              <w:rPr>
                <w:sz w:val="20"/>
              </w:rPr>
            </w:pPr>
            <w:r>
              <w:rPr>
                <w:sz w:val="20"/>
              </w:rPr>
              <w:t>Slight</w:t>
            </w:r>
            <w:r>
              <w:rPr>
                <w:spacing w:val="62"/>
                <w:sz w:val="20"/>
              </w:rPr>
              <w:t> </w:t>
            </w:r>
            <w:r>
              <w:rPr>
                <w:sz w:val="20"/>
              </w:rPr>
              <w:t>improvement</w:t>
            </w:r>
            <w:r>
              <w:rPr>
                <w:spacing w:val="62"/>
                <w:sz w:val="20"/>
              </w:rPr>
              <w:t> </w:t>
            </w:r>
            <w:r>
              <w:rPr>
                <w:sz w:val="20"/>
              </w:rPr>
              <w:t>over</w:t>
            </w:r>
            <w:r>
              <w:rPr>
                <w:spacing w:val="66"/>
                <w:sz w:val="20"/>
              </w:rPr>
              <w:t> </w:t>
            </w:r>
            <w:r>
              <w:rPr>
                <w:sz w:val="20"/>
              </w:rPr>
              <w:t>AFP</w:t>
            </w:r>
            <w:r>
              <w:rPr>
                <w:spacing w:val="65"/>
                <w:sz w:val="20"/>
              </w:rPr>
              <w:t> </w:t>
            </w:r>
            <w:r>
              <w:rPr>
                <w:sz w:val="20"/>
              </w:rPr>
              <w:t>alone;</w:t>
            </w:r>
            <w:r>
              <w:rPr>
                <w:spacing w:val="62"/>
                <w:sz w:val="20"/>
              </w:rPr>
              <w:t> </w:t>
            </w:r>
            <w:r>
              <w:rPr>
                <w:sz w:val="20"/>
              </w:rPr>
              <w:t>further</w:t>
            </w:r>
            <w:r>
              <w:rPr>
                <w:spacing w:val="64"/>
                <w:sz w:val="20"/>
              </w:rPr>
              <w:t> </w:t>
            </w:r>
            <w:r>
              <w:rPr>
                <w:spacing w:val="-2"/>
                <w:sz w:val="20"/>
              </w:rPr>
              <w:t>validation</w:t>
            </w:r>
          </w:p>
          <w:p>
            <w:pPr>
              <w:pStyle w:val="TableParagraph"/>
              <w:spacing w:before="34"/>
              <w:rPr>
                <w:sz w:val="20"/>
              </w:rPr>
            </w:pPr>
            <w:r>
              <w:rPr>
                <w:spacing w:val="-2"/>
                <w:sz w:val="20"/>
              </w:rPr>
              <w:t>required</w:t>
            </w:r>
          </w:p>
        </w:tc>
        <w:tc>
          <w:tcPr>
            <w:tcW w:w="651" w:type="dxa"/>
            <w:tcBorders>
              <w:top w:val="single" w:sz="4" w:space="0" w:color="000000"/>
              <w:bottom w:val="single" w:sz="4" w:space="0" w:color="000000"/>
            </w:tcBorders>
          </w:tcPr>
          <w:p>
            <w:pPr>
              <w:pStyle w:val="TableParagraph"/>
              <w:ind w:left="84" w:right="79"/>
              <w:jc w:val="center"/>
              <w:rPr>
                <w:sz w:val="20"/>
              </w:rPr>
            </w:pPr>
            <w:r>
              <w:rPr>
                <w:spacing w:val="-2"/>
                <w:sz w:val="20"/>
              </w:rPr>
              <w:t>[247]</w:t>
            </w:r>
          </w:p>
        </w:tc>
      </w:tr>
      <w:tr>
        <w:trPr>
          <w:trHeight w:val="530" w:hRule="atLeast"/>
        </w:trPr>
        <w:tc>
          <w:tcPr>
            <w:tcW w:w="3691" w:type="dxa"/>
            <w:tcBorders>
              <w:top w:val="single" w:sz="4" w:space="0" w:color="000000"/>
              <w:bottom w:val="single" w:sz="4" w:space="0" w:color="000000"/>
            </w:tcBorders>
          </w:tcPr>
          <w:p>
            <w:pPr>
              <w:pStyle w:val="TableParagraph"/>
              <w:spacing w:before="2"/>
              <w:ind w:left="122"/>
              <w:rPr>
                <w:sz w:val="20"/>
              </w:rPr>
            </w:pPr>
            <w:r>
              <w:rPr>
                <w:sz w:val="20"/>
              </w:rPr>
              <w:t>Circulating</w:t>
            </w:r>
            <w:r>
              <w:rPr>
                <w:spacing w:val="42"/>
                <w:sz w:val="20"/>
              </w:rPr>
              <w:t> </w:t>
            </w:r>
            <w:r>
              <w:rPr>
                <w:sz w:val="20"/>
              </w:rPr>
              <w:t>biomarkers</w:t>
            </w:r>
            <w:r>
              <w:rPr>
                <w:spacing w:val="44"/>
                <w:sz w:val="20"/>
              </w:rPr>
              <w:t> </w:t>
            </w:r>
            <w:r>
              <w:rPr>
                <w:sz w:val="20"/>
              </w:rPr>
              <w:t>(e.g.,</w:t>
            </w:r>
            <w:r>
              <w:rPr>
                <w:spacing w:val="47"/>
                <w:sz w:val="20"/>
              </w:rPr>
              <w:t> </w:t>
            </w:r>
            <w:r>
              <w:rPr>
                <w:sz w:val="20"/>
              </w:rPr>
              <w:t>AFP,</w:t>
            </w:r>
            <w:r>
              <w:rPr>
                <w:spacing w:val="44"/>
                <w:sz w:val="20"/>
              </w:rPr>
              <w:t> </w:t>
            </w:r>
            <w:r>
              <w:rPr>
                <w:spacing w:val="-4"/>
                <w:sz w:val="20"/>
              </w:rPr>
              <w:t>AFP-</w:t>
            </w:r>
          </w:p>
          <w:p>
            <w:pPr>
              <w:pStyle w:val="TableParagraph"/>
              <w:spacing w:before="34"/>
              <w:ind w:left="122"/>
              <w:rPr>
                <w:sz w:val="20"/>
              </w:rPr>
            </w:pPr>
            <w:r>
              <w:rPr>
                <w:sz w:val="20"/>
              </w:rPr>
              <w:t>L3,</w:t>
            </w:r>
            <w:r>
              <w:rPr>
                <w:spacing w:val="-4"/>
                <w:sz w:val="20"/>
              </w:rPr>
              <w:t> DCP)</w:t>
            </w:r>
          </w:p>
        </w:tc>
        <w:tc>
          <w:tcPr>
            <w:tcW w:w="5032" w:type="dxa"/>
            <w:tcBorders>
              <w:top w:val="single" w:sz="4" w:space="0" w:color="000000"/>
              <w:bottom w:val="single" w:sz="4" w:space="0" w:color="000000"/>
            </w:tcBorders>
          </w:tcPr>
          <w:p>
            <w:pPr>
              <w:pStyle w:val="TableParagraph"/>
              <w:spacing w:before="2"/>
              <w:rPr>
                <w:sz w:val="20"/>
              </w:rPr>
            </w:pPr>
            <w:r>
              <w:rPr>
                <w:sz w:val="20"/>
              </w:rPr>
              <w:t>Single</w:t>
            </w:r>
            <w:r>
              <w:rPr>
                <w:spacing w:val="50"/>
                <w:sz w:val="20"/>
              </w:rPr>
              <w:t> </w:t>
            </w:r>
            <w:r>
              <w:rPr>
                <w:sz w:val="20"/>
              </w:rPr>
              <w:t>biomarkers</w:t>
            </w:r>
            <w:r>
              <w:rPr>
                <w:spacing w:val="49"/>
                <w:sz w:val="20"/>
              </w:rPr>
              <w:t> </w:t>
            </w:r>
            <w:r>
              <w:rPr>
                <w:sz w:val="20"/>
              </w:rPr>
              <w:t>often</w:t>
            </w:r>
            <w:r>
              <w:rPr>
                <w:spacing w:val="51"/>
                <w:sz w:val="20"/>
              </w:rPr>
              <w:t> </w:t>
            </w:r>
            <w:r>
              <w:rPr>
                <w:sz w:val="20"/>
              </w:rPr>
              <w:t>lack</w:t>
            </w:r>
            <w:r>
              <w:rPr>
                <w:spacing w:val="49"/>
                <w:sz w:val="20"/>
              </w:rPr>
              <w:t> </w:t>
            </w:r>
            <w:r>
              <w:rPr>
                <w:sz w:val="20"/>
              </w:rPr>
              <w:t>the</w:t>
            </w:r>
            <w:r>
              <w:rPr>
                <w:spacing w:val="50"/>
                <w:sz w:val="20"/>
              </w:rPr>
              <w:t> </w:t>
            </w:r>
            <w:r>
              <w:rPr>
                <w:sz w:val="20"/>
              </w:rPr>
              <w:t>needed</w:t>
            </w:r>
            <w:r>
              <w:rPr>
                <w:spacing w:val="51"/>
                <w:sz w:val="20"/>
              </w:rPr>
              <w:t> </w:t>
            </w:r>
            <w:r>
              <w:rPr>
                <w:sz w:val="20"/>
              </w:rPr>
              <w:t>sensitivity</w:t>
            </w:r>
            <w:r>
              <w:rPr>
                <w:spacing w:val="49"/>
                <w:sz w:val="20"/>
              </w:rPr>
              <w:t> </w:t>
            </w:r>
            <w:r>
              <w:rPr>
                <w:spacing w:val="-5"/>
                <w:sz w:val="20"/>
              </w:rPr>
              <w:t>and</w:t>
            </w:r>
          </w:p>
          <w:p>
            <w:pPr>
              <w:pStyle w:val="TableParagraph"/>
              <w:spacing w:before="34"/>
              <w:rPr>
                <w:sz w:val="20"/>
              </w:rPr>
            </w:pPr>
            <w:r>
              <w:rPr>
                <w:sz w:val="20"/>
              </w:rPr>
              <w:t>specificity</w:t>
            </w:r>
            <w:r>
              <w:rPr>
                <w:spacing w:val="-4"/>
                <w:sz w:val="20"/>
              </w:rPr>
              <w:t> </w:t>
            </w:r>
            <w:r>
              <w:rPr>
                <w:sz w:val="20"/>
              </w:rPr>
              <w:t>for</w:t>
            </w:r>
            <w:r>
              <w:rPr>
                <w:spacing w:val="-5"/>
                <w:sz w:val="20"/>
              </w:rPr>
              <w:t> </w:t>
            </w:r>
            <w:r>
              <w:rPr>
                <w:sz w:val="20"/>
              </w:rPr>
              <w:t>early</w:t>
            </w:r>
            <w:r>
              <w:rPr>
                <w:spacing w:val="-8"/>
                <w:sz w:val="20"/>
              </w:rPr>
              <w:t> </w:t>
            </w:r>
            <w:r>
              <w:rPr>
                <w:spacing w:val="-2"/>
                <w:sz w:val="20"/>
              </w:rPr>
              <w:t>detection</w:t>
            </w:r>
          </w:p>
        </w:tc>
        <w:tc>
          <w:tcPr>
            <w:tcW w:w="651" w:type="dxa"/>
            <w:tcBorders>
              <w:top w:val="single" w:sz="4" w:space="0" w:color="000000"/>
              <w:bottom w:val="single" w:sz="4" w:space="0" w:color="000000"/>
            </w:tcBorders>
          </w:tcPr>
          <w:p>
            <w:pPr>
              <w:pStyle w:val="TableParagraph"/>
              <w:spacing w:before="2"/>
              <w:ind w:left="84" w:right="79"/>
              <w:jc w:val="center"/>
              <w:rPr>
                <w:sz w:val="20"/>
              </w:rPr>
            </w:pPr>
            <w:r>
              <w:rPr>
                <w:spacing w:val="-2"/>
                <w:sz w:val="20"/>
              </w:rPr>
              <w:t>[245]</w:t>
            </w:r>
          </w:p>
        </w:tc>
      </w:tr>
      <w:tr>
        <w:trPr>
          <w:trHeight w:val="527" w:hRule="atLeast"/>
        </w:trPr>
        <w:tc>
          <w:tcPr>
            <w:tcW w:w="3691" w:type="dxa"/>
            <w:tcBorders>
              <w:top w:val="single" w:sz="4" w:space="0" w:color="000000"/>
              <w:bottom w:val="single" w:sz="4" w:space="0" w:color="000000"/>
            </w:tcBorders>
          </w:tcPr>
          <w:p>
            <w:pPr>
              <w:pStyle w:val="TableParagraph"/>
              <w:ind w:left="122"/>
              <w:rPr>
                <w:sz w:val="20"/>
              </w:rPr>
            </w:pPr>
            <w:r>
              <w:rPr>
                <w:sz w:val="20"/>
              </w:rPr>
              <w:t>Novel multi-target</w:t>
            </w:r>
            <w:r>
              <w:rPr>
                <w:spacing w:val="-2"/>
                <w:sz w:val="20"/>
              </w:rPr>
              <w:t> </w:t>
            </w:r>
            <w:r>
              <w:rPr>
                <w:sz w:val="20"/>
              </w:rPr>
              <w:t>blood</w:t>
            </w:r>
            <w:r>
              <w:rPr>
                <w:spacing w:val="-1"/>
                <w:sz w:val="20"/>
              </w:rPr>
              <w:t> </w:t>
            </w:r>
            <w:r>
              <w:rPr>
                <w:sz w:val="20"/>
              </w:rPr>
              <w:t>test</w:t>
            </w:r>
            <w:r>
              <w:rPr>
                <w:spacing w:val="-2"/>
                <w:sz w:val="20"/>
              </w:rPr>
              <w:t> incorporating</w:t>
            </w:r>
          </w:p>
          <w:p>
            <w:pPr>
              <w:pStyle w:val="TableParagraph"/>
              <w:spacing w:before="34"/>
              <w:ind w:left="122"/>
              <w:rPr>
                <w:sz w:val="20"/>
              </w:rPr>
            </w:pPr>
            <w:r>
              <w:rPr>
                <w:sz w:val="20"/>
              </w:rPr>
              <w:t>methylation</w:t>
            </w:r>
            <w:r>
              <w:rPr>
                <w:spacing w:val="-9"/>
                <w:sz w:val="20"/>
              </w:rPr>
              <w:t> </w:t>
            </w:r>
            <w:r>
              <w:rPr>
                <w:sz w:val="20"/>
              </w:rPr>
              <w:t>biomarkers</w:t>
            </w:r>
            <w:r>
              <w:rPr>
                <w:spacing w:val="-8"/>
                <w:sz w:val="20"/>
              </w:rPr>
              <w:t> </w:t>
            </w:r>
            <w:r>
              <w:rPr>
                <w:sz w:val="20"/>
              </w:rPr>
              <w:t>and</w:t>
            </w:r>
            <w:r>
              <w:rPr>
                <w:spacing w:val="-6"/>
                <w:sz w:val="20"/>
              </w:rPr>
              <w:t> </w:t>
            </w:r>
            <w:r>
              <w:rPr>
                <w:spacing w:val="-2"/>
                <w:sz w:val="20"/>
              </w:rPr>
              <w:t>proteins</w:t>
            </w:r>
          </w:p>
        </w:tc>
        <w:tc>
          <w:tcPr>
            <w:tcW w:w="5032" w:type="dxa"/>
            <w:tcBorders>
              <w:top w:val="single" w:sz="4" w:space="0" w:color="000000"/>
              <w:bottom w:val="single" w:sz="4" w:space="0" w:color="000000"/>
            </w:tcBorders>
          </w:tcPr>
          <w:p>
            <w:pPr>
              <w:pStyle w:val="TableParagraph"/>
              <w:tabs>
                <w:tab w:pos="1087" w:val="left" w:leader="none"/>
                <w:tab w:pos="2206" w:val="left" w:leader="none"/>
                <w:tab w:pos="3346" w:val="left" w:leader="none"/>
                <w:tab w:pos="4413" w:val="left" w:leader="none"/>
              </w:tabs>
              <w:rPr>
                <w:sz w:val="20"/>
              </w:rPr>
            </w:pPr>
            <w:r>
              <w:rPr>
                <w:spacing w:val="-2"/>
                <w:sz w:val="20"/>
              </w:rPr>
              <w:t>Requires</w:t>
            </w:r>
            <w:r>
              <w:rPr>
                <w:sz w:val="20"/>
              </w:rPr>
              <w:tab/>
            </w:r>
            <w:r>
              <w:rPr>
                <w:spacing w:val="-2"/>
                <w:sz w:val="20"/>
              </w:rPr>
              <w:t>additional,</w:t>
            </w:r>
            <w:r>
              <w:rPr>
                <w:sz w:val="20"/>
              </w:rPr>
              <w:tab/>
            </w:r>
            <w:r>
              <w:rPr>
                <w:spacing w:val="-2"/>
                <w:sz w:val="20"/>
              </w:rPr>
              <w:t>large-scale</w:t>
            </w:r>
            <w:r>
              <w:rPr>
                <w:sz w:val="20"/>
              </w:rPr>
              <w:tab/>
            </w:r>
            <w:r>
              <w:rPr>
                <w:spacing w:val="-2"/>
                <w:sz w:val="20"/>
              </w:rPr>
              <w:t>validation</w:t>
            </w:r>
            <w:r>
              <w:rPr>
                <w:sz w:val="20"/>
              </w:rPr>
              <w:tab/>
            </w:r>
            <w:r>
              <w:rPr>
                <w:spacing w:val="-2"/>
                <w:sz w:val="20"/>
              </w:rPr>
              <w:t>before</w:t>
            </w:r>
          </w:p>
          <w:p>
            <w:pPr>
              <w:pStyle w:val="TableParagraph"/>
              <w:spacing w:before="34"/>
              <w:rPr>
                <w:sz w:val="20"/>
              </w:rPr>
            </w:pPr>
            <w:r>
              <w:rPr>
                <w:sz w:val="20"/>
              </w:rPr>
              <w:t>widespread</w:t>
            </w:r>
            <w:r>
              <w:rPr>
                <w:spacing w:val="-9"/>
                <w:sz w:val="20"/>
              </w:rPr>
              <w:t> </w:t>
            </w:r>
            <w:r>
              <w:rPr>
                <w:sz w:val="20"/>
              </w:rPr>
              <w:t>clinical</w:t>
            </w:r>
            <w:r>
              <w:rPr>
                <w:spacing w:val="-9"/>
                <w:sz w:val="20"/>
              </w:rPr>
              <w:t> </w:t>
            </w:r>
            <w:r>
              <w:rPr>
                <w:spacing w:val="-2"/>
                <w:sz w:val="20"/>
              </w:rPr>
              <w:t>adoption</w:t>
            </w:r>
          </w:p>
        </w:tc>
        <w:tc>
          <w:tcPr>
            <w:tcW w:w="651" w:type="dxa"/>
            <w:tcBorders>
              <w:top w:val="single" w:sz="4" w:space="0" w:color="000000"/>
              <w:bottom w:val="single" w:sz="4" w:space="0" w:color="000000"/>
            </w:tcBorders>
          </w:tcPr>
          <w:p>
            <w:pPr>
              <w:pStyle w:val="TableParagraph"/>
              <w:ind w:left="84" w:right="79"/>
              <w:jc w:val="center"/>
              <w:rPr>
                <w:sz w:val="20"/>
              </w:rPr>
            </w:pPr>
            <w:r>
              <w:rPr>
                <w:spacing w:val="-2"/>
                <w:sz w:val="20"/>
              </w:rPr>
              <w:t>[248]</w:t>
            </w:r>
          </w:p>
        </w:tc>
      </w:tr>
      <w:tr>
        <w:trPr>
          <w:trHeight w:val="532" w:hRule="atLeast"/>
        </w:trPr>
        <w:tc>
          <w:tcPr>
            <w:tcW w:w="3691" w:type="dxa"/>
            <w:tcBorders>
              <w:top w:val="single" w:sz="4" w:space="0" w:color="000000"/>
              <w:bottom w:val="single" w:sz="12" w:space="0" w:color="000000"/>
            </w:tcBorders>
          </w:tcPr>
          <w:p>
            <w:pPr>
              <w:pStyle w:val="TableParagraph"/>
              <w:tabs>
                <w:tab w:pos="980" w:val="left" w:leader="none"/>
                <w:tab w:pos="1836" w:val="left" w:leader="none"/>
                <w:tab w:pos="3172" w:val="left" w:leader="none"/>
              </w:tabs>
              <w:spacing w:before="2"/>
              <w:ind w:left="122"/>
              <w:rPr>
                <w:sz w:val="20"/>
              </w:rPr>
            </w:pPr>
            <w:r>
              <w:rPr>
                <w:spacing w:val="-2"/>
                <w:sz w:val="20"/>
              </w:rPr>
              <w:t>Liquid</w:t>
            </w:r>
            <w:r>
              <w:rPr>
                <w:sz w:val="20"/>
              </w:rPr>
              <w:tab/>
            </w:r>
            <w:r>
              <w:rPr>
                <w:spacing w:val="-2"/>
                <w:sz w:val="20"/>
              </w:rPr>
              <w:t>biopsy</w:t>
            </w:r>
            <w:r>
              <w:rPr>
                <w:sz w:val="20"/>
              </w:rPr>
              <w:tab/>
            </w:r>
            <w:r>
              <w:rPr>
                <w:spacing w:val="-2"/>
                <w:sz w:val="20"/>
              </w:rPr>
              <w:t>technologies</w:t>
            </w:r>
            <w:r>
              <w:rPr>
                <w:sz w:val="20"/>
              </w:rPr>
              <w:tab/>
            </w:r>
            <w:r>
              <w:rPr>
                <w:spacing w:val="-2"/>
                <w:sz w:val="20"/>
              </w:rPr>
              <w:t>(e.g.,</w:t>
            </w:r>
          </w:p>
          <w:p>
            <w:pPr>
              <w:pStyle w:val="TableParagraph"/>
              <w:spacing w:before="34"/>
              <w:ind w:left="122"/>
              <w:rPr>
                <w:sz w:val="20"/>
              </w:rPr>
            </w:pPr>
            <w:r>
              <w:rPr>
                <w:sz w:val="20"/>
              </w:rPr>
              <w:t>circulating</w:t>
            </w:r>
            <w:r>
              <w:rPr>
                <w:spacing w:val="-8"/>
                <w:sz w:val="20"/>
              </w:rPr>
              <w:t> </w:t>
            </w:r>
            <w:r>
              <w:rPr>
                <w:sz w:val="20"/>
              </w:rPr>
              <w:t>tumor</w:t>
            </w:r>
            <w:r>
              <w:rPr>
                <w:spacing w:val="-6"/>
                <w:sz w:val="20"/>
              </w:rPr>
              <w:t> </w:t>
            </w:r>
            <w:r>
              <w:rPr>
                <w:spacing w:val="-4"/>
                <w:sz w:val="20"/>
              </w:rPr>
              <w:t>DNA)</w:t>
            </w:r>
          </w:p>
        </w:tc>
        <w:tc>
          <w:tcPr>
            <w:tcW w:w="5032" w:type="dxa"/>
            <w:tcBorders>
              <w:top w:val="single" w:sz="4" w:space="0" w:color="000000"/>
              <w:bottom w:val="single" w:sz="12" w:space="0" w:color="000000"/>
            </w:tcBorders>
          </w:tcPr>
          <w:p>
            <w:pPr>
              <w:pStyle w:val="TableParagraph"/>
              <w:spacing w:before="2"/>
              <w:rPr>
                <w:sz w:val="20"/>
              </w:rPr>
            </w:pPr>
            <w:r>
              <w:rPr>
                <w:sz w:val="20"/>
              </w:rPr>
              <w:t>Still</w:t>
            </w:r>
            <w:r>
              <w:rPr>
                <w:spacing w:val="69"/>
                <w:sz w:val="20"/>
              </w:rPr>
              <w:t> </w:t>
            </w:r>
            <w:r>
              <w:rPr>
                <w:sz w:val="20"/>
              </w:rPr>
              <w:t>in</w:t>
            </w:r>
            <w:r>
              <w:rPr>
                <w:spacing w:val="69"/>
                <w:sz w:val="20"/>
              </w:rPr>
              <w:t> </w:t>
            </w:r>
            <w:r>
              <w:rPr>
                <w:sz w:val="20"/>
              </w:rPr>
              <w:t>the</w:t>
            </w:r>
            <w:r>
              <w:rPr>
                <w:spacing w:val="69"/>
                <w:sz w:val="20"/>
              </w:rPr>
              <w:t> </w:t>
            </w:r>
            <w:r>
              <w:rPr>
                <w:sz w:val="20"/>
              </w:rPr>
              <w:t>research</w:t>
            </w:r>
            <w:r>
              <w:rPr>
                <w:spacing w:val="72"/>
                <w:sz w:val="20"/>
              </w:rPr>
              <w:t> </w:t>
            </w:r>
            <w:r>
              <w:rPr>
                <w:sz w:val="20"/>
              </w:rPr>
              <w:t>phase</w:t>
            </w:r>
            <w:r>
              <w:rPr>
                <w:spacing w:val="74"/>
                <w:sz w:val="20"/>
              </w:rPr>
              <w:t> </w:t>
            </w:r>
            <w:r>
              <w:rPr>
                <w:sz w:val="20"/>
              </w:rPr>
              <w:t>with</w:t>
            </w:r>
            <w:r>
              <w:rPr>
                <w:spacing w:val="68"/>
                <w:sz w:val="20"/>
              </w:rPr>
              <w:t> </w:t>
            </w:r>
            <w:r>
              <w:rPr>
                <w:sz w:val="20"/>
              </w:rPr>
              <w:t>challenges</w:t>
            </w:r>
            <w:r>
              <w:rPr>
                <w:spacing w:val="70"/>
                <w:sz w:val="20"/>
              </w:rPr>
              <w:t> </w:t>
            </w:r>
            <w:r>
              <w:rPr>
                <w:spacing w:val="-2"/>
                <w:sz w:val="20"/>
              </w:rPr>
              <w:t>concerning</w:t>
            </w:r>
          </w:p>
          <w:p>
            <w:pPr>
              <w:pStyle w:val="TableParagraph"/>
              <w:spacing w:before="34"/>
              <w:rPr>
                <w:sz w:val="20"/>
              </w:rPr>
            </w:pPr>
            <w:r>
              <w:rPr>
                <w:sz w:val="20"/>
              </w:rPr>
              <w:t>standardization</w:t>
            </w:r>
            <w:r>
              <w:rPr>
                <w:spacing w:val="-7"/>
                <w:sz w:val="20"/>
              </w:rPr>
              <w:t> </w:t>
            </w:r>
            <w:r>
              <w:rPr>
                <w:sz w:val="20"/>
              </w:rPr>
              <w:t>and</w:t>
            </w:r>
            <w:r>
              <w:rPr>
                <w:spacing w:val="-5"/>
                <w:sz w:val="20"/>
              </w:rPr>
              <w:t> </w:t>
            </w:r>
            <w:r>
              <w:rPr>
                <w:sz w:val="20"/>
              </w:rPr>
              <w:t>sensitivity</w:t>
            </w:r>
            <w:r>
              <w:rPr>
                <w:spacing w:val="-6"/>
                <w:sz w:val="20"/>
              </w:rPr>
              <w:t> </w:t>
            </w:r>
            <w:r>
              <w:rPr>
                <w:sz w:val="20"/>
              </w:rPr>
              <w:t>for</w:t>
            </w:r>
            <w:r>
              <w:rPr>
                <w:spacing w:val="-6"/>
                <w:sz w:val="20"/>
              </w:rPr>
              <w:t> </w:t>
            </w:r>
            <w:r>
              <w:rPr>
                <w:sz w:val="20"/>
              </w:rPr>
              <w:t>early</w:t>
            </w:r>
            <w:r>
              <w:rPr>
                <w:spacing w:val="-9"/>
                <w:sz w:val="20"/>
              </w:rPr>
              <w:t> </w:t>
            </w:r>
            <w:r>
              <w:rPr>
                <w:spacing w:val="-4"/>
                <w:sz w:val="20"/>
              </w:rPr>
              <w:t>HCC.</w:t>
            </w:r>
          </w:p>
        </w:tc>
        <w:tc>
          <w:tcPr>
            <w:tcW w:w="651" w:type="dxa"/>
            <w:tcBorders>
              <w:top w:val="single" w:sz="4" w:space="0" w:color="000000"/>
              <w:bottom w:val="single" w:sz="12" w:space="0" w:color="000000"/>
            </w:tcBorders>
          </w:tcPr>
          <w:p>
            <w:pPr>
              <w:pStyle w:val="TableParagraph"/>
              <w:spacing w:before="2"/>
              <w:ind w:left="84" w:right="79"/>
              <w:jc w:val="center"/>
              <w:rPr>
                <w:sz w:val="20"/>
              </w:rPr>
            </w:pPr>
            <w:r>
              <w:rPr>
                <w:spacing w:val="-2"/>
                <w:sz w:val="20"/>
              </w:rPr>
              <w:t>[249]</w:t>
            </w:r>
          </w:p>
        </w:tc>
      </w:tr>
    </w:tbl>
    <w:p>
      <w:pPr>
        <w:pStyle w:val="BodyText"/>
        <w:spacing w:before="11"/>
        <w:ind w:left="0"/>
        <w:jc w:val="left"/>
        <w:rPr>
          <w:sz w:val="20"/>
        </w:rPr>
      </w:pPr>
    </w:p>
    <w:p>
      <w:pPr>
        <w:pStyle w:val="Heading1"/>
        <w:numPr>
          <w:ilvl w:val="1"/>
          <w:numId w:val="1"/>
        </w:numPr>
        <w:tabs>
          <w:tab w:pos="1141" w:val="left" w:leader="none"/>
        </w:tabs>
        <w:spacing w:line="240" w:lineRule="auto" w:before="0" w:after="0"/>
        <w:ind w:left="1141" w:right="0" w:hanging="421"/>
        <w:jc w:val="left"/>
      </w:pPr>
      <w:r>
        <w:rPr/>
        <w:t>Role</w:t>
      </w:r>
      <w:r>
        <w:rPr>
          <w:spacing w:val="-3"/>
        </w:rPr>
        <w:t> </w:t>
      </w:r>
      <w:r>
        <w:rPr/>
        <w:t>AI</w:t>
      </w:r>
      <w:r>
        <w:rPr>
          <w:spacing w:val="-6"/>
        </w:rPr>
        <w:t> </w:t>
      </w:r>
      <w:r>
        <w:rPr/>
        <w:t>in</w:t>
      </w:r>
      <w:r>
        <w:rPr>
          <w:spacing w:val="-2"/>
        </w:rPr>
        <w:t> </w:t>
      </w:r>
      <w:r>
        <w:rPr/>
        <w:t>the</w:t>
      </w:r>
      <w:r>
        <w:rPr>
          <w:spacing w:val="-4"/>
        </w:rPr>
        <w:t> </w:t>
      </w:r>
      <w:r>
        <w:rPr/>
        <w:t>Liver</w:t>
      </w:r>
      <w:r>
        <w:rPr>
          <w:spacing w:val="-3"/>
        </w:rPr>
        <w:t> </w:t>
      </w:r>
      <w:r>
        <w:rPr/>
        <w:t>Cancer</w:t>
      </w:r>
      <w:r>
        <w:rPr>
          <w:spacing w:val="-2"/>
        </w:rPr>
        <w:t> Detection</w:t>
      </w:r>
    </w:p>
    <w:p>
      <w:pPr>
        <w:pStyle w:val="BodyText"/>
        <w:spacing w:before="6"/>
        <w:ind w:left="0"/>
        <w:jc w:val="left"/>
        <w:rPr>
          <w:b/>
          <w:sz w:val="28"/>
        </w:rPr>
      </w:pPr>
    </w:p>
    <w:p>
      <w:pPr>
        <w:pStyle w:val="BodyText"/>
        <w:spacing w:line="256" w:lineRule="auto"/>
        <w:ind w:left="720" w:right="719"/>
      </w:pPr>
      <w:r>
        <w:rPr/>
        <w:t>AI is becoming increasingly crucial in the identification of liver cancer, with a diverse range of applications that greatly enhance the field of medical imaging analysis, predictive modeling, diagnosis, treatment planning, and even the continuous management of patients' care. A recent study</w:t>
      </w:r>
      <w:r>
        <w:rPr>
          <w:spacing w:val="-2"/>
        </w:rPr>
        <w:t> </w:t>
      </w:r>
      <w:r>
        <w:rPr/>
        <w:t>provides valuable insights into the application of AI in the diagnosis and treatment of liver cancer.</w:t>
      </w:r>
      <w:r>
        <w:rPr>
          <w:spacing w:val="-16"/>
        </w:rPr>
        <w:t> </w:t>
      </w:r>
      <w:r>
        <w:rPr/>
        <w:t>The</w:t>
      </w:r>
      <w:r>
        <w:rPr>
          <w:spacing w:val="-11"/>
        </w:rPr>
        <w:t> </w:t>
      </w:r>
      <w:r>
        <w:rPr/>
        <w:t>article</w:t>
      </w:r>
      <w:r>
        <w:rPr>
          <w:spacing w:val="-11"/>
        </w:rPr>
        <w:t> </w:t>
      </w:r>
      <w:r>
        <w:rPr/>
        <w:t>emphasized</w:t>
      </w:r>
      <w:r>
        <w:rPr>
          <w:spacing w:val="-13"/>
        </w:rPr>
        <w:t> </w:t>
      </w:r>
      <w:r>
        <w:rPr/>
        <w:t>the</w:t>
      </w:r>
      <w:r>
        <w:rPr>
          <w:spacing w:val="-13"/>
        </w:rPr>
        <w:t> </w:t>
      </w:r>
      <w:r>
        <w:rPr/>
        <w:t>utilization</w:t>
      </w:r>
      <w:r>
        <w:rPr>
          <w:spacing w:val="-12"/>
        </w:rPr>
        <w:t> </w:t>
      </w:r>
      <w:r>
        <w:rPr/>
        <w:t>of</w:t>
      </w:r>
      <w:r>
        <w:rPr>
          <w:spacing w:val="-14"/>
        </w:rPr>
        <w:t> </w:t>
      </w:r>
      <w:r>
        <w:rPr/>
        <w:t>AI</w:t>
      </w:r>
      <w:r>
        <w:rPr>
          <w:spacing w:val="-13"/>
        </w:rPr>
        <w:t> </w:t>
      </w:r>
      <w:r>
        <w:rPr/>
        <w:t>in</w:t>
      </w:r>
      <w:r>
        <w:rPr>
          <w:spacing w:val="-12"/>
        </w:rPr>
        <w:t> </w:t>
      </w:r>
      <w:r>
        <w:rPr/>
        <w:t>the</w:t>
      </w:r>
      <w:r>
        <w:rPr>
          <w:spacing w:val="-14"/>
        </w:rPr>
        <w:t> </w:t>
      </w:r>
      <w:r>
        <w:rPr/>
        <w:t>identification</w:t>
      </w:r>
      <w:r>
        <w:rPr>
          <w:spacing w:val="-12"/>
        </w:rPr>
        <w:t> </w:t>
      </w:r>
      <w:r>
        <w:rPr/>
        <w:t>and</w:t>
      </w:r>
      <w:r>
        <w:rPr>
          <w:spacing w:val="-10"/>
        </w:rPr>
        <w:t> </w:t>
      </w:r>
      <w:r>
        <w:rPr/>
        <w:t>control</w:t>
      </w:r>
      <w:r>
        <w:rPr>
          <w:spacing w:val="-13"/>
        </w:rPr>
        <w:t> </w:t>
      </w:r>
      <w:r>
        <w:rPr/>
        <w:t>of</w:t>
      </w:r>
      <w:r>
        <w:rPr>
          <w:spacing w:val="-11"/>
        </w:rPr>
        <w:t> </w:t>
      </w:r>
      <w:r>
        <w:rPr/>
        <w:t>liver</w:t>
      </w:r>
      <w:r>
        <w:rPr>
          <w:spacing w:val="-11"/>
        </w:rPr>
        <w:t> </w:t>
      </w:r>
      <w:r>
        <w:rPr>
          <w:spacing w:val="-2"/>
        </w:rPr>
        <w:t>cancer.</w:t>
      </w:r>
    </w:p>
    <w:p>
      <w:pPr>
        <w:pStyle w:val="BodyText"/>
        <w:spacing w:after="0" w:line="256" w:lineRule="auto"/>
        <w:sectPr>
          <w:pgSz w:w="12240" w:h="15840"/>
          <w:pgMar w:top="1360" w:bottom="280" w:left="720" w:right="720"/>
        </w:sectPr>
      </w:pPr>
    </w:p>
    <w:p>
      <w:pPr>
        <w:pStyle w:val="BodyText"/>
        <w:ind w:left="1095"/>
        <w:jc w:val="left"/>
        <w:rPr>
          <w:sz w:val="20"/>
        </w:rPr>
      </w:pPr>
      <w:r>
        <w:rPr>
          <w:sz w:val="20"/>
        </w:rPr>
        <w:drawing>
          <wp:inline distT="0" distB="0" distL="0" distR="0">
            <wp:extent cx="5457085" cy="3654647"/>
            <wp:effectExtent l="0" t="0" r="0" b="0"/>
            <wp:docPr id="8" name="Image 8" descr="d:\Documents\WeChat Files\wxid_qpr18g0667zg22\FileStorage\Temp\bca377a291201ce887bac26f9d81baa.jpg"/>
            <wp:cNvGraphicFramePr>
              <a:graphicFrameLocks/>
            </wp:cNvGraphicFramePr>
            <a:graphic>
              <a:graphicData uri="http://schemas.openxmlformats.org/drawingml/2006/picture">
                <pic:pic>
                  <pic:nvPicPr>
                    <pic:cNvPr id="8" name="Image 8" descr="d:\Documents\WeChat Files\wxid_qpr18g0667zg22\FileStorage\Temp\bca377a291201ce887bac26f9d81baa.jpg"/>
                    <pic:cNvPicPr/>
                  </pic:nvPicPr>
                  <pic:blipFill>
                    <a:blip r:embed="rId19" cstate="print"/>
                    <a:stretch>
                      <a:fillRect/>
                    </a:stretch>
                  </pic:blipFill>
                  <pic:spPr>
                    <a:xfrm>
                      <a:off x="0" y="0"/>
                      <a:ext cx="5457085" cy="3654647"/>
                    </a:xfrm>
                    <a:prstGeom prst="rect">
                      <a:avLst/>
                    </a:prstGeom>
                  </pic:spPr>
                </pic:pic>
              </a:graphicData>
            </a:graphic>
          </wp:inline>
        </w:drawing>
      </w:r>
      <w:r>
        <w:rPr>
          <w:sz w:val="20"/>
        </w:rPr>
      </w:r>
    </w:p>
    <w:p>
      <w:pPr>
        <w:spacing w:before="43"/>
        <w:ind w:left="720" w:right="0" w:firstLine="0"/>
        <w:jc w:val="both"/>
        <w:rPr>
          <w:sz w:val="20"/>
        </w:rPr>
      </w:pPr>
      <w:r>
        <w:rPr>
          <w:b/>
          <w:sz w:val="20"/>
        </w:rPr>
        <w:t>Figure</w:t>
      </w:r>
      <w:r>
        <w:rPr>
          <w:b/>
          <w:spacing w:val="-6"/>
          <w:sz w:val="20"/>
        </w:rPr>
        <w:t> </w:t>
      </w:r>
      <w:r>
        <w:rPr>
          <w:b/>
          <w:sz w:val="20"/>
        </w:rPr>
        <w:t>8</w:t>
      </w:r>
      <w:r>
        <w:rPr>
          <w:b/>
          <w:sz w:val="22"/>
        </w:rPr>
        <w:t>:</w:t>
      </w:r>
      <w:r>
        <w:rPr>
          <w:b/>
          <w:spacing w:val="45"/>
          <w:sz w:val="22"/>
        </w:rPr>
        <w:t> </w:t>
      </w:r>
      <w:r>
        <w:rPr>
          <w:sz w:val="20"/>
        </w:rPr>
        <w:t>Multifaceted</w:t>
      </w:r>
      <w:r>
        <w:rPr>
          <w:spacing w:val="-2"/>
          <w:sz w:val="20"/>
        </w:rPr>
        <w:t> </w:t>
      </w:r>
      <w:r>
        <w:rPr>
          <w:sz w:val="20"/>
        </w:rPr>
        <w:t>AI-Driven</w:t>
      </w:r>
      <w:r>
        <w:rPr>
          <w:spacing w:val="-4"/>
          <w:sz w:val="20"/>
        </w:rPr>
        <w:t> </w:t>
      </w:r>
      <w:r>
        <w:rPr>
          <w:sz w:val="20"/>
        </w:rPr>
        <w:t>Approach</w:t>
      </w:r>
      <w:r>
        <w:rPr>
          <w:spacing w:val="-6"/>
          <w:sz w:val="20"/>
        </w:rPr>
        <w:t> </w:t>
      </w:r>
      <w:r>
        <w:rPr>
          <w:sz w:val="20"/>
        </w:rPr>
        <w:t>in</w:t>
      </w:r>
      <w:r>
        <w:rPr>
          <w:spacing w:val="-7"/>
          <w:sz w:val="20"/>
        </w:rPr>
        <w:t> </w:t>
      </w:r>
      <w:r>
        <w:rPr>
          <w:sz w:val="20"/>
        </w:rPr>
        <w:t>the</w:t>
      </w:r>
      <w:r>
        <w:rPr>
          <w:spacing w:val="-6"/>
          <w:sz w:val="20"/>
        </w:rPr>
        <w:t> </w:t>
      </w:r>
      <w:r>
        <w:rPr>
          <w:sz w:val="20"/>
        </w:rPr>
        <w:t>Clinical</w:t>
      </w:r>
      <w:r>
        <w:rPr>
          <w:spacing w:val="-3"/>
          <w:sz w:val="20"/>
        </w:rPr>
        <w:t> </w:t>
      </w:r>
      <w:r>
        <w:rPr>
          <w:sz w:val="20"/>
        </w:rPr>
        <w:t>Diagnosis</w:t>
      </w:r>
      <w:r>
        <w:rPr>
          <w:spacing w:val="-6"/>
          <w:sz w:val="20"/>
        </w:rPr>
        <w:t> </w:t>
      </w:r>
      <w:r>
        <w:rPr>
          <w:sz w:val="20"/>
        </w:rPr>
        <w:t>of</w:t>
      </w:r>
      <w:r>
        <w:rPr>
          <w:spacing w:val="-5"/>
          <w:sz w:val="20"/>
        </w:rPr>
        <w:t> </w:t>
      </w:r>
      <w:r>
        <w:rPr>
          <w:sz w:val="20"/>
        </w:rPr>
        <w:t>Liver</w:t>
      </w:r>
      <w:r>
        <w:rPr>
          <w:spacing w:val="-4"/>
          <w:sz w:val="20"/>
        </w:rPr>
        <w:t> </w:t>
      </w:r>
      <w:r>
        <w:rPr>
          <w:spacing w:val="-2"/>
          <w:sz w:val="20"/>
        </w:rPr>
        <w:t>Cancer.</w:t>
      </w:r>
    </w:p>
    <w:p>
      <w:pPr>
        <w:pStyle w:val="Heading2"/>
        <w:numPr>
          <w:ilvl w:val="2"/>
          <w:numId w:val="1"/>
        </w:numPr>
        <w:tabs>
          <w:tab w:pos="1260" w:val="left" w:leader="none"/>
        </w:tabs>
        <w:spacing w:line="240" w:lineRule="auto" w:before="38" w:after="0"/>
        <w:ind w:left="1260" w:right="0" w:hanging="540"/>
        <w:jc w:val="both"/>
      </w:pPr>
      <w:r>
        <w:rPr/>
        <w:t>Advancements</w:t>
      </w:r>
      <w:r>
        <w:rPr>
          <w:spacing w:val="-1"/>
        </w:rPr>
        <w:t> </w:t>
      </w:r>
      <w:r>
        <w:rPr/>
        <w:t>in</w:t>
      </w:r>
      <w:r>
        <w:rPr>
          <w:spacing w:val="-1"/>
        </w:rPr>
        <w:t> </w:t>
      </w:r>
      <w:r>
        <w:rPr/>
        <w:t>AI for</w:t>
      </w:r>
      <w:r>
        <w:rPr>
          <w:spacing w:val="-2"/>
        </w:rPr>
        <w:t> </w:t>
      </w:r>
      <w:r>
        <w:rPr/>
        <w:t>Liver</w:t>
      </w:r>
      <w:r>
        <w:rPr>
          <w:spacing w:val="-2"/>
        </w:rPr>
        <w:t> Cancer</w:t>
      </w:r>
    </w:p>
    <w:p>
      <w:pPr>
        <w:pStyle w:val="BodyText"/>
        <w:spacing w:before="41"/>
        <w:ind w:left="720" w:right="726"/>
      </w:pPr>
      <w:r>
        <w:rPr/>
        <w:t>AI has the potential to significantly enhance future healthcare, particularly in the realm of diagnosing and treating liver illnesses like HCC.</w:t>
      </w:r>
    </w:p>
    <w:p>
      <w:pPr>
        <w:pStyle w:val="BodyText"/>
        <w:spacing w:before="1"/>
        <w:ind w:left="720" w:right="722"/>
      </w:pPr>
      <w:r>
        <w:rPr/>
        <w:t>Due to technological innovations, clinicians can employ AI algorithms that not only forecast the likelihood</w:t>
      </w:r>
      <w:r>
        <w:rPr>
          <w:spacing w:val="-3"/>
        </w:rPr>
        <w:t> </w:t>
      </w:r>
      <w:r>
        <w:rPr/>
        <w:t>of</w:t>
      </w:r>
      <w:r>
        <w:rPr>
          <w:spacing w:val="-4"/>
        </w:rPr>
        <w:t> </w:t>
      </w:r>
      <w:r>
        <w:rPr/>
        <w:t>colon</w:t>
      </w:r>
      <w:r>
        <w:rPr>
          <w:spacing w:val="-3"/>
        </w:rPr>
        <w:t> </w:t>
      </w:r>
      <w:r>
        <w:rPr/>
        <w:t>cancer</w:t>
      </w:r>
      <w:r>
        <w:rPr>
          <w:spacing w:val="-3"/>
        </w:rPr>
        <w:t> </w:t>
      </w:r>
      <w:r>
        <w:rPr/>
        <w:t>spreading</w:t>
      </w:r>
      <w:r>
        <w:rPr>
          <w:spacing w:val="-6"/>
        </w:rPr>
        <w:t> </w:t>
      </w:r>
      <w:r>
        <w:rPr/>
        <w:t>to</w:t>
      </w:r>
      <w:r>
        <w:rPr>
          <w:spacing w:val="-3"/>
        </w:rPr>
        <w:t> </w:t>
      </w:r>
      <w:r>
        <w:rPr/>
        <w:t>the</w:t>
      </w:r>
      <w:r>
        <w:rPr>
          <w:spacing w:val="-4"/>
        </w:rPr>
        <w:t> </w:t>
      </w:r>
      <w:r>
        <w:rPr/>
        <w:t>liver</w:t>
      </w:r>
      <w:r>
        <w:rPr>
          <w:spacing w:val="-3"/>
        </w:rPr>
        <w:t> </w:t>
      </w:r>
      <w:r>
        <w:rPr/>
        <w:t>but</w:t>
      </w:r>
      <w:r>
        <w:rPr>
          <w:spacing w:val="-3"/>
        </w:rPr>
        <w:t> </w:t>
      </w:r>
      <w:r>
        <w:rPr/>
        <w:t>also</w:t>
      </w:r>
      <w:r>
        <w:rPr>
          <w:spacing w:val="-3"/>
        </w:rPr>
        <w:t> </w:t>
      </w:r>
      <w:r>
        <w:rPr/>
        <w:t>assess</w:t>
      </w:r>
      <w:r>
        <w:rPr>
          <w:spacing w:val="-3"/>
        </w:rPr>
        <w:t> </w:t>
      </w:r>
      <w:r>
        <w:rPr/>
        <w:t>the</w:t>
      </w:r>
      <w:r>
        <w:rPr>
          <w:spacing w:val="-3"/>
        </w:rPr>
        <w:t> </w:t>
      </w:r>
      <w:r>
        <w:rPr/>
        <w:t>effectiveness</w:t>
      </w:r>
      <w:r>
        <w:rPr>
          <w:spacing w:val="-3"/>
        </w:rPr>
        <w:t> </w:t>
      </w:r>
      <w:r>
        <w:rPr/>
        <w:t>of</w:t>
      </w:r>
      <w:r>
        <w:rPr>
          <w:spacing w:val="-3"/>
        </w:rPr>
        <w:t> </w:t>
      </w:r>
      <w:r>
        <w:rPr/>
        <w:t>treatment</w:t>
      </w:r>
      <w:r>
        <w:rPr>
          <w:spacing w:val="-3"/>
        </w:rPr>
        <w:t> </w:t>
      </w:r>
      <w:r>
        <w:rPr/>
        <w:t>and identify any deviations.</w:t>
      </w:r>
      <w:r>
        <w:rPr>
          <w:spacing w:val="40"/>
        </w:rPr>
        <w:t> </w:t>
      </w:r>
      <w:r>
        <w:rPr/>
        <w:t>This intelligent assistant technology is revolutionizing the process of selecting</w:t>
      </w:r>
      <w:r>
        <w:rPr>
          <w:spacing w:val="-6"/>
        </w:rPr>
        <w:t> </w:t>
      </w:r>
      <w:r>
        <w:rPr/>
        <w:t>the</w:t>
      </w:r>
      <w:r>
        <w:rPr>
          <w:spacing w:val="-4"/>
        </w:rPr>
        <w:t> </w:t>
      </w:r>
      <w:r>
        <w:rPr/>
        <w:t>most</w:t>
      </w:r>
      <w:r>
        <w:rPr>
          <w:spacing w:val="-5"/>
        </w:rPr>
        <w:t> </w:t>
      </w:r>
      <w:r>
        <w:rPr/>
        <w:t>appropriate</w:t>
      </w:r>
      <w:r>
        <w:rPr>
          <w:spacing w:val="-6"/>
        </w:rPr>
        <w:t> </w:t>
      </w:r>
      <w:r>
        <w:rPr/>
        <w:t>treatment,</w:t>
      </w:r>
      <w:r>
        <w:rPr>
          <w:spacing w:val="-3"/>
        </w:rPr>
        <w:t> </w:t>
      </w:r>
      <w:r>
        <w:rPr/>
        <w:t>ensuring</w:t>
      </w:r>
      <w:r>
        <w:rPr>
          <w:spacing w:val="-6"/>
        </w:rPr>
        <w:t> </w:t>
      </w:r>
      <w:r>
        <w:rPr/>
        <w:t>that</w:t>
      </w:r>
      <w:r>
        <w:rPr>
          <w:spacing w:val="-6"/>
        </w:rPr>
        <w:t> </w:t>
      </w:r>
      <w:r>
        <w:rPr/>
        <w:t>each</w:t>
      </w:r>
      <w:r>
        <w:rPr>
          <w:spacing w:val="-6"/>
        </w:rPr>
        <w:t> </w:t>
      </w:r>
      <w:r>
        <w:rPr/>
        <w:t>patient</w:t>
      </w:r>
      <w:r>
        <w:rPr>
          <w:spacing w:val="-3"/>
        </w:rPr>
        <w:t> </w:t>
      </w:r>
      <w:r>
        <w:rPr/>
        <w:t>receives</w:t>
      </w:r>
      <w:r>
        <w:rPr>
          <w:spacing w:val="-4"/>
        </w:rPr>
        <w:t> </w:t>
      </w:r>
      <w:r>
        <w:rPr/>
        <w:t>optimal</w:t>
      </w:r>
      <w:r>
        <w:rPr>
          <w:spacing w:val="-6"/>
        </w:rPr>
        <w:t> </w:t>
      </w:r>
      <w:r>
        <w:rPr/>
        <w:t>care.</w:t>
      </w:r>
      <w:r>
        <w:rPr>
          <w:spacing w:val="-3"/>
        </w:rPr>
        <w:t> </w:t>
      </w:r>
      <w:r>
        <w:rPr/>
        <w:t>Table</w:t>
      </w:r>
      <w:r>
        <w:rPr>
          <w:spacing w:val="-4"/>
        </w:rPr>
        <w:t> </w:t>
      </w:r>
      <w:r>
        <w:rPr/>
        <w:t>9 displays many applications of artificial AI in the field of cancer management.</w:t>
      </w:r>
    </w:p>
    <w:p>
      <w:pPr>
        <w:spacing w:before="276" w:after="42"/>
        <w:ind w:left="757" w:right="757" w:firstLine="0"/>
        <w:jc w:val="center"/>
        <w:rPr>
          <w:b/>
          <w:sz w:val="24"/>
        </w:rPr>
      </w:pPr>
      <w:r>
        <w:rPr>
          <w:b/>
          <w:sz w:val="20"/>
        </w:rPr>
        <w:t>Table</w:t>
      </w:r>
      <w:r>
        <w:rPr>
          <w:b/>
          <w:spacing w:val="-6"/>
          <w:sz w:val="20"/>
        </w:rPr>
        <w:t> </w:t>
      </w:r>
      <w:r>
        <w:rPr>
          <w:b/>
          <w:sz w:val="20"/>
        </w:rPr>
        <w:t>9:</w:t>
      </w:r>
      <w:r>
        <w:rPr>
          <w:b/>
          <w:spacing w:val="-3"/>
          <w:sz w:val="20"/>
        </w:rPr>
        <w:t> </w:t>
      </w:r>
      <w:r>
        <w:rPr>
          <w:sz w:val="20"/>
        </w:rPr>
        <w:t>Applications</w:t>
      </w:r>
      <w:r>
        <w:rPr>
          <w:spacing w:val="-5"/>
          <w:sz w:val="20"/>
        </w:rPr>
        <w:t> </w:t>
      </w:r>
      <w:r>
        <w:rPr>
          <w:sz w:val="20"/>
        </w:rPr>
        <w:t>of</w:t>
      </w:r>
      <w:r>
        <w:rPr>
          <w:spacing w:val="-4"/>
          <w:sz w:val="20"/>
        </w:rPr>
        <w:t> </w:t>
      </w:r>
      <w:r>
        <w:rPr>
          <w:sz w:val="20"/>
        </w:rPr>
        <w:t>AI</w:t>
      </w:r>
      <w:r>
        <w:rPr>
          <w:spacing w:val="-4"/>
          <w:sz w:val="20"/>
        </w:rPr>
        <w:t> </w:t>
      </w:r>
      <w:r>
        <w:rPr>
          <w:sz w:val="20"/>
        </w:rPr>
        <w:t>in</w:t>
      </w:r>
      <w:r>
        <w:rPr>
          <w:spacing w:val="-5"/>
          <w:sz w:val="20"/>
        </w:rPr>
        <w:t> </w:t>
      </w:r>
      <w:r>
        <w:rPr>
          <w:sz w:val="20"/>
        </w:rPr>
        <w:t>Liver</w:t>
      </w:r>
      <w:r>
        <w:rPr>
          <w:spacing w:val="-4"/>
          <w:sz w:val="20"/>
        </w:rPr>
        <w:t> </w:t>
      </w:r>
      <w:r>
        <w:rPr>
          <w:sz w:val="20"/>
        </w:rPr>
        <w:t>Cancer</w:t>
      </w:r>
      <w:r>
        <w:rPr>
          <w:spacing w:val="-5"/>
          <w:sz w:val="20"/>
        </w:rPr>
        <w:t> </w:t>
      </w:r>
      <w:r>
        <w:rPr>
          <w:sz w:val="20"/>
        </w:rPr>
        <w:t>Management</w:t>
      </w:r>
      <w:r>
        <w:rPr>
          <w:spacing w:val="-5"/>
          <w:sz w:val="20"/>
        </w:rPr>
        <w:t> </w:t>
      </w:r>
      <w:r>
        <w:rPr>
          <w:sz w:val="20"/>
        </w:rPr>
        <w:t>and</w:t>
      </w:r>
      <w:r>
        <w:rPr>
          <w:spacing w:val="-4"/>
          <w:sz w:val="20"/>
        </w:rPr>
        <w:t> </w:t>
      </w:r>
      <w:r>
        <w:rPr>
          <w:spacing w:val="-2"/>
          <w:sz w:val="20"/>
        </w:rPr>
        <w:t>Diagnosis</w:t>
      </w:r>
      <w:r>
        <w:rPr>
          <w:b/>
          <w:spacing w:val="-2"/>
          <w:sz w:val="24"/>
        </w:rPr>
        <w:t>.</w:t>
      </w:r>
    </w:p>
    <w:tbl>
      <w:tblPr>
        <w:tblW w:w="0" w:type="auto"/>
        <w:jc w:val="left"/>
        <w:tblInd w:w="10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8"/>
        <w:gridCol w:w="4950"/>
        <w:gridCol w:w="718"/>
      </w:tblGrid>
      <w:tr>
        <w:trPr>
          <w:trHeight w:val="265" w:hRule="atLeast"/>
        </w:trPr>
        <w:tc>
          <w:tcPr>
            <w:tcW w:w="2978" w:type="dxa"/>
            <w:tcBorders>
              <w:top w:val="single" w:sz="12" w:space="0" w:color="000000"/>
              <w:bottom w:val="single" w:sz="12" w:space="0" w:color="000000"/>
            </w:tcBorders>
          </w:tcPr>
          <w:p>
            <w:pPr>
              <w:pStyle w:val="TableParagraph"/>
              <w:spacing w:before="2"/>
              <w:ind w:left="122"/>
              <w:rPr>
                <w:b/>
                <w:sz w:val="20"/>
              </w:rPr>
            </w:pPr>
            <w:r>
              <w:rPr>
                <w:b/>
                <w:sz w:val="20"/>
              </w:rPr>
              <w:t>AI</w:t>
            </w:r>
            <w:r>
              <w:rPr>
                <w:b/>
                <w:spacing w:val="-4"/>
                <w:sz w:val="20"/>
              </w:rPr>
              <w:t> </w:t>
            </w:r>
            <w:r>
              <w:rPr>
                <w:b/>
                <w:spacing w:val="-2"/>
                <w:sz w:val="20"/>
              </w:rPr>
              <w:t>Application</w:t>
            </w:r>
          </w:p>
        </w:tc>
        <w:tc>
          <w:tcPr>
            <w:tcW w:w="4950" w:type="dxa"/>
            <w:tcBorders>
              <w:top w:val="single" w:sz="12" w:space="0" w:color="000000"/>
              <w:bottom w:val="single" w:sz="12" w:space="0" w:color="000000"/>
            </w:tcBorders>
          </w:tcPr>
          <w:p>
            <w:pPr>
              <w:pStyle w:val="TableParagraph"/>
              <w:spacing w:before="2"/>
              <w:rPr>
                <w:b/>
                <w:sz w:val="20"/>
              </w:rPr>
            </w:pPr>
            <w:r>
              <w:rPr>
                <w:b/>
                <w:spacing w:val="-2"/>
                <w:sz w:val="20"/>
              </w:rPr>
              <w:t>Function</w:t>
            </w:r>
          </w:p>
        </w:tc>
        <w:tc>
          <w:tcPr>
            <w:tcW w:w="718" w:type="dxa"/>
            <w:tcBorders>
              <w:top w:val="single" w:sz="12" w:space="0" w:color="000000"/>
              <w:bottom w:val="single" w:sz="12" w:space="0" w:color="000000"/>
            </w:tcBorders>
          </w:tcPr>
          <w:p>
            <w:pPr>
              <w:pStyle w:val="TableParagraph"/>
              <w:spacing w:before="2"/>
              <w:ind w:left="0" w:right="144"/>
              <w:jc w:val="center"/>
              <w:rPr>
                <w:b/>
                <w:sz w:val="20"/>
              </w:rPr>
            </w:pPr>
            <w:r>
              <w:rPr>
                <w:b/>
                <w:spacing w:val="-4"/>
                <w:sz w:val="20"/>
              </w:rPr>
              <w:t>Ref.</w:t>
            </w:r>
          </w:p>
        </w:tc>
      </w:tr>
      <w:tr>
        <w:trPr>
          <w:trHeight w:val="529" w:hRule="atLeast"/>
        </w:trPr>
        <w:tc>
          <w:tcPr>
            <w:tcW w:w="2978" w:type="dxa"/>
            <w:tcBorders>
              <w:top w:val="single" w:sz="12" w:space="0" w:color="000000"/>
              <w:bottom w:val="single" w:sz="4" w:space="0" w:color="000000"/>
            </w:tcBorders>
          </w:tcPr>
          <w:p>
            <w:pPr>
              <w:pStyle w:val="TableParagraph"/>
              <w:ind w:left="122"/>
              <w:rPr>
                <w:sz w:val="20"/>
              </w:rPr>
            </w:pPr>
            <w:r>
              <w:rPr>
                <w:sz w:val="20"/>
              </w:rPr>
              <w:t>Predicting</w:t>
            </w:r>
            <w:r>
              <w:rPr>
                <w:spacing w:val="28"/>
                <w:sz w:val="20"/>
              </w:rPr>
              <w:t>  </w:t>
            </w:r>
            <w:r>
              <w:rPr>
                <w:sz w:val="20"/>
              </w:rPr>
              <w:t>Liver</w:t>
            </w:r>
            <w:r>
              <w:rPr>
                <w:spacing w:val="29"/>
                <w:sz w:val="20"/>
              </w:rPr>
              <w:t>  </w:t>
            </w:r>
            <w:r>
              <w:rPr>
                <w:sz w:val="20"/>
              </w:rPr>
              <w:t>Metastasis</w:t>
            </w:r>
            <w:r>
              <w:rPr>
                <w:spacing w:val="29"/>
                <w:sz w:val="20"/>
              </w:rPr>
              <w:t>  </w:t>
            </w:r>
            <w:r>
              <w:rPr>
                <w:spacing w:val="-5"/>
                <w:sz w:val="20"/>
              </w:rPr>
              <w:t>in</w:t>
            </w:r>
          </w:p>
          <w:p>
            <w:pPr>
              <w:pStyle w:val="TableParagraph"/>
              <w:spacing w:before="36"/>
              <w:ind w:left="122"/>
              <w:rPr>
                <w:sz w:val="20"/>
              </w:rPr>
            </w:pPr>
            <w:r>
              <w:rPr>
                <w:sz w:val="20"/>
              </w:rPr>
              <w:t>Colorectal</w:t>
            </w:r>
            <w:r>
              <w:rPr>
                <w:spacing w:val="-9"/>
                <w:sz w:val="20"/>
              </w:rPr>
              <w:t> </w:t>
            </w:r>
            <w:r>
              <w:rPr>
                <w:spacing w:val="-2"/>
                <w:sz w:val="20"/>
              </w:rPr>
              <w:t>Cancer</w:t>
            </w:r>
          </w:p>
        </w:tc>
        <w:tc>
          <w:tcPr>
            <w:tcW w:w="4950" w:type="dxa"/>
            <w:tcBorders>
              <w:top w:val="single" w:sz="12" w:space="0" w:color="000000"/>
              <w:bottom w:val="single" w:sz="4" w:space="0" w:color="000000"/>
            </w:tcBorders>
          </w:tcPr>
          <w:p>
            <w:pPr>
              <w:pStyle w:val="TableParagraph"/>
              <w:rPr>
                <w:sz w:val="20"/>
              </w:rPr>
            </w:pPr>
            <w:r>
              <w:rPr>
                <w:sz w:val="20"/>
              </w:rPr>
              <w:t>Uses</w:t>
            </w:r>
            <w:r>
              <w:rPr>
                <w:spacing w:val="51"/>
                <w:sz w:val="20"/>
              </w:rPr>
              <w:t> </w:t>
            </w:r>
            <w:r>
              <w:rPr>
                <w:sz w:val="20"/>
              </w:rPr>
              <w:t>ML</w:t>
            </w:r>
            <w:r>
              <w:rPr>
                <w:spacing w:val="50"/>
                <w:sz w:val="20"/>
              </w:rPr>
              <w:t> </w:t>
            </w:r>
            <w:r>
              <w:rPr>
                <w:sz w:val="20"/>
              </w:rPr>
              <w:t>to</w:t>
            </w:r>
            <w:r>
              <w:rPr>
                <w:spacing w:val="53"/>
                <w:sz w:val="20"/>
              </w:rPr>
              <w:t> </w:t>
            </w:r>
            <w:r>
              <w:rPr>
                <w:sz w:val="20"/>
              </w:rPr>
              <w:t>predict</w:t>
            </w:r>
            <w:r>
              <w:rPr>
                <w:spacing w:val="52"/>
                <w:sz w:val="20"/>
              </w:rPr>
              <w:t> </w:t>
            </w:r>
            <w:r>
              <w:rPr>
                <w:sz w:val="20"/>
              </w:rPr>
              <w:t>the</w:t>
            </w:r>
            <w:r>
              <w:rPr>
                <w:spacing w:val="52"/>
                <w:sz w:val="20"/>
              </w:rPr>
              <w:t> </w:t>
            </w:r>
            <w:r>
              <w:rPr>
                <w:sz w:val="20"/>
              </w:rPr>
              <w:t>risk</w:t>
            </w:r>
            <w:r>
              <w:rPr>
                <w:spacing w:val="51"/>
                <w:sz w:val="20"/>
              </w:rPr>
              <w:t> </w:t>
            </w:r>
            <w:r>
              <w:rPr>
                <w:sz w:val="20"/>
              </w:rPr>
              <w:t>of</w:t>
            </w:r>
            <w:r>
              <w:rPr>
                <w:spacing w:val="51"/>
                <w:sz w:val="20"/>
              </w:rPr>
              <w:t> </w:t>
            </w:r>
            <w:r>
              <w:rPr>
                <w:sz w:val="20"/>
              </w:rPr>
              <w:t>liver</w:t>
            </w:r>
            <w:r>
              <w:rPr>
                <w:spacing w:val="55"/>
                <w:sz w:val="20"/>
              </w:rPr>
              <w:t> </w:t>
            </w:r>
            <w:r>
              <w:rPr>
                <w:sz w:val="20"/>
              </w:rPr>
              <w:t>metastasis</w:t>
            </w:r>
            <w:r>
              <w:rPr>
                <w:spacing w:val="51"/>
                <w:sz w:val="20"/>
              </w:rPr>
              <w:t> </w:t>
            </w:r>
            <w:r>
              <w:rPr>
                <w:sz w:val="20"/>
              </w:rPr>
              <w:t>in</w:t>
            </w:r>
            <w:r>
              <w:rPr>
                <w:spacing w:val="50"/>
                <w:sz w:val="20"/>
              </w:rPr>
              <w:t> </w:t>
            </w:r>
            <w:r>
              <w:rPr>
                <w:spacing w:val="-5"/>
                <w:sz w:val="20"/>
              </w:rPr>
              <w:t>T1</w:t>
            </w:r>
          </w:p>
          <w:p>
            <w:pPr>
              <w:pStyle w:val="TableParagraph"/>
              <w:spacing w:before="36"/>
              <w:rPr>
                <w:sz w:val="20"/>
              </w:rPr>
            </w:pPr>
            <w:r>
              <w:rPr>
                <w:sz w:val="20"/>
              </w:rPr>
              <w:t>colorectal</w:t>
            </w:r>
            <w:r>
              <w:rPr>
                <w:spacing w:val="-8"/>
                <w:sz w:val="20"/>
              </w:rPr>
              <w:t> </w:t>
            </w:r>
            <w:r>
              <w:rPr>
                <w:sz w:val="20"/>
              </w:rPr>
              <w:t>cancer</w:t>
            </w:r>
            <w:r>
              <w:rPr>
                <w:spacing w:val="-7"/>
                <w:sz w:val="20"/>
              </w:rPr>
              <w:t> </w:t>
            </w:r>
            <w:r>
              <w:rPr>
                <w:spacing w:val="-2"/>
                <w:sz w:val="20"/>
              </w:rPr>
              <w:t>patients.</w:t>
            </w:r>
          </w:p>
        </w:tc>
        <w:tc>
          <w:tcPr>
            <w:tcW w:w="718" w:type="dxa"/>
            <w:tcBorders>
              <w:top w:val="single" w:sz="12" w:space="0" w:color="000000"/>
              <w:bottom w:val="single" w:sz="4" w:space="0" w:color="000000"/>
            </w:tcBorders>
          </w:tcPr>
          <w:p>
            <w:pPr>
              <w:pStyle w:val="TableParagraph"/>
              <w:ind w:left="86" w:right="144"/>
              <w:jc w:val="center"/>
              <w:rPr>
                <w:sz w:val="20"/>
              </w:rPr>
            </w:pPr>
            <w:r>
              <w:rPr>
                <w:spacing w:val="-2"/>
                <w:sz w:val="20"/>
              </w:rPr>
              <w:t>[250]</w:t>
            </w:r>
          </w:p>
        </w:tc>
      </w:tr>
      <w:tr>
        <w:trPr>
          <w:trHeight w:val="528" w:hRule="atLeast"/>
        </w:trPr>
        <w:tc>
          <w:tcPr>
            <w:tcW w:w="2978" w:type="dxa"/>
            <w:tcBorders>
              <w:top w:val="single" w:sz="4" w:space="0" w:color="000000"/>
              <w:bottom w:val="single" w:sz="4" w:space="0" w:color="000000"/>
            </w:tcBorders>
          </w:tcPr>
          <w:p>
            <w:pPr>
              <w:pStyle w:val="TableParagraph"/>
              <w:spacing w:before="1"/>
              <w:ind w:left="122"/>
              <w:rPr>
                <w:sz w:val="20"/>
              </w:rPr>
            </w:pPr>
            <w:r>
              <w:rPr>
                <w:sz w:val="20"/>
              </w:rPr>
              <w:t>Evaluating</w:t>
            </w:r>
            <w:r>
              <w:rPr>
                <w:spacing w:val="-11"/>
                <w:sz w:val="20"/>
              </w:rPr>
              <w:t> </w:t>
            </w:r>
            <w:r>
              <w:rPr>
                <w:sz w:val="20"/>
              </w:rPr>
              <w:t>Treatment</w:t>
            </w:r>
            <w:r>
              <w:rPr>
                <w:spacing w:val="-8"/>
                <w:sz w:val="20"/>
              </w:rPr>
              <w:t> </w:t>
            </w:r>
            <w:r>
              <w:rPr>
                <w:spacing w:val="-2"/>
                <w:sz w:val="20"/>
              </w:rPr>
              <w:t>Response</w:t>
            </w:r>
          </w:p>
        </w:tc>
        <w:tc>
          <w:tcPr>
            <w:tcW w:w="4950" w:type="dxa"/>
            <w:tcBorders>
              <w:top w:val="single" w:sz="4" w:space="0" w:color="000000"/>
              <w:bottom w:val="single" w:sz="4" w:space="0" w:color="000000"/>
            </w:tcBorders>
          </w:tcPr>
          <w:p>
            <w:pPr>
              <w:pStyle w:val="TableParagraph"/>
              <w:spacing w:before="1"/>
              <w:rPr>
                <w:sz w:val="20"/>
              </w:rPr>
            </w:pPr>
            <w:r>
              <w:rPr>
                <w:sz w:val="20"/>
              </w:rPr>
              <w:t>Applies</w:t>
            </w:r>
            <w:r>
              <w:rPr>
                <w:spacing w:val="33"/>
                <w:sz w:val="20"/>
              </w:rPr>
              <w:t> </w:t>
            </w:r>
            <w:r>
              <w:rPr>
                <w:sz w:val="20"/>
              </w:rPr>
              <w:t>AI</w:t>
            </w:r>
            <w:r>
              <w:rPr>
                <w:spacing w:val="35"/>
                <w:sz w:val="20"/>
              </w:rPr>
              <w:t> </w:t>
            </w:r>
            <w:r>
              <w:rPr>
                <w:sz w:val="20"/>
              </w:rPr>
              <w:t>for</w:t>
            </w:r>
            <w:r>
              <w:rPr>
                <w:spacing w:val="32"/>
                <w:sz w:val="20"/>
              </w:rPr>
              <w:t> </w:t>
            </w:r>
            <w:r>
              <w:rPr>
                <w:sz w:val="20"/>
              </w:rPr>
              <w:t>volumetric</w:t>
            </w:r>
            <w:r>
              <w:rPr>
                <w:spacing w:val="32"/>
                <w:sz w:val="20"/>
              </w:rPr>
              <w:t> </w:t>
            </w:r>
            <w:r>
              <w:rPr>
                <w:sz w:val="20"/>
              </w:rPr>
              <w:t>evaluation</w:t>
            </w:r>
            <w:r>
              <w:rPr>
                <w:spacing w:val="31"/>
                <w:sz w:val="20"/>
              </w:rPr>
              <w:t> </w:t>
            </w:r>
            <w:r>
              <w:rPr>
                <w:sz w:val="20"/>
              </w:rPr>
              <w:t>and</w:t>
            </w:r>
            <w:r>
              <w:rPr>
                <w:spacing w:val="32"/>
                <w:sz w:val="20"/>
              </w:rPr>
              <w:t> </w:t>
            </w:r>
            <w:r>
              <w:rPr>
                <w:sz w:val="20"/>
              </w:rPr>
              <w:t>assessment</w:t>
            </w:r>
            <w:r>
              <w:rPr>
                <w:spacing w:val="32"/>
                <w:sz w:val="20"/>
              </w:rPr>
              <w:t> </w:t>
            </w:r>
            <w:r>
              <w:rPr>
                <w:spacing w:val="-5"/>
                <w:sz w:val="20"/>
              </w:rPr>
              <w:t>of</w:t>
            </w:r>
          </w:p>
          <w:p>
            <w:pPr>
              <w:pStyle w:val="TableParagraph"/>
              <w:spacing w:before="34"/>
              <w:rPr>
                <w:sz w:val="20"/>
              </w:rPr>
            </w:pPr>
            <w:r>
              <w:rPr>
                <w:sz w:val="20"/>
              </w:rPr>
              <w:t>HCC</w:t>
            </w:r>
            <w:r>
              <w:rPr>
                <w:spacing w:val="-8"/>
                <w:sz w:val="20"/>
              </w:rPr>
              <w:t> </w:t>
            </w:r>
            <w:r>
              <w:rPr>
                <w:sz w:val="20"/>
              </w:rPr>
              <w:t>treatment</w:t>
            </w:r>
            <w:r>
              <w:rPr>
                <w:spacing w:val="-7"/>
                <w:sz w:val="20"/>
              </w:rPr>
              <w:t> </w:t>
            </w:r>
            <w:r>
              <w:rPr>
                <w:spacing w:val="-2"/>
                <w:sz w:val="20"/>
              </w:rPr>
              <w:t>response.</w:t>
            </w:r>
          </w:p>
        </w:tc>
        <w:tc>
          <w:tcPr>
            <w:tcW w:w="718" w:type="dxa"/>
            <w:tcBorders>
              <w:top w:val="single" w:sz="4" w:space="0" w:color="000000"/>
              <w:bottom w:val="single" w:sz="4" w:space="0" w:color="000000"/>
            </w:tcBorders>
          </w:tcPr>
          <w:p>
            <w:pPr>
              <w:pStyle w:val="TableParagraph"/>
              <w:spacing w:before="1"/>
              <w:ind w:left="86" w:right="144"/>
              <w:jc w:val="center"/>
              <w:rPr>
                <w:sz w:val="20"/>
              </w:rPr>
            </w:pPr>
            <w:r>
              <w:rPr>
                <w:spacing w:val="-2"/>
                <w:sz w:val="20"/>
              </w:rPr>
              <w:t>[251]</w:t>
            </w:r>
          </w:p>
        </w:tc>
      </w:tr>
      <w:tr>
        <w:trPr>
          <w:trHeight w:val="530" w:hRule="atLeast"/>
        </w:trPr>
        <w:tc>
          <w:tcPr>
            <w:tcW w:w="2978" w:type="dxa"/>
            <w:tcBorders>
              <w:top w:val="single" w:sz="4" w:space="0" w:color="000000"/>
              <w:bottom w:val="single" w:sz="4" w:space="0" w:color="000000"/>
            </w:tcBorders>
          </w:tcPr>
          <w:p>
            <w:pPr>
              <w:pStyle w:val="TableParagraph"/>
              <w:tabs>
                <w:tab w:pos="1323" w:val="left" w:leader="none"/>
                <w:tab w:pos="2580" w:val="left" w:leader="none"/>
              </w:tabs>
              <w:ind w:left="122"/>
              <w:rPr>
                <w:sz w:val="20"/>
              </w:rPr>
            </w:pPr>
            <w:r>
              <w:rPr>
                <w:spacing w:val="-2"/>
                <w:sz w:val="20"/>
              </w:rPr>
              <w:t>Precision</w:t>
            </w:r>
            <w:r>
              <w:rPr>
                <w:sz w:val="20"/>
              </w:rPr>
              <w:tab/>
            </w:r>
            <w:r>
              <w:rPr>
                <w:spacing w:val="-2"/>
                <w:sz w:val="20"/>
              </w:rPr>
              <w:t>Diagnosis</w:t>
            </w:r>
            <w:r>
              <w:rPr>
                <w:sz w:val="20"/>
              </w:rPr>
              <w:tab/>
            </w:r>
            <w:r>
              <w:rPr>
                <w:spacing w:val="-5"/>
                <w:sz w:val="20"/>
              </w:rPr>
              <w:t>and</w:t>
            </w:r>
          </w:p>
          <w:p>
            <w:pPr>
              <w:pStyle w:val="TableParagraph"/>
              <w:spacing w:before="36"/>
              <w:ind w:left="122"/>
              <w:rPr>
                <w:sz w:val="20"/>
              </w:rPr>
            </w:pPr>
            <w:r>
              <w:rPr>
                <w:spacing w:val="-2"/>
                <w:sz w:val="20"/>
              </w:rPr>
              <w:t>Treatment</w:t>
            </w:r>
          </w:p>
        </w:tc>
        <w:tc>
          <w:tcPr>
            <w:tcW w:w="4950" w:type="dxa"/>
            <w:tcBorders>
              <w:top w:val="single" w:sz="4" w:space="0" w:color="000000"/>
              <w:bottom w:val="single" w:sz="4" w:space="0" w:color="000000"/>
            </w:tcBorders>
          </w:tcPr>
          <w:p>
            <w:pPr>
              <w:pStyle w:val="TableParagraph"/>
              <w:rPr>
                <w:sz w:val="20"/>
              </w:rPr>
            </w:pPr>
            <w:r>
              <w:rPr>
                <w:sz w:val="20"/>
              </w:rPr>
              <w:t>Contributes</w:t>
            </w:r>
            <w:r>
              <w:rPr>
                <w:spacing w:val="8"/>
                <w:sz w:val="20"/>
              </w:rPr>
              <w:t> </w:t>
            </w:r>
            <w:r>
              <w:rPr>
                <w:sz w:val="20"/>
              </w:rPr>
              <w:t>to</w:t>
            </w:r>
            <w:r>
              <w:rPr>
                <w:spacing w:val="10"/>
                <w:sz w:val="20"/>
              </w:rPr>
              <w:t> </w:t>
            </w:r>
            <w:r>
              <w:rPr>
                <w:sz w:val="20"/>
              </w:rPr>
              <w:t>liver</w:t>
            </w:r>
            <w:r>
              <w:rPr>
                <w:spacing w:val="10"/>
                <w:sz w:val="20"/>
              </w:rPr>
              <w:t> </w:t>
            </w:r>
            <w:r>
              <w:rPr>
                <w:sz w:val="20"/>
              </w:rPr>
              <w:t>cancer</w:t>
            </w:r>
            <w:r>
              <w:rPr>
                <w:spacing w:val="11"/>
                <w:sz w:val="20"/>
              </w:rPr>
              <w:t> </w:t>
            </w:r>
            <w:r>
              <w:rPr>
                <w:sz w:val="20"/>
              </w:rPr>
              <w:t>management</w:t>
            </w:r>
            <w:r>
              <w:rPr>
                <w:spacing w:val="10"/>
                <w:sz w:val="20"/>
              </w:rPr>
              <w:t> </w:t>
            </w:r>
            <w:r>
              <w:rPr>
                <w:sz w:val="20"/>
              </w:rPr>
              <w:t>in</w:t>
            </w:r>
            <w:r>
              <w:rPr>
                <w:spacing w:val="9"/>
                <w:sz w:val="20"/>
              </w:rPr>
              <w:t> </w:t>
            </w:r>
            <w:r>
              <w:rPr>
                <w:sz w:val="20"/>
              </w:rPr>
              <w:t>six</w:t>
            </w:r>
            <w:r>
              <w:rPr>
                <w:spacing w:val="9"/>
                <w:sz w:val="20"/>
              </w:rPr>
              <w:t> </w:t>
            </w:r>
            <w:r>
              <w:rPr>
                <w:spacing w:val="-2"/>
                <w:sz w:val="20"/>
              </w:rPr>
              <w:t>application</w:t>
            </w:r>
          </w:p>
          <w:p>
            <w:pPr>
              <w:pStyle w:val="TableParagraph"/>
              <w:spacing w:before="36"/>
              <w:rPr>
                <w:sz w:val="20"/>
              </w:rPr>
            </w:pPr>
            <w:r>
              <w:rPr>
                <w:sz w:val="20"/>
              </w:rPr>
              <w:t>scenarios</w:t>
            </w:r>
            <w:r>
              <w:rPr>
                <w:spacing w:val="-8"/>
                <w:sz w:val="20"/>
              </w:rPr>
              <w:t> </w:t>
            </w:r>
            <w:r>
              <w:rPr>
                <w:sz w:val="20"/>
              </w:rPr>
              <w:t>including</w:t>
            </w:r>
            <w:r>
              <w:rPr>
                <w:spacing w:val="-8"/>
                <w:sz w:val="20"/>
              </w:rPr>
              <w:t> </w:t>
            </w:r>
            <w:r>
              <w:rPr>
                <w:sz w:val="20"/>
              </w:rPr>
              <w:t>risk</w:t>
            </w:r>
            <w:r>
              <w:rPr>
                <w:spacing w:val="-7"/>
                <w:sz w:val="20"/>
              </w:rPr>
              <w:t> </w:t>
            </w:r>
            <w:r>
              <w:rPr>
                <w:sz w:val="20"/>
              </w:rPr>
              <w:t>and</w:t>
            </w:r>
            <w:r>
              <w:rPr>
                <w:spacing w:val="-6"/>
                <w:sz w:val="20"/>
              </w:rPr>
              <w:t> </w:t>
            </w:r>
            <w:r>
              <w:rPr>
                <w:sz w:val="20"/>
              </w:rPr>
              <w:t>treatment</w:t>
            </w:r>
            <w:r>
              <w:rPr>
                <w:spacing w:val="-7"/>
                <w:sz w:val="20"/>
              </w:rPr>
              <w:t> </w:t>
            </w:r>
            <w:r>
              <w:rPr>
                <w:sz w:val="20"/>
              </w:rPr>
              <w:t>response</w:t>
            </w:r>
            <w:r>
              <w:rPr>
                <w:spacing w:val="-7"/>
                <w:sz w:val="20"/>
              </w:rPr>
              <w:t> </w:t>
            </w:r>
            <w:r>
              <w:rPr>
                <w:spacing w:val="-2"/>
                <w:sz w:val="20"/>
              </w:rPr>
              <w:t>prediction.</w:t>
            </w:r>
          </w:p>
        </w:tc>
        <w:tc>
          <w:tcPr>
            <w:tcW w:w="718" w:type="dxa"/>
            <w:tcBorders>
              <w:top w:val="single" w:sz="4" w:space="0" w:color="000000"/>
              <w:bottom w:val="single" w:sz="4" w:space="0" w:color="000000"/>
            </w:tcBorders>
          </w:tcPr>
          <w:p>
            <w:pPr>
              <w:pStyle w:val="TableParagraph"/>
              <w:ind w:left="86" w:right="144"/>
              <w:jc w:val="center"/>
              <w:rPr>
                <w:sz w:val="20"/>
              </w:rPr>
            </w:pPr>
            <w:r>
              <w:rPr>
                <w:spacing w:val="-2"/>
                <w:sz w:val="20"/>
              </w:rPr>
              <w:t>[252]</w:t>
            </w:r>
          </w:p>
        </w:tc>
      </w:tr>
      <w:tr>
        <w:trPr>
          <w:trHeight w:val="527" w:hRule="atLeast"/>
        </w:trPr>
        <w:tc>
          <w:tcPr>
            <w:tcW w:w="2978" w:type="dxa"/>
            <w:tcBorders>
              <w:top w:val="single" w:sz="4" w:space="0" w:color="000000"/>
              <w:bottom w:val="single" w:sz="4" w:space="0" w:color="000000"/>
            </w:tcBorders>
          </w:tcPr>
          <w:p>
            <w:pPr>
              <w:pStyle w:val="TableParagraph"/>
              <w:ind w:left="122"/>
              <w:rPr>
                <w:sz w:val="20"/>
              </w:rPr>
            </w:pPr>
            <w:r>
              <w:rPr>
                <w:sz w:val="20"/>
              </w:rPr>
              <w:t>Hepatitis</w:t>
            </w:r>
            <w:r>
              <w:rPr>
                <w:spacing w:val="-8"/>
                <w:sz w:val="20"/>
              </w:rPr>
              <w:t> </w:t>
            </w:r>
            <w:r>
              <w:rPr>
                <w:spacing w:val="-2"/>
                <w:sz w:val="20"/>
              </w:rPr>
              <w:t>Evaluation</w:t>
            </w:r>
          </w:p>
        </w:tc>
        <w:tc>
          <w:tcPr>
            <w:tcW w:w="4950" w:type="dxa"/>
            <w:tcBorders>
              <w:top w:val="single" w:sz="4" w:space="0" w:color="000000"/>
              <w:bottom w:val="single" w:sz="4" w:space="0" w:color="000000"/>
            </w:tcBorders>
          </w:tcPr>
          <w:p>
            <w:pPr>
              <w:pStyle w:val="TableParagraph"/>
              <w:rPr>
                <w:sz w:val="20"/>
              </w:rPr>
            </w:pPr>
            <w:r>
              <w:rPr>
                <w:spacing w:val="-2"/>
                <w:sz w:val="20"/>
              </w:rPr>
              <w:t>Predicts</w:t>
            </w:r>
            <w:r>
              <w:rPr>
                <w:spacing w:val="-1"/>
                <w:sz w:val="20"/>
              </w:rPr>
              <w:t> </w:t>
            </w:r>
            <w:r>
              <w:rPr>
                <w:spacing w:val="-2"/>
                <w:sz w:val="20"/>
              </w:rPr>
              <w:t>the</w:t>
            </w:r>
            <w:r>
              <w:rPr>
                <w:sz w:val="20"/>
              </w:rPr>
              <w:t> </w:t>
            </w:r>
            <w:r>
              <w:rPr>
                <w:spacing w:val="-2"/>
                <w:sz w:val="20"/>
              </w:rPr>
              <w:t>incidence</w:t>
            </w:r>
            <w:r>
              <w:rPr>
                <w:sz w:val="20"/>
              </w:rPr>
              <w:t> </w:t>
            </w:r>
            <w:r>
              <w:rPr>
                <w:spacing w:val="-2"/>
                <w:sz w:val="20"/>
              </w:rPr>
              <w:t>and</w:t>
            </w:r>
            <w:r>
              <w:rPr>
                <w:spacing w:val="1"/>
                <w:sz w:val="20"/>
              </w:rPr>
              <w:t> </w:t>
            </w:r>
            <w:r>
              <w:rPr>
                <w:spacing w:val="-2"/>
                <w:sz w:val="20"/>
              </w:rPr>
              <w:t>progression</w:t>
            </w:r>
            <w:r>
              <w:rPr>
                <w:spacing w:val="-1"/>
                <w:sz w:val="20"/>
              </w:rPr>
              <w:t> </w:t>
            </w:r>
            <w:r>
              <w:rPr>
                <w:spacing w:val="-2"/>
                <w:sz w:val="20"/>
              </w:rPr>
              <w:t>of hepatitis,</w:t>
            </w:r>
            <w:r>
              <w:rPr>
                <w:spacing w:val="4"/>
                <w:sz w:val="20"/>
              </w:rPr>
              <w:t> </w:t>
            </w:r>
            <w:r>
              <w:rPr>
                <w:spacing w:val="-2"/>
                <w:sz w:val="20"/>
              </w:rPr>
              <w:t>which</w:t>
            </w:r>
            <w:r>
              <w:rPr>
                <w:spacing w:val="-1"/>
                <w:sz w:val="20"/>
              </w:rPr>
              <w:t> </w:t>
            </w:r>
            <w:r>
              <w:rPr>
                <w:spacing w:val="-5"/>
                <w:sz w:val="20"/>
              </w:rPr>
              <w:t>is</w:t>
            </w:r>
          </w:p>
          <w:p>
            <w:pPr>
              <w:pStyle w:val="TableParagraph"/>
              <w:spacing w:before="34"/>
              <w:rPr>
                <w:sz w:val="20"/>
              </w:rPr>
            </w:pPr>
            <w:r>
              <w:rPr>
                <w:sz w:val="20"/>
              </w:rPr>
              <w:t>a</w:t>
            </w:r>
            <w:r>
              <w:rPr>
                <w:spacing w:val="-4"/>
                <w:sz w:val="20"/>
              </w:rPr>
              <w:t> </w:t>
            </w:r>
            <w:r>
              <w:rPr>
                <w:sz w:val="20"/>
              </w:rPr>
              <w:t>key</w:t>
            </w:r>
            <w:r>
              <w:rPr>
                <w:spacing w:val="-7"/>
                <w:sz w:val="20"/>
              </w:rPr>
              <w:t> </w:t>
            </w:r>
            <w:r>
              <w:rPr>
                <w:sz w:val="20"/>
              </w:rPr>
              <w:t>risk</w:t>
            </w:r>
            <w:r>
              <w:rPr>
                <w:spacing w:val="-2"/>
                <w:sz w:val="20"/>
              </w:rPr>
              <w:t> </w:t>
            </w:r>
            <w:r>
              <w:rPr>
                <w:sz w:val="20"/>
              </w:rPr>
              <w:t>factor</w:t>
            </w:r>
            <w:r>
              <w:rPr>
                <w:spacing w:val="-3"/>
                <w:sz w:val="20"/>
              </w:rPr>
              <w:t> </w:t>
            </w:r>
            <w:r>
              <w:rPr>
                <w:sz w:val="20"/>
              </w:rPr>
              <w:t>for</w:t>
            </w:r>
            <w:r>
              <w:rPr>
                <w:spacing w:val="-3"/>
                <w:sz w:val="20"/>
              </w:rPr>
              <w:t> </w:t>
            </w:r>
            <w:r>
              <w:rPr>
                <w:spacing w:val="-4"/>
                <w:sz w:val="20"/>
              </w:rPr>
              <w:t>HCC.</w:t>
            </w:r>
          </w:p>
        </w:tc>
        <w:tc>
          <w:tcPr>
            <w:tcW w:w="718" w:type="dxa"/>
            <w:tcBorders>
              <w:top w:val="single" w:sz="4" w:space="0" w:color="000000"/>
              <w:bottom w:val="single" w:sz="4" w:space="0" w:color="000000"/>
            </w:tcBorders>
          </w:tcPr>
          <w:p>
            <w:pPr>
              <w:pStyle w:val="TableParagraph"/>
              <w:ind w:left="86" w:right="144"/>
              <w:jc w:val="center"/>
              <w:rPr>
                <w:sz w:val="20"/>
              </w:rPr>
            </w:pPr>
            <w:r>
              <w:rPr>
                <w:spacing w:val="-2"/>
                <w:sz w:val="20"/>
              </w:rPr>
              <w:t>[253]</w:t>
            </w:r>
          </w:p>
        </w:tc>
      </w:tr>
      <w:tr>
        <w:trPr>
          <w:trHeight w:val="530" w:hRule="atLeast"/>
        </w:trPr>
        <w:tc>
          <w:tcPr>
            <w:tcW w:w="2978" w:type="dxa"/>
            <w:tcBorders>
              <w:top w:val="single" w:sz="4" w:space="0" w:color="000000"/>
              <w:bottom w:val="single" w:sz="4" w:space="0" w:color="000000"/>
            </w:tcBorders>
          </w:tcPr>
          <w:p>
            <w:pPr>
              <w:pStyle w:val="TableParagraph"/>
              <w:spacing w:before="2"/>
              <w:ind w:left="122"/>
              <w:rPr>
                <w:sz w:val="20"/>
              </w:rPr>
            </w:pPr>
            <w:r>
              <w:rPr>
                <w:sz w:val="20"/>
              </w:rPr>
              <w:t>AI</w:t>
            </w:r>
            <w:r>
              <w:rPr>
                <w:spacing w:val="39"/>
                <w:sz w:val="20"/>
              </w:rPr>
              <w:t>  </w:t>
            </w:r>
            <w:r>
              <w:rPr>
                <w:sz w:val="20"/>
              </w:rPr>
              <w:t>in</w:t>
            </w:r>
            <w:r>
              <w:rPr>
                <w:spacing w:val="39"/>
                <w:sz w:val="20"/>
              </w:rPr>
              <w:t>  </w:t>
            </w:r>
            <w:r>
              <w:rPr>
                <w:sz w:val="20"/>
              </w:rPr>
              <w:t>Cancer</w:t>
            </w:r>
            <w:r>
              <w:rPr>
                <w:spacing w:val="40"/>
                <w:sz w:val="20"/>
              </w:rPr>
              <w:t>  </w:t>
            </w:r>
            <w:r>
              <w:rPr>
                <w:sz w:val="20"/>
              </w:rPr>
              <w:t>Prognosis</w:t>
            </w:r>
            <w:r>
              <w:rPr>
                <w:spacing w:val="40"/>
                <w:sz w:val="20"/>
              </w:rPr>
              <w:t>  </w:t>
            </w:r>
            <w:r>
              <w:rPr>
                <w:spacing w:val="-5"/>
                <w:sz w:val="20"/>
              </w:rPr>
              <w:t>and</w:t>
            </w:r>
          </w:p>
          <w:p>
            <w:pPr>
              <w:pStyle w:val="TableParagraph"/>
              <w:spacing w:before="34"/>
              <w:ind w:left="122"/>
              <w:rPr>
                <w:sz w:val="20"/>
              </w:rPr>
            </w:pPr>
            <w:r>
              <w:rPr>
                <w:sz w:val="20"/>
              </w:rPr>
              <w:t>Treatment</w:t>
            </w:r>
            <w:r>
              <w:rPr>
                <w:spacing w:val="-10"/>
                <w:sz w:val="20"/>
              </w:rPr>
              <w:t> </w:t>
            </w:r>
            <w:r>
              <w:rPr>
                <w:spacing w:val="-2"/>
                <w:sz w:val="20"/>
              </w:rPr>
              <w:t>Selection</w:t>
            </w:r>
          </w:p>
        </w:tc>
        <w:tc>
          <w:tcPr>
            <w:tcW w:w="4950" w:type="dxa"/>
            <w:tcBorders>
              <w:top w:val="single" w:sz="4" w:space="0" w:color="000000"/>
              <w:bottom w:val="single" w:sz="4" w:space="0" w:color="000000"/>
            </w:tcBorders>
          </w:tcPr>
          <w:p>
            <w:pPr>
              <w:pStyle w:val="TableParagraph"/>
              <w:spacing w:before="2"/>
              <w:rPr>
                <w:sz w:val="20"/>
              </w:rPr>
            </w:pPr>
            <w:r>
              <w:rPr>
                <w:sz w:val="20"/>
              </w:rPr>
              <w:t>Predicts</w:t>
            </w:r>
            <w:r>
              <w:rPr>
                <w:spacing w:val="40"/>
                <w:sz w:val="20"/>
              </w:rPr>
              <w:t>  </w:t>
            </w:r>
            <w:r>
              <w:rPr>
                <w:sz w:val="20"/>
              </w:rPr>
              <w:t>cancer</w:t>
            </w:r>
            <w:r>
              <w:rPr>
                <w:spacing w:val="41"/>
                <w:sz w:val="20"/>
              </w:rPr>
              <w:t>  </w:t>
            </w:r>
            <w:r>
              <w:rPr>
                <w:sz w:val="20"/>
              </w:rPr>
              <w:t>prognosis</w:t>
            </w:r>
            <w:r>
              <w:rPr>
                <w:spacing w:val="41"/>
                <w:sz w:val="20"/>
              </w:rPr>
              <w:t>  </w:t>
            </w:r>
            <w:r>
              <w:rPr>
                <w:sz w:val="20"/>
              </w:rPr>
              <w:t>and</w:t>
            </w:r>
            <w:r>
              <w:rPr>
                <w:spacing w:val="41"/>
                <w:sz w:val="20"/>
              </w:rPr>
              <w:t>  </w:t>
            </w:r>
            <w:r>
              <w:rPr>
                <w:sz w:val="20"/>
              </w:rPr>
              <w:t>assists</w:t>
            </w:r>
            <w:r>
              <w:rPr>
                <w:spacing w:val="42"/>
                <w:sz w:val="20"/>
              </w:rPr>
              <w:t>  </w:t>
            </w:r>
            <w:r>
              <w:rPr>
                <w:sz w:val="20"/>
              </w:rPr>
              <w:t>in</w:t>
            </w:r>
            <w:r>
              <w:rPr>
                <w:spacing w:val="41"/>
                <w:sz w:val="20"/>
              </w:rPr>
              <w:t>  </w:t>
            </w:r>
            <w:r>
              <w:rPr>
                <w:spacing w:val="-2"/>
                <w:sz w:val="20"/>
              </w:rPr>
              <w:t>selecting</w:t>
            </w:r>
          </w:p>
          <w:p>
            <w:pPr>
              <w:pStyle w:val="TableParagraph"/>
              <w:spacing w:before="34"/>
              <w:rPr>
                <w:sz w:val="20"/>
              </w:rPr>
            </w:pPr>
            <w:r>
              <w:rPr>
                <w:sz w:val="20"/>
              </w:rPr>
              <w:t>appropriate</w:t>
            </w:r>
            <w:r>
              <w:rPr>
                <w:spacing w:val="-7"/>
                <w:sz w:val="20"/>
              </w:rPr>
              <w:t> </w:t>
            </w:r>
            <w:r>
              <w:rPr>
                <w:sz w:val="20"/>
              </w:rPr>
              <w:t>treatments</w:t>
            </w:r>
            <w:r>
              <w:rPr>
                <w:spacing w:val="-6"/>
                <w:sz w:val="20"/>
              </w:rPr>
              <w:t> </w:t>
            </w:r>
            <w:r>
              <w:rPr>
                <w:sz w:val="20"/>
              </w:rPr>
              <w:t>for</w:t>
            </w:r>
            <w:r>
              <w:rPr>
                <w:spacing w:val="-7"/>
                <w:sz w:val="20"/>
              </w:rPr>
              <w:t> </w:t>
            </w:r>
            <w:r>
              <w:rPr>
                <w:sz w:val="20"/>
              </w:rPr>
              <w:t>liver</w:t>
            </w:r>
            <w:r>
              <w:rPr>
                <w:spacing w:val="-7"/>
                <w:sz w:val="20"/>
              </w:rPr>
              <w:t> </w:t>
            </w:r>
            <w:r>
              <w:rPr>
                <w:spacing w:val="-2"/>
                <w:sz w:val="20"/>
              </w:rPr>
              <w:t>cancer.</w:t>
            </w:r>
          </w:p>
        </w:tc>
        <w:tc>
          <w:tcPr>
            <w:tcW w:w="718" w:type="dxa"/>
            <w:tcBorders>
              <w:top w:val="single" w:sz="4" w:space="0" w:color="000000"/>
              <w:bottom w:val="single" w:sz="4" w:space="0" w:color="000000"/>
            </w:tcBorders>
          </w:tcPr>
          <w:p>
            <w:pPr>
              <w:pStyle w:val="TableParagraph"/>
              <w:spacing w:before="2"/>
              <w:ind w:left="86" w:right="144"/>
              <w:jc w:val="center"/>
              <w:rPr>
                <w:sz w:val="20"/>
              </w:rPr>
            </w:pPr>
            <w:r>
              <w:rPr>
                <w:spacing w:val="-2"/>
                <w:sz w:val="20"/>
              </w:rPr>
              <w:t>[254]</w:t>
            </w:r>
          </w:p>
        </w:tc>
      </w:tr>
      <w:tr>
        <w:trPr>
          <w:trHeight w:val="529" w:hRule="atLeast"/>
        </w:trPr>
        <w:tc>
          <w:tcPr>
            <w:tcW w:w="2978" w:type="dxa"/>
            <w:tcBorders>
              <w:top w:val="single" w:sz="4" w:space="0" w:color="000000"/>
              <w:bottom w:val="single" w:sz="12" w:space="0" w:color="000000"/>
            </w:tcBorders>
          </w:tcPr>
          <w:p>
            <w:pPr>
              <w:pStyle w:val="TableParagraph"/>
              <w:ind w:left="122"/>
              <w:rPr>
                <w:sz w:val="20"/>
              </w:rPr>
            </w:pPr>
            <w:r>
              <w:rPr>
                <w:sz w:val="20"/>
              </w:rPr>
              <w:t>Risk</w:t>
            </w:r>
            <w:r>
              <w:rPr>
                <w:spacing w:val="37"/>
                <w:sz w:val="20"/>
              </w:rPr>
              <w:t> </w:t>
            </w:r>
            <w:r>
              <w:rPr>
                <w:sz w:val="20"/>
              </w:rPr>
              <w:t>Prediction</w:t>
            </w:r>
            <w:r>
              <w:rPr>
                <w:spacing w:val="38"/>
                <w:sz w:val="20"/>
              </w:rPr>
              <w:t> </w:t>
            </w:r>
            <w:r>
              <w:rPr>
                <w:sz w:val="20"/>
              </w:rPr>
              <w:t>Model</w:t>
            </w:r>
            <w:r>
              <w:rPr>
                <w:spacing w:val="39"/>
                <w:sz w:val="20"/>
              </w:rPr>
              <w:t> </w:t>
            </w:r>
            <w:r>
              <w:rPr>
                <w:sz w:val="20"/>
              </w:rPr>
              <w:t>for</w:t>
            </w:r>
            <w:r>
              <w:rPr>
                <w:spacing w:val="40"/>
                <w:sz w:val="20"/>
              </w:rPr>
              <w:t> </w:t>
            </w:r>
            <w:r>
              <w:rPr>
                <w:spacing w:val="-4"/>
                <w:sz w:val="20"/>
              </w:rPr>
              <w:t>Liver</w:t>
            </w:r>
          </w:p>
          <w:p>
            <w:pPr>
              <w:pStyle w:val="TableParagraph"/>
              <w:spacing w:before="34"/>
              <w:ind w:left="122"/>
              <w:rPr>
                <w:sz w:val="20"/>
              </w:rPr>
            </w:pPr>
            <w:r>
              <w:rPr>
                <w:spacing w:val="-2"/>
                <w:sz w:val="20"/>
              </w:rPr>
              <w:t>Cancer</w:t>
            </w:r>
          </w:p>
        </w:tc>
        <w:tc>
          <w:tcPr>
            <w:tcW w:w="4950" w:type="dxa"/>
            <w:tcBorders>
              <w:top w:val="single" w:sz="4" w:space="0" w:color="000000"/>
              <w:bottom w:val="single" w:sz="12" w:space="0" w:color="000000"/>
            </w:tcBorders>
          </w:tcPr>
          <w:p>
            <w:pPr>
              <w:pStyle w:val="TableParagraph"/>
              <w:rPr>
                <w:sz w:val="20"/>
              </w:rPr>
            </w:pPr>
            <w:r>
              <w:rPr>
                <w:sz w:val="20"/>
              </w:rPr>
              <w:t>Develops</w:t>
            </w:r>
            <w:r>
              <w:rPr>
                <w:spacing w:val="30"/>
                <w:sz w:val="20"/>
              </w:rPr>
              <w:t> </w:t>
            </w:r>
            <w:r>
              <w:rPr>
                <w:sz w:val="20"/>
              </w:rPr>
              <w:t>and</w:t>
            </w:r>
            <w:r>
              <w:rPr>
                <w:spacing w:val="32"/>
                <w:sz w:val="20"/>
              </w:rPr>
              <w:t> </w:t>
            </w:r>
            <w:r>
              <w:rPr>
                <w:sz w:val="20"/>
              </w:rPr>
              <w:t>validates</w:t>
            </w:r>
            <w:r>
              <w:rPr>
                <w:spacing w:val="31"/>
                <w:sz w:val="20"/>
              </w:rPr>
              <w:t> </w:t>
            </w:r>
            <w:r>
              <w:rPr>
                <w:sz w:val="20"/>
              </w:rPr>
              <w:t>a</w:t>
            </w:r>
            <w:r>
              <w:rPr>
                <w:spacing w:val="31"/>
                <w:sz w:val="20"/>
              </w:rPr>
              <w:t> </w:t>
            </w:r>
            <w:r>
              <w:rPr>
                <w:sz w:val="20"/>
              </w:rPr>
              <w:t>risk</w:t>
            </w:r>
            <w:r>
              <w:rPr>
                <w:spacing w:val="30"/>
                <w:sz w:val="20"/>
              </w:rPr>
              <w:t> </w:t>
            </w:r>
            <w:r>
              <w:rPr>
                <w:sz w:val="20"/>
              </w:rPr>
              <w:t>prediction</w:t>
            </w:r>
            <w:r>
              <w:rPr>
                <w:spacing w:val="30"/>
                <w:sz w:val="20"/>
              </w:rPr>
              <w:t> </w:t>
            </w:r>
            <w:r>
              <w:rPr>
                <w:sz w:val="20"/>
              </w:rPr>
              <w:t>model</w:t>
            </w:r>
            <w:r>
              <w:rPr>
                <w:spacing w:val="31"/>
                <w:sz w:val="20"/>
              </w:rPr>
              <w:t> </w:t>
            </w:r>
            <w:r>
              <w:rPr>
                <w:sz w:val="20"/>
              </w:rPr>
              <w:t>for</w:t>
            </w:r>
            <w:r>
              <w:rPr>
                <w:spacing w:val="31"/>
                <w:sz w:val="20"/>
              </w:rPr>
              <w:t> </w:t>
            </w:r>
            <w:r>
              <w:rPr>
                <w:spacing w:val="-4"/>
                <w:sz w:val="20"/>
              </w:rPr>
              <w:t>liver</w:t>
            </w:r>
          </w:p>
          <w:p>
            <w:pPr>
              <w:pStyle w:val="TableParagraph"/>
              <w:spacing w:before="34"/>
              <w:rPr>
                <w:sz w:val="20"/>
              </w:rPr>
            </w:pPr>
            <w:r>
              <w:rPr>
                <w:sz w:val="20"/>
              </w:rPr>
              <w:t>cancer</w:t>
            </w:r>
            <w:r>
              <w:rPr>
                <w:spacing w:val="-5"/>
                <w:sz w:val="20"/>
              </w:rPr>
              <w:t> </w:t>
            </w:r>
            <w:r>
              <w:rPr>
                <w:sz w:val="20"/>
              </w:rPr>
              <w:t>based</w:t>
            </w:r>
            <w:r>
              <w:rPr>
                <w:spacing w:val="-3"/>
                <w:sz w:val="20"/>
              </w:rPr>
              <w:t> </w:t>
            </w:r>
            <w:r>
              <w:rPr>
                <w:sz w:val="20"/>
              </w:rPr>
              <w:t>on</w:t>
            </w:r>
            <w:r>
              <w:rPr>
                <w:spacing w:val="-5"/>
                <w:sz w:val="20"/>
              </w:rPr>
              <w:t> </w:t>
            </w:r>
            <w:r>
              <w:rPr>
                <w:sz w:val="20"/>
              </w:rPr>
              <w:t>available</w:t>
            </w:r>
            <w:r>
              <w:rPr>
                <w:spacing w:val="-4"/>
                <w:sz w:val="20"/>
              </w:rPr>
              <w:t> </w:t>
            </w:r>
            <w:r>
              <w:rPr>
                <w:sz w:val="20"/>
              </w:rPr>
              <w:t>risk</w:t>
            </w:r>
            <w:r>
              <w:rPr>
                <w:spacing w:val="-5"/>
                <w:sz w:val="20"/>
              </w:rPr>
              <w:t> </w:t>
            </w:r>
            <w:r>
              <w:rPr>
                <w:spacing w:val="-2"/>
                <w:sz w:val="20"/>
              </w:rPr>
              <w:t>factors.</w:t>
            </w:r>
          </w:p>
        </w:tc>
        <w:tc>
          <w:tcPr>
            <w:tcW w:w="718" w:type="dxa"/>
            <w:tcBorders>
              <w:top w:val="single" w:sz="4" w:space="0" w:color="000000"/>
              <w:bottom w:val="single" w:sz="12" w:space="0" w:color="000000"/>
            </w:tcBorders>
          </w:tcPr>
          <w:p>
            <w:pPr>
              <w:pStyle w:val="TableParagraph"/>
              <w:ind w:left="86" w:right="144"/>
              <w:jc w:val="center"/>
              <w:rPr>
                <w:sz w:val="20"/>
              </w:rPr>
            </w:pPr>
            <w:r>
              <w:rPr>
                <w:spacing w:val="-2"/>
                <w:sz w:val="20"/>
              </w:rPr>
              <w:t>[255]</w:t>
            </w:r>
          </w:p>
        </w:tc>
      </w:tr>
    </w:tbl>
    <w:p>
      <w:pPr>
        <w:pStyle w:val="TableParagraph"/>
        <w:spacing w:after="0"/>
        <w:jc w:val="center"/>
        <w:rPr>
          <w:sz w:val="20"/>
        </w:rPr>
        <w:sectPr>
          <w:pgSz w:w="12240" w:h="15840"/>
          <w:pgMar w:top="1760" w:bottom="1303" w:left="720" w:right="720"/>
        </w:sectPr>
      </w:pPr>
    </w:p>
    <w:tbl>
      <w:tblPr>
        <w:tblW w:w="0" w:type="auto"/>
        <w:jc w:val="left"/>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2"/>
        <w:gridCol w:w="4948"/>
        <w:gridCol w:w="718"/>
      </w:tblGrid>
      <w:tr>
        <w:trPr>
          <w:trHeight w:val="530" w:hRule="atLeast"/>
        </w:trPr>
        <w:tc>
          <w:tcPr>
            <w:tcW w:w="2972" w:type="dxa"/>
            <w:tcBorders>
              <w:top w:val="single" w:sz="12" w:space="0" w:color="000000"/>
              <w:bottom w:val="single" w:sz="4" w:space="0" w:color="000000"/>
            </w:tcBorders>
          </w:tcPr>
          <w:p>
            <w:pPr>
              <w:pStyle w:val="TableParagraph"/>
              <w:spacing w:before="2"/>
              <w:ind w:left="115"/>
              <w:rPr>
                <w:sz w:val="20"/>
              </w:rPr>
            </w:pPr>
            <w:r>
              <w:rPr>
                <w:sz w:val="20"/>
              </w:rPr>
              <w:t>Diagnosis</w:t>
            </w:r>
            <w:r>
              <w:rPr>
                <w:spacing w:val="66"/>
                <w:w w:val="150"/>
                <w:sz w:val="20"/>
              </w:rPr>
              <w:t> </w:t>
            </w:r>
            <w:r>
              <w:rPr>
                <w:sz w:val="20"/>
              </w:rPr>
              <w:t>and</w:t>
            </w:r>
            <w:r>
              <w:rPr>
                <w:spacing w:val="68"/>
                <w:w w:val="150"/>
                <w:sz w:val="20"/>
              </w:rPr>
              <w:t> </w:t>
            </w:r>
            <w:r>
              <w:rPr>
                <w:sz w:val="20"/>
              </w:rPr>
              <w:t>Management</w:t>
            </w:r>
            <w:r>
              <w:rPr>
                <w:spacing w:val="69"/>
                <w:w w:val="150"/>
                <w:sz w:val="20"/>
              </w:rPr>
              <w:t> </w:t>
            </w:r>
            <w:r>
              <w:rPr>
                <w:spacing w:val="-5"/>
                <w:sz w:val="20"/>
              </w:rPr>
              <w:t>of</w:t>
            </w:r>
          </w:p>
          <w:p>
            <w:pPr>
              <w:pStyle w:val="TableParagraph"/>
              <w:spacing w:before="34"/>
              <w:ind w:left="115"/>
              <w:rPr>
                <w:sz w:val="20"/>
              </w:rPr>
            </w:pPr>
            <w:r>
              <w:rPr>
                <w:sz w:val="20"/>
              </w:rPr>
              <w:t>Hepatocellular</w:t>
            </w:r>
            <w:r>
              <w:rPr>
                <w:spacing w:val="-11"/>
                <w:sz w:val="20"/>
              </w:rPr>
              <w:t> </w:t>
            </w:r>
            <w:r>
              <w:rPr>
                <w:spacing w:val="-2"/>
                <w:sz w:val="20"/>
              </w:rPr>
              <w:t>Carcinoma</w:t>
            </w:r>
          </w:p>
        </w:tc>
        <w:tc>
          <w:tcPr>
            <w:tcW w:w="4948" w:type="dxa"/>
            <w:tcBorders>
              <w:top w:val="single" w:sz="12" w:space="0" w:color="000000"/>
              <w:bottom w:val="single" w:sz="4" w:space="0" w:color="000000"/>
            </w:tcBorders>
          </w:tcPr>
          <w:p>
            <w:pPr>
              <w:pStyle w:val="TableParagraph"/>
              <w:spacing w:before="2"/>
              <w:ind w:left="107"/>
              <w:rPr>
                <w:sz w:val="20"/>
              </w:rPr>
            </w:pPr>
            <w:r>
              <w:rPr>
                <w:sz w:val="20"/>
              </w:rPr>
              <w:t>Aids</w:t>
            </w:r>
            <w:r>
              <w:rPr>
                <w:spacing w:val="-2"/>
                <w:sz w:val="20"/>
              </w:rPr>
              <w:t> </w:t>
            </w:r>
            <w:r>
              <w:rPr>
                <w:sz w:val="20"/>
              </w:rPr>
              <w:t>in</w:t>
            </w:r>
            <w:r>
              <w:rPr>
                <w:spacing w:val="-4"/>
                <w:sz w:val="20"/>
              </w:rPr>
              <w:t> </w:t>
            </w:r>
            <w:r>
              <w:rPr>
                <w:sz w:val="20"/>
              </w:rPr>
              <w:t>diagnosing</w:t>
            </w:r>
            <w:r>
              <w:rPr>
                <w:spacing w:val="-4"/>
                <w:sz w:val="20"/>
              </w:rPr>
              <w:t> </w:t>
            </w:r>
            <w:r>
              <w:rPr>
                <w:sz w:val="20"/>
              </w:rPr>
              <w:t>and managing</w:t>
            </w:r>
            <w:r>
              <w:rPr>
                <w:spacing w:val="-3"/>
                <w:sz w:val="20"/>
              </w:rPr>
              <w:t> </w:t>
            </w:r>
            <w:r>
              <w:rPr>
                <w:sz w:val="20"/>
              </w:rPr>
              <w:t>liver</w:t>
            </w:r>
            <w:r>
              <w:rPr>
                <w:spacing w:val="-2"/>
                <w:sz w:val="20"/>
              </w:rPr>
              <w:t> </w:t>
            </w:r>
            <w:r>
              <w:rPr>
                <w:sz w:val="20"/>
              </w:rPr>
              <w:t>diseases,</w:t>
            </w:r>
            <w:r>
              <w:rPr>
                <w:spacing w:val="-3"/>
                <w:sz w:val="20"/>
              </w:rPr>
              <w:t> </w:t>
            </w:r>
            <w:r>
              <w:rPr>
                <w:spacing w:val="-2"/>
                <w:sz w:val="20"/>
              </w:rPr>
              <w:t>especially</w:t>
            </w:r>
          </w:p>
          <w:p>
            <w:pPr>
              <w:pStyle w:val="TableParagraph"/>
              <w:spacing w:before="34"/>
              <w:ind w:left="107"/>
              <w:rPr>
                <w:sz w:val="20"/>
              </w:rPr>
            </w:pPr>
            <w:r>
              <w:rPr>
                <w:sz w:val="20"/>
              </w:rPr>
              <w:t>HCC,</w:t>
            </w:r>
            <w:r>
              <w:rPr>
                <w:spacing w:val="-7"/>
                <w:sz w:val="20"/>
              </w:rPr>
              <w:t> </w:t>
            </w:r>
            <w:r>
              <w:rPr>
                <w:sz w:val="20"/>
              </w:rPr>
              <w:t>through</w:t>
            </w:r>
            <w:r>
              <w:rPr>
                <w:spacing w:val="-6"/>
                <w:sz w:val="20"/>
              </w:rPr>
              <w:t> </w:t>
            </w:r>
            <w:r>
              <w:rPr>
                <w:spacing w:val="-5"/>
                <w:sz w:val="20"/>
              </w:rPr>
              <w:t>ML.</w:t>
            </w:r>
          </w:p>
        </w:tc>
        <w:tc>
          <w:tcPr>
            <w:tcW w:w="718" w:type="dxa"/>
            <w:tcBorders>
              <w:top w:val="single" w:sz="12" w:space="0" w:color="000000"/>
              <w:bottom w:val="single" w:sz="4" w:space="0" w:color="000000"/>
            </w:tcBorders>
          </w:tcPr>
          <w:p>
            <w:pPr>
              <w:pStyle w:val="TableParagraph"/>
              <w:spacing w:before="2"/>
              <w:ind w:left="87" w:right="144"/>
              <w:jc w:val="center"/>
              <w:rPr>
                <w:sz w:val="20"/>
              </w:rPr>
            </w:pPr>
            <w:r>
              <w:rPr>
                <w:spacing w:val="-2"/>
                <w:sz w:val="20"/>
              </w:rPr>
              <w:t>[256]</w:t>
            </w:r>
          </w:p>
        </w:tc>
      </w:tr>
      <w:tr>
        <w:trPr>
          <w:trHeight w:val="529" w:hRule="atLeast"/>
        </w:trPr>
        <w:tc>
          <w:tcPr>
            <w:tcW w:w="2972" w:type="dxa"/>
            <w:tcBorders>
              <w:top w:val="single" w:sz="4" w:space="0" w:color="000000"/>
              <w:bottom w:val="single" w:sz="12" w:space="0" w:color="000000"/>
            </w:tcBorders>
          </w:tcPr>
          <w:p>
            <w:pPr>
              <w:pStyle w:val="TableParagraph"/>
              <w:tabs>
                <w:tab w:pos="1177" w:val="left" w:leader="none"/>
                <w:tab w:pos="2040" w:val="left" w:leader="none"/>
                <w:tab w:pos="2704" w:val="left" w:leader="none"/>
              </w:tabs>
              <w:ind w:left="115"/>
              <w:rPr>
                <w:sz w:val="20"/>
              </w:rPr>
            </w:pPr>
            <w:r>
              <w:rPr>
                <w:spacing w:val="-2"/>
                <w:sz w:val="20"/>
              </w:rPr>
              <w:t>Increased</w:t>
            </w:r>
            <w:r>
              <w:rPr>
                <w:sz w:val="20"/>
              </w:rPr>
              <w:tab/>
            </w:r>
            <w:r>
              <w:rPr>
                <w:spacing w:val="-2"/>
                <w:sz w:val="20"/>
              </w:rPr>
              <w:t>Cancer</w:t>
            </w:r>
            <w:r>
              <w:rPr>
                <w:sz w:val="20"/>
              </w:rPr>
              <w:tab/>
            </w:r>
            <w:r>
              <w:rPr>
                <w:spacing w:val="-4"/>
                <w:sz w:val="20"/>
              </w:rPr>
              <w:t>Risk</w:t>
            </w:r>
            <w:r>
              <w:rPr>
                <w:sz w:val="20"/>
              </w:rPr>
              <w:tab/>
            </w:r>
            <w:r>
              <w:rPr>
                <w:spacing w:val="-5"/>
                <w:sz w:val="20"/>
              </w:rPr>
              <w:t>in</w:t>
            </w:r>
          </w:p>
          <w:p>
            <w:pPr>
              <w:pStyle w:val="TableParagraph"/>
              <w:spacing w:before="34"/>
              <w:ind w:left="115"/>
              <w:rPr>
                <w:sz w:val="20"/>
              </w:rPr>
            </w:pPr>
            <w:r>
              <w:rPr>
                <w:sz w:val="20"/>
              </w:rPr>
              <w:t>Autoimmune</w:t>
            </w:r>
            <w:r>
              <w:rPr>
                <w:spacing w:val="-12"/>
                <w:sz w:val="20"/>
              </w:rPr>
              <w:t> </w:t>
            </w:r>
            <w:r>
              <w:rPr>
                <w:spacing w:val="-2"/>
                <w:sz w:val="20"/>
              </w:rPr>
              <w:t>Hepatitis</w:t>
            </w:r>
          </w:p>
        </w:tc>
        <w:tc>
          <w:tcPr>
            <w:tcW w:w="4948" w:type="dxa"/>
            <w:tcBorders>
              <w:top w:val="single" w:sz="4" w:space="0" w:color="000000"/>
              <w:bottom w:val="single" w:sz="12" w:space="0" w:color="000000"/>
            </w:tcBorders>
          </w:tcPr>
          <w:p>
            <w:pPr>
              <w:pStyle w:val="TableParagraph"/>
              <w:ind w:left="107"/>
              <w:rPr>
                <w:sz w:val="20"/>
              </w:rPr>
            </w:pPr>
            <w:r>
              <w:rPr>
                <w:sz w:val="20"/>
              </w:rPr>
              <w:t>Examines</w:t>
            </w:r>
            <w:r>
              <w:rPr>
                <w:spacing w:val="33"/>
                <w:sz w:val="20"/>
              </w:rPr>
              <w:t> </w:t>
            </w:r>
            <w:r>
              <w:rPr>
                <w:sz w:val="20"/>
              </w:rPr>
              <w:t>cancer</w:t>
            </w:r>
            <w:r>
              <w:rPr>
                <w:spacing w:val="34"/>
                <w:sz w:val="20"/>
              </w:rPr>
              <w:t> </w:t>
            </w:r>
            <w:r>
              <w:rPr>
                <w:sz w:val="20"/>
              </w:rPr>
              <w:t>risks</w:t>
            </w:r>
            <w:r>
              <w:rPr>
                <w:spacing w:val="34"/>
                <w:sz w:val="20"/>
              </w:rPr>
              <w:t> </w:t>
            </w:r>
            <w:r>
              <w:rPr>
                <w:sz w:val="20"/>
              </w:rPr>
              <w:t>in</w:t>
            </w:r>
            <w:r>
              <w:rPr>
                <w:spacing w:val="32"/>
                <w:sz w:val="20"/>
              </w:rPr>
              <w:t> </w:t>
            </w:r>
            <w:r>
              <w:rPr>
                <w:sz w:val="20"/>
              </w:rPr>
              <w:t>autoimmune</w:t>
            </w:r>
            <w:r>
              <w:rPr>
                <w:spacing w:val="38"/>
                <w:sz w:val="20"/>
              </w:rPr>
              <w:t> </w:t>
            </w:r>
            <w:r>
              <w:rPr>
                <w:sz w:val="20"/>
              </w:rPr>
              <w:t>hepatitis</w:t>
            </w:r>
            <w:r>
              <w:rPr>
                <w:spacing w:val="33"/>
                <w:sz w:val="20"/>
              </w:rPr>
              <w:t> </w:t>
            </w:r>
            <w:r>
              <w:rPr>
                <w:spacing w:val="-2"/>
                <w:sz w:val="20"/>
              </w:rPr>
              <w:t>patients,</w:t>
            </w:r>
          </w:p>
          <w:p>
            <w:pPr>
              <w:pStyle w:val="TableParagraph"/>
              <w:spacing w:before="34"/>
              <w:ind w:left="107"/>
              <w:rPr>
                <w:sz w:val="20"/>
              </w:rPr>
            </w:pPr>
            <w:r>
              <w:rPr>
                <w:sz w:val="20"/>
              </w:rPr>
              <w:t>focusing</w:t>
            </w:r>
            <w:r>
              <w:rPr>
                <w:spacing w:val="-4"/>
                <w:sz w:val="20"/>
              </w:rPr>
              <w:t> </w:t>
            </w:r>
            <w:r>
              <w:rPr>
                <w:sz w:val="20"/>
              </w:rPr>
              <w:t>on</w:t>
            </w:r>
            <w:r>
              <w:rPr>
                <w:spacing w:val="-4"/>
                <w:sz w:val="20"/>
              </w:rPr>
              <w:t> </w:t>
            </w:r>
            <w:r>
              <w:rPr>
                <w:sz w:val="20"/>
              </w:rPr>
              <w:t>the</w:t>
            </w:r>
            <w:r>
              <w:rPr>
                <w:spacing w:val="-3"/>
                <w:sz w:val="20"/>
              </w:rPr>
              <w:t> </w:t>
            </w:r>
            <w:r>
              <w:rPr>
                <w:sz w:val="20"/>
              </w:rPr>
              <w:t>risk</w:t>
            </w:r>
            <w:r>
              <w:rPr>
                <w:spacing w:val="-4"/>
                <w:sz w:val="20"/>
              </w:rPr>
              <w:t> </w:t>
            </w:r>
            <w:r>
              <w:rPr>
                <w:sz w:val="20"/>
              </w:rPr>
              <w:t>of</w:t>
            </w:r>
            <w:r>
              <w:rPr>
                <w:spacing w:val="-4"/>
                <w:sz w:val="20"/>
              </w:rPr>
              <w:t> HCC.</w:t>
            </w:r>
          </w:p>
        </w:tc>
        <w:tc>
          <w:tcPr>
            <w:tcW w:w="718" w:type="dxa"/>
            <w:tcBorders>
              <w:top w:val="single" w:sz="4" w:space="0" w:color="000000"/>
              <w:bottom w:val="single" w:sz="12" w:space="0" w:color="000000"/>
            </w:tcBorders>
          </w:tcPr>
          <w:p>
            <w:pPr>
              <w:pStyle w:val="TableParagraph"/>
              <w:ind w:left="87" w:right="144"/>
              <w:jc w:val="center"/>
              <w:rPr>
                <w:sz w:val="20"/>
              </w:rPr>
            </w:pPr>
            <w:r>
              <w:rPr>
                <w:spacing w:val="-2"/>
                <w:sz w:val="20"/>
              </w:rPr>
              <w:t>[257]</w:t>
            </w:r>
          </w:p>
        </w:tc>
      </w:tr>
    </w:tbl>
    <w:p>
      <w:pPr>
        <w:pStyle w:val="BodyText"/>
        <w:ind w:left="0"/>
        <w:jc w:val="left"/>
        <w:rPr>
          <w:b/>
        </w:rPr>
      </w:pPr>
    </w:p>
    <w:p>
      <w:pPr>
        <w:pStyle w:val="BodyText"/>
        <w:spacing w:before="23"/>
        <w:ind w:left="0"/>
        <w:jc w:val="left"/>
        <w:rPr>
          <w:b/>
        </w:rPr>
      </w:pPr>
    </w:p>
    <w:p>
      <w:pPr>
        <w:pStyle w:val="BodyText"/>
        <w:ind w:left="720" w:right="724"/>
      </w:pPr>
      <w:r>
        <w:rPr/>
        <w:t>AI-integrated medical imaging represents a major advancement in the diagnosis of liver cancer. AI algorithms utilize DL techniques to analyze pictures obtained from CT scans, MRIs, and </w:t>
      </w:r>
      <w:r>
        <w:rPr>
          <w:spacing w:val="-2"/>
        </w:rPr>
        <w:t>ultrasounds.</w:t>
      </w:r>
    </w:p>
    <w:p>
      <w:pPr>
        <w:pStyle w:val="BodyText"/>
        <w:spacing w:before="5"/>
        <w:ind w:left="0"/>
        <w:jc w:val="left"/>
      </w:pPr>
    </w:p>
    <w:p>
      <w:pPr>
        <w:pStyle w:val="BodyText"/>
        <w:spacing w:line="256" w:lineRule="auto"/>
        <w:ind w:left="720" w:right="711"/>
      </w:pPr>
      <w:r>
        <w:rPr/>
        <w:t>They demonstrate a superior ability to identify biomarkers of liver cancer compared to even the most skilled radiologists. This capability for detection expedites and enhances the diagnostic process.</w:t>
      </w:r>
      <w:r>
        <w:rPr>
          <w:spacing w:val="-3"/>
        </w:rPr>
        <w:t> </w:t>
      </w:r>
      <w:r>
        <w:rPr/>
        <w:t>Zhou</w:t>
      </w:r>
      <w:r>
        <w:rPr>
          <w:spacing w:val="-6"/>
        </w:rPr>
        <w:t> </w:t>
      </w:r>
      <w:r>
        <w:rPr/>
        <w:t>et</w:t>
      </w:r>
      <w:r>
        <w:rPr>
          <w:spacing w:val="-5"/>
        </w:rPr>
        <w:t> </w:t>
      </w:r>
      <w:r>
        <w:rPr/>
        <w:t>al.</w:t>
      </w:r>
      <w:r>
        <w:rPr>
          <w:spacing w:val="-5"/>
        </w:rPr>
        <w:t> </w:t>
      </w:r>
      <w:r>
        <w:rPr/>
        <w:t>[258].</w:t>
      </w:r>
      <w:r>
        <w:rPr>
          <w:spacing w:val="-10"/>
        </w:rPr>
        <w:t> </w:t>
      </w:r>
      <w:r>
        <w:rPr/>
        <w:t>The</w:t>
      </w:r>
      <w:r>
        <w:rPr>
          <w:spacing w:val="-7"/>
        </w:rPr>
        <w:t> </w:t>
      </w:r>
      <w:r>
        <w:rPr/>
        <w:t>use</w:t>
      </w:r>
      <w:r>
        <w:rPr>
          <w:spacing w:val="-7"/>
        </w:rPr>
        <w:t> </w:t>
      </w:r>
      <w:r>
        <w:rPr/>
        <w:t>of</w:t>
      </w:r>
      <w:r>
        <w:rPr>
          <w:spacing w:val="-7"/>
        </w:rPr>
        <w:t> </w:t>
      </w:r>
      <w:r>
        <w:rPr/>
        <w:t>AI</w:t>
      </w:r>
      <w:r>
        <w:rPr>
          <w:spacing w:val="-10"/>
        </w:rPr>
        <w:t> </w:t>
      </w:r>
      <w:r>
        <w:rPr/>
        <w:t>has</w:t>
      </w:r>
      <w:r>
        <w:rPr>
          <w:spacing w:val="-6"/>
        </w:rPr>
        <w:t> </w:t>
      </w:r>
      <w:r>
        <w:rPr/>
        <w:t>revolutionized</w:t>
      </w:r>
      <w:r>
        <w:rPr>
          <w:spacing w:val="-6"/>
        </w:rPr>
        <w:t> </w:t>
      </w:r>
      <w:r>
        <w:rPr/>
        <w:t>medical</w:t>
      </w:r>
      <w:r>
        <w:rPr>
          <w:spacing w:val="-5"/>
        </w:rPr>
        <w:t> </w:t>
      </w:r>
      <w:r>
        <w:rPr/>
        <w:t>imaging</w:t>
      </w:r>
      <w:r>
        <w:rPr>
          <w:spacing w:val="-8"/>
        </w:rPr>
        <w:t> </w:t>
      </w:r>
      <w:r>
        <w:rPr/>
        <w:t>detection,</w:t>
      </w:r>
      <w:r>
        <w:rPr>
          <w:spacing w:val="-6"/>
        </w:rPr>
        <w:t> </w:t>
      </w:r>
      <w:r>
        <w:rPr/>
        <w:t>especially when</w:t>
      </w:r>
      <w:r>
        <w:rPr>
          <w:spacing w:val="-15"/>
        </w:rPr>
        <w:t> </w:t>
      </w:r>
      <w:r>
        <w:rPr/>
        <w:t>it</w:t>
      </w:r>
      <w:r>
        <w:rPr>
          <w:spacing w:val="-15"/>
        </w:rPr>
        <w:t> </w:t>
      </w:r>
      <w:r>
        <w:rPr/>
        <w:t>comes</w:t>
      </w:r>
      <w:r>
        <w:rPr>
          <w:spacing w:val="-14"/>
        </w:rPr>
        <w:t> </w:t>
      </w:r>
      <w:r>
        <w:rPr/>
        <w:t>to</w:t>
      </w:r>
      <w:r>
        <w:rPr>
          <w:spacing w:val="-10"/>
        </w:rPr>
        <w:t> </w:t>
      </w:r>
      <w:r>
        <w:rPr/>
        <w:t>DL</w:t>
      </w:r>
      <w:r>
        <w:rPr>
          <w:spacing w:val="-15"/>
        </w:rPr>
        <w:t> </w:t>
      </w:r>
      <w:r>
        <w:rPr/>
        <w:t>algorithms</w:t>
      </w:r>
      <w:r>
        <w:rPr>
          <w:spacing w:val="35"/>
        </w:rPr>
        <w:t> </w:t>
      </w:r>
      <w:r>
        <w:rPr/>
        <w:t>[259].</w:t>
      </w:r>
      <w:r>
        <w:rPr>
          <w:spacing w:val="-13"/>
        </w:rPr>
        <w:t> </w:t>
      </w:r>
      <w:r>
        <w:rPr/>
        <w:t>The</w:t>
      </w:r>
      <w:r>
        <w:rPr>
          <w:spacing w:val="-15"/>
        </w:rPr>
        <w:t> </w:t>
      </w:r>
      <w:r>
        <w:rPr/>
        <w:t>application</w:t>
      </w:r>
      <w:r>
        <w:rPr>
          <w:spacing w:val="-13"/>
        </w:rPr>
        <w:t> </w:t>
      </w:r>
      <w:r>
        <w:rPr/>
        <w:t>of</w:t>
      </w:r>
      <w:r>
        <w:rPr>
          <w:spacing w:val="-14"/>
        </w:rPr>
        <w:t> </w:t>
      </w:r>
      <w:r>
        <w:rPr/>
        <w:t>AI</w:t>
      </w:r>
      <w:r>
        <w:rPr>
          <w:spacing w:val="-15"/>
        </w:rPr>
        <w:t> </w:t>
      </w:r>
      <w:r>
        <w:rPr/>
        <w:t>in</w:t>
      </w:r>
      <w:r>
        <w:rPr>
          <w:spacing w:val="-13"/>
        </w:rPr>
        <w:t> </w:t>
      </w:r>
      <w:r>
        <w:rPr/>
        <w:t>ultrasonography</w:t>
      </w:r>
      <w:r>
        <w:rPr>
          <w:spacing w:val="-15"/>
        </w:rPr>
        <w:t> </w:t>
      </w:r>
      <w:r>
        <w:rPr/>
        <w:t>has</w:t>
      </w:r>
      <w:r>
        <w:rPr>
          <w:spacing w:val="-13"/>
        </w:rPr>
        <w:t> </w:t>
      </w:r>
      <w:r>
        <w:rPr/>
        <w:t>demonstrated encouraging outcomes in the assessment of liver disorders. Studies have shown that AI is exceptionally precise in distinguishing between benign and malignant liver lesions, as well as in assessing the severity of liver fibrosis. The implementation of this technology holds the capacity to</w:t>
      </w:r>
      <w:r>
        <w:rPr>
          <w:spacing w:val="-4"/>
        </w:rPr>
        <w:t> </w:t>
      </w:r>
      <w:r>
        <w:rPr/>
        <w:t>significantly</w:t>
      </w:r>
      <w:r>
        <w:rPr>
          <w:spacing w:val="-10"/>
        </w:rPr>
        <w:t> </w:t>
      </w:r>
      <w:r>
        <w:rPr/>
        <w:t>enhance</w:t>
      </w:r>
      <w:r>
        <w:rPr>
          <w:spacing w:val="-3"/>
        </w:rPr>
        <w:t> </w:t>
      </w:r>
      <w:r>
        <w:rPr/>
        <w:t>ultrasound</w:t>
      </w:r>
      <w:r>
        <w:rPr>
          <w:spacing w:val="-5"/>
        </w:rPr>
        <w:t> </w:t>
      </w:r>
      <w:r>
        <w:rPr/>
        <w:t>diagnoses,</w:t>
      </w:r>
      <w:r>
        <w:rPr>
          <w:spacing w:val="-5"/>
        </w:rPr>
        <w:t> </w:t>
      </w:r>
      <w:r>
        <w:rPr/>
        <w:t>a</w:t>
      </w:r>
      <w:r>
        <w:rPr>
          <w:spacing w:val="-6"/>
        </w:rPr>
        <w:t> </w:t>
      </w:r>
      <w:r>
        <w:rPr/>
        <w:t>crucial</w:t>
      </w:r>
      <w:r>
        <w:rPr>
          <w:spacing w:val="-5"/>
        </w:rPr>
        <w:t> </w:t>
      </w:r>
      <w:r>
        <w:rPr/>
        <w:t>factor</w:t>
      </w:r>
      <w:r>
        <w:rPr>
          <w:spacing w:val="-5"/>
        </w:rPr>
        <w:t> </w:t>
      </w:r>
      <w:r>
        <w:rPr/>
        <w:t>in</w:t>
      </w:r>
      <w:r>
        <w:rPr>
          <w:spacing w:val="-4"/>
        </w:rPr>
        <w:t> </w:t>
      </w:r>
      <w:r>
        <w:rPr/>
        <w:t>the</w:t>
      </w:r>
      <w:r>
        <w:rPr>
          <w:spacing w:val="-5"/>
        </w:rPr>
        <w:t> </w:t>
      </w:r>
      <w:r>
        <w:rPr/>
        <w:t>development</w:t>
      </w:r>
      <w:r>
        <w:rPr>
          <w:spacing w:val="-5"/>
        </w:rPr>
        <w:t> </w:t>
      </w:r>
      <w:r>
        <w:rPr/>
        <w:t>of</w:t>
      </w:r>
      <w:r>
        <w:rPr>
          <w:spacing w:val="-6"/>
        </w:rPr>
        <w:t> </w:t>
      </w:r>
      <w:r>
        <w:rPr/>
        <w:t>effective</w:t>
      </w:r>
      <w:r>
        <w:rPr>
          <w:spacing w:val="-6"/>
        </w:rPr>
        <w:t> </w:t>
      </w:r>
      <w:r>
        <w:rPr/>
        <w:t>and personalized treatment strategies for liver cancer. AI) is increasingly utilized in hepatic ultrasonography</w:t>
      </w:r>
      <w:r>
        <w:rPr>
          <w:spacing w:val="-14"/>
        </w:rPr>
        <w:t> </w:t>
      </w:r>
      <w:r>
        <w:rPr/>
        <w:t>to</w:t>
      </w:r>
      <w:r>
        <w:rPr>
          <w:spacing w:val="-9"/>
        </w:rPr>
        <w:t> </w:t>
      </w:r>
      <w:r>
        <w:rPr/>
        <w:t>differentiate</w:t>
      </w:r>
      <w:r>
        <w:rPr>
          <w:spacing w:val="-10"/>
        </w:rPr>
        <w:t> </w:t>
      </w:r>
      <w:r>
        <w:rPr/>
        <w:t>severe</w:t>
      </w:r>
      <w:r>
        <w:rPr>
          <w:spacing w:val="-9"/>
        </w:rPr>
        <w:t> </w:t>
      </w:r>
      <w:r>
        <w:rPr/>
        <w:t>liver</w:t>
      </w:r>
      <w:r>
        <w:rPr>
          <w:spacing w:val="-10"/>
        </w:rPr>
        <w:t> </w:t>
      </w:r>
      <w:r>
        <w:rPr/>
        <w:t>lesions,</w:t>
      </w:r>
      <w:r>
        <w:rPr>
          <w:spacing w:val="-9"/>
        </w:rPr>
        <w:t> </w:t>
      </w:r>
      <w:r>
        <w:rPr/>
        <w:t>evaluate</w:t>
      </w:r>
      <w:r>
        <w:rPr>
          <w:spacing w:val="-8"/>
        </w:rPr>
        <w:t> </w:t>
      </w:r>
      <w:r>
        <w:rPr/>
        <w:t>diffuse</w:t>
      </w:r>
      <w:r>
        <w:rPr>
          <w:spacing w:val="-8"/>
        </w:rPr>
        <w:t> </w:t>
      </w:r>
      <w:r>
        <w:rPr/>
        <w:t>liver</w:t>
      </w:r>
      <w:r>
        <w:rPr>
          <w:spacing w:val="-8"/>
        </w:rPr>
        <w:t> </w:t>
      </w:r>
      <w:r>
        <w:rPr/>
        <w:t>conditions,</w:t>
      </w:r>
      <w:r>
        <w:rPr>
          <w:spacing w:val="-9"/>
        </w:rPr>
        <w:t> </w:t>
      </w:r>
      <w:r>
        <w:rPr/>
        <w:t>and</w:t>
      </w:r>
      <w:r>
        <w:rPr>
          <w:spacing w:val="-10"/>
        </w:rPr>
        <w:t> </w:t>
      </w:r>
      <w:r>
        <w:rPr/>
        <w:t>conduct screenings for liver illnesses.</w:t>
      </w:r>
    </w:p>
    <w:p>
      <w:pPr>
        <w:pStyle w:val="BodyText"/>
        <w:spacing w:line="256" w:lineRule="auto" w:before="271"/>
        <w:ind w:left="720" w:right="715"/>
      </w:pPr>
      <w:r>
        <w:rPr/>
        <w:t>This</w:t>
      </w:r>
      <w:r>
        <w:rPr>
          <w:spacing w:val="-3"/>
        </w:rPr>
        <w:t> </w:t>
      </w:r>
      <w:r>
        <w:rPr/>
        <w:t>enhances</w:t>
      </w:r>
      <w:r>
        <w:rPr>
          <w:spacing w:val="-3"/>
        </w:rPr>
        <w:t> </w:t>
      </w:r>
      <w:r>
        <w:rPr/>
        <w:t>the</w:t>
      </w:r>
      <w:r>
        <w:rPr>
          <w:spacing w:val="-3"/>
        </w:rPr>
        <w:t> </w:t>
      </w:r>
      <w:r>
        <w:rPr/>
        <w:t>precision</w:t>
      </w:r>
      <w:r>
        <w:rPr>
          <w:spacing w:val="-3"/>
        </w:rPr>
        <w:t> </w:t>
      </w:r>
      <w:r>
        <w:rPr/>
        <w:t>of</w:t>
      </w:r>
      <w:r>
        <w:rPr>
          <w:spacing w:val="-4"/>
        </w:rPr>
        <w:t> </w:t>
      </w:r>
      <w:r>
        <w:rPr/>
        <w:t>diagnosis</w:t>
      </w:r>
      <w:r>
        <w:rPr>
          <w:spacing w:val="-3"/>
        </w:rPr>
        <w:t> </w:t>
      </w:r>
      <w:r>
        <w:rPr/>
        <w:t>and</w:t>
      </w:r>
      <w:r>
        <w:rPr>
          <w:spacing w:val="-3"/>
        </w:rPr>
        <w:t> </w:t>
      </w:r>
      <w:r>
        <w:rPr/>
        <w:t>contributes</w:t>
      </w:r>
      <w:r>
        <w:rPr>
          <w:spacing w:val="-3"/>
        </w:rPr>
        <w:t> </w:t>
      </w:r>
      <w:r>
        <w:rPr/>
        <w:t>to</w:t>
      </w:r>
      <w:r>
        <w:rPr>
          <w:spacing w:val="-3"/>
        </w:rPr>
        <w:t> </w:t>
      </w:r>
      <w:r>
        <w:rPr/>
        <w:t>the</w:t>
      </w:r>
      <w:r>
        <w:rPr>
          <w:spacing w:val="-4"/>
        </w:rPr>
        <w:t> </w:t>
      </w:r>
      <w:r>
        <w:rPr/>
        <w:t>delivery</w:t>
      </w:r>
      <w:r>
        <w:rPr>
          <w:spacing w:val="-11"/>
        </w:rPr>
        <w:t> </w:t>
      </w:r>
      <w:r>
        <w:rPr/>
        <w:t>of</w:t>
      </w:r>
      <w:r>
        <w:rPr>
          <w:spacing w:val="-3"/>
        </w:rPr>
        <w:t> </w:t>
      </w:r>
      <w:r>
        <w:rPr/>
        <w:t>improved</w:t>
      </w:r>
      <w:r>
        <w:rPr>
          <w:spacing w:val="-3"/>
        </w:rPr>
        <w:t> </w:t>
      </w:r>
      <w:r>
        <w:rPr/>
        <w:t>and</w:t>
      </w:r>
      <w:r>
        <w:rPr>
          <w:spacing w:val="-3"/>
        </w:rPr>
        <w:t> </w:t>
      </w:r>
      <w:r>
        <w:rPr/>
        <w:t>efficient patient care [259]. Development of an AI system for the identification of HCC. A preliminary single-centre study has successfully demonstrated the construction of an AI system capable of diagnosing hepatocellular cancer using CT imaging data using CT to Ultrasonography Fusion Imaging. The newly developed system utilizes a fully convolutional network and can be trained by both specialized radiologists and general radiologists. It demonstrates accurate diagnostic performance that is equivalent to prior studies. Ultimately, we can expect the implementation of AI systems such as this in a healthcare environment [260].</w:t>
      </w:r>
    </w:p>
    <w:p>
      <w:pPr>
        <w:pStyle w:val="BodyText"/>
        <w:spacing w:before="153"/>
        <w:ind w:left="720" w:right="719"/>
      </w:pPr>
      <w:r>
        <w:rPr/>
        <w:t>AI is now making significant progress in the field of liver cancer pathology, particularly in automating</w:t>
      </w:r>
      <w:r>
        <w:rPr>
          <w:spacing w:val="-10"/>
        </w:rPr>
        <w:t> </w:t>
      </w:r>
      <w:r>
        <w:rPr/>
        <w:t>the</w:t>
      </w:r>
      <w:r>
        <w:rPr>
          <w:spacing w:val="-6"/>
        </w:rPr>
        <w:t> </w:t>
      </w:r>
      <w:r>
        <w:rPr/>
        <w:t>processing</w:t>
      </w:r>
      <w:r>
        <w:rPr>
          <w:spacing w:val="-10"/>
        </w:rPr>
        <w:t> </w:t>
      </w:r>
      <w:r>
        <w:rPr/>
        <w:t>of</w:t>
      </w:r>
      <w:r>
        <w:rPr>
          <w:spacing w:val="-8"/>
        </w:rPr>
        <w:t> </w:t>
      </w:r>
      <w:r>
        <w:rPr/>
        <w:t>tissue</w:t>
      </w:r>
      <w:r>
        <w:rPr>
          <w:spacing w:val="-8"/>
        </w:rPr>
        <w:t> </w:t>
      </w:r>
      <w:r>
        <w:rPr/>
        <w:t>sections</w:t>
      </w:r>
      <w:r>
        <w:rPr>
          <w:spacing w:val="-7"/>
        </w:rPr>
        <w:t> </w:t>
      </w:r>
      <w:r>
        <w:rPr/>
        <w:t>to</w:t>
      </w:r>
      <w:r>
        <w:rPr>
          <w:spacing w:val="-7"/>
        </w:rPr>
        <w:t> </w:t>
      </w:r>
      <w:r>
        <w:rPr/>
        <w:t>identify</w:t>
      </w:r>
      <w:r>
        <w:rPr>
          <w:spacing w:val="-12"/>
        </w:rPr>
        <w:t> </w:t>
      </w:r>
      <w:r>
        <w:rPr/>
        <w:t>abnormal</w:t>
      </w:r>
      <w:r>
        <w:rPr>
          <w:spacing w:val="-7"/>
        </w:rPr>
        <w:t> </w:t>
      </w:r>
      <w:r>
        <w:rPr/>
        <w:t>biomarkers</w:t>
      </w:r>
      <w:r>
        <w:rPr>
          <w:spacing w:val="-8"/>
        </w:rPr>
        <w:t> </w:t>
      </w:r>
      <w:r>
        <w:rPr/>
        <w:t>and</w:t>
      </w:r>
      <w:r>
        <w:rPr>
          <w:spacing w:val="-7"/>
        </w:rPr>
        <w:t> </w:t>
      </w:r>
      <w:r>
        <w:rPr/>
        <w:t>pathways</w:t>
      </w:r>
      <w:r>
        <w:rPr>
          <w:spacing w:val="-7"/>
        </w:rPr>
        <w:t> </w:t>
      </w:r>
      <w:r>
        <w:rPr/>
        <w:t>linked to cancer. These technologies enhance the effectiveness of liver biopsies in diagnosing various illnesses and improve the productivity of pathologists in examining thousands of slides each patient.</w:t>
      </w:r>
      <w:r>
        <w:rPr>
          <w:spacing w:val="40"/>
        </w:rPr>
        <w:t> </w:t>
      </w:r>
      <w:r>
        <w:rPr/>
        <w:t>Table</w:t>
      </w:r>
      <w:r>
        <w:rPr>
          <w:spacing w:val="-10"/>
        </w:rPr>
        <w:t> </w:t>
      </w:r>
      <w:r>
        <w:rPr/>
        <w:t>10</w:t>
      </w:r>
      <w:r>
        <w:rPr>
          <w:spacing w:val="-10"/>
        </w:rPr>
        <w:t> </w:t>
      </w:r>
      <w:r>
        <w:rPr/>
        <w:t>presents</w:t>
      </w:r>
      <w:r>
        <w:rPr>
          <w:spacing w:val="-9"/>
        </w:rPr>
        <w:t> </w:t>
      </w:r>
      <w:r>
        <w:rPr/>
        <w:t>a</w:t>
      </w:r>
      <w:r>
        <w:rPr>
          <w:spacing w:val="-11"/>
        </w:rPr>
        <w:t> </w:t>
      </w:r>
      <w:r>
        <w:rPr/>
        <w:t>comprehensive</w:t>
      </w:r>
      <w:r>
        <w:rPr>
          <w:spacing w:val="-10"/>
        </w:rPr>
        <w:t> </w:t>
      </w:r>
      <w:r>
        <w:rPr/>
        <w:t>overview</w:t>
      </w:r>
      <w:r>
        <w:rPr>
          <w:spacing w:val="-10"/>
        </w:rPr>
        <w:t> </w:t>
      </w:r>
      <w:r>
        <w:rPr/>
        <w:t>of</w:t>
      </w:r>
      <w:r>
        <w:rPr>
          <w:spacing w:val="-10"/>
        </w:rPr>
        <w:t> </w:t>
      </w:r>
      <w:r>
        <w:rPr/>
        <w:t>the</w:t>
      </w:r>
      <w:r>
        <w:rPr>
          <w:spacing w:val="-10"/>
        </w:rPr>
        <w:t> </w:t>
      </w:r>
      <w:r>
        <w:rPr/>
        <w:t>distinct</w:t>
      </w:r>
      <w:r>
        <w:rPr>
          <w:spacing w:val="-10"/>
        </w:rPr>
        <w:t> </w:t>
      </w:r>
      <w:r>
        <w:rPr/>
        <w:t>tasks</w:t>
      </w:r>
      <w:r>
        <w:rPr>
          <w:spacing w:val="-10"/>
        </w:rPr>
        <w:t> </w:t>
      </w:r>
      <w:r>
        <w:rPr/>
        <w:t>that</w:t>
      </w:r>
      <w:r>
        <w:rPr>
          <w:spacing w:val="-9"/>
        </w:rPr>
        <w:t> </w:t>
      </w:r>
      <w:r>
        <w:rPr/>
        <w:t>AI</w:t>
      </w:r>
      <w:r>
        <w:rPr>
          <w:spacing w:val="-13"/>
        </w:rPr>
        <w:t> </w:t>
      </w:r>
      <w:r>
        <w:rPr/>
        <w:t>carries</w:t>
      </w:r>
      <w:r>
        <w:rPr>
          <w:spacing w:val="-9"/>
        </w:rPr>
        <w:t> </w:t>
      </w:r>
      <w:r>
        <w:rPr/>
        <w:t>out</w:t>
      </w:r>
      <w:r>
        <w:rPr>
          <w:spacing w:val="-9"/>
        </w:rPr>
        <w:t> </w:t>
      </w:r>
      <w:r>
        <w:rPr/>
        <w:t>in</w:t>
      </w:r>
      <w:r>
        <w:rPr>
          <w:spacing w:val="-9"/>
        </w:rPr>
        <w:t> </w:t>
      </w:r>
      <w:r>
        <w:rPr/>
        <w:t>the fight against liver cancer, with each task being more specialized than the one before it. The tasks encompassed are</w:t>
      </w:r>
      <w:r>
        <w:rPr>
          <w:spacing w:val="-1"/>
        </w:rPr>
        <w:t> </w:t>
      </w:r>
      <w:r>
        <w:rPr/>
        <w:t>risk assessment, diagnosing liver tumors</w:t>
      </w:r>
      <w:r>
        <w:rPr>
          <w:spacing w:val="-1"/>
        </w:rPr>
        <w:t> </w:t>
      </w:r>
      <w:r>
        <w:rPr/>
        <w:t>with a</w:t>
      </w:r>
      <w:r>
        <w:rPr>
          <w:spacing w:val="-1"/>
        </w:rPr>
        <w:t> </w:t>
      </w:r>
      <w:r>
        <w:rPr/>
        <w:t>degree</w:t>
      </w:r>
      <w:r>
        <w:rPr>
          <w:spacing w:val="-1"/>
        </w:rPr>
        <w:t> </w:t>
      </w:r>
      <w:r>
        <w:rPr/>
        <w:t>of proficiency</w:t>
      </w:r>
      <w:r>
        <w:rPr>
          <w:spacing w:val="-3"/>
        </w:rPr>
        <w:t> </w:t>
      </w:r>
      <w:r>
        <w:rPr/>
        <w:t>similar</w:t>
      </w:r>
      <w:r>
        <w:rPr>
          <w:spacing w:val="-1"/>
        </w:rPr>
        <w:t> </w:t>
      </w:r>
      <w:r>
        <w:rPr/>
        <w:t>to that of human experts, interpreting complex histopathology images, and providing valuable information about the liver microenvironment.</w:t>
      </w:r>
    </w:p>
    <w:p>
      <w:pPr>
        <w:pStyle w:val="BodyText"/>
        <w:spacing w:after="0"/>
        <w:sectPr>
          <w:type w:val="continuous"/>
          <w:pgSz w:w="12240" w:h="15840"/>
          <w:pgMar w:top="1420" w:bottom="280" w:left="720" w:right="720"/>
        </w:sectPr>
      </w:pPr>
    </w:p>
    <w:p>
      <w:pPr>
        <w:spacing w:before="61" w:after="33"/>
        <w:ind w:left="752" w:right="757" w:firstLine="0"/>
        <w:jc w:val="center"/>
        <w:rPr>
          <w:sz w:val="20"/>
        </w:rPr>
      </w:pPr>
      <w:r>
        <w:rPr>
          <w:b/>
          <w:sz w:val="20"/>
        </w:rPr>
        <w:t>Table</w:t>
      </w:r>
      <w:r>
        <w:rPr>
          <w:b/>
          <w:spacing w:val="-6"/>
          <w:sz w:val="20"/>
        </w:rPr>
        <w:t> </w:t>
      </w:r>
      <w:r>
        <w:rPr>
          <w:b/>
          <w:sz w:val="20"/>
        </w:rPr>
        <w:t>10:</w:t>
      </w:r>
      <w:r>
        <w:rPr>
          <w:b/>
          <w:spacing w:val="-5"/>
          <w:sz w:val="20"/>
        </w:rPr>
        <w:t> </w:t>
      </w:r>
      <w:r>
        <w:rPr>
          <w:sz w:val="20"/>
        </w:rPr>
        <w:t>Advancements</w:t>
      </w:r>
      <w:r>
        <w:rPr>
          <w:spacing w:val="-5"/>
          <w:sz w:val="20"/>
        </w:rPr>
        <w:t> </w:t>
      </w:r>
      <w:r>
        <w:rPr>
          <w:sz w:val="20"/>
        </w:rPr>
        <w:t>in</w:t>
      </w:r>
      <w:r>
        <w:rPr>
          <w:spacing w:val="-5"/>
          <w:sz w:val="20"/>
        </w:rPr>
        <w:t> </w:t>
      </w:r>
      <w:r>
        <w:rPr>
          <w:sz w:val="20"/>
        </w:rPr>
        <w:t>AI</w:t>
      </w:r>
      <w:r>
        <w:rPr>
          <w:spacing w:val="-4"/>
          <w:sz w:val="20"/>
        </w:rPr>
        <w:t> </w:t>
      </w:r>
      <w:r>
        <w:rPr>
          <w:sz w:val="20"/>
        </w:rPr>
        <w:t>for</w:t>
      </w:r>
      <w:r>
        <w:rPr>
          <w:spacing w:val="-5"/>
          <w:sz w:val="20"/>
        </w:rPr>
        <w:t> </w:t>
      </w:r>
      <w:r>
        <w:rPr>
          <w:sz w:val="20"/>
        </w:rPr>
        <w:t>the</w:t>
      </w:r>
      <w:r>
        <w:rPr>
          <w:spacing w:val="-2"/>
          <w:sz w:val="20"/>
        </w:rPr>
        <w:t> </w:t>
      </w:r>
      <w:r>
        <w:rPr>
          <w:sz w:val="20"/>
        </w:rPr>
        <w:t>Detection</w:t>
      </w:r>
      <w:r>
        <w:rPr>
          <w:spacing w:val="-6"/>
          <w:sz w:val="20"/>
        </w:rPr>
        <w:t> </w:t>
      </w:r>
      <w:r>
        <w:rPr>
          <w:sz w:val="20"/>
        </w:rPr>
        <w:t>and</w:t>
      </w:r>
      <w:r>
        <w:rPr>
          <w:spacing w:val="-4"/>
          <w:sz w:val="20"/>
        </w:rPr>
        <w:t> </w:t>
      </w:r>
      <w:r>
        <w:rPr>
          <w:sz w:val="20"/>
        </w:rPr>
        <w:t>Stratification</w:t>
      </w:r>
      <w:r>
        <w:rPr>
          <w:spacing w:val="-6"/>
          <w:sz w:val="20"/>
        </w:rPr>
        <w:t> </w:t>
      </w:r>
      <w:r>
        <w:rPr>
          <w:sz w:val="20"/>
        </w:rPr>
        <w:t>of</w:t>
      </w:r>
      <w:r>
        <w:rPr>
          <w:spacing w:val="-4"/>
          <w:sz w:val="20"/>
        </w:rPr>
        <w:t> </w:t>
      </w:r>
      <w:r>
        <w:rPr>
          <w:sz w:val="20"/>
        </w:rPr>
        <w:t>Liver</w:t>
      </w:r>
      <w:r>
        <w:rPr>
          <w:spacing w:val="-2"/>
          <w:sz w:val="20"/>
        </w:rPr>
        <w:t> Cancers</w:t>
      </w:r>
    </w:p>
    <w:tbl>
      <w:tblPr>
        <w:tblW w:w="0" w:type="auto"/>
        <w:jc w:val="left"/>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2"/>
        <w:gridCol w:w="4956"/>
        <w:gridCol w:w="801"/>
      </w:tblGrid>
      <w:tr>
        <w:trPr>
          <w:trHeight w:val="265" w:hRule="atLeast"/>
        </w:trPr>
        <w:tc>
          <w:tcPr>
            <w:tcW w:w="2882" w:type="dxa"/>
            <w:tcBorders>
              <w:top w:val="single" w:sz="12" w:space="0" w:color="000000"/>
              <w:bottom w:val="single" w:sz="12" w:space="0" w:color="000000"/>
            </w:tcBorders>
          </w:tcPr>
          <w:p>
            <w:pPr>
              <w:pStyle w:val="TableParagraph"/>
              <w:spacing w:before="2"/>
              <w:ind w:left="115"/>
              <w:rPr>
                <w:b/>
                <w:sz w:val="20"/>
              </w:rPr>
            </w:pPr>
            <w:r>
              <w:rPr>
                <w:b/>
                <w:sz w:val="20"/>
              </w:rPr>
              <w:t>AI</w:t>
            </w:r>
            <w:r>
              <w:rPr>
                <w:b/>
                <w:spacing w:val="-4"/>
                <w:sz w:val="20"/>
              </w:rPr>
              <w:t> </w:t>
            </w:r>
            <w:r>
              <w:rPr>
                <w:b/>
                <w:spacing w:val="-2"/>
                <w:sz w:val="20"/>
              </w:rPr>
              <w:t>Application</w:t>
            </w:r>
          </w:p>
        </w:tc>
        <w:tc>
          <w:tcPr>
            <w:tcW w:w="4956" w:type="dxa"/>
            <w:tcBorders>
              <w:top w:val="single" w:sz="12" w:space="0" w:color="000000"/>
              <w:bottom w:val="single" w:sz="12" w:space="0" w:color="000000"/>
            </w:tcBorders>
          </w:tcPr>
          <w:p>
            <w:pPr>
              <w:pStyle w:val="TableParagraph"/>
              <w:spacing w:before="2"/>
              <w:rPr>
                <w:b/>
                <w:sz w:val="20"/>
              </w:rPr>
            </w:pPr>
            <w:r>
              <w:rPr>
                <w:b/>
                <w:spacing w:val="-2"/>
                <w:sz w:val="20"/>
              </w:rPr>
              <w:t>Function</w:t>
            </w:r>
          </w:p>
        </w:tc>
        <w:tc>
          <w:tcPr>
            <w:tcW w:w="801" w:type="dxa"/>
            <w:tcBorders>
              <w:top w:val="single" w:sz="12" w:space="0" w:color="000000"/>
              <w:bottom w:val="single" w:sz="12" w:space="0" w:color="000000"/>
            </w:tcBorders>
          </w:tcPr>
          <w:p>
            <w:pPr>
              <w:pStyle w:val="TableParagraph"/>
              <w:spacing w:before="2"/>
              <w:ind w:left="0" w:right="229"/>
              <w:jc w:val="center"/>
              <w:rPr>
                <w:b/>
                <w:sz w:val="20"/>
              </w:rPr>
            </w:pPr>
            <w:r>
              <w:rPr>
                <w:b/>
                <w:spacing w:val="-4"/>
                <w:sz w:val="20"/>
              </w:rPr>
              <w:t>Ref.</w:t>
            </w:r>
          </w:p>
        </w:tc>
      </w:tr>
      <w:tr>
        <w:trPr>
          <w:trHeight w:val="529" w:hRule="atLeast"/>
        </w:trPr>
        <w:tc>
          <w:tcPr>
            <w:tcW w:w="2882" w:type="dxa"/>
            <w:tcBorders>
              <w:top w:val="single" w:sz="12" w:space="0" w:color="000000"/>
              <w:bottom w:val="single" w:sz="4" w:space="0" w:color="000000"/>
            </w:tcBorders>
          </w:tcPr>
          <w:p>
            <w:pPr>
              <w:pStyle w:val="TableParagraph"/>
              <w:ind w:left="115"/>
              <w:rPr>
                <w:sz w:val="20"/>
              </w:rPr>
            </w:pPr>
            <w:r>
              <w:rPr>
                <w:sz w:val="20"/>
              </w:rPr>
              <w:t>AI's</w:t>
            </w:r>
            <w:r>
              <w:rPr>
                <w:spacing w:val="6"/>
                <w:sz w:val="20"/>
              </w:rPr>
              <w:t> </w:t>
            </w:r>
            <w:r>
              <w:rPr>
                <w:sz w:val="20"/>
              </w:rPr>
              <w:t>Role</w:t>
            </w:r>
            <w:r>
              <w:rPr>
                <w:spacing w:val="6"/>
                <w:sz w:val="20"/>
              </w:rPr>
              <w:t> </w:t>
            </w:r>
            <w:r>
              <w:rPr>
                <w:sz w:val="20"/>
              </w:rPr>
              <w:t>in</w:t>
            </w:r>
            <w:r>
              <w:rPr>
                <w:spacing w:val="4"/>
                <w:sz w:val="20"/>
              </w:rPr>
              <w:t> </w:t>
            </w:r>
            <w:r>
              <w:rPr>
                <w:sz w:val="20"/>
              </w:rPr>
              <w:t>Gastrointestinal</w:t>
            </w:r>
            <w:r>
              <w:rPr>
                <w:spacing w:val="7"/>
                <w:sz w:val="20"/>
              </w:rPr>
              <w:t> </w:t>
            </w:r>
            <w:r>
              <w:rPr>
                <w:spacing w:val="-5"/>
                <w:sz w:val="20"/>
              </w:rPr>
              <w:t>and</w:t>
            </w:r>
          </w:p>
          <w:p>
            <w:pPr>
              <w:pStyle w:val="TableParagraph"/>
              <w:spacing w:before="36"/>
              <w:ind w:left="115"/>
              <w:rPr>
                <w:sz w:val="20"/>
              </w:rPr>
            </w:pPr>
            <w:r>
              <w:rPr>
                <w:sz w:val="20"/>
              </w:rPr>
              <w:t>Hepatobiliary</w:t>
            </w:r>
            <w:r>
              <w:rPr>
                <w:spacing w:val="-9"/>
                <w:sz w:val="20"/>
              </w:rPr>
              <w:t> </w:t>
            </w:r>
            <w:r>
              <w:rPr>
                <w:spacing w:val="-2"/>
                <w:sz w:val="20"/>
              </w:rPr>
              <w:t>Cancers</w:t>
            </w:r>
          </w:p>
        </w:tc>
        <w:tc>
          <w:tcPr>
            <w:tcW w:w="4956" w:type="dxa"/>
            <w:tcBorders>
              <w:top w:val="single" w:sz="12" w:space="0" w:color="000000"/>
              <w:bottom w:val="single" w:sz="4" w:space="0" w:color="000000"/>
            </w:tcBorders>
          </w:tcPr>
          <w:p>
            <w:pPr>
              <w:pStyle w:val="TableParagraph"/>
              <w:rPr>
                <w:sz w:val="20"/>
              </w:rPr>
            </w:pPr>
            <w:r>
              <w:rPr>
                <w:sz w:val="20"/>
              </w:rPr>
              <w:t>Extracts</w:t>
            </w:r>
            <w:r>
              <w:rPr>
                <w:spacing w:val="2"/>
                <w:sz w:val="20"/>
              </w:rPr>
              <w:t> </w:t>
            </w:r>
            <w:r>
              <w:rPr>
                <w:sz w:val="20"/>
              </w:rPr>
              <w:t>complex</w:t>
            </w:r>
            <w:r>
              <w:rPr>
                <w:spacing w:val="3"/>
                <w:sz w:val="20"/>
              </w:rPr>
              <w:t> </w:t>
            </w:r>
            <w:r>
              <w:rPr>
                <w:sz w:val="20"/>
              </w:rPr>
              <w:t>information</w:t>
            </w:r>
            <w:r>
              <w:rPr>
                <w:spacing w:val="5"/>
                <w:sz w:val="20"/>
              </w:rPr>
              <w:t> </w:t>
            </w:r>
            <w:r>
              <w:rPr>
                <w:sz w:val="20"/>
              </w:rPr>
              <w:t>from</w:t>
            </w:r>
            <w:r>
              <w:rPr>
                <w:spacing w:val="2"/>
                <w:sz w:val="20"/>
              </w:rPr>
              <w:t> </w:t>
            </w:r>
            <w:r>
              <w:rPr>
                <w:sz w:val="20"/>
              </w:rPr>
              <w:t>histopathology </w:t>
            </w:r>
            <w:r>
              <w:rPr>
                <w:spacing w:val="-2"/>
                <w:sz w:val="20"/>
              </w:rPr>
              <w:t>images</w:t>
            </w:r>
          </w:p>
          <w:p>
            <w:pPr>
              <w:pStyle w:val="TableParagraph"/>
              <w:spacing w:before="36"/>
              <w:rPr>
                <w:sz w:val="20"/>
              </w:rPr>
            </w:pPr>
            <w:r>
              <w:rPr>
                <w:sz w:val="20"/>
              </w:rPr>
              <w:t>to</w:t>
            </w:r>
            <w:r>
              <w:rPr>
                <w:spacing w:val="-1"/>
                <w:sz w:val="20"/>
              </w:rPr>
              <w:t> </w:t>
            </w:r>
            <w:r>
              <w:rPr>
                <w:sz w:val="20"/>
              </w:rPr>
              <w:t>aid</w:t>
            </w:r>
            <w:r>
              <w:rPr>
                <w:spacing w:val="-1"/>
                <w:sz w:val="20"/>
              </w:rPr>
              <w:t> </w:t>
            </w:r>
            <w:r>
              <w:rPr>
                <w:spacing w:val="-2"/>
                <w:sz w:val="20"/>
              </w:rPr>
              <w:t>pathologists.</w:t>
            </w:r>
          </w:p>
        </w:tc>
        <w:tc>
          <w:tcPr>
            <w:tcW w:w="801" w:type="dxa"/>
            <w:tcBorders>
              <w:top w:val="single" w:sz="12" w:space="0" w:color="000000"/>
              <w:bottom w:val="single" w:sz="4" w:space="0" w:color="000000"/>
            </w:tcBorders>
          </w:tcPr>
          <w:p>
            <w:pPr>
              <w:pStyle w:val="TableParagraph"/>
              <w:ind w:left="85" w:right="229"/>
              <w:jc w:val="center"/>
              <w:rPr>
                <w:sz w:val="20"/>
              </w:rPr>
            </w:pPr>
            <w:r>
              <w:rPr>
                <w:spacing w:val="-2"/>
                <w:sz w:val="20"/>
              </w:rPr>
              <w:t>[261]</w:t>
            </w:r>
          </w:p>
        </w:tc>
      </w:tr>
      <w:tr>
        <w:trPr>
          <w:trHeight w:val="527" w:hRule="atLeast"/>
        </w:trPr>
        <w:tc>
          <w:tcPr>
            <w:tcW w:w="2882" w:type="dxa"/>
            <w:tcBorders>
              <w:top w:val="single" w:sz="4" w:space="0" w:color="000000"/>
              <w:bottom w:val="single" w:sz="4" w:space="0" w:color="000000"/>
            </w:tcBorders>
          </w:tcPr>
          <w:p>
            <w:pPr>
              <w:pStyle w:val="TableParagraph"/>
              <w:ind w:left="115"/>
              <w:rPr>
                <w:sz w:val="20"/>
              </w:rPr>
            </w:pPr>
            <w:r>
              <w:rPr>
                <w:sz w:val="20"/>
              </w:rPr>
              <w:t>Differentiating</w:t>
            </w:r>
            <w:r>
              <w:rPr>
                <w:spacing w:val="62"/>
                <w:w w:val="150"/>
                <w:sz w:val="20"/>
              </w:rPr>
              <w:t> </w:t>
            </w:r>
            <w:r>
              <w:rPr>
                <w:sz w:val="20"/>
              </w:rPr>
              <w:t>Common</w:t>
            </w:r>
            <w:r>
              <w:rPr>
                <w:spacing w:val="63"/>
                <w:w w:val="150"/>
                <w:sz w:val="20"/>
              </w:rPr>
              <w:t> </w:t>
            </w:r>
            <w:r>
              <w:rPr>
                <w:spacing w:val="-4"/>
                <w:sz w:val="20"/>
              </w:rPr>
              <w:t>Liver</w:t>
            </w:r>
          </w:p>
          <w:p>
            <w:pPr>
              <w:pStyle w:val="TableParagraph"/>
              <w:spacing w:before="34"/>
              <w:ind w:left="115"/>
              <w:rPr>
                <w:sz w:val="20"/>
              </w:rPr>
            </w:pPr>
            <w:r>
              <w:rPr>
                <w:spacing w:val="-2"/>
                <w:sz w:val="20"/>
              </w:rPr>
              <w:t>Carcinomas</w:t>
            </w:r>
          </w:p>
        </w:tc>
        <w:tc>
          <w:tcPr>
            <w:tcW w:w="4956" w:type="dxa"/>
            <w:tcBorders>
              <w:top w:val="single" w:sz="4" w:space="0" w:color="000000"/>
              <w:bottom w:val="single" w:sz="4" w:space="0" w:color="000000"/>
            </w:tcBorders>
          </w:tcPr>
          <w:p>
            <w:pPr>
              <w:pStyle w:val="TableParagraph"/>
              <w:rPr>
                <w:sz w:val="20"/>
              </w:rPr>
            </w:pPr>
            <w:r>
              <w:rPr>
                <w:sz w:val="20"/>
              </w:rPr>
              <w:t>Diagnoses</w:t>
            </w:r>
            <w:r>
              <w:rPr>
                <w:spacing w:val="32"/>
                <w:sz w:val="20"/>
              </w:rPr>
              <w:t> </w:t>
            </w:r>
            <w:r>
              <w:rPr>
                <w:sz w:val="20"/>
              </w:rPr>
              <w:t>common</w:t>
            </w:r>
            <w:r>
              <w:rPr>
                <w:spacing w:val="31"/>
                <w:sz w:val="20"/>
              </w:rPr>
              <w:t> </w:t>
            </w:r>
            <w:r>
              <w:rPr>
                <w:sz w:val="20"/>
              </w:rPr>
              <w:t>primary</w:t>
            </w:r>
            <w:r>
              <w:rPr>
                <w:spacing w:val="33"/>
                <w:sz w:val="20"/>
              </w:rPr>
              <w:t> </w:t>
            </w:r>
            <w:r>
              <w:rPr>
                <w:sz w:val="20"/>
              </w:rPr>
              <w:t>liver</w:t>
            </w:r>
            <w:r>
              <w:rPr>
                <w:spacing w:val="33"/>
                <w:sz w:val="20"/>
              </w:rPr>
              <w:t> </w:t>
            </w:r>
            <w:r>
              <w:rPr>
                <w:sz w:val="20"/>
              </w:rPr>
              <w:t>tumors,</w:t>
            </w:r>
            <w:r>
              <w:rPr>
                <w:spacing w:val="33"/>
                <w:sz w:val="20"/>
              </w:rPr>
              <w:t> </w:t>
            </w:r>
            <w:r>
              <w:rPr>
                <w:sz w:val="20"/>
              </w:rPr>
              <w:t>comparing</w:t>
            </w:r>
            <w:r>
              <w:rPr>
                <w:spacing w:val="33"/>
                <w:sz w:val="20"/>
              </w:rPr>
              <w:t> </w:t>
            </w:r>
            <w:r>
              <w:rPr>
                <w:spacing w:val="-5"/>
                <w:sz w:val="20"/>
              </w:rPr>
              <w:t>AI</w:t>
            </w:r>
          </w:p>
          <w:p>
            <w:pPr>
              <w:pStyle w:val="TableParagraph"/>
              <w:spacing w:before="34"/>
              <w:rPr>
                <w:sz w:val="20"/>
              </w:rPr>
            </w:pPr>
            <w:r>
              <w:rPr>
                <w:sz w:val="20"/>
              </w:rPr>
              <w:t>performance</w:t>
            </w:r>
            <w:r>
              <w:rPr>
                <w:spacing w:val="-7"/>
                <w:sz w:val="20"/>
              </w:rPr>
              <w:t> </w:t>
            </w:r>
            <w:r>
              <w:rPr>
                <w:sz w:val="20"/>
              </w:rPr>
              <w:t>with</w:t>
            </w:r>
            <w:r>
              <w:rPr>
                <w:spacing w:val="-10"/>
                <w:sz w:val="20"/>
              </w:rPr>
              <w:t> </w:t>
            </w:r>
            <w:r>
              <w:rPr>
                <w:spacing w:val="-2"/>
                <w:sz w:val="20"/>
              </w:rPr>
              <w:t>pathologists.</w:t>
            </w:r>
          </w:p>
        </w:tc>
        <w:tc>
          <w:tcPr>
            <w:tcW w:w="801" w:type="dxa"/>
            <w:tcBorders>
              <w:top w:val="single" w:sz="4" w:space="0" w:color="000000"/>
              <w:bottom w:val="single" w:sz="4" w:space="0" w:color="000000"/>
            </w:tcBorders>
          </w:tcPr>
          <w:p>
            <w:pPr>
              <w:pStyle w:val="TableParagraph"/>
              <w:ind w:left="85" w:right="229"/>
              <w:jc w:val="center"/>
              <w:rPr>
                <w:sz w:val="20"/>
              </w:rPr>
            </w:pPr>
            <w:r>
              <w:rPr>
                <w:spacing w:val="-2"/>
                <w:sz w:val="20"/>
              </w:rPr>
              <w:t>[262]</w:t>
            </w:r>
          </w:p>
        </w:tc>
      </w:tr>
      <w:tr>
        <w:trPr>
          <w:trHeight w:val="530" w:hRule="atLeast"/>
        </w:trPr>
        <w:tc>
          <w:tcPr>
            <w:tcW w:w="2882" w:type="dxa"/>
            <w:tcBorders>
              <w:top w:val="single" w:sz="4" w:space="0" w:color="000000"/>
              <w:bottom w:val="single" w:sz="4" w:space="0" w:color="000000"/>
            </w:tcBorders>
          </w:tcPr>
          <w:p>
            <w:pPr>
              <w:pStyle w:val="TableParagraph"/>
              <w:tabs>
                <w:tab w:pos="982" w:val="left" w:leader="none"/>
                <w:tab w:pos="1496" w:val="left" w:leader="none"/>
              </w:tabs>
              <w:spacing w:before="2"/>
              <w:ind w:left="115"/>
              <w:rPr>
                <w:sz w:val="20"/>
              </w:rPr>
            </w:pPr>
            <w:r>
              <w:rPr>
                <w:spacing w:val="-2"/>
                <w:sz w:val="20"/>
              </w:rPr>
              <w:t>Impact</w:t>
            </w:r>
            <w:r>
              <w:rPr>
                <w:sz w:val="20"/>
              </w:rPr>
              <w:tab/>
            </w:r>
            <w:r>
              <w:rPr>
                <w:spacing w:val="-5"/>
                <w:sz w:val="20"/>
              </w:rPr>
              <w:t>on</w:t>
            </w:r>
            <w:r>
              <w:rPr>
                <w:sz w:val="20"/>
              </w:rPr>
              <w:tab/>
            </w:r>
            <w:r>
              <w:rPr>
                <w:spacing w:val="-2"/>
                <w:sz w:val="20"/>
              </w:rPr>
              <w:t>Histopathologic</w:t>
            </w:r>
          </w:p>
          <w:p>
            <w:pPr>
              <w:pStyle w:val="TableParagraph"/>
              <w:spacing w:before="34"/>
              <w:ind w:left="115"/>
              <w:rPr>
                <w:sz w:val="20"/>
              </w:rPr>
            </w:pPr>
            <w:r>
              <w:rPr>
                <w:spacing w:val="-2"/>
                <w:sz w:val="20"/>
              </w:rPr>
              <w:t>Classification</w:t>
            </w:r>
          </w:p>
        </w:tc>
        <w:tc>
          <w:tcPr>
            <w:tcW w:w="4956" w:type="dxa"/>
            <w:tcBorders>
              <w:top w:val="single" w:sz="4" w:space="0" w:color="000000"/>
              <w:bottom w:val="single" w:sz="4" w:space="0" w:color="000000"/>
            </w:tcBorders>
          </w:tcPr>
          <w:p>
            <w:pPr>
              <w:pStyle w:val="TableParagraph"/>
              <w:spacing w:before="2"/>
              <w:rPr>
                <w:sz w:val="20"/>
              </w:rPr>
            </w:pPr>
            <w:r>
              <w:rPr>
                <w:sz w:val="20"/>
              </w:rPr>
              <w:t>Develops</w:t>
            </w:r>
            <w:r>
              <w:rPr>
                <w:spacing w:val="78"/>
                <w:sz w:val="20"/>
              </w:rPr>
              <w:t> </w:t>
            </w:r>
            <w:r>
              <w:rPr>
                <w:sz w:val="20"/>
              </w:rPr>
              <w:t>a</w:t>
            </w:r>
            <w:r>
              <w:rPr>
                <w:spacing w:val="79"/>
                <w:sz w:val="20"/>
              </w:rPr>
              <w:t> </w:t>
            </w:r>
            <w:r>
              <w:rPr>
                <w:sz w:val="20"/>
              </w:rPr>
              <w:t>deep</w:t>
            </w:r>
            <w:r>
              <w:rPr>
                <w:spacing w:val="55"/>
                <w:w w:val="150"/>
                <w:sz w:val="20"/>
              </w:rPr>
              <w:t> </w:t>
            </w:r>
            <w:r>
              <w:rPr>
                <w:sz w:val="20"/>
              </w:rPr>
              <w:t>learning</w:t>
            </w:r>
            <w:r>
              <w:rPr>
                <w:spacing w:val="55"/>
                <w:w w:val="150"/>
                <w:sz w:val="20"/>
              </w:rPr>
              <w:t> </w:t>
            </w:r>
            <w:r>
              <w:rPr>
                <w:sz w:val="20"/>
              </w:rPr>
              <w:t>assistant</w:t>
            </w:r>
            <w:r>
              <w:rPr>
                <w:spacing w:val="56"/>
                <w:w w:val="150"/>
                <w:sz w:val="20"/>
              </w:rPr>
              <w:t> </w:t>
            </w:r>
            <w:r>
              <w:rPr>
                <w:sz w:val="20"/>
              </w:rPr>
              <w:t>for</w:t>
            </w:r>
            <w:r>
              <w:rPr>
                <w:spacing w:val="55"/>
                <w:w w:val="150"/>
                <w:sz w:val="20"/>
              </w:rPr>
              <w:t> </w:t>
            </w:r>
            <w:r>
              <w:rPr>
                <w:spacing w:val="-2"/>
                <w:sz w:val="20"/>
              </w:rPr>
              <w:t>differentiating</w:t>
            </w:r>
          </w:p>
          <w:p>
            <w:pPr>
              <w:pStyle w:val="TableParagraph"/>
              <w:spacing w:before="34"/>
              <w:rPr>
                <w:sz w:val="20"/>
              </w:rPr>
            </w:pPr>
            <w:r>
              <w:rPr>
                <w:sz w:val="20"/>
              </w:rPr>
              <w:t>between</w:t>
            </w:r>
            <w:r>
              <w:rPr>
                <w:spacing w:val="-6"/>
                <w:sz w:val="20"/>
              </w:rPr>
              <w:t> </w:t>
            </w:r>
            <w:r>
              <w:rPr>
                <w:sz w:val="20"/>
              </w:rPr>
              <w:t>HCC</w:t>
            </w:r>
            <w:r>
              <w:rPr>
                <w:spacing w:val="-5"/>
                <w:sz w:val="20"/>
              </w:rPr>
              <w:t> </w:t>
            </w:r>
            <w:r>
              <w:rPr>
                <w:sz w:val="20"/>
              </w:rPr>
              <w:t>and</w:t>
            </w:r>
            <w:r>
              <w:rPr>
                <w:spacing w:val="-4"/>
                <w:sz w:val="20"/>
              </w:rPr>
              <w:t> </w:t>
            </w:r>
            <w:r>
              <w:rPr>
                <w:spacing w:val="-2"/>
                <w:sz w:val="20"/>
              </w:rPr>
              <w:t>cholangiocarcinoma.</w:t>
            </w:r>
          </w:p>
        </w:tc>
        <w:tc>
          <w:tcPr>
            <w:tcW w:w="801" w:type="dxa"/>
            <w:tcBorders>
              <w:top w:val="single" w:sz="4" w:space="0" w:color="000000"/>
              <w:bottom w:val="single" w:sz="4" w:space="0" w:color="000000"/>
            </w:tcBorders>
          </w:tcPr>
          <w:p>
            <w:pPr>
              <w:pStyle w:val="TableParagraph"/>
              <w:spacing w:before="2"/>
              <w:ind w:left="85" w:right="229"/>
              <w:jc w:val="center"/>
              <w:rPr>
                <w:sz w:val="20"/>
              </w:rPr>
            </w:pPr>
            <w:r>
              <w:rPr>
                <w:spacing w:val="-2"/>
                <w:sz w:val="20"/>
              </w:rPr>
              <w:t>[263]</w:t>
            </w:r>
          </w:p>
        </w:tc>
      </w:tr>
      <w:tr>
        <w:trPr>
          <w:trHeight w:val="527" w:hRule="atLeast"/>
        </w:trPr>
        <w:tc>
          <w:tcPr>
            <w:tcW w:w="2882" w:type="dxa"/>
            <w:tcBorders>
              <w:top w:val="single" w:sz="4" w:space="0" w:color="000000"/>
              <w:bottom w:val="single" w:sz="4" w:space="0" w:color="000000"/>
            </w:tcBorders>
          </w:tcPr>
          <w:p>
            <w:pPr>
              <w:pStyle w:val="TableParagraph"/>
              <w:tabs>
                <w:tab w:pos="1148" w:val="left" w:leader="none"/>
                <w:tab w:pos="1980" w:val="left" w:leader="none"/>
                <w:tab w:pos="2618" w:val="left" w:leader="none"/>
              </w:tabs>
              <w:ind w:left="115"/>
              <w:rPr>
                <w:sz w:val="20"/>
              </w:rPr>
            </w:pPr>
            <w:r>
              <w:rPr>
                <w:spacing w:val="-2"/>
                <w:sz w:val="20"/>
              </w:rPr>
              <w:t>Increased</w:t>
            </w:r>
            <w:r>
              <w:rPr>
                <w:sz w:val="20"/>
              </w:rPr>
              <w:tab/>
            </w:r>
            <w:r>
              <w:rPr>
                <w:spacing w:val="-2"/>
                <w:sz w:val="20"/>
              </w:rPr>
              <w:t>Cancer</w:t>
            </w:r>
            <w:r>
              <w:rPr>
                <w:sz w:val="20"/>
              </w:rPr>
              <w:tab/>
            </w:r>
            <w:r>
              <w:rPr>
                <w:spacing w:val="-4"/>
                <w:sz w:val="20"/>
              </w:rPr>
              <w:t>Risk</w:t>
            </w:r>
            <w:r>
              <w:rPr>
                <w:sz w:val="20"/>
              </w:rPr>
              <w:tab/>
            </w:r>
            <w:r>
              <w:rPr>
                <w:spacing w:val="-5"/>
                <w:sz w:val="20"/>
              </w:rPr>
              <w:t>in</w:t>
            </w:r>
          </w:p>
          <w:p>
            <w:pPr>
              <w:pStyle w:val="TableParagraph"/>
              <w:spacing w:before="34"/>
              <w:ind w:left="115"/>
              <w:rPr>
                <w:sz w:val="20"/>
              </w:rPr>
            </w:pPr>
            <w:r>
              <w:rPr>
                <w:sz w:val="20"/>
              </w:rPr>
              <w:t>Autoimmune</w:t>
            </w:r>
            <w:r>
              <w:rPr>
                <w:spacing w:val="-12"/>
                <w:sz w:val="20"/>
              </w:rPr>
              <w:t> </w:t>
            </w:r>
            <w:r>
              <w:rPr>
                <w:spacing w:val="-2"/>
                <w:sz w:val="20"/>
              </w:rPr>
              <w:t>Hepatitis</w:t>
            </w:r>
          </w:p>
        </w:tc>
        <w:tc>
          <w:tcPr>
            <w:tcW w:w="4956" w:type="dxa"/>
            <w:tcBorders>
              <w:top w:val="single" w:sz="4" w:space="0" w:color="000000"/>
              <w:bottom w:val="single" w:sz="4" w:space="0" w:color="000000"/>
            </w:tcBorders>
          </w:tcPr>
          <w:p>
            <w:pPr>
              <w:pStyle w:val="TableParagraph"/>
              <w:rPr>
                <w:sz w:val="20"/>
              </w:rPr>
            </w:pPr>
            <w:r>
              <w:rPr>
                <w:sz w:val="20"/>
              </w:rPr>
              <w:t>Examines</w:t>
            </w:r>
            <w:r>
              <w:rPr>
                <w:spacing w:val="44"/>
                <w:sz w:val="20"/>
              </w:rPr>
              <w:t> </w:t>
            </w:r>
            <w:r>
              <w:rPr>
                <w:sz w:val="20"/>
              </w:rPr>
              <w:t>cancer</w:t>
            </w:r>
            <w:r>
              <w:rPr>
                <w:spacing w:val="45"/>
                <w:sz w:val="20"/>
              </w:rPr>
              <w:t> </w:t>
            </w:r>
            <w:r>
              <w:rPr>
                <w:sz w:val="20"/>
              </w:rPr>
              <w:t>risks</w:t>
            </w:r>
            <w:r>
              <w:rPr>
                <w:spacing w:val="44"/>
                <w:sz w:val="20"/>
              </w:rPr>
              <w:t> </w:t>
            </w:r>
            <w:r>
              <w:rPr>
                <w:sz w:val="20"/>
              </w:rPr>
              <w:t>in</w:t>
            </w:r>
            <w:r>
              <w:rPr>
                <w:spacing w:val="43"/>
                <w:sz w:val="20"/>
              </w:rPr>
              <w:t> </w:t>
            </w:r>
            <w:r>
              <w:rPr>
                <w:sz w:val="20"/>
              </w:rPr>
              <w:t>autoimmune</w:t>
            </w:r>
            <w:r>
              <w:rPr>
                <w:spacing w:val="47"/>
                <w:sz w:val="20"/>
              </w:rPr>
              <w:t> </w:t>
            </w:r>
            <w:r>
              <w:rPr>
                <w:sz w:val="20"/>
              </w:rPr>
              <w:t>hepatitis</w:t>
            </w:r>
            <w:r>
              <w:rPr>
                <w:spacing w:val="46"/>
                <w:sz w:val="20"/>
              </w:rPr>
              <w:t> </w:t>
            </w:r>
            <w:r>
              <w:rPr>
                <w:sz w:val="20"/>
              </w:rPr>
              <w:t>for</w:t>
            </w:r>
            <w:r>
              <w:rPr>
                <w:spacing w:val="47"/>
                <w:sz w:val="20"/>
              </w:rPr>
              <w:t> </w:t>
            </w:r>
            <w:r>
              <w:rPr>
                <w:spacing w:val="-5"/>
                <w:sz w:val="20"/>
              </w:rPr>
              <w:t>AI-</w:t>
            </w:r>
          </w:p>
          <w:p>
            <w:pPr>
              <w:pStyle w:val="TableParagraph"/>
              <w:spacing w:before="34"/>
              <w:rPr>
                <w:sz w:val="20"/>
              </w:rPr>
            </w:pPr>
            <w:r>
              <w:rPr>
                <w:sz w:val="20"/>
              </w:rPr>
              <w:t>assisted</w:t>
            </w:r>
            <w:r>
              <w:rPr>
                <w:spacing w:val="-5"/>
                <w:sz w:val="20"/>
              </w:rPr>
              <w:t> </w:t>
            </w:r>
            <w:r>
              <w:rPr>
                <w:sz w:val="20"/>
              </w:rPr>
              <w:t>risk</w:t>
            </w:r>
            <w:r>
              <w:rPr>
                <w:spacing w:val="-6"/>
                <w:sz w:val="20"/>
              </w:rPr>
              <w:t> </w:t>
            </w:r>
            <w:r>
              <w:rPr>
                <w:spacing w:val="-2"/>
                <w:sz w:val="20"/>
              </w:rPr>
              <w:t>stratification.</w:t>
            </w:r>
          </w:p>
        </w:tc>
        <w:tc>
          <w:tcPr>
            <w:tcW w:w="801" w:type="dxa"/>
            <w:tcBorders>
              <w:top w:val="single" w:sz="4" w:space="0" w:color="000000"/>
              <w:bottom w:val="single" w:sz="4" w:space="0" w:color="000000"/>
            </w:tcBorders>
          </w:tcPr>
          <w:p>
            <w:pPr>
              <w:pStyle w:val="TableParagraph"/>
              <w:ind w:left="85" w:right="229"/>
              <w:jc w:val="center"/>
              <w:rPr>
                <w:sz w:val="20"/>
              </w:rPr>
            </w:pPr>
            <w:r>
              <w:rPr>
                <w:spacing w:val="-2"/>
                <w:sz w:val="20"/>
              </w:rPr>
              <w:t>[257]</w:t>
            </w:r>
          </w:p>
        </w:tc>
      </w:tr>
      <w:tr>
        <w:trPr>
          <w:trHeight w:val="530" w:hRule="atLeast"/>
        </w:trPr>
        <w:tc>
          <w:tcPr>
            <w:tcW w:w="2882" w:type="dxa"/>
            <w:tcBorders>
              <w:top w:val="single" w:sz="4" w:space="0" w:color="000000"/>
              <w:bottom w:val="single" w:sz="4" w:space="0" w:color="000000"/>
            </w:tcBorders>
          </w:tcPr>
          <w:p>
            <w:pPr>
              <w:pStyle w:val="TableParagraph"/>
              <w:spacing w:before="2"/>
              <w:ind w:left="115"/>
              <w:rPr>
                <w:sz w:val="20"/>
              </w:rPr>
            </w:pPr>
            <w:r>
              <w:rPr>
                <w:sz w:val="20"/>
              </w:rPr>
              <w:t>Exosomal</w:t>
            </w:r>
            <w:r>
              <w:rPr>
                <w:spacing w:val="41"/>
                <w:sz w:val="20"/>
              </w:rPr>
              <w:t>  </w:t>
            </w:r>
            <w:r>
              <w:rPr>
                <w:sz w:val="20"/>
              </w:rPr>
              <w:t>miRNAs</w:t>
            </w:r>
            <w:r>
              <w:rPr>
                <w:spacing w:val="39"/>
                <w:sz w:val="20"/>
              </w:rPr>
              <w:t>  </w:t>
            </w:r>
            <w:r>
              <w:rPr>
                <w:sz w:val="20"/>
              </w:rPr>
              <w:t>in</w:t>
            </w:r>
            <w:r>
              <w:rPr>
                <w:spacing w:val="41"/>
                <w:sz w:val="20"/>
              </w:rPr>
              <w:t>  </w:t>
            </w:r>
            <w:r>
              <w:rPr>
                <w:spacing w:val="-4"/>
                <w:sz w:val="20"/>
              </w:rPr>
              <w:t>Liver</w:t>
            </w:r>
          </w:p>
          <w:p>
            <w:pPr>
              <w:pStyle w:val="TableParagraph"/>
              <w:spacing w:before="34"/>
              <w:ind w:left="115"/>
              <w:rPr>
                <w:sz w:val="20"/>
              </w:rPr>
            </w:pPr>
            <w:r>
              <w:rPr>
                <w:spacing w:val="-2"/>
                <w:sz w:val="20"/>
              </w:rPr>
              <w:t>Injury</w:t>
            </w:r>
          </w:p>
        </w:tc>
        <w:tc>
          <w:tcPr>
            <w:tcW w:w="4956" w:type="dxa"/>
            <w:tcBorders>
              <w:top w:val="single" w:sz="4" w:space="0" w:color="000000"/>
              <w:bottom w:val="single" w:sz="4" w:space="0" w:color="000000"/>
            </w:tcBorders>
          </w:tcPr>
          <w:p>
            <w:pPr>
              <w:pStyle w:val="TableParagraph"/>
              <w:spacing w:before="2"/>
              <w:rPr>
                <w:sz w:val="20"/>
              </w:rPr>
            </w:pPr>
            <w:r>
              <w:rPr>
                <w:sz w:val="20"/>
              </w:rPr>
              <w:t>Automates</w:t>
            </w:r>
            <w:r>
              <w:rPr>
                <w:spacing w:val="5"/>
                <w:sz w:val="20"/>
              </w:rPr>
              <w:t> </w:t>
            </w:r>
            <w:r>
              <w:rPr>
                <w:sz w:val="20"/>
              </w:rPr>
              <w:t>detection</w:t>
            </w:r>
            <w:r>
              <w:rPr>
                <w:spacing w:val="4"/>
                <w:sz w:val="20"/>
              </w:rPr>
              <w:t> </w:t>
            </w:r>
            <w:r>
              <w:rPr>
                <w:sz w:val="20"/>
              </w:rPr>
              <w:t>of</w:t>
            </w:r>
            <w:r>
              <w:rPr>
                <w:spacing w:val="5"/>
                <w:sz w:val="20"/>
              </w:rPr>
              <w:t> </w:t>
            </w:r>
            <w:r>
              <w:rPr>
                <w:sz w:val="20"/>
              </w:rPr>
              <w:t>liver</w:t>
            </w:r>
            <w:r>
              <w:rPr>
                <w:spacing w:val="9"/>
                <w:sz w:val="20"/>
              </w:rPr>
              <w:t> </w:t>
            </w:r>
            <w:r>
              <w:rPr>
                <w:sz w:val="20"/>
              </w:rPr>
              <w:t>cancer</w:t>
            </w:r>
            <w:r>
              <w:rPr>
                <w:spacing w:val="6"/>
                <w:sz w:val="20"/>
              </w:rPr>
              <w:t> </w:t>
            </w:r>
            <w:r>
              <w:rPr>
                <w:sz w:val="20"/>
              </w:rPr>
              <w:t>in</w:t>
            </w:r>
            <w:r>
              <w:rPr>
                <w:spacing w:val="7"/>
                <w:sz w:val="20"/>
              </w:rPr>
              <w:t> </w:t>
            </w:r>
            <w:r>
              <w:rPr>
                <w:sz w:val="20"/>
              </w:rPr>
              <w:t>whole-slide</w:t>
            </w:r>
            <w:r>
              <w:rPr>
                <w:spacing w:val="6"/>
                <w:sz w:val="20"/>
              </w:rPr>
              <w:t> </w:t>
            </w:r>
            <w:r>
              <w:rPr>
                <w:spacing w:val="-2"/>
                <w:sz w:val="20"/>
              </w:rPr>
              <w:t>images</w:t>
            </w:r>
          </w:p>
          <w:p>
            <w:pPr>
              <w:pStyle w:val="TableParagraph"/>
              <w:spacing w:before="34"/>
              <w:rPr>
                <w:sz w:val="20"/>
              </w:rPr>
            </w:pPr>
            <w:r>
              <w:rPr>
                <w:sz w:val="20"/>
              </w:rPr>
              <w:t>for</w:t>
            </w:r>
            <w:r>
              <w:rPr>
                <w:spacing w:val="-5"/>
                <w:sz w:val="20"/>
              </w:rPr>
              <w:t> </w:t>
            </w:r>
            <w:r>
              <w:rPr>
                <w:sz w:val="20"/>
              </w:rPr>
              <w:t>pathology</w:t>
            </w:r>
            <w:r>
              <w:rPr>
                <w:spacing w:val="-9"/>
                <w:sz w:val="20"/>
              </w:rPr>
              <w:t> </w:t>
            </w:r>
            <w:r>
              <w:rPr>
                <w:spacing w:val="-2"/>
                <w:sz w:val="20"/>
              </w:rPr>
              <w:t>advancements.</w:t>
            </w:r>
          </w:p>
        </w:tc>
        <w:tc>
          <w:tcPr>
            <w:tcW w:w="801" w:type="dxa"/>
            <w:tcBorders>
              <w:top w:val="single" w:sz="4" w:space="0" w:color="000000"/>
              <w:bottom w:val="single" w:sz="4" w:space="0" w:color="000000"/>
            </w:tcBorders>
          </w:tcPr>
          <w:p>
            <w:pPr>
              <w:pStyle w:val="TableParagraph"/>
              <w:spacing w:before="2"/>
              <w:ind w:left="85" w:right="229"/>
              <w:jc w:val="center"/>
              <w:rPr>
                <w:sz w:val="20"/>
              </w:rPr>
            </w:pPr>
            <w:r>
              <w:rPr>
                <w:spacing w:val="-2"/>
                <w:sz w:val="20"/>
              </w:rPr>
              <w:t>[264]</w:t>
            </w:r>
          </w:p>
        </w:tc>
      </w:tr>
      <w:tr>
        <w:trPr>
          <w:trHeight w:val="530" w:hRule="atLeast"/>
        </w:trPr>
        <w:tc>
          <w:tcPr>
            <w:tcW w:w="2882" w:type="dxa"/>
            <w:tcBorders>
              <w:top w:val="single" w:sz="4" w:space="0" w:color="000000"/>
              <w:bottom w:val="single" w:sz="4" w:space="0" w:color="000000"/>
            </w:tcBorders>
          </w:tcPr>
          <w:p>
            <w:pPr>
              <w:pStyle w:val="TableParagraph"/>
              <w:ind w:left="115"/>
              <w:rPr>
                <w:sz w:val="20"/>
              </w:rPr>
            </w:pPr>
            <w:r>
              <w:rPr>
                <w:sz w:val="20"/>
              </w:rPr>
              <w:t>Bibliometric</w:t>
            </w:r>
            <w:r>
              <w:rPr>
                <w:spacing w:val="41"/>
                <w:sz w:val="20"/>
              </w:rPr>
              <w:t> </w:t>
            </w:r>
            <w:r>
              <w:rPr>
                <w:sz w:val="20"/>
              </w:rPr>
              <w:t>Analysis</w:t>
            </w:r>
            <w:r>
              <w:rPr>
                <w:spacing w:val="38"/>
                <w:sz w:val="20"/>
              </w:rPr>
              <w:t> </w:t>
            </w:r>
            <w:r>
              <w:rPr>
                <w:sz w:val="20"/>
              </w:rPr>
              <w:t>on</w:t>
            </w:r>
            <w:r>
              <w:rPr>
                <w:spacing w:val="41"/>
                <w:sz w:val="20"/>
              </w:rPr>
              <w:t> </w:t>
            </w:r>
            <w:r>
              <w:rPr>
                <w:sz w:val="20"/>
              </w:rPr>
              <w:t>AI</w:t>
            </w:r>
            <w:r>
              <w:rPr>
                <w:spacing w:val="41"/>
                <w:sz w:val="20"/>
              </w:rPr>
              <w:t> </w:t>
            </w:r>
            <w:r>
              <w:rPr>
                <w:spacing w:val="-5"/>
                <w:sz w:val="20"/>
              </w:rPr>
              <w:t>in</w:t>
            </w:r>
          </w:p>
          <w:p>
            <w:pPr>
              <w:pStyle w:val="TableParagraph"/>
              <w:spacing w:before="35"/>
              <w:ind w:left="115"/>
              <w:rPr>
                <w:sz w:val="20"/>
              </w:rPr>
            </w:pPr>
            <w:r>
              <w:rPr>
                <w:sz w:val="20"/>
              </w:rPr>
              <w:t>Liver</w:t>
            </w:r>
            <w:r>
              <w:rPr>
                <w:spacing w:val="-6"/>
                <w:sz w:val="20"/>
              </w:rPr>
              <w:t> </w:t>
            </w:r>
            <w:r>
              <w:rPr>
                <w:spacing w:val="-2"/>
                <w:sz w:val="20"/>
              </w:rPr>
              <w:t>Cancer</w:t>
            </w:r>
          </w:p>
        </w:tc>
        <w:tc>
          <w:tcPr>
            <w:tcW w:w="4956" w:type="dxa"/>
            <w:tcBorders>
              <w:top w:val="single" w:sz="4" w:space="0" w:color="000000"/>
              <w:bottom w:val="single" w:sz="4" w:space="0" w:color="000000"/>
            </w:tcBorders>
          </w:tcPr>
          <w:p>
            <w:pPr>
              <w:pStyle w:val="TableParagraph"/>
              <w:rPr>
                <w:sz w:val="20"/>
              </w:rPr>
            </w:pPr>
            <w:r>
              <w:rPr>
                <w:sz w:val="20"/>
              </w:rPr>
              <w:t>Investigates</w:t>
            </w:r>
            <w:r>
              <w:rPr>
                <w:spacing w:val="17"/>
                <w:sz w:val="20"/>
              </w:rPr>
              <w:t> </w:t>
            </w:r>
            <w:r>
              <w:rPr>
                <w:sz w:val="20"/>
              </w:rPr>
              <w:t>the</w:t>
            </w:r>
            <w:r>
              <w:rPr>
                <w:spacing w:val="18"/>
                <w:sz w:val="20"/>
              </w:rPr>
              <w:t> </w:t>
            </w:r>
            <w:r>
              <w:rPr>
                <w:sz w:val="20"/>
              </w:rPr>
              <w:t>role</w:t>
            </w:r>
            <w:r>
              <w:rPr>
                <w:spacing w:val="19"/>
                <w:sz w:val="20"/>
              </w:rPr>
              <w:t> </w:t>
            </w:r>
            <w:r>
              <w:rPr>
                <w:sz w:val="20"/>
              </w:rPr>
              <w:t>of</w:t>
            </w:r>
            <w:r>
              <w:rPr>
                <w:spacing w:val="16"/>
                <w:sz w:val="20"/>
              </w:rPr>
              <w:t> </w:t>
            </w:r>
            <w:r>
              <w:rPr>
                <w:sz w:val="20"/>
              </w:rPr>
              <w:t>exosomal</w:t>
            </w:r>
            <w:r>
              <w:rPr>
                <w:spacing w:val="20"/>
                <w:sz w:val="20"/>
              </w:rPr>
              <w:t> </w:t>
            </w:r>
            <w:r>
              <w:rPr>
                <w:sz w:val="20"/>
              </w:rPr>
              <w:t>miRNAs</w:t>
            </w:r>
            <w:r>
              <w:rPr>
                <w:spacing w:val="18"/>
                <w:sz w:val="20"/>
              </w:rPr>
              <w:t> </w:t>
            </w:r>
            <w:r>
              <w:rPr>
                <w:sz w:val="20"/>
              </w:rPr>
              <w:t>in</w:t>
            </w:r>
            <w:r>
              <w:rPr>
                <w:spacing w:val="16"/>
                <w:sz w:val="20"/>
              </w:rPr>
              <w:t> </w:t>
            </w:r>
            <w:r>
              <w:rPr>
                <w:sz w:val="20"/>
              </w:rPr>
              <w:t>liver</w:t>
            </w:r>
            <w:r>
              <w:rPr>
                <w:spacing w:val="20"/>
                <w:sz w:val="20"/>
              </w:rPr>
              <w:t> </w:t>
            </w:r>
            <w:r>
              <w:rPr>
                <w:spacing w:val="-2"/>
                <w:sz w:val="20"/>
              </w:rPr>
              <w:t>injury</w:t>
            </w:r>
          </w:p>
          <w:p>
            <w:pPr>
              <w:pStyle w:val="TableParagraph"/>
              <w:spacing w:before="35"/>
              <w:rPr>
                <w:sz w:val="20"/>
              </w:rPr>
            </w:pPr>
            <w:r>
              <w:rPr>
                <w:sz w:val="20"/>
              </w:rPr>
              <w:t>and</w:t>
            </w:r>
            <w:r>
              <w:rPr>
                <w:spacing w:val="-4"/>
                <w:sz w:val="20"/>
              </w:rPr>
              <w:t> </w:t>
            </w:r>
            <w:r>
              <w:rPr>
                <w:sz w:val="20"/>
              </w:rPr>
              <w:t>implications</w:t>
            </w:r>
            <w:r>
              <w:rPr>
                <w:spacing w:val="-5"/>
                <w:sz w:val="20"/>
              </w:rPr>
              <w:t> </w:t>
            </w:r>
            <w:r>
              <w:rPr>
                <w:sz w:val="20"/>
              </w:rPr>
              <w:t>in</w:t>
            </w:r>
            <w:r>
              <w:rPr>
                <w:spacing w:val="-6"/>
                <w:sz w:val="20"/>
              </w:rPr>
              <w:t> </w:t>
            </w:r>
            <w:r>
              <w:rPr>
                <w:sz w:val="20"/>
              </w:rPr>
              <w:t>liver</w:t>
            </w:r>
            <w:r>
              <w:rPr>
                <w:spacing w:val="-3"/>
                <w:sz w:val="20"/>
              </w:rPr>
              <w:t> </w:t>
            </w:r>
            <w:r>
              <w:rPr>
                <w:spacing w:val="-2"/>
                <w:sz w:val="20"/>
              </w:rPr>
              <w:t>cancer.</w:t>
            </w:r>
          </w:p>
        </w:tc>
        <w:tc>
          <w:tcPr>
            <w:tcW w:w="801" w:type="dxa"/>
            <w:tcBorders>
              <w:top w:val="single" w:sz="4" w:space="0" w:color="000000"/>
              <w:bottom w:val="single" w:sz="4" w:space="0" w:color="000000"/>
            </w:tcBorders>
          </w:tcPr>
          <w:p>
            <w:pPr>
              <w:pStyle w:val="TableParagraph"/>
              <w:ind w:left="85" w:right="229"/>
              <w:jc w:val="center"/>
              <w:rPr>
                <w:sz w:val="20"/>
              </w:rPr>
            </w:pPr>
            <w:r>
              <w:rPr>
                <w:spacing w:val="-2"/>
                <w:sz w:val="20"/>
              </w:rPr>
              <w:t>[265]</w:t>
            </w:r>
          </w:p>
        </w:tc>
      </w:tr>
      <w:tr>
        <w:trPr>
          <w:trHeight w:val="529" w:hRule="atLeast"/>
        </w:trPr>
        <w:tc>
          <w:tcPr>
            <w:tcW w:w="2882" w:type="dxa"/>
            <w:tcBorders>
              <w:top w:val="single" w:sz="4" w:space="0" w:color="000000"/>
              <w:bottom w:val="single" w:sz="12" w:space="0" w:color="000000"/>
            </w:tcBorders>
          </w:tcPr>
          <w:p>
            <w:pPr>
              <w:pStyle w:val="TableParagraph"/>
              <w:ind w:left="115"/>
              <w:rPr>
                <w:sz w:val="20"/>
              </w:rPr>
            </w:pPr>
            <w:r>
              <w:rPr>
                <w:sz w:val="20"/>
              </w:rPr>
              <w:t>Immunological</w:t>
            </w:r>
            <w:r>
              <w:rPr>
                <w:spacing w:val="29"/>
                <w:sz w:val="20"/>
              </w:rPr>
              <w:t>  </w:t>
            </w:r>
            <w:r>
              <w:rPr>
                <w:sz w:val="20"/>
              </w:rPr>
              <w:t>and</w:t>
            </w:r>
            <w:r>
              <w:rPr>
                <w:spacing w:val="31"/>
                <w:sz w:val="20"/>
              </w:rPr>
              <w:t>  </w:t>
            </w:r>
            <w:r>
              <w:rPr>
                <w:spacing w:val="-2"/>
                <w:sz w:val="20"/>
              </w:rPr>
              <w:t>Metabolic</w:t>
            </w:r>
          </w:p>
          <w:p>
            <w:pPr>
              <w:pStyle w:val="TableParagraph"/>
              <w:spacing w:before="34"/>
              <w:ind w:left="115"/>
              <w:rPr>
                <w:sz w:val="20"/>
              </w:rPr>
            </w:pPr>
            <w:r>
              <w:rPr>
                <w:sz w:val="20"/>
              </w:rPr>
              <w:t>Landscape</w:t>
            </w:r>
            <w:r>
              <w:rPr>
                <w:spacing w:val="-6"/>
                <w:sz w:val="20"/>
              </w:rPr>
              <w:t> </w:t>
            </w:r>
            <w:r>
              <w:rPr>
                <w:sz w:val="20"/>
              </w:rPr>
              <w:t>in</w:t>
            </w:r>
            <w:r>
              <w:rPr>
                <w:spacing w:val="-5"/>
                <w:sz w:val="20"/>
              </w:rPr>
              <w:t> </w:t>
            </w:r>
            <w:r>
              <w:rPr>
                <w:sz w:val="20"/>
              </w:rPr>
              <w:t>Liver</w:t>
            </w:r>
            <w:r>
              <w:rPr>
                <w:spacing w:val="-5"/>
                <w:sz w:val="20"/>
              </w:rPr>
              <w:t> </w:t>
            </w:r>
            <w:r>
              <w:rPr>
                <w:spacing w:val="-2"/>
                <w:sz w:val="20"/>
              </w:rPr>
              <w:t>Cancer</w:t>
            </w:r>
          </w:p>
        </w:tc>
        <w:tc>
          <w:tcPr>
            <w:tcW w:w="4956" w:type="dxa"/>
            <w:tcBorders>
              <w:top w:val="single" w:sz="4" w:space="0" w:color="000000"/>
              <w:bottom w:val="single" w:sz="12" w:space="0" w:color="000000"/>
            </w:tcBorders>
          </w:tcPr>
          <w:p>
            <w:pPr>
              <w:pStyle w:val="TableParagraph"/>
              <w:rPr>
                <w:sz w:val="20"/>
              </w:rPr>
            </w:pPr>
            <w:r>
              <w:rPr>
                <w:sz w:val="20"/>
              </w:rPr>
              <w:t>Provides</w:t>
            </w:r>
            <w:r>
              <w:rPr>
                <w:spacing w:val="35"/>
                <w:sz w:val="20"/>
              </w:rPr>
              <w:t> </w:t>
            </w:r>
            <w:r>
              <w:rPr>
                <w:sz w:val="20"/>
              </w:rPr>
              <w:t>a</w:t>
            </w:r>
            <w:r>
              <w:rPr>
                <w:spacing w:val="36"/>
                <w:sz w:val="20"/>
              </w:rPr>
              <w:t> </w:t>
            </w:r>
            <w:r>
              <w:rPr>
                <w:sz w:val="20"/>
              </w:rPr>
              <w:t>bibliometric</w:t>
            </w:r>
            <w:r>
              <w:rPr>
                <w:spacing w:val="37"/>
                <w:sz w:val="20"/>
              </w:rPr>
              <w:t> </w:t>
            </w:r>
            <w:r>
              <w:rPr>
                <w:sz w:val="20"/>
              </w:rPr>
              <w:t>analysis</w:t>
            </w:r>
            <w:r>
              <w:rPr>
                <w:spacing w:val="35"/>
                <w:sz w:val="20"/>
              </w:rPr>
              <w:t> </w:t>
            </w:r>
            <w:r>
              <w:rPr>
                <w:sz w:val="20"/>
              </w:rPr>
              <w:t>on</w:t>
            </w:r>
            <w:r>
              <w:rPr>
                <w:spacing w:val="38"/>
                <w:sz w:val="20"/>
              </w:rPr>
              <w:t> </w:t>
            </w:r>
            <w:r>
              <w:rPr>
                <w:sz w:val="20"/>
              </w:rPr>
              <w:t>AI</w:t>
            </w:r>
            <w:r>
              <w:rPr>
                <w:spacing w:val="36"/>
                <w:sz w:val="20"/>
              </w:rPr>
              <w:t> </w:t>
            </w:r>
            <w:r>
              <w:rPr>
                <w:sz w:val="20"/>
              </w:rPr>
              <w:t>research</w:t>
            </w:r>
            <w:r>
              <w:rPr>
                <w:spacing w:val="36"/>
                <w:sz w:val="20"/>
              </w:rPr>
              <w:t> </w:t>
            </w:r>
            <w:r>
              <w:rPr>
                <w:sz w:val="20"/>
              </w:rPr>
              <w:t>in</w:t>
            </w:r>
            <w:r>
              <w:rPr>
                <w:spacing w:val="34"/>
                <w:sz w:val="20"/>
              </w:rPr>
              <w:t> </w:t>
            </w:r>
            <w:r>
              <w:rPr>
                <w:spacing w:val="-4"/>
                <w:sz w:val="20"/>
              </w:rPr>
              <w:t>liver</w:t>
            </w:r>
          </w:p>
          <w:p>
            <w:pPr>
              <w:pStyle w:val="TableParagraph"/>
              <w:spacing w:before="34"/>
              <w:rPr>
                <w:sz w:val="20"/>
              </w:rPr>
            </w:pPr>
            <w:r>
              <w:rPr>
                <w:sz w:val="20"/>
              </w:rPr>
              <w:t>cancer</w:t>
            </w:r>
            <w:r>
              <w:rPr>
                <w:spacing w:val="-7"/>
                <w:sz w:val="20"/>
              </w:rPr>
              <w:t> </w:t>
            </w:r>
            <w:r>
              <w:rPr>
                <w:sz w:val="20"/>
              </w:rPr>
              <w:t>for</w:t>
            </w:r>
            <w:r>
              <w:rPr>
                <w:spacing w:val="-6"/>
                <w:sz w:val="20"/>
              </w:rPr>
              <w:t> </w:t>
            </w:r>
            <w:r>
              <w:rPr>
                <w:sz w:val="20"/>
              </w:rPr>
              <w:t>guiding</w:t>
            </w:r>
            <w:r>
              <w:rPr>
                <w:spacing w:val="-7"/>
                <w:sz w:val="20"/>
              </w:rPr>
              <w:t> </w:t>
            </w:r>
            <w:r>
              <w:rPr>
                <w:sz w:val="20"/>
              </w:rPr>
              <w:t>future</w:t>
            </w:r>
            <w:r>
              <w:rPr>
                <w:spacing w:val="-6"/>
                <w:sz w:val="20"/>
              </w:rPr>
              <w:t> </w:t>
            </w:r>
            <w:r>
              <w:rPr>
                <w:spacing w:val="-2"/>
                <w:sz w:val="20"/>
              </w:rPr>
              <w:t>applications.</w:t>
            </w:r>
          </w:p>
        </w:tc>
        <w:tc>
          <w:tcPr>
            <w:tcW w:w="801" w:type="dxa"/>
            <w:tcBorders>
              <w:top w:val="single" w:sz="4" w:space="0" w:color="000000"/>
              <w:bottom w:val="single" w:sz="12" w:space="0" w:color="000000"/>
            </w:tcBorders>
          </w:tcPr>
          <w:p>
            <w:pPr>
              <w:pStyle w:val="TableParagraph"/>
              <w:ind w:left="85" w:right="229"/>
              <w:jc w:val="center"/>
              <w:rPr>
                <w:sz w:val="20"/>
              </w:rPr>
            </w:pPr>
            <w:r>
              <w:rPr>
                <w:spacing w:val="-2"/>
                <w:sz w:val="20"/>
              </w:rPr>
              <w:t>[266]</w:t>
            </w:r>
          </w:p>
        </w:tc>
      </w:tr>
    </w:tbl>
    <w:p>
      <w:pPr>
        <w:pStyle w:val="BodyText"/>
        <w:ind w:left="0"/>
        <w:jc w:val="left"/>
        <w:rPr>
          <w:sz w:val="20"/>
        </w:rPr>
      </w:pPr>
    </w:p>
    <w:p>
      <w:pPr>
        <w:pStyle w:val="BodyText"/>
        <w:spacing w:before="97"/>
        <w:ind w:left="0"/>
        <w:jc w:val="left"/>
        <w:rPr>
          <w:sz w:val="20"/>
        </w:rPr>
      </w:pPr>
    </w:p>
    <w:p>
      <w:pPr>
        <w:pStyle w:val="BodyText"/>
        <w:spacing w:before="1"/>
        <w:ind w:left="720" w:right="716"/>
      </w:pPr>
      <w:r>
        <w:rPr/>
        <w:t>Research</w:t>
      </w:r>
      <w:r>
        <w:rPr>
          <w:spacing w:val="-1"/>
        </w:rPr>
        <w:t> </w:t>
      </w:r>
      <w:r>
        <w:rPr/>
        <w:t>in</w:t>
      </w:r>
      <w:r>
        <w:rPr>
          <w:spacing w:val="-3"/>
        </w:rPr>
        <w:t> </w:t>
      </w:r>
      <w:r>
        <w:rPr/>
        <w:t>the</w:t>
      </w:r>
      <w:r>
        <w:rPr>
          <w:spacing w:val="-3"/>
        </w:rPr>
        <w:t> </w:t>
      </w:r>
      <w:r>
        <w:rPr/>
        <w:t>field</w:t>
      </w:r>
      <w:r>
        <w:rPr>
          <w:spacing w:val="-3"/>
        </w:rPr>
        <w:t> </w:t>
      </w:r>
      <w:r>
        <w:rPr/>
        <w:t>of</w:t>
      </w:r>
      <w:r>
        <w:rPr>
          <w:spacing w:val="-3"/>
        </w:rPr>
        <w:t> </w:t>
      </w:r>
      <w:r>
        <w:rPr/>
        <w:t>oncology</w:t>
      </w:r>
      <w:r>
        <w:rPr>
          <w:spacing w:val="-7"/>
        </w:rPr>
        <w:t> </w:t>
      </w:r>
      <w:r>
        <w:rPr/>
        <w:t>has</w:t>
      </w:r>
      <w:r>
        <w:rPr>
          <w:spacing w:val="-3"/>
        </w:rPr>
        <w:t> </w:t>
      </w:r>
      <w:r>
        <w:rPr/>
        <w:t>demonstrated</w:t>
      </w:r>
      <w:r>
        <w:rPr>
          <w:spacing w:val="-3"/>
        </w:rPr>
        <w:t> </w:t>
      </w:r>
      <w:r>
        <w:rPr/>
        <w:t>a</w:t>
      </w:r>
      <w:r>
        <w:rPr>
          <w:spacing w:val="-2"/>
        </w:rPr>
        <w:t> </w:t>
      </w:r>
      <w:r>
        <w:rPr/>
        <w:t>growing</w:t>
      </w:r>
      <w:r>
        <w:rPr>
          <w:spacing w:val="-5"/>
        </w:rPr>
        <w:t> </w:t>
      </w:r>
      <w:r>
        <w:rPr/>
        <w:t>demand</w:t>
      </w:r>
      <w:r>
        <w:rPr>
          <w:spacing w:val="-3"/>
        </w:rPr>
        <w:t> </w:t>
      </w:r>
      <w:r>
        <w:rPr/>
        <w:t>for</w:t>
      </w:r>
      <w:r>
        <w:rPr>
          <w:spacing w:val="-2"/>
        </w:rPr>
        <w:t> </w:t>
      </w:r>
      <w:r>
        <w:rPr/>
        <w:t>efficient</w:t>
      </w:r>
      <w:r>
        <w:rPr>
          <w:spacing w:val="-3"/>
        </w:rPr>
        <w:t> </w:t>
      </w:r>
      <w:r>
        <w:rPr/>
        <w:t>biomarkers</w:t>
      </w:r>
      <w:r>
        <w:rPr>
          <w:spacing w:val="-3"/>
        </w:rPr>
        <w:t> </w:t>
      </w:r>
      <w:r>
        <w:rPr/>
        <w:t>in the context of liver cancer. Table 11 provides a concise overview of the latest advancements in Biomarker detection.</w:t>
      </w:r>
      <w:r>
        <w:rPr>
          <w:spacing w:val="40"/>
        </w:rPr>
        <w:t> </w:t>
      </w:r>
      <w:r>
        <w:rPr/>
        <w:t>Identifying biomarkers for liver cancer is essential for enhancing early identification in those at high risk, achieving effective targeted therapies, and advancing personalized medicine. AI technologies are transforming the process of identifying and applying biomarkers in liver cancer research [224].</w:t>
      </w:r>
    </w:p>
    <w:p>
      <w:pPr>
        <w:spacing w:before="242" w:after="33"/>
        <w:ind w:left="750" w:right="757" w:firstLine="0"/>
        <w:jc w:val="center"/>
        <w:rPr>
          <w:sz w:val="20"/>
        </w:rPr>
      </w:pPr>
      <w:r>
        <w:rPr>
          <w:b/>
          <w:sz w:val="20"/>
        </w:rPr>
        <w:t>Table</w:t>
      </w:r>
      <w:r>
        <w:rPr>
          <w:b/>
          <w:spacing w:val="-8"/>
          <w:sz w:val="20"/>
        </w:rPr>
        <w:t> </w:t>
      </w:r>
      <w:r>
        <w:rPr>
          <w:b/>
          <w:sz w:val="20"/>
        </w:rPr>
        <w:t>11:</w:t>
      </w:r>
      <w:r>
        <w:rPr>
          <w:b/>
          <w:spacing w:val="-4"/>
          <w:sz w:val="20"/>
        </w:rPr>
        <w:t> </w:t>
      </w:r>
      <w:r>
        <w:rPr>
          <w:sz w:val="20"/>
        </w:rPr>
        <w:t>Innovative</w:t>
      </w:r>
      <w:r>
        <w:rPr>
          <w:spacing w:val="-6"/>
          <w:sz w:val="20"/>
        </w:rPr>
        <w:t> </w:t>
      </w:r>
      <w:r>
        <w:rPr>
          <w:sz w:val="20"/>
        </w:rPr>
        <w:t>Methods</w:t>
      </w:r>
      <w:r>
        <w:rPr>
          <w:spacing w:val="-7"/>
          <w:sz w:val="20"/>
        </w:rPr>
        <w:t> </w:t>
      </w:r>
      <w:r>
        <w:rPr>
          <w:sz w:val="20"/>
        </w:rPr>
        <w:t>for</w:t>
      </w:r>
      <w:r>
        <w:rPr>
          <w:spacing w:val="-6"/>
          <w:sz w:val="20"/>
        </w:rPr>
        <w:t> </w:t>
      </w:r>
      <w:r>
        <w:rPr>
          <w:sz w:val="20"/>
        </w:rPr>
        <w:t>Liver</w:t>
      </w:r>
      <w:r>
        <w:rPr>
          <w:spacing w:val="-6"/>
          <w:sz w:val="20"/>
        </w:rPr>
        <w:t> </w:t>
      </w:r>
      <w:r>
        <w:rPr>
          <w:sz w:val="20"/>
        </w:rPr>
        <w:t>Cancer</w:t>
      </w:r>
      <w:r>
        <w:rPr>
          <w:spacing w:val="-6"/>
          <w:sz w:val="20"/>
        </w:rPr>
        <w:t> </w:t>
      </w:r>
      <w:r>
        <w:rPr>
          <w:sz w:val="20"/>
        </w:rPr>
        <w:t>Biomarker</w:t>
      </w:r>
      <w:r>
        <w:rPr>
          <w:spacing w:val="-3"/>
          <w:sz w:val="20"/>
        </w:rPr>
        <w:t> </w:t>
      </w:r>
      <w:r>
        <w:rPr>
          <w:spacing w:val="-2"/>
          <w:sz w:val="20"/>
        </w:rPr>
        <w:t>Detection.</w:t>
      </w:r>
    </w:p>
    <w:tbl>
      <w:tblPr>
        <w:tblW w:w="0" w:type="auto"/>
        <w:jc w:val="left"/>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6"/>
        <w:gridCol w:w="5401"/>
        <w:gridCol w:w="649"/>
      </w:tblGrid>
      <w:tr>
        <w:trPr>
          <w:trHeight w:val="265" w:hRule="atLeast"/>
        </w:trPr>
        <w:tc>
          <w:tcPr>
            <w:tcW w:w="2806" w:type="dxa"/>
            <w:tcBorders>
              <w:top w:val="single" w:sz="12" w:space="0" w:color="000000"/>
              <w:bottom w:val="single" w:sz="12" w:space="0" w:color="000000"/>
            </w:tcBorders>
          </w:tcPr>
          <w:p>
            <w:pPr>
              <w:pStyle w:val="TableParagraph"/>
              <w:spacing w:before="2"/>
              <w:ind w:left="122"/>
              <w:rPr>
                <w:b/>
                <w:sz w:val="20"/>
              </w:rPr>
            </w:pPr>
            <w:r>
              <w:rPr>
                <w:b/>
                <w:sz w:val="20"/>
              </w:rPr>
              <w:t>Method</w:t>
            </w:r>
            <w:r>
              <w:rPr>
                <w:b/>
                <w:spacing w:val="-7"/>
                <w:sz w:val="20"/>
              </w:rPr>
              <w:t> </w:t>
            </w:r>
            <w:r>
              <w:rPr>
                <w:b/>
                <w:spacing w:val="-4"/>
                <w:sz w:val="20"/>
              </w:rPr>
              <w:t>Name</w:t>
            </w:r>
          </w:p>
        </w:tc>
        <w:tc>
          <w:tcPr>
            <w:tcW w:w="5401" w:type="dxa"/>
            <w:tcBorders>
              <w:top w:val="single" w:sz="12" w:space="0" w:color="000000"/>
              <w:bottom w:val="single" w:sz="12" w:space="0" w:color="000000"/>
            </w:tcBorders>
          </w:tcPr>
          <w:p>
            <w:pPr>
              <w:pStyle w:val="TableParagraph"/>
              <w:spacing w:before="2"/>
              <w:rPr>
                <w:b/>
                <w:sz w:val="20"/>
              </w:rPr>
            </w:pPr>
            <w:r>
              <w:rPr>
                <w:b/>
                <w:spacing w:val="-2"/>
                <w:sz w:val="20"/>
              </w:rPr>
              <w:t>Function</w:t>
            </w:r>
          </w:p>
        </w:tc>
        <w:tc>
          <w:tcPr>
            <w:tcW w:w="649" w:type="dxa"/>
            <w:tcBorders>
              <w:top w:val="single" w:sz="12" w:space="0" w:color="000000"/>
              <w:bottom w:val="single" w:sz="12" w:space="0" w:color="000000"/>
            </w:tcBorders>
          </w:tcPr>
          <w:p>
            <w:pPr>
              <w:pStyle w:val="TableParagraph"/>
              <w:spacing w:before="2"/>
              <w:ind w:left="6" w:right="87"/>
              <w:jc w:val="center"/>
              <w:rPr>
                <w:b/>
                <w:sz w:val="20"/>
              </w:rPr>
            </w:pPr>
            <w:r>
              <w:rPr>
                <w:b/>
                <w:spacing w:val="-4"/>
                <w:sz w:val="20"/>
              </w:rPr>
              <w:t>Ref.</w:t>
            </w:r>
          </w:p>
        </w:tc>
      </w:tr>
      <w:tr>
        <w:trPr>
          <w:trHeight w:val="529" w:hRule="atLeast"/>
        </w:trPr>
        <w:tc>
          <w:tcPr>
            <w:tcW w:w="2806" w:type="dxa"/>
            <w:tcBorders>
              <w:top w:val="single" w:sz="12" w:space="0" w:color="000000"/>
              <w:bottom w:val="single" w:sz="4" w:space="0" w:color="000000"/>
            </w:tcBorders>
          </w:tcPr>
          <w:p>
            <w:pPr>
              <w:pStyle w:val="TableParagraph"/>
              <w:ind w:left="122"/>
              <w:rPr>
                <w:sz w:val="20"/>
              </w:rPr>
            </w:pPr>
            <w:r>
              <w:rPr>
                <w:sz w:val="20"/>
              </w:rPr>
              <w:t>ML</w:t>
            </w:r>
            <w:r>
              <w:rPr>
                <w:spacing w:val="39"/>
                <w:sz w:val="20"/>
              </w:rPr>
              <w:t>  </w:t>
            </w:r>
            <w:r>
              <w:rPr>
                <w:sz w:val="20"/>
              </w:rPr>
              <w:t>for</w:t>
            </w:r>
            <w:r>
              <w:rPr>
                <w:spacing w:val="39"/>
                <w:sz w:val="20"/>
              </w:rPr>
              <w:t>  </w:t>
            </w:r>
            <w:r>
              <w:rPr>
                <w:sz w:val="20"/>
              </w:rPr>
              <w:t>Cancer</w:t>
            </w:r>
            <w:r>
              <w:rPr>
                <w:spacing w:val="39"/>
                <w:sz w:val="20"/>
              </w:rPr>
              <w:t>  </w:t>
            </w:r>
            <w:r>
              <w:rPr>
                <w:sz w:val="20"/>
              </w:rPr>
              <w:t>Stem</w:t>
            </w:r>
            <w:r>
              <w:rPr>
                <w:spacing w:val="38"/>
                <w:sz w:val="20"/>
              </w:rPr>
              <w:t>  </w:t>
            </w:r>
            <w:r>
              <w:rPr>
                <w:spacing w:val="-4"/>
                <w:sz w:val="20"/>
              </w:rPr>
              <w:t>Cell</w:t>
            </w:r>
          </w:p>
          <w:p>
            <w:pPr>
              <w:pStyle w:val="TableParagraph"/>
              <w:spacing w:before="34"/>
              <w:ind w:left="122"/>
              <w:rPr>
                <w:sz w:val="20"/>
              </w:rPr>
            </w:pPr>
            <w:r>
              <w:rPr>
                <w:sz w:val="20"/>
              </w:rPr>
              <w:t>Biomarker</w:t>
            </w:r>
            <w:r>
              <w:rPr>
                <w:spacing w:val="-10"/>
                <w:sz w:val="20"/>
              </w:rPr>
              <w:t> </w:t>
            </w:r>
            <w:r>
              <w:rPr>
                <w:spacing w:val="-2"/>
                <w:sz w:val="20"/>
              </w:rPr>
              <w:t>Detection</w:t>
            </w:r>
          </w:p>
        </w:tc>
        <w:tc>
          <w:tcPr>
            <w:tcW w:w="5401" w:type="dxa"/>
            <w:tcBorders>
              <w:top w:val="single" w:sz="12" w:space="0" w:color="000000"/>
              <w:bottom w:val="single" w:sz="4" w:space="0" w:color="000000"/>
            </w:tcBorders>
          </w:tcPr>
          <w:p>
            <w:pPr>
              <w:pStyle w:val="TableParagraph"/>
              <w:rPr>
                <w:sz w:val="20"/>
              </w:rPr>
            </w:pPr>
            <w:r>
              <w:rPr>
                <w:sz w:val="20"/>
              </w:rPr>
              <w:t>Identifies</w:t>
            </w:r>
            <w:r>
              <w:rPr>
                <w:spacing w:val="6"/>
                <w:sz w:val="20"/>
              </w:rPr>
              <w:t> </w:t>
            </w:r>
            <w:r>
              <w:rPr>
                <w:sz w:val="20"/>
              </w:rPr>
              <w:t>a</w:t>
            </w:r>
            <w:r>
              <w:rPr>
                <w:spacing w:val="7"/>
                <w:sz w:val="20"/>
              </w:rPr>
              <w:t> </w:t>
            </w:r>
            <w:r>
              <w:rPr>
                <w:sz w:val="20"/>
              </w:rPr>
              <w:t>set</w:t>
            </w:r>
            <w:r>
              <w:rPr>
                <w:spacing w:val="7"/>
                <w:sz w:val="20"/>
              </w:rPr>
              <w:t> </w:t>
            </w:r>
            <w:r>
              <w:rPr>
                <w:sz w:val="20"/>
              </w:rPr>
              <w:t>of</w:t>
            </w:r>
            <w:r>
              <w:rPr>
                <w:spacing w:val="6"/>
                <w:sz w:val="20"/>
              </w:rPr>
              <w:t> </w:t>
            </w:r>
            <w:r>
              <w:rPr>
                <w:sz w:val="20"/>
              </w:rPr>
              <w:t>genes</w:t>
            </w:r>
            <w:r>
              <w:rPr>
                <w:spacing w:val="6"/>
                <w:sz w:val="20"/>
              </w:rPr>
              <w:t> </w:t>
            </w:r>
            <w:r>
              <w:rPr>
                <w:sz w:val="20"/>
              </w:rPr>
              <w:t>as</w:t>
            </w:r>
            <w:r>
              <w:rPr>
                <w:spacing w:val="7"/>
                <w:sz w:val="20"/>
              </w:rPr>
              <w:t> </w:t>
            </w:r>
            <w:r>
              <w:rPr>
                <w:sz w:val="20"/>
              </w:rPr>
              <w:t>potential</w:t>
            </w:r>
            <w:r>
              <w:rPr>
                <w:spacing w:val="6"/>
                <w:sz w:val="20"/>
              </w:rPr>
              <w:t> </w:t>
            </w:r>
            <w:r>
              <w:rPr>
                <w:sz w:val="20"/>
              </w:rPr>
              <w:t>biomarkers</w:t>
            </w:r>
            <w:r>
              <w:rPr>
                <w:spacing w:val="6"/>
                <w:sz w:val="20"/>
              </w:rPr>
              <w:t> </w:t>
            </w:r>
            <w:r>
              <w:rPr>
                <w:sz w:val="20"/>
              </w:rPr>
              <w:t>for</w:t>
            </w:r>
            <w:r>
              <w:rPr>
                <w:spacing w:val="8"/>
                <w:sz w:val="20"/>
              </w:rPr>
              <w:t> </w:t>
            </w:r>
            <w:r>
              <w:rPr>
                <w:sz w:val="20"/>
              </w:rPr>
              <w:t>liver</w:t>
            </w:r>
            <w:r>
              <w:rPr>
                <w:spacing w:val="8"/>
                <w:sz w:val="20"/>
              </w:rPr>
              <w:t> </w:t>
            </w:r>
            <w:r>
              <w:rPr>
                <w:spacing w:val="-2"/>
                <w:sz w:val="20"/>
              </w:rPr>
              <w:t>cancer</w:t>
            </w:r>
          </w:p>
          <w:p>
            <w:pPr>
              <w:pStyle w:val="TableParagraph"/>
              <w:spacing w:before="34"/>
              <w:rPr>
                <w:sz w:val="20"/>
              </w:rPr>
            </w:pPr>
            <w:r>
              <w:rPr>
                <w:sz w:val="20"/>
              </w:rPr>
              <w:t>stem</w:t>
            </w:r>
            <w:r>
              <w:rPr>
                <w:spacing w:val="-7"/>
                <w:sz w:val="20"/>
              </w:rPr>
              <w:t> </w:t>
            </w:r>
            <w:r>
              <w:rPr>
                <w:sz w:val="20"/>
              </w:rPr>
              <w:t>cells</w:t>
            </w:r>
            <w:r>
              <w:rPr>
                <w:spacing w:val="-4"/>
                <w:sz w:val="20"/>
              </w:rPr>
              <w:t> </w:t>
            </w:r>
            <w:r>
              <w:rPr>
                <w:sz w:val="20"/>
              </w:rPr>
              <w:t>using</w:t>
            </w:r>
            <w:r>
              <w:rPr>
                <w:spacing w:val="-3"/>
                <w:sz w:val="20"/>
              </w:rPr>
              <w:t> </w:t>
            </w:r>
            <w:r>
              <w:rPr>
                <w:spacing w:val="-5"/>
                <w:sz w:val="20"/>
              </w:rPr>
              <w:t>ML.</w:t>
            </w:r>
          </w:p>
        </w:tc>
        <w:tc>
          <w:tcPr>
            <w:tcW w:w="649" w:type="dxa"/>
            <w:tcBorders>
              <w:top w:val="single" w:sz="12" w:space="0" w:color="000000"/>
              <w:bottom w:val="single" w:sz="4" w:space="0" w:color="000000"/>
            </w:tcBorders>
          </w:tcPr>
          <w:p>
            <w:pPr>
              <w:pStyle w:val="TableParagraph"/>
              <w:ind w:left="83" w:right="81"/>
              <w:jc w:val="center"/>
              <w:rPr>
                <w:sz w:val="20"/>
              </w:rPr>
            </w:pPr>
            <w:r>
              <w:rPr>
                <w:spacing w:val="-2"/>
                <w:sz w:val="20"/>
              </w:rPr>
              <w:t>[267]</w:t>
            </w:r>
          </w:p>
        </w:tc>
      </w:tr>
      <w:tr>
        <w:trPr>
          <w:trHeight w:val="791" w:hRule="atLeast"/>
        </w:trPr>
        <w:tc>
          <w:tcPr>
            <w:tcW w:w="2806" w:type="dxa"/>
            <w:tcBorders>
              <w:top w:val="single" w:sz="4" w:space="0" w:color="000000"/>
              <w:bottom w:val="single" w:sz="4" w:space="0" w:color="000000"/>
            </w:tcBorders>
          </w:tcPr>
          <w:p>
            <w:pPr>
              <w:pStyle w:val="TableParagraph"/>
              <w:tabs>
                <w:tab w:pos="1328" w:val="left" w:leader="none"/>
                <w:tab w:pos="2527" w:val="left" w:leader="none"/>
              </w:tabs>
              <w:ind w:left="122"/>
              <w:rPr>
                <w:sz w:val="20"/>
              </w:rPr>
            </w:pPr>
            <w:r>
              <w:rPr>
                <w:spacing w:val="-2"/>
                <w:sz w:val="20"/>
              </w:rPr>
              <w:t>Multiplex</w:t>
            </w:r>
            <w:r>
              <w:rPr>
                <w:sz w:val="20"/>
              </w:rPr>
              <w:tab/>
            </w:r>
            <w:r>
              <w:rPr>
                <w:spacing w:val="-2"/>
                <w:sz w:val="20"/>
              </w:rPr>
              <w:t>Detection</w:t>
            </w:r>
            <w:r>
              <w:rPr>
                <w:sz w:val="20"/>
              </w:rPr>
              <w:tab/>
            </w:r>
            <w:r>
              <w:rPr>
                <w:spacing w:val="-5"/>
                <w:sz w:val="20"/>
              </w:rPr>
              <w:t>of</w:t>
            </w:r>
          </w:p>
          <w:p>
            <w:pPr>
              <w:pStyle w:val="TableParagraph"/>
              <w:tabs>
                <w:tab w:pos="1429" w:val="left" w:leader="none"/>
                <w:tab w:pos="2115" w:val="left" w:leader="none"/>
              </w:tabs>
              <w:spacing w:line="260" w:lineRule="atLeast" w:before="4"/>
              <w:ind w:left="122" w:right="109"/>
              <w:rPr>
                <w:sz w:val="20"/>
              </w:rPr>
            </w:pPr>
            <w:r>
              <w:rPr>
                <w:spacing w:val="-2"/>
                <w:sz w:val="20"/>
              </w:rPr>
              <w:t>MicroRNA</w:t>
            </w:r>
            <w:r>
              <w:rPr>
                <w:sz w:val="20"/>
              </w:rPr>
              <w:tab/>
            </w:r>
            <w:r>
              <w:rPr>
                <w:spacing w:val="-4"/>
                <w:sz w:val="20"/>
              </w:rPr>
              <w:t>and</w:t>
            </w:r>
            <w:r>
              <w:rPr>
                <w:sz w:val="20"/>
              </w:rPr>
              <w:tab/>
            </w:r>
            <w:r>
              <w:rPr>
                <w:spacing w:val="-2"/>
                <w:sz w:val="20"/>
              </w:rPr>
              <w:t>Protein Biomarkers</w:t>
            </w:r>
          </w:p>
        </w:tc>
        <w:tc>
          <w:tcPr>
            <w:tcW w:w="5401" w:type="dxa"/>
            <w:tcBorders>
              <w:top w:val="single" w:sz="4" w:space="0" w:color="000000"/>
              <w:bottom w:val="single" w:sz="4" w:space="0" w:color="000000"/>
            </w:tcBorders>
          </w:tcPr>
          <w:p>
            <w:pPr>
              <w:pStyle w:val="TableParagraph"/>
              <w:spacing w:line="276" w:lineRule="auto"/>
              <w:rPr>
                <w:sz w:val="20"/>
              </w:rPr>
            </w:pPr>
            <w:r>
              <w:rPr>
                <w:sz w:val="20"/>
              </w:rPr>
              <w:t>Developed</w:t>
            </w:r>
            <w:r>
              <w:rPr>
                <w:spacing w:val="30"/>
                <w:sz w:val="20"/>
              </w:rPr>
              <w:t> </w:t>
            </w:r>
            <w:r>
              <w:rPr>
                <w:sz w:val="20"/>
              </w:rPr>
              <w:t>a</w:t>
            </w:r>
            <w:r>
              <w:rPr>
                <w:spacing w:val="32"/>
                <w:sz w:val="20"/>
              </w:rPr>
              <w:t> </w:t>
            </w:r>
            <w:r>
              <w:rPr>
                <w:sz w:val="20"/>
              </w:rPr>
              <w:t>mass</w:t>
            </w:r>
            <w:r>
              <w:rPr>
                <w:spacing w:val="31"/>
                <w:sz w:val="20"/>
              </w:rPr>
              <w:t> </w:t>
            </w:r>
            <w:r>
              <w:rPr>
                <w:sz w:val="20"/>
              </w:rPr>
              <w:t>spectrometric</w:t>
            </w:r>
            <w:r>
              <w:rPr>
                <w:spacing w:val="31"/>
                <w:sz w:val="20"/>
              </w:rPr>
              <w:t> </w:t>
            </w:r>
            <w:r>
              <w:rPr>
                <w:sz w:val="20"/>
              </w:rPr>
              <w:t>method</w:t>
            </w:r>
            <w:r>
              <w:rPr>
                <w:spacing w:val="30"/>
                <w:sz w:val="20"/>
              </w:rPr>
              <w:t> </w:t>
            </w:r>
            <w:r>
              <w:rPr>
                <w:sz w:val="20"/>
              </w:rPr>
              <w:t>for</w:t>
            </w:r>
            <w:r>
              <w:rPr>
                <w:spacing w:val="34"/>
                <w:sz w:val="20"/>
              </w:rPr>
              <w:t> </w:t>
            </w:r>
            <w:r>
              <w:rPr>
                <w:sz w:val="20"/>
              </w:rPr>
              <w:t>the</w:t>
            </w:r>
            <w:r>
              <w:rPr>
                <w:spacing w:val="29"/>
                <w:sz w:val="20"/>
              </w:rPr>
              <w:t> </w:t>
            </w:r>
            <w:r>
              <w:rPr>
                <w:sz w:val="20"/>
              </w:rPr>
              <w:t>simultaneous detection of nucleic acid and protein biomarkers.</w:t>
            </w:r>
          </w:p>
        </w:tc>
        <w:tc>
          <w:tcPr>
            <w:tcW w:w="649" w:type="dxa"/>
            <w:tcBorders>
              <w:top w:val="single" w:sz="4" w:space="0" w:color="000000"/>
              <w:bottom w:val="single" w:sz="4" w:space="0" w:color="000000"/>
            </w:tcBorders>
          </w:tcPr>
          <w:p>
            <w:pPr>
              <w:pStyle w:val="TableParagraph"/>
              <w:ind w:left="83" w:right="81"/>
              <w:jc w:val="center"/>
              <w:rPr>
                <w:sz w:val="20"/>
              </w:rPr>
            </w:pPr>
            <w:r>
              <w:rPr>
                <w:spacing w:val="-2"/>
                <w:sz w:val="20"/>
              </w:rPr>
              <w:t>[268]</w:t>
            </w:r>
          </w:p>
        </w:tc>
      </w:tr>
      <w:tr>
        <w:trPr>
          <w:trHeight w:val="530" w:hRule="atLeast"/>
        </w:trPr>
        <w:tc>
          <w:tcPr>
            <w:tcW w:w="2806" w:type="dxa"/>
            <w:tcBorders>
              <w:top w:val="single" w:sz="4" w:space="0" w:color="000000"/>
              <w:bottom w:val="single" w:sz="4" w:space="0" w:color="000000"/>
            </w:tcBorders>
          </w:tcPr>
          <w:p>
            <w:pPr>
              <w:pStyle w:val="TableParagraph"/>
              <w:tabs>
                <w:tab w:pos="1475" w:val="left" w:leader="none"/>
                <w:tab w:pos="2460" w:val="left" w:leader="none"/>
              </w:tabs>
              <w:spacing w:before="2"/>
              <w:ind w:left="122"/>
              <w:rPr>
                <w:sz w:val="20"/>
              </w:rPr>
            </w:pPr>
            <w:r>
              <w:rPr>
                <w:spacing w:val="-2"/>
                <w:sz w:val="20"/>
              </w:rPr>
              <w:t>Multi-Omics</w:t>
            </w:r>
            <w:r>
              <w:rPr>
                <w:sz w:val="20"/>
              </w:rPr>
              <w:tab/>
            </w:r>
            <w:r>
              <w:rPr>
                <w:spacing w:val="-2"/>
                <w:sz w:val="20"/>
              </w:rPr>
              <w:t>Strategy</w:t>
            </w:r>
            <w:r>
              <w:rPr>
                <w:sz w:val="20"/>
              </w:rPr>
              <w:tab/>
            </w:r>
            <w:r>
              <w:rPr>
                <w:spacing w:val="-5"/>
                <w:sz w:val="20"/>
              </w:rPr>
              <w:t>for</w:t>
            </w:r>
          </w:p>
          <w:p>
            <w:pPr>
              <w:pStyle w:val="TableParagraph"/>
              <w:spacing w:before="34"/>
              <w:ind w:left="122"/>
              <w:rPr>
                <w:sz w:val="20"/>
              </w:rPr>
            </w:pPr>
            <w:r>
              <w:rPr>
                <w:sz w:val="20"/>
              </w:rPr>
              <w:t>Biomarker</w:t>
            </w:r>
            <w:r>
              <w:rPr>
                <w:spacing w:val="-10"/>
                <w:sz w:val="20"/>
              </w:rPr>
              <w:t> </w:t>
            </w:r>
            <w:r>
              <w:rPr>
                <w:spacing w:val="-2"/>
                <w:sz w:val="20"/>
              </w:rPr>
              <w:t>Detection</w:t>
            </w:r>
          </w:p>
        </w:tc>
        <w:tc>
          <w:tcPr>
            <w:tcW w:w="5401" w:type="dxa"/>
            <w:tcBorders>
              <w:top w:val="single" w:sz="4" w:space="0" w:color="000000"/>
              <w:bottom w:val="single" w:sz="4" w:space="0" w:color="000000"/>
            </w:tcBorders>
          </w:tcPr>
          <w:p>
            <w:pPr>
              <w:pStyle w:val="TableParagraph"/>
              <w:spacing w:before="2"/>
              <w:rPr>
                <w:sz w:val="20"/>
              </w:rPr>
            </w:pPr>
            <w:r>
              <w:rPr>
                <w:spacing w:val="-2"/>
                <w:sz w:val="20"/>
              </w:rPr>
              <w:t>Reviewed</w:t>
            </w:r>
            <w:r>
              <w:rPr>
                <w:spacing w:val="-3"/>
                <w:sz w:val="20"/>
              </w:rPr>
              <w:t> </w:t>
            </w:r>
            <w:r>
              <w:rPr>
                <w:spacing w:val="-2"/>
                <w:sz w:val="20"/>
              </w:rPr>
              <w:t>the</w:t>
            </w:r>
            <w:r>
              <w:rPr>
                <w:sz w:val="20"/>
              </w:rPr>
              <w:t> </w:t>
            </w:r>
            <w:r>
              <w:rPr>
                <w:spacing w:val="-2"/>
                <w:sz w:val="20"/>
              </w:rPr>
              <w:t>integration</w:t>
            </w:r>
            <w:r>
              <w:rPr>
                <w:spacing w:val="-5"/>
                <w:sz w:val="20"/>
              </w:rPr>
              <w:t> </w:t>
            </w:r>
            <w:r>
              <w:rPr>
                <w:spacing w:val="-2"/>
                <w:sz w:val="20"/>
              </w:rPr>
              <w:t>of</w:t>
            </w:r>
            <w:r>
              <w:rPr>
                <w:sz w:val="20"/>
              </w:rPr>
              <w:t> </w:t>
            </w:r>
            <w:r>
              <w:rPr>
                <w:spacing w:val="-2"/>
                <w:sz w:val="20"/>
              </w:rPr>
              <w:t>multi-omics</w:t>
            </w:r>
            <w:r>
              <w:rPr>
                <w:spacing w:val="-5"/>
                <w:sz w:val="20"/>
              </w:rPr>
              <w:t> </w:t>
            </w:r>
            <w:r>
              <w:rPr>
                <w:spacing w:val="-2"/>
                <w:sz w:val="20"/>
              </w:rPr>
              <w:t>technology</w:t>
            </w:r>
            <w:r>
              <w:rPr>
                <w:spacing w:val="-5"/>
                <w:sz w:val="20"/>
              </w:rPr>
              <w:t> </w:t>
            </w:r>
            <w:r>
              <w:rPr>
                <w:spacing w:val="-2"/>
                <w:sz w:val="20"/>
              </w:rPr>
              <w:t>in</w:t>
            </w:r>
            <w:r>
              <w:rPr>
                <w:spacing w:val="-4"/>
                <w:sz w:val="20"/>
              </w:rPr>
              <w:t> </w:t>
            </w:r>
            <w:r>
              <w:rPr>
                <w:spacing w:val="-2"/>
                <w:sz w:val="20"/>
              </w:rPr>
              <w:t>biomarker</w:t>
            </w:r>
          </w:p>
          <w:p>
            <w:pPr>
              <w:pStyle w:val="TableParagraph"/>
              <w:spacing w:before="34"/>
              <w:rPr>
                <w:sz w:val="20"/>
              </w:rPr>
            </w:pPr>
            <w:r>
              <w:rPr>
                <w:sz w:val="20"/>
              </w:rPr>
              <w:t>screening</w:t>
            </w:r>
            <w:r>
              <w:rPr>
                <w:spacing w:val="-8"/>
                <w:sz w:val="20"/>
              </w:rPr>
              <w:t> </w:t>
            </w:r>
            <w:r>
              <w:rPr>
                <w:sz w:val="20"/>
              </w:rPr>
              <w:t>for</w:t>
            </w:r>
            <w:r>
              <w:rPr>
                <w:spacing w:val="-9"/>
                <w:sz w:val="20"/>
              </w:rPr>
              <w:t> </w:t>
            </w:r>
            <w:r>
              <w:rPr>
                <w:sz w:val="20"/>
              </w:rPr>
              <w:t>hepatocellular</w:t>
            </w:r>
            <w:r>
              <w:rPr>
                <w:spacing w:val="-8"/>
                <w:sz w:val="20"/>
              </w:rPr>
              <w:t> </w:t>
            </w:r>
            <w:r>
              <w:rPr>
                <w:spacing w:val="-2"/>
                <w:sz w:val="20"/>
              </w:rPr>
              <w:t>carcinoma.</w:t>
            </w:r>
          </w:p>
        </w:tc>
        <w:tc>
          <w:tcPr>
            <w:tcW w:w="649" w:type="dxa"/>
            <w:tcBorders>
              <w:top w:val="single" w:sz="4" w:space="0" w:color="000000"/>
              <w:bottom w:val="single" w:sz="4" w:space="0" w:color="000000"/>
            </w:tcBorders>
          </w:tcPr>
          <w:p>
            <w:pPr>
              <w:pStyle w:val="TableParagraph"/>
              <w:spacing w:before="2"/>
              <w:ind w:left="83" w:right="81"/>
              <w:jc w:val="center"/>
              <w:rPr>
                <w:sz w:val="20"/>
              </w:rPr>
            </w:pPr>
            <w:r>
              <w:rPr>
                <w:spacing w:val="-2"/>
                <w:sz w:val="20"/>
              </w:rPr>
              <w:t>[269]</w:t>
            </w:r>
          </w:p>
        </w:tc>
      </w:tr>
      <w:tr>
        <w:trPr>
          <w:trHeight w:val="530" w:hRule="atLeast"/>
        </w:trPr>
        <w:tc>
          <w:tcPr>
            <w:tcW w:w="2806" w:type="dxa"/>
            <w:tcBorders>
              <w:top w:val="single" w:sz="4" w:space="0" w:color="000000"/>
              <w:bottom w:val="single" w:sz="4" w:space="0" w:color="000000"/>
            </w:tcBorders>
          </w:tcPr>
          <w:p>
            <w:pPr>
              <w:pStyle w:val="TableParagraph"/>
              <w:ind w:left="122"/>
              <w:rPr>
                <w:sz w:val="20"/>
              </w:rPr>
            </w:pPr>
            <w:r>
              <w:rPr>
                <w:sz w:val="20"/>
              </w:rPr>
              <w:t>Quantum</w:t>
            </w:r>
            <w:r>
              <w:rPr>
                <w:spacing w:val="52"/>
                <w:sz w:val="20"/>
              </w:rPr>
              <w:t> </w:t>
            </w:r>
            <w:r>
              <w:rPr>
                <w:sz w:val="20"/>
              </w:rPr>
              <w:t>Dot</w:t>
            </w:r>
            <w:r>
              <w:rPr>
                <w:spacing w:val="54"/>
                <w:sz w:val="20"/>
              </w:rPr>
              <w:t> </w:t>
            </w:r>
            <w:r>
              <w:rPr>
                <w:sz w:val="20"/>
              </w:rPr>
              <w:t>Nanoprobes</w:t>
            </w:r>
            <w:r>
              <w:rPr>
                <w:spacing w:val="53"/>
                <w:sz w:val="20"/>
              </w:rPr>
              <w:t> </w:t>
            </w:r>
            <w:r>
              <w:rPr>
                <w:spacing w:val="-5"/>
                <w:sz w:val="20"/>
              </w:rPr>
              <w:t>for</w:t>
            </w:r>
          </w:p>
          <w:p>
            <w:pPr>
              <w:pStyle w:val="TableParagraph"/>
              <w:spacing w:before="34"/>
              <w:ind w:left="122"/>
              <w:rPr>
                <w:sz w:val="20"/>
              </w:rPr>
            </w:pPr>
            <w:r>
              <w:rPr>
                <w:sz w:val="20"/>
              </w:rPr>
              <w:t>Biomarker</w:t>
            </w:r>
            <w:r>
              <w:rPr>
                <w:spacing w:val="-10"/>
                <w:sz w:val="20"/>
              </w:rPr>
              <w:t> </w:t>
            </w:r>
            <w:r>
              <w:rPr>
                <w:spacing w:val="-2"/>
                <w:sz w:val="20"/>
              </w:rPr>
              <w:t>Detection</w:t>
            </w:r>
          </w:p>
        </w:tc>
        <w:tc>
          <w:tcPr>
            <w:tcW w:w="5401" w:type="dxa"/>
            <w:tcBorders>
              <w:top w:val="single" w:sz="4" w:space="0" w:color="000000"/>
              <w:bottom w:val="single" w:sz="4" w:space="0" w:color="000000"/>
            </w:tcBorders>
          </w:tcPr>
          <w:p>
            <w:pPr>
              <w:pStyle w:val="TableParagraph"/>
              <w:rPr>
                <w:sz w:val="20"/>
              </w:rPr>
            </w:pPr>
            <w:r>
              <w:rPr>
                <w:spacing w:val="-2"/>
                <w:sz w:val="20"/>
              </w:rPr>
              <w:t>Suggests</w:t>
            </w:r>
            <w:r>
              <w:rPr>
                <w:spacing w:val="-3"/>
                <w:sz w:val="20"/>
              </w:rPr>
              <w:t> </w:t>
            </w:r>
            <w:r>
              <w:rPr>
                <w:spacing w:val="-2"/>
                <w:sz w:val="20"/>
              </w:rPr>
              <w:t>employing</w:t>
            </w:r>
            <w:r>
              <w:rPr>
                <w:spacing w:val="-3"/>
                <w:sz w:val="20"/>
              </w:rPr>
              <w:t> </w:t>
            </w:r>
            <w:r>
              <w:rPr>
                <w:spacing w:val="-2"/>
                <w:sz w:val="20"/>
              </w:rPr>
              <w:t>serological</w:t>
            </w:r>
            <w:r>
              <w:rPr>
                <w:spacing w:val="-1"/>
                <w:sz w:val="20"/>
              </w:rPr>
              <w:t> </w:t>
            </w:r>
            <w:r>
              <w:rPr>
                <w:spacing w:val="-2"/>
                <w:sz w:val="20"/>
              </w:rPr>
              <w:t>biomarker</w:t>
            </w:r>
            <w:r>
              <w:rPr>
                <w:sz w:val="20"/>
              </w:rPr>
              <w:t> </w:t>
            </w:r>
            <w:r>
              <w:rPr>
                <w:spacing w:val="-2"/>
                <w:sz w:val="20"/>
              </w:rPr>
              <w:t>panels</w:t>
            </w:r>
            <w:r>
              <w:rPr>
                <w:spacing w:val="-3"/>
                <w:sz w:val="20"/>
              </w:rPr>
              <w:t> </w:t>
            </w:r>
            <w:r>
              <w:rPr>
                <w:spacing w:val="-2"/>
                <w:sz w:val="20"/>
              </w:rPr>
              <w:t>for</w:t>
            </w:r>
            <w:r>
              <w:rPr>
                <w:sz w:val="20"/>
              </w:rPr>
              <w:t> </w:t>
            </w:r>
            <w:r>
              <w:rPr>
                <w:spacing w:val="-2"/>
                <w:sz w:val="20"/>
              </w:rPr>
              <w:t>liver</w:t>
            </w:r>
            <w:r>
              <w:rPr>
                <w:spacing w:val="-1"/>
                <w:sz w:val="20"/>
              </w:rPr>
              <w:t> </w:t>
            </w:r>
            <w:r>
              <w:rPr>
                <w:spacing w:val="-2"/>
                <w:sz w:val="20"/>
              </w:rPr>
              <w:t>cancer</w:t>
            </w:r>
          </w:p>
          <w:p>
            <w:pPr>
              <w:pStyle w:val="TableParagraph"/>
              <w:spacing w:before="34"/>
              <w:rPr>
                <w:sz w:val="20"/>
              </w:rPr>
            </w:pPr>
            <w:r>
              <w:rPr>
                <w:sz w:val="20"/>
              </w:rPr>
              <w:t>detection</w:t>
            </w:r>
            <w:r>
              <w:rPr>
                <w:spacing w:val="-7"/>
                <w:sz w:val="20"/>
              </w:rPr>
              <w:t> </w:t>
            </w:r>
            <w:r>
              <w:rPr>
                <w:sz w:val="20"/>
              </w:rPr>
              <w:t>using</w:t>
            </w:r>
            <w:r>
              <w:rPr>
                <w:spacing w:val="-7"/>
                <w:sz w:val="20"/>
              </w:rPr>
              <w:t> </w:t>
            </w:r>
            <w:r>
              <w:rPr>
                <w:sz w:val="20"/>
              </w:rPr>
              <w:t>fluorescent</w:t>
            </w:r>
            <w:r>
              <w:rPr>
                <w:spacing w:val="-6"/>
                <w:sz w:val="20"/>
              </w:rPr>
              <w:t> </w:t>
            </w:r>
            <w:r>
              <w:rPr>
                <w:sz w:val="20"/>
              </w:rPr>
              <w:t>quantum</w:t>
            </w:r>
            <w:r>
              <w:rPr>
                <w:spacing w:val="-8"/>
                <w:sz w:val="20"/>
              </w:rPr>
              <w:t> </w:t>
            </w:r>
            <w:r>
              <w:rPr>
                <w:sz w:val="20"/>
              </w:rPr>
              <w:t>dot</w:t>
            </w:r>
            <w:r>
              <w:rPr>
                <w:spacing w:val="-7"/>
                <w:sz w:val="20"/>
              </w:rPr>
              <w:t> </w:t>
            </w:r>
            <w:r>
              <w:rPr>
                <w:spacing w:val="-2"/>
                <w:sz w:val="20"/>
              </w:rPr>
              <w:t>nanoprobes.</w:t>
            </w:r>
          </w:p>
        </w:tc>
        <w:tc>
          <w:tcPr>
            <w:tcW w:w="649" w:type="dxa"/>
            <w:tcBorders>
              <w:top w:val="single" w:sz="4" w:space="0" w:color="000000"/>
              <w:bottom w:val="single" w:sz="4" w:space="0" w:color="000000"/>
            </w:tcBorders>
          </w:tcPr>
          <w:p>
            <w:pPr>
              <w:pStyle w:val="TableParagraph"/>
              <w:ind w:left="83" w:right="81"/>
              <w:jc w:val="center"/>
              <w:rPr>
                <w:sz w:val="20"/>
              </w:rPr>
            </w:pPr>
            <w:r>
              <w:rPr>
                <w:spacing w:val="-2"/>
                <w:sz w:val="20"/>
              </w:rPr>
              <w:t>[270]</w:t>
            </w:r>
          </w:p>
        </w:tc>
      </w:tr>
      <w:tr>
        <w:trPr>
          <w:trHeight w:val="528" w:hRule="atLeast"/>
        </w:trPr>
        <w:tc>
          <w:tcPr>
            <w:tcW w:w="2806" w:type="dxa"/>
            <w:tcBorders>
              <w:top w:val="single" w:sz="4" w:space="0" w:color="000000"/>
              <w:bottom w:val="single" w:sz="4" w:space="0" w:color="000000"/>
            </w:tcBorders>
          </w:tcPr>
          <w:p>
            <w:pPr>
              <w:pStyle w:val="TableParagraph"/>
              <w:ind w:left="122"/>
              <w:rPr>
                <w:sz w:val="20"/>
              </w:rPr>
            </w:pPr>
            <w:r>
              <w:rPr>
                <w:spacing w:val="-2"/>
                <w:sz w:val="20"/>
              </w:rPr>
              <w:t>High-Throughput</w:t>
            </w:r>
            <w:r>
              <w:rPr>
                <w:spacing w:val="10"/>
                <w:sz w:val="20"/>
              </w:rPr>
              <w:t> </w:t>
            </w:r>
            <w:r>
              <w:rPr>
                <w:spacing w:val="-2"/>
                <w:sz w:val="20"/>
              </w:rPr>
              <w:t>Proteomics</w:t>
            </w:r>
          </w:p>
        </w:tc>
        <w:tc>
          <w:tcPr>
            <w:tcW w:w="5401" w:type="dxa"/>
            <w:tcBorders>
              <w:top w:val="single" w:sz="4" w:space="0" w:color="000000"/>
              <w:bottom w:val="single" w:sz="4" w:space="0" w:color="000000"/>
            </w:tcBorders>
          </w:tcPr>
          <w:p>
            <w:pPr>
              <w:pStyle w:val="TableParagraph"/>
              <w:rPr>
                <w:sz w:val="20"/>
              </w:rPr>
            </w:pPr>
            <w:r>
              <w:rPr>
                <w:sz w:val="20"/>
              </w:rPr>
              <w:t>Highlights</w:t>
            </w:r>
            <w:r>
              <w:rPr>
                <w:spacing w:val="79"/>
                <w:sz w:val="20"/>
              </w:rPr>
              <w:t> </w:t>
            </w:r>
            <w:r>
              <w:rPr>
                <w:sz w:val="20"/>
              </w:rPr>
              <w:t>the</w:t>
            </w:r>
            <w:r>
              <w:rPr>
                <w:spacing w:val="55"/>
                <w:w w:val="150"/>
                <w:sz w:val="20"/>
              </w:rPr>
              <w:t> </w:t>
            </w:r>
            <w:r>
              <w:rPr>
                <w:sz w:val="20"/>
              </w:rPr>
              <w:t>synergy</w:t>
            </w:r>
            <w:r>
              <w:rPr>
                <w:spacing w:val="78"/>
                <w:sz w:val="20"/>
              </w:rPr>
              <w:t> </w:t>
            </w:r>
            <w:r>
              <w:rPr>
                <w:sz w:val="20"/>
              </w:rPr>
              <w:t>between</w:t>
            </w:r>
            <w:r>
              <w:rPr>
                <w:spacing w:val="55"/>
                <w:w w:val="150"/>
                <w:sz w:val="20"/>
              </w:rPr>
              <w:t> </w:t>
            </w:r>
            <w:r>
              <w:rPr>
                <w:sz w:val="20"/>
              </w:rPr>
              <w:t>high-throughput</w:t>
            </w:r>
            <w:r>
              <w:rPr>
                <w:spacing w:val="79"/>
                <w:sz w:val="20"/>
              </w:rPr>
              <w:t> </w:t>
            </w:r>
            <w:r>
              <w:rPr>
                <w:spacing w:val="-2"/>
                <w:sz w:val="20"/>
              </w:rPr>
              <w:t>proteomic</w:t>
            </w:r>
          </w:p>
          <w:p>
            <w:pPr>
              <w:pStyle w:val="TableParagraph"/>
              <w:spacing w:before="35"/>
              <w:rPr>
                <w:sz w:val="20"/>
              </w:rPr>
            </w:pPr>
            <w:r>
              <w:rPr>
                <w:sz w:val="20"/>
              </w:rPr>
              <w:t>technology</w:t>
            </w:r>
            <w:r>
              <w:rPr>
                <w:spacing w:val="-10"/>
                <w:sz w:val="20"/>
              </w:rPr>
              <w:t> </w:t>
            </w:r>
            <w:r>
              <w:rPr>
                <w:sz w:val="20"/>
              </w:rPr>
              <w:t>and</w:t>
            </w:r>
            <w:r>
              <w:rPr>
                <w:spacing w:val="-4"/>
                <w:sz w:val="20"/>
              </w:rPr>
              <w:t> </w:t>
            </w:r>
            <w:r>
              <w:rPr>
                <w:sz w:val="20"/>
              </w:rPr>
              <w:t>AI</w:t>
            </w:r>
            <w:r>
              <w:rPr>
                <w:spacing w:val="-6"/>
                <w:sz w:val="20"/>
              </w:rPr>
              <w:t> </w:t>
            </w:r>
            <w:r>
              <w:rPr>
                <w:sz w:val="20"/>
              </w:rPr>
              <w:t>in</w:t>
            </w:r>
            <w:r>
              <w:rPr>
                <w:spacing w:val="-6"/>
                <w:sz w:val="20"/>
              </w:rPr>
              <w:t> </w:t>
            </w:r>
            <w:r>
              <w:rPr>
                <w:sz w:val="20"/>
              </w:rPr>
              <w:t>developing</w:t>
            </w:r>
            <w:r>
              <w:rPr>
                <w:spacing w:val="-5"/>
                <w:sz w:val="20"/>
              </w:rPr>
              <w:t> </w:t>
            </w:r>
            <w:r>
              <w:rPr>
                <w:sz w:val="20"/>
              </w:rPr>
              <w:t>next-generation</w:t>
            </w:r>
            <w:r>
              <w:rPr>
                <w:spacing w:val="-6"/>
                <w:sz w:val="20"/>
              </w:rPr>
              <w:t> </w:t>
            </w:r>
            <w:r>
              <w:rPr>
                <w:spacing w:val="-2"/>
                <w:sz w:val="20"/>
              </w:rPr>
              <w:t>biomarkers.</w:t>
            </w:r>
          </w:p>
        </w:tc>
        <w:tc>
          <w:tcPr>
            <w:tcW w:w="649" w:type="dxa"/>
            <w:tcBorders>
              <w:top w:val="single" w:sz="4" w:space="0" w:color="000000"/>
              <w:bottom w:val="single" w:sz="4" w:space="0" w:color="000000"/>
            </w:tcBorders>
          </w:tcPr>
          <w:p>
            <w:pPr>
              <w:pStyle w:val="TableParagraph"/>
              <w:ind w:left="83" w:right="81"/>
              <w:jc w:val="center"/>
              <w:rPr>
                <w:sz w:val="20"/>
              </w:rPr>
            </w:pPr>
            <w:r>
              <w:rPr>
                <w:spacing w:val="-2"/>
                <w:sz w:val="20"/>
              </w:rPr>
              <w:t>[271]</w:t>
            </w:r>
          </w:p>
        </w:tc>
      </w:tr>
      <w:tr>
        <w:trPr>
          <w:trHeight w:val="793" w:hRule="atLeast"/>
        </w:trPr>
        <w:tc>
          <w:tcPr>
            <w:tcW w:w="2806" w:type="dxa"/>
            <w:tcBorders>
              <w:top w:val="single" w:sz="4" w:space="0" w:color="000000"/>
              <w:bottom w:val="single" w:sz="12" w:space="0" w:color="000000"/>
            </w:tcBorders>
          </w:tcPr>
          <w:p>
            <w:pPr>
              <w:pStyle w:val="TableParagraph"/>
              <w:tabs>
                <w:tab w:pos="1396" w:val="left" w:leader="none"/>
              </w:tabs>
              <w:spacing w:line="276" w:lineRule="auto"/>
              <w:ind w:left="122" w:right="110"/>
              <w:rPr>
                <w:sz w:val="20"/>
              </w:rPr>
            </w:pPr>
            <w:r>
              <w:rPr>
                <w:spacing w:val="-2"/>
                <w:sz w:val="20"/>
              </w:rPr>
              <w:t>Sensitive</w:t>
            </w:r>
            <w:r>
              <w:rPr>
                <w:sz w:val="20"/>
              </w:rPr>
              <w:tab/>
            </w:r>
            <w:r>
              <w:rPr>
                <w:spacing w:val="-2"/>
                <w:sz w:val="20"/>
              </w:rPr>
              <w:t>Electrochemical </w:t>
            </w:r>
            <w:r>
              <w:rPr>
                <w:sz w:val="20"/>
              </w:rPr>
              <w:t>Immunoassay</w:t>
            </w:r>
            <w:r>
              <w:rPr>
                <w:spacing w:val="40"/>
                <w:sz w:val="20"/>
              </w:rPr>
              <w:t>  </w:t>
            </w:r>
            <w:r>
              <w:rPr>
                <w:sz w:val="20"/>
              </w:rPr>
              <w:t>for</w:t>
            </w:r>
            <w:r>
              <w:rPr>
                <w:spacing w:val="39"/>
                <w:sz w:val="20"/>
              </w:rPr>
              <w:t>  </w:t>
            </w:r>
            <w:r>
              <w:rPr>
                <w:spacing w:val="-2"/>
                <w:sz w:val="20"/>
              </w:rPr>
              <w:t>Biomarker</w:t>
            </w:r>
          </w:p>
          <w:p>
            <w:pPr>
              <w:pStyle w:val="TableParagraph"/>
              <w:spacing w:before="1"/>
              <w:ind w:left="122"/>
              <w:rPr>
                <w:sz w:val="20"/>
              </w:rPr>
            </w:pPr>
            <w:r>
              <w:rPr>
                <w:spacing w:val="-2"/>
                <w:sz w:val="20"/>
              </w:rPr>
              <w:t>Detection</w:t>
            </w:r>
          </w:p>
        </w:tc>
        <w:tc>
          <w:tcPr>
            <w:tcW w:w="5401" w:type="dxa"/>
            <w:tcBorders>
              <w:top w:val="single" w:sz="4" w:space="0" w:color="000000"/>
              <w:bottom w:val="single" w:sz="12" w:space="0" w:color="000000"/>
            </w:tcBorders>
          </w:tcPr>
          <w:p>
            <w:pPr>
              <w:pStyle w:val="TableParagraph"/>
              <w:spacing w:line="276" w:lineRule="auto"/>
              <w:rPr>
                <w:sz w:val="20"/>
              </w:rPr>
            </w:pPr>
            <w:r>
              <w:rPr>
                <w:sz w:val="20"/>
              </w:rPr>
              <w:t>Reports</w:t>
            </w:r>
            <w:r>
              <w:rPr>
                <w:spacing w:val="40"/>
                <w:sz w:val="20"/>
              </w:rPr>
              <w:t> </w:t>
            </w:r>
            <w:r>
              <w:rPr>
                <w:sz w:val="20"/>
              </w:rPr>
              <w:t>on</w:t>
            </w:r>
            <w:r>
              <w:rPr>
                <w:spacing w:val="40"/>
                <w:sz w:val="20"/>
              </w:rPr>
              <w:t> </w:t>
            </w:r>
            <w:r>
              <w:rPr>
                <w:sz w:val="20"/>
              </w:rPr>
              <w:t>the</w:t>
            </w:r>
            <w:r>
              <w:rPr>
                <w:spacing w:val="40"/>
                <w:sz w:val="20"/>
              </w:rPr>
              <w:t> </w:t>
            </w:r>
            <w:r>
              <w:rPr>
                <w:sz w:val="20"/>
              </w:rPr>
              <w:t>development</w:t>
            </w:r>
            <w:r>
              <w:rPr>
                <w:spacing w:val="40"/>
                <w:sz w:val="20"/>
              </w:rPr>
              <w:t> </w:t>
            </w:r>
            <w:r>
              <w:rPr>
                <w:sz w:val="20"/>
              </w:rPr>
              <w:t>of</w:t>
            </w:r>
            <w:r>
              <w:rPr>
                <w:spacing w:val="40"/>
                <w:sz w:val="20"/>
              </w:rPr>
              <w:t> </w:t>
            </w:r>
            <w:r>
              <w:rPr>
                <w:sz w:val="20"/>
              </w:rPr>
              <w:t>an</w:t>
            </w:r>
            <w:r>
              <w:rPr>
                <w:spacing w:val="40"/>
                <w:sz w:val="20"/>
              </w:rPr>
              <w:t> </w:t>
            </w:r>
            <w:r>
              <w:rPr>
                <w:sz w:val="20"/>
              </w:rPr>
              <w:t>effective</w:t>
            </w:r>
            <w:r>
              <w:rPr>
                <w:spacing w:val="40"/>
                <w:sz w:val="20"/>
              </w:rPr>
              <w:t> </w:t>
            </w:r>
            <w:r>
              <w:rPr>
                <w:sz w:val="20"/>
              </w:rPr>
              <w:t>electrochemical immunosensor for liver cancer biomarkers.</w:t>
            </w:r>
          </w:p>
        </w:tc>
        <w:tc>
          <w:tcPr>
            <w:tcW w:w="649" w:type="dxa"/>
            <w:tcBorders>
              <w:top w:val="single" w:sz="4" w:space="0" w:color="000000"/>
              <w:bottom w:val="single" w:sz="12" w:space="0" w:color="000000"/>
            </w:tcBorders>
          </w:tcPr>
          <w:p>
            <w:pPr>
              <w:pStyle w:val="TableParagraph"/>
              <w:ind w:left="83" w:right="81"/>
              <w:jc w:val="center"/>
              <w:rPr>
                <w:sz w:val="20"/>
              </w:rPr>
            </w:pPr>
            <w:r>
              <w:rPr>
                <w:spacing w:val="-2"/>
                <w:sz w:val="20"/>
              </w:rPr>
              <w:t>[272]</w:t>
            </w:r>
          </w:p>
        </w:tc>
      </w:tr>
    </w:tbl>
    <w:p>
      <w:pPr>
        <w:pStyle w:val="BodyText"/>
        <w:ind w:left="0"/>
        <w:jc w:val="left"/>
        <w:rPr>
          <w:sz w:val="20"/>
        </w:rPr>
      </w:pPr>
    </w:p>
    <w:p>
      <w:pPr>
        <w:pStyle w:val="BodyText"/>
        <w:spacing w:before="140"/>
        <w:ind w:left="0"/>
        <w:jc w:val="left"/>
        <w:rPr>
          <w:sz w:val="20"/>
        </w:rPr>
      </w:pPr>
    </w:p>
    <w:p>
      <w:pPr>
        <w:pStyle w:val="BodyText"/>
        <w:spacing w:line="254" w:lineRule="auto"/>
        <w:ind w:left="720" w:right="722"/>
      </w:pPr>
      <w:r>
        <w:rPr/>
        <w:t>The studies conducted by Shahini et al. [273] examine the clinical use of blood biomarkers and integration</w:t>
      </w:r>
      <w:r>
        <w:rPr>
          <w:spacing w:val="-1"/>
        </w:rPr>
        <w:t> </w:t>
      </w:r>
      <w:r>
        <w:rPr/>
        <w:t>algorithms</w:t>
      </w:r>
      <w:r>
        <w:rPr>
          <w:spacing w:val="1"/>
        </w:rPr>
        <w:t> </w:t>
      </w:r>
      <w:r>
        <w:rPr/>
        <w:t>in</w:t>
      </w:r>
      <w:r>
        <w:rPr>
          <w:spacing w:val="4"/>
        </w:rPr>
        <w:t> </w:t>
      </w:r>
      <w:r>
        <w:rPr/>
        <w:t>hepatocellular</w:t>
      </w:r>
      <w:r>
        <w:rPr>
          <w:spacing w:val="3"/>
        </w:rPr>
        <w:t> </w:t>
      </w:r>
      <w:r>
        <w:rPr/>
        <w:t>carcinoma,</w:t>
      </w:r>
      <w:r>
        <w:rPr>
          <w:spacing w:val="1"/>
        </w:rPr>
        <w:t> </w:t>
      </w:r>
      <w:r>
        <w:rPr/>
        <w:t>a type</w:t>
      </w:r>
      <w:r>
        <w:rPr>
          <w:spacing w:val="1"/>
        </w:rPr>
        <w:t> </w:t>
      </w:r>
      <w:r>
        <w:rPr/>
        <w:t>of primary</w:t>
      </w:r>
      <w:r>
        <w:rPr>
          <w:spacing w:val="-3"/>
        </w:rPr>
        <w:t> </w:t>
      </w:r>
      <w:r>
        <w:rPr/>
        <w:t>liver</w:t>
      </w:r>
      <w:r>
        <w:rPr>
          <w:spacing w:val="2"/>
        </w:rPr>
        <w:t> </w:t>
      </w:r>
      <w:r>
        <w:rPr/>
        <w:t>cancer that</w:t>
      </w:r>
      <w:r>
        <w:rPr>
          <w:spacing w:val="4"/>
        </w:rPr>
        <w:t> </w:t>
      </w:r>
      <w:r>
        <w:rPr>
          <w:spacing w:val="-2"/>
        </w:rPr>
        <w:t>commonly</w:t>
      </w:r>
    </w:p>
    <w:p>
      <w:pPr>
        <w:pStyle w:val="BodyText"/>
        <w:spacing w:after="0" w:line="254" w:lineRule="auto"/>
        <w:sectPr>
          <w:pgSz w:w="12240" w:h="15840"/>
          <w:pgMar w:top="1380" w:bottom="280" w:left="720" w:right="720"/>
        </w:sectPr>
      </w:pPr>
    </w:p>
    <w:p>
      <w:pPr>
        <w:pStyle w:val="BodyText"/>
        <w:spacing w:line="256" w:lineRule="auto" w:before="79"/>
        <w:ind w:left="720" w:right="718"/>
      </w:pPr>
      <w:r>
        <w:rPr/>
        <w:t>occurs in individuals with chronic liver disease. These studies demonstrate the potential of AI in improving diagnostic and surveillance tools for this disease.</w:t>
      </w:r>
    </w:p>
    <w:p>
      <w:pPr>
        <w:pStyle w:val="BodyText"/>
        <w:spacing w:before="158"/>
        <w:ind w:left="720" w:right="717"/>
      </w:pPr>
      <w:r>
        <w:rPr/>
        <w:t>Several</w:t>
      </w:r>
      <w:r>
        <w:rPr>
          <w:spacing w:val="-15"/>
        </w:rPr>
        <w:t> </w:t>
      </w:r>
      <w:r>
        <w:rPr/>
        <w:t>investigations</w:t>
      </w:r>
      <w:r>
        <w:rPr>
          <w:spacing w:val="-15"/>
        </w:rPr>
        <w:t> </w:t>
      </w:r>
      <w:r>
        <w:rPr/>
        <w:t>currently</w:t>
      </w:r>
      <w:r>
        <w:rPr>
          <w:spacing w:val="-15"/>
        </w:rPr>
        <w:t> </w:t>
      </w:r>
      <w:r>
        <w:rPr/>
        <w:t>concentrate</w:t>
      </w:r>
      <w:r>
        <w:rPr>
          <w:spacing w:val="-15"/>
        </w:rPr>
        <w:t> </w:t>
      </w:r>
      <w:r>
        <w:rPr/>
        <w:t>on</w:t>
      </w:r>
      <w:r>
        <w:rPr>
          <w:spacing w:val="-15"/>
        </w:rPr>
        <w:t> </w:t>
      </w:r>
      <w:r>
        <w:rPr/>
        <w:t>the</w:t>
      </w:r>
      <w:r>
        <w:rPr>
          <w:spacing w:val="-14"/>
        </w:rPr>
        <w:t> </w:t>
      </w:r>
      <w:r>
        <w:rPr/>
        <w:t>methodical</w:t>
      </w:r>
      <w:r>
        <w:rPr>
          <w:spacing w:val="-14"/>
        </w:rPr>
        <w:t> </w:t>
      </w:r>
      <w:r>
        <w:rPr/>
        <w:t>utilization</w:t>
      </w:r>
      <w:r>
        <w:rPr>
          <w:spacing w:val="-15"/>
        </w:rPr>
        <w:t> </w:t>
      </w:r>
      <w:r>
        <w:rPr/>
        <w:t>of</w:t>
      </w:r>
      <w:r>
        <w:rPr>
          <w:spacing w:val="-15"/>
        </w:rPr>
        <w:t> </w:t>
      </w:r>
      <w:r>
        <w:rPr/>
        <w:t>biomarkers</w:t>
      </w:r>
      <w:r>
        <w:rPr>
          <w:spacing w:val="-15"/>
        </w:rPr>
        <w:t> </w:t>
      </w:r>
      <w:r>
        <w:rPr/>
        <w:t>in</w:t>
      </w:r>
      <w:r>
        <w:rPr>
          <w:spacing w:val="-14"/>
        </w:rPr>
        <w:t> </w:t>
      </w:r>
      <w:r>
        <w:rPr/>
        <w:t>primary liver cancer, as well as the potential of AI to create reliable biomarkers for diagnosis, prognosis, and treatment [274]. AI is transforming the field of liver cancer detection and treatment by providing</w:t>
      </w:r>
      <w:r>
        <w:rPr>
          <w:spacing w:val="-11"/>
        </w:rPr>
        <w:t> </w:t>
      </w:r>
      <w:r>
        <w:rPr/>
        <w:t>unmatched</w:t>
      </w:r>
      <w:r>
        <w:rPr>
          <w:spacing w:val="-9"/>
        </w:rPr>
        <w:t> </w:t>
      </w:r>
      <w:r>
        <w:rPr/>
        <w:t>levels</w:t>
      </w:r>
      <w:r>
        <w:rPr>
          <w:spacing w:val="-9"/>
        </w:rPr>
        <w:t> </w:t>
      </w:r>
      <w:r>
        <w:rPr/>
        <w:t>of</w:t>
      </w:r>
      <w:r>
        <w:rPr>
          <w:spacing w:val="-10"/>
        </w:rPr>
        <w:t> </w:t>
      </w:r>
      <w:r>
        <w:rPr/>
        <w:t>accuracy,</w:t>
      </w:r>
      <w:r>
        <w:rPr>
          <w:spacing w:val="-9"/>
        </w:rPr>
        <w:t> </w:t>
      </w:r>
      <w:r>
        <w:rPr/>
        <w:t>precision,</w:t>
      </w:r>
      <w:r>
        <w:rPr>
          <w:spacing w:val="-9"/>
        </w:rPr>
        <w:t> </w:t>
      </w:r>
      <w:r>
        <w:rPr/>
        <w:t>and</w:t>
      </w:r>
      <w:r>
        <w:rPr>
          <w:spacing w:val="-9"/>
        </w:rPr>
        <w:t> </w:t>
      </w:r>
      <w:r>
        <w:rPr/>
        <w:t>speed.</w:t>
      </w:r>
      <w:r>
        <w:rPr>
          <w:spacing w:val="-9"/>
        </w:rPr>
        <w:t> </w:t>
      </w:r>
      <w:r>
        <w:rPr/>
        <w:t>Table</w:t>
      </w:r>
      <w:r>
        <w:rPr>
          <w:spacing w:val="-10"/>
        </w:rPr>
        <w:t> </w:t>
      </w:r>
      <w:r>
        <w:rPr/>
        <w:t>12</w:t>
      </w:r>
      <w:r>
        <w:rPr>
          <w:spacing w:val="-9"/>
        </w:rPr>
        <w:t> </w:t>
      </w:r>
      <w:r>
        <w:rPr/>
        <w:t>presents</w:t>
      </w:r>
      <w:r>
        <w:rPr>
          <w:spacing w:val="-9"/>
        </w:rPr>
        <w:t> </w:t>
      </w:r>
      <w:r>
        <w:rPr/>
        <w:t>contemporary</w:t>
      </w:r>
      <w:r>
        <w:rPr>
          <w:spacing w:val="-13"/>
        </w:rPr>
        <w:t> </w:t>
      </w:r>
      <w:r>
        <w:rPr/>
        <w:t>AI methodologies</w:t>
      </w:r>
      <w:r>
        <w:rPr>
          <w:spacing w:val="-11"/>
        </w:rPr>
        <w:t> </w:t>
      </w:r>
      <w:r>
        <w:rPr/>
        <w:t>that</w:t>
      </w:r>
      <w:r>
        <w:rPr>
          <w:spacing w:val="-11"/>
        </w:rPr>
        <w:t> </w:t>
      </w:r>
      <w:r>
        <w:rPr/>
        <w:t>illustrate</w:t>
      </w:r>
      <w:r>
        <w:rPr>
          <w:spacing w:val="-11"/>
        </w:rPr>
        <w:t> </w:t>
      </w:r>
      <w:r>
        <w:rPr/>
        <w:t>the</w:t>
      </w:r>
      <w:r>
        <w:rPr>
          <w:spacing w:val="-12"/>
        </w:rPr>
        <w:t> </w:t>
      </w:r>
      <w:r>
        <w:rPr/>
        <w:t>revolutionary</w:t>
      </w:r>
      <w:r>
        <w:rPr>
          <w:spacing w:val="-14"/>
        </w:rPr>
        <w:t> </w:t>
      </w:r>
      <w:r>
        <w:rPr/>
        <w:t>capacity</w:t>
      </w:r>
      <w:r>
        <w:rPr>
          <w:spacing w:val="-15"/>
        </w:rPr>
        <w:t> </w:t>
      </w:r>
      <w:r>
        <w:rPr/>
        <w:t>of</w:t>
      </w:r>
      <w:r>
        <w:rPr>
          <w:spacing w:val="-11"/>
        </w:rPr>
        <w:t> </w:t>
      </w:r>
      <w:r>
        <w:rPr/>
        <w:t>AI</w:t>
      </w:r>
      <w:r>
        <w:rPr>
          <w:spacing w:val="-14"/>
        </w:rPr>
        <w:t> </w:t>
      </w:r>
      <w:r>
        <w:rPr/>
        <w:t>in</w:t>
      </w:r>
      <w:r>
        <w:rPr>
          <w:spacing w:val="-10"/>
        </w:rPr>
        <w:t> </w:t>
      </w:r>
      <w:r>
        <w:rPr/>
        <w:t>examining</w:t>
      </w:r>
      <w:r>
        <w:rPr>
          <w:spacing w:val="-13"/>
        </w:rPr>
        <w:t> </w:t>
      </w:r>
      <w:r>
        <w:rPr/>
        <w:t>various</w:t>
      </w:r>
      <w:r>
        <w:rPr>
          <w:spacing w:val="-11"/>
        </w:rPr>
        <w:t> </w:t>
      </w:r>
      <w:r>
        <w:rPr/>
        <w:t>data</w:t>
      </w:r>
      <w:r>
        <w:rPr>
          <w:spacing w:val="-11"/>
        </w:rPr>
        <w:t> </w:t>
      </w:r>
      <w:r>
        <w:rPr/>
        <w:t>platforms, ranging from intricate medical scans to tiny cellular investigations.</w:t>
      </w:r>
    </w:p>
    <w:p>
      <w:pPr>
        <w:spacing w:before="242" w:after="34"/>
        <w:ind w:left="751" w:right="757" w:firstLine="0"/>
        <w:jc w:val="center"/>
        <w:rPr>
          <w:sz w:val="20"/>
        </w:rPr>
      </w:pPr>
      <w:r>
        <w:rPr>
          <w:b/>
          <w:sz w:val="20"/>
        </w:rPr>
        <w:t>Table</w:t>
      </w:r>
      <w:r>
        <w:rPr>
          <w:b/>
          <w:spacing w:val="-7"/>
          <w:sz w:val="20"/>
        </w:rPr>
        <w:t> </w:t>
      </w:r>
      <w:r>
        <w:rPr>
          <w:b/>
          <w:sz w:val="20"/>
        </w:rPr>
        <w:t>12:</w:t>
      </w:r>
      <w:r>
        <w:rPr>
          <w:b/>
          <w:spacing w:val="-5"/>
          <w:sz w:val="20"/>
        </w:rPr>
        <w:t> </w:t>
      </w:r>
      <w:r>
        <w:rPr>
          <w:sz w:val="20"/>
        </w:rPr>
        <w:t>Performance</w:t>
      </w:r>
      <w:r>
        <w:rPr>
          <w:spacing w:val="-5"/>
          <w:sz w:val="20"/>
        </w:rPr>
        <w:t> </w:t>
      </w:r>
      <w:r>
        <w:rPr>
          <w:sz w:val="20"/>
        </w:rPr>
        <w:t>Metrics</w:t>
      </w:r>
      <w:r>
        <w:rPr>
          <w:spacing w:val="-7"/>
          <w:sz w:val="20"/>
        </w:rPr>
        <w:t> </w:t>
      </w:r>
      <w:r>
        <w:rPr>
          <w:sz w:val="20"/>
        </w:rPr>
        <w:t>of</w:t>
      </w:r>
      <w:r>
        <w:rPr>
          <w:spacing w:val="-4"/>
          <w:sz w:val="20"/>
        </w:rPr>
        <w:t> </w:t>
      </w:r>
      <w:r>
        <w:rPr>
          <w:sz w:val="20"/>
        </w:rPr>
        <w:t>AI</w:t>
      </w:r>
      <w:r>
        <w:rPr>
          <w:spacing w:val="-6"/>
          <w:sz w:val="20"/>
        </w:rPr>
        <w:t> </w:t>
      </w:r>
      <w:r>
        <w:rPr>
          <w:sz w:val="20"/>
        </w:rPr>
        <w:t>Applications</w:t>
      </w:r>
      <w:r>
        <w:rPr>
          <w:spacing w:val="-6"/>
          <w:sz w:val="20"/>
        </w:rPr>
        <w:t> </w:t>
      </w:r>
      <w:r>
        <w:rPr>
          <w:sz w:val="20"/>
        </w:rPr>
        <w:t>in</w:t>
      </w:r>
      <w:r>
        <w:rPr>
          <w:spacing w:val="-7"/>
          <w:sz w:val="20"/>
        </w:rPr>
        <w:t> </w:t>
      </w:r>
      <w:r>
        <w:rPr>
          <w:sz w:val="20"/>
        </w:rPr>
        <w:t>Various</w:t>
      </w:r>
      <w:r>
        <w:rPr>
          <w:spacing w:val="-4"/>
          <w:sz w:val="20"/>
        </w:rPr>
        <w:t> </w:t>
      </w:r>
      <w:r>
        <w:rPr>
          <w:sz w:val="20"/>
        </w:rPr>
        <w:t>Liver</w:t>
      </w:r>
      <w:r>
        <w:rPr>
          <w:spacing w:val="-4"/>
          <w:sz w:val="20"/>
        </w:rPr>
        <w:t> </w:t>
      </w:r>
      <w:r>
        <w:rPr>
          <w:sz w:val="20"/>
        </w:rPr>
        <w:t>Disease</w:t>
      </w:r>
      <w:r>
        <w:rPr>
          <w:spacing w:val="-6"/>
          <w:sz w:val="20"/>
        </w:rPr>
        <w:t> </w:t>
      </w:r>
      <w:r>
        <w:rPr>
          <w:spacing w:val="-2"/>
          <w:sz w:val="20"/>
        </w:rPr>
        <w:t>Diagnostics.</w:t>
      </w:r>
    </w:p>
    <w:tbl>
      <w:tblPr>
        <w:tblW w:w="0" w:type="auto"/>
        <w:jc w:val="left"/>
        <w:tblInd w:w="1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1"/>
        <w:gridCol w:w="2700"/>
        <w:gridCol w:w="3150"/>
        <w:gridCol w:w="652"/>
      </w:tblGrid>
      <w:tr>
        <w:trPr>
          <w:trHeight w:val="265" w:hRule="atLeast"/>
        </w:trPr>
        <w:tc>
          <w:tcPr>
            <w:tcW w:w="2171" w:type="dxa"/>
            <w:tcBorders>
              <w:top w:val="single" w:sz="12" w:space="0" w:color="000000"/>
              <w:bottom w:val="single" w:sz="12" w:space="0" w:color="000000"/>
            </w:tcBorders>
          </w:tcPr>
          <w:p>
            <w:pPr>
              <w:pStyle w:val="TableParagraph"/>
              <w:spacing w:before="2"/>
              <w:ind w:left="122"/>
              <w:rPr>
                <w:b/>
                <w:sz w:val="20"/>
              </w:rPr>
            </w:pPr>
            <w:r>
              <w:rPr>
                <w:b/>
                <w:sz w:val="20"/>
              </w:rPr>
              <w:t>AI</w:t>
            </w:r>
            <w:r>
              <w:rPr>
                <w:b/>
                <w:spacing w:val="-4"/>
                <w:sz w:val="20"/>
              </w:rPr>
              <w:t> </w:t>
            </w:r>
            <w:r>
              <w:rPr>
                <w:b/>
                <w:spacing w:val="-2"/>
                <w:sz w:val="20"/>
              </w:rPr>
              <w:t>Application</w:t>
            </w:r>
          </w:p>
        </w:tc>
        <w:tc>
          <w:tcPr>
            <w:tcW w:w="2700" w:type="dxa"/>
            <w:tcBorders>
              <w:top w:val="single" w:sz="12" w:space="0" w:color="000000"/>
              <w:bottom w:val="single" w:sz="12" w:space="0" w:color="000000"/>
            </w:tcBorders>
          </w:tcPr>
          <w:p>
            <w:pPr>
              <w:pStyle w:val="TableParagraph"/>
              <w:spacing w:before="2"/>
              <w:ind w:left="195"/>
              <w:rPr>
                <w:b/>
                <w:sz w:val="20"/>
              </w:rPr>
            </w:pPr>
            <w:r>
              <w:rPr>
                <w:b/>
                <w:sz w:val="20"/>
              </w:rPr>
              <w:t>Data</w:t>
            </w:r>
            <w:r>
              <w:rPr>
                <w:b/>
                <w:spacing w:val="-3"/>
                <w:sz w:val="20"/>
              </w:rPr>
              <w:t> </w:t>
            </w:r>
            <w:r>
              <w:rPr>
                <w:b/>
                <w:spacing w:val="-4"/>
                <w:sz w:val="20"/>
              </w:rPr>
              <w:t>Type</w:t>
            </w:r>
          </w:p>
        </w:tc>
        <w:tc>
          <w:tcPr>
            <w:tcW w:w="3150" w:type="dxa"/>
            <w:tcBorders>
              <w:top w:val="single" w:sz="12" w:space="0" w:color="000000"/>
              <w:bottom w:val="single" w:sz="12" w:space="0" w:color="000000"/>
            </w:tcBorders>
          </w:tcPr>
          <w:p>
            <w:pPr>
              <w:pStyle w:val="TableParagraph"/>
              <w:spacing w:before="2"/>
              <w:ind w:left="107"/>
              <w:rPr>
                <w:b/>
                <w:sz w:val="20"/>
              </w:rPr>
            </w:pPr>
            <w:r>
              <w:rPr>
                <w:b/>
                <w:spacing w:val="-2"/>
                <w:sz w:val="20"/>
              </w:rPr>
              <w:t>Efficacy</w:t>
            </w:r>
          </w:p>
        </w:tc>
        <w:tc>
          <w:tcPr>
            <w:tcW w:w="652" w:type="dxa"/>
            <w:tcBorders>
              <w:top w:val="single" w:sz="12" w:space="0" w:color="000000"/>
              <w:bottom w:val="single" w:sz="12" w:space="0" w:color="000000"/>
            </w:tcBorders>
          </w:tcPr>
          <w:p>
            <w:pPr>
              <w:pStyle w:val="TableParagraph"/>
              <w:spacing w:before="2"/>
              <w:ind w:left="4" w:right="90"/>
              <w:jc w:val="center"/>
              <w:rPr>
                <w:b/>
                <w:sz w:val="20"/>
              </w:rPr>
            </w:pPr>
            <w:r>
              <w:rPr>
                <w:b/>
                <w:spacing w:val="-4"/>
                <w:sz w:val="20"/>
              </w:rPr>
              <w:t>Ref.</w:t>
            </w:r>
          </w:p>
        </w:tc>
      </w:tr>
      <w:tr>
        <w:trPr>
          <w:trHeight w:val="530" w:hRule="atLeast"/>
        </w:trPr>
        <w:tc>
          <w:tcPr>
            <w:tcW w:w="2171" w:type="dxa"/>
            <w:tcBorders>
              <w:top w:val="single" w:sz="12" w:space="0" w:color="000000"/>
              <w:bottom w:val="single" w:sz="4" w:space="0" w:color="000000"/>
            </w:tcBorders>
          </w:tcPr>
          <w:p>
            <w:pPr>
              <w:pStyle w:val="TableParagraph"/>
              <w:ind w:left="122"/>
              <w:rPr>
                <w:sz w:val="20"/>
              </w:rPr>
            </w:pPr>
            <w:r>
              <w:rPr>
                <w:sz w:val="20"/>
              </w:rPr>
              <w:t>Various</w:t>
            </w:r>
            <w:r>
              <w:rPr>
                <w:spacing w:val="-5"/>
                <w:sz w:val="20"/>
              </w:rPr>
              <w:t> </w:t>
            </w:r>
            <w:r>
              <w:rPr>
                <w:sz w:val="20"/>
              </w:rPr>
              <w:t>AI</w:t>
            </w:r>
            <w:r>
              <w:rPr>
                <w:spacing w:val="-3"/>
                <w:sz w:val="20"/>
              </w:rPr>
              <w:t> </w:t>
            </w:r>
            <w:r>
              <w:rPr>
                <w:spacing w:val="-2"/>
                <w:sz w:val="20"/>
              </w:rPr>
              <w:t>models</w:t>
            </w:r>
          </w:p>
        </w:tc>
        <w:tc>
          <w:tcPr>
            <w:tcW w:w="2700" w:type="dxa"/>
            <w:tcBorders>
              <w:top w:val="single" w:sz="12" w:space="0" w:color="000000"/>
              <w:bottom w:val="single" w:sz="4" w:space="0" w:color="000000"/>
            </w:tcBorders>
          </w:tcPr>
          <w:p>
            <w:pPr>
              <w:pStyle w:val="TableParagraph"/>
              <w:tabs>
                <w:tab w:pos="1239" w:val="left" w:leader="none"/>
              </w:tabs>
              <w:ind w:left="109"/>
              <w:rPr>
                <w:sz w:val="20"/>
              </w:rPr>
            </w:pPr>
            <w:r>
              <w:rPr>
                <w:spacing w:val="-2"/>
                <w:sz w:val="20"/>
              </w:rPr>
              <w:t>B-</w:t>
            </w:r>
            <w:r>
              <w:rPr>
                <w:spacing w:val="-4"/>
                <w:sz w:val="20"/>
              </w:rPr>
              <w:t>mode</w:t>
            </w:r>
            <w:r>
              <w:rPr>
                <w:sz w:val="20"/>
              </w:rPr>
              <w:tab/>
            </w:r>
            <w:r>
              <w:rPr>
                <w:spacing w:val="-2"/>
                <w:sz w:val="20"/>
              </w:rPr>
              <w:t>ultrasonography,</w:t>
            </w:r>
          </w:p>
          <w:p>
            <w:pPr>
              <w:pStyle w:val="TableParagraph"/>
              <w:spacing w:before="37"/>
              <w:ind w:left="109"/>
              <w:rPr>
                <w:sz w:val="20"/>
              </w:rPr>
            </w:pPr>
            <w:r>
              <w:rPr>
                <w:sz w:val="20"/>
              </w:rPr>
              <w:t>medical</w:t>
            </w:r>
            <w:r>
              <w:rPr>
                <w:spacing w:val="-8"/>
                <w:sz w:val="20"/>
              </w:rPr>
              <w:t> </w:t>
            </w:r>
            <w:r>
              <w:rPr>
                <w:spacing w:val="-2"/>
                <w:sz w:val="20"/>
              </w:rPr>
              <w:t>imaging</w:t>
            </w:r>
          </w:p>
        </w:tc>
        <w:tc>
          <w:tcPr>
            <w:tcW w:w="3150" w:type="dxa"/>
            <w:tcBorders>
              <w:top w:val="single" w:sz="12" w:space="0" w:color="000000"/>
              <w:bottom w:val="single" w:sz="4" w:space="0" w:color="000000"/>
            </w:tcBorders>
          </w:tcPr>
          <w:p>
            <w:pPr>
              <w:pStyle w:val="TableParagraph"/>
              <w:ind w:left="107"/>
              <w:rPr>
                <w:sz w:val="20"/>
              </w:rPr>
            </w:pPr>
            <w:r>
              <w:rPr>
                <w:sz w:val="20"/>
              </w:rPr>
              <w:t>Exceeds</w:t>
            </w:r>
            <w:r>
              <w:rPr>
                <w:spacing w:val="46"/>
                <w:sz w:val="20"/>
              </w:rPr>
              <w:t> </w:t>
            </w:r>
            <w:r>
              <w:rPr>
                <w:sz w:val="20"/>
              </w:rPr>
              <w:t>the</w:t>
            </w:r>
            <w:r>
              <w:rPr>
                <w:spacing w:val="47"/>
                <w:sz w:val="20"/>
              </w:rPr>
              <w:t> </w:t>
            </w:r>
            <w:r>
              <w:rPr>
                <w:sz w:val="20"/>
              </w:rPr>
              <w:t>diagnostic</w:t>
            </w:r>
            <w:r>
              <w:rPr>
                <w:spacing w:val="46"/>
                <w:sz w:val="20"/>
              </w:rPr>
              <w:t> </w:t>
            </w:r>
            <w:r>
              <w:rPr>
                <w:sz w:val="20"/>
              </w:rPr>
              <w:t>acumen</w:t>
            </w:r>
            <w:r>
              <w:rPr>
                <w:spacing w:val="46"/>
                <w:sz w:val="20"/>
              </w:rPr>
              <w:t> </w:t>
            </w:r>
            <w:r>
              <w:rPr>
                <w:spacing w:val="-5"/>
                <w:sz w:val="20"/>
              </w:rPr>
              <w:t>of</w:t>
            </w:r>
          </w:p>
          <w:p>
            <w:pPr>
              <w:pStyle w:val="TableParagraph"/>
              <w:spacing w:before="37"/>
              <w:ind w:left="107"/>
              <w:rPr>
                <w:sz w:val="20"/>
              </w:rPr>
            </w:pPr>
            <w:r>
              <w:rPr>
                <w:sz w:val="20"/>
              </w:rPr>
              <w:t>human</w:t>
            </w:r>
            <w:r>
              <w:rPr>
                <w:spacing w:val="-8"/>
                <w:sz w:val="20"/>
              </w:rPr>
              <w:t> </w:t>
            </w:r>
            <w:r>
              <w:rPr>
                <w:spacing w:val="-2"/>
                <w:sz w:val="20"/>
              </w:rPr>
              <w:t>experts</w:t>
            </w:r>
          </w:p>
        </w:tc>
        <w:tc>
          <w:tcPr>
            <w:tcW w:w="652" w:type="dxa"/>
            <w:tcBorders>
              <w:top w:val="single" w:sz="12" w:space="0" w:color="000000"/>
              <w:bottom w:val="single" w:sz="4" w:space="0" w:color="000000"/>
            </w:tcBorders>
          </w:tcPr>
          <w:p>
            <w:pPr>
              <w:pStyle w:val="TableParagraph"/>
              <w:ind w:left="86" w:right="87"/>
              <w:jc w:val="center"/>
              <w:rPr>
                <w:sz w:val="20"/>
              </w:rPr>
            </w:pPr>
            <w:r>
              <w:rPr>
                <w:spacing w:val="-2"/>
                <w:sz w:val="20"/>
              </w:rPr>
              <w:t>[275]</w:t>
            </w:r>
          </w:p>
        </w:tc>
      </w:tr>
      <w:tr>
        <w:trPr>
          <w:trHeight w:val="527" w:hRule="atLeast"/>
        </w:trPr>
        <w:tc>
          <w:tcPr>
            <w:tcW w:w="2171" w:type="dxa"/>
            <w:tcBorders>
              <w:top w:val="single" w:sz="4" w:space="0" w:color="000000"/>
              <w:bottom w:val="single" w:sz="4" w:space="0" w:color="000000"/>
            </w:tcBorders>
          </w:tcPr>
          <w:p>
            <w:pPr>
              <w:pStyle w:val="TableParagraph"/>
              <w:ind w:left="122"/>
              <w:rPr>
                <w:sz w:val="20"/>
              </w:rPr>
            </w:pPr>
            <w:r>
              <w:rPr>
                <w:sz w:val="20"/>
              </w:rPr>
              <w:t>AI</w:t>
            </w:r>
            <w:r>
              <w:rPr>
                <w:spacing w:val="41"/>
                <w:sz w:val="20"/>
              </w:rPr>
              <w:t> </w:t>
            </w:r>
            <w:r>
              <w:rPr>
                <w:sz w:val="20"/>
              </w:rPr>
              <w:t>in</w:t>
            </w:r>
            <w:r>
              <w:rPr>
                <w:spacing w:val="41"/>
                <w:sz w:val="20"/>
              </w:rPr>
              <w:t> </w:t>
            </w:r>
            <w:r>
              <w:rPr>
                <w:sz w:val="20"/>
              </w:rPr>
              <w:t>medical</w:t>
            </w:r>
            <w:r>
              <w:rPr>
                <w:spacing w:val="42"/>
                <w:sz w:val="20"/>
              </w:rPr>
              <w:t> </w:t>
            </w:r>
            <w:r>
              <w:rPr>
                <w:spacing w:val="-2"/>
                <w:sz w:val="20"/>
              </w:rPr>
              <w:t>imaging</w:t>
            </w:r>
          </w:p>
          <w:p>
            <w:pPr>
              <w:pStyle w:val="TableParagraph"/>
              <w:spacing w:before="34"/>
              <w:ind w:left="122"/>
              <w:rPr>
                <w:sz w:val="20"/>
              </w:rPr>
            </w:pPr>
            <w:r>
              <w:rPr>
                <w:spacing w:val="-2"/>
                <w:sz w:val="20"/>
              </w:rPr>
              <w:t>diagnosis</w:t>
            </w:r>
          </w:p>
        </w:tc>
        <w:tc>
          <w:tcPr>
            <w:tcW w:w="2700" w:type="dxa"/>
            <w:tcBorders>
              <w:top w:val="single" w:sz="4" w:space="0" w:color="000000"/>
              <w:bottom w:val="single" w:sz="4" w:space="0" w:color="000000"/>
            </w:tcBorders>
          </w:tcPr>
          <w:p>
            <w:pPr>
              <w:pStyle w:val="TableParagraph"/>
              <w:tabs>
                <w:tab w:pos="1063" w:val="left" w:leader="none"/>
                <w:tab w:pos="2065" w:val="left" w:leader="none"/>
              </w:tabs>
              <w:ind w:left="109"/>
              <w:rPr>
                <w:sz w:val="20"/>
              </w:rPr>
            </w:pPr>
            <w:r>
              <w:rPr>
                <w:spacing w:val="-2"/>
                <w:sz w:val="20"/>
              </w:rPr>
              <w:t>Medical</w:t>
            </w:r>
            <w:r>
              <w:rPr>
                <w:sz w:val="20"/>
              </w:rPr>
              <w:tab/>
            </w:r>
            <w:r>
              <w:rPr>
                <w:spacing w:val="-2"/>
                <w:sz w:val="20"/>
              </w:rPr>
              <w:t>imaging,</w:t>
            </w:r>
            <w:r>
              <w:rPr>
                <w:sz w:val="20"/>
              </w:rPr>
              <w:tab/>
            </w:r>
            <w:r>
              <w:rPr>
                <w:spacing w:val="-2"/>
                <w:sz w:val="20"/>
              </w:rPr>
              <w:t>virtual</w:t>
            </w:r>
          </w:p>
          <w:p>
            <w:pPr>
              <w:pStyle w:val="TableParagraph"/>
              <w:spacing w:before="34"/>
              <w:ind w:left="109"/>
              <w:rPr>
                <w:sz w:val="20"/>
              </w:rPr>
            </w:pPr>
            <w:r>
              <w:rPr>
                <w:spacing w:val="-2"/>
                <w:sz w:val="20"/>
              </w:rPr>
              <w:t>assistants</w:t>
            </w:r>
          </w:p>
        </w:tc>
        <w:tc>
          <w:tcPr>
            <w:tcW w:w="3150" w:type="dxa"/>
            <w:tcBorders>
              <w:top w:val="single" w:sz="4" w:space="0" w:color="000000"/>
              <w:bottom w:val="single" w:sz="4" w:space="0" w:color="000000"/>
            </w:tcBorders>
          </w:tcPr>
          <w:p>
            <w:pPr>
              <w:pStyle w:val="TableParagraph"/>
              <w:tabs>
                <w:tab w:pos="1073" w:val="left" w:leader="none"/>
                <w:tab w:pos="1577" w:val="left" w:leader="none"/>
                <w:tab w:pos="2750" w:val="left" w:leader="none"/>
              </w:tabs>
              <w:ind w:left="107"/>
              <w:rPr>
                <w:sz w:val="20"/>
              </w:rPr>
            </w:pPr>
            <w:r>
              <w:rPr>
                <w:spacing w:val="-2"/>
                <w:sz w:val="20"/>
              </w:rPr>
              <w:t>Enhances</w:t>
            </w:r>
            <w:r>
              <w:rPr>
                <w:sz w:val="20"/>
              </w:rPr>
              <w:tab/>
            </w:r>
            <w:r>
              <w:rPr>
                <w:spacing w:val="-4"/>
                <w:sz w:val="20"/>
              </w:rPr>
              <w:t>risk</w:t>
            </w:r>
            <w:r>
              <w:rPr>
                <w:sz w:val="20"/>
              </w:rPr>
              <w:tab/>
            </w:r>
            <w:r>
              <w:rPr>
                <w:spacing w:val="-2"/>
                <w:sz w:val="20"/>
              </w:rPr>
              <w:t>assessments</w:t>
            </w:r>
            <w:r>
              <w:rPr>
                <w:sz w:val="20"/>
              </w:rPr>
              <w:tab/>
            </w:r>
            <w:r>
              <w:rPr>
                <w:spacing w:val="-5"/>
                <w:sz w:val="20"/>
              </w:rPr>
              <w:t>and</w:t>
            </w:r>
          </w:p>
          <w:p>
            <w:pPr>
              <w:pStyle w:val="TableParagraph"/>
              <w:spacing w:before="34"/>
              <w:ind w:left="107"/>
              <w:rPr>
                <w:sz w:val="20"/>
              </w:rPr>
            </w:pPr>
            <w:r>
              <w:rPr>
                <w:sz w:val="20"/>
              </w:rPr>
              <w:t>treatment</w:t>
            </w:r>
            <w:r>
              <w:rPr>
                <w:spacing w:val="-10"/>
                <w:sz w:val="20"/>
              </w:rPr>
              <w:t> </w:t>
            </w:r>
            <w:r>
              <w:rPr>
                <w:sz w:val="20"/>
              </w:rPr>
              <w:t>response</w:t>
            </w:r>
            <w:r>
              <w:rPr>
                <w:spacing w:val="-9"/>
                <w:sz w:val="20"/>
              </w:rPr>
              <w:t> </w:t>
            </w:r>
            <w:r>
              <w:rPr>
                <w:spacing w:val="-2"/>
                <w:sz w:val="20"/>
              </w:rPr>
              <w:t>predictions</w:t>
            </w:r>
          </w:p>
        </w:tc>
        <w:tc>
          <w:tcPr>
            <w:tcW w:w="652" w:type="dxa"/>
            <w:tcBorders>
              <w:top w:val="single" w:sz="4" w:space="0" w:color="000000"/>
              <w:bottom w:val="single" w:sz="4" w:space="0" w:color="000000"/>
            </w:tcBorders>
          </w:tcPr>
          <w:p>
            <w:pPr>
              <w:pStyle w:val="TableParagraph"/>
              <w:ind w:left="86" w:right="87"/>
              <w:jc w:val="center"/>
              <w:rPr>
                <w:sz w:val="20"/>
              </w:rPr>
            </w:pPr>
            <w:r>
              <w:rPr>
                <w:spacing w:val="-2"/>
                <w:sz w:val="20"/>
              </w:rPr>
              <w:t>[252]</w:t>
            </w:r>
          </w:p>
        </w:tc>
      </w:tr>
      <w:tr>
        <w:trPr>
          <w:trHeight w:val="530" w:hRule="atLeast"/>
        </w:trPr>
        <w:tc>
          <w:tcPr>
            <w:tcW w:w="2171" w:type="dxa"/>
            <w:tcBorders>
              <w:top w:val="single" w:sz="4" w:space="0" w:color="000000"/>
              <w:bottom w:val="single" w:sz="4" w:space="0" w:color="000000"/>
            </w:tcBorders>
          </w:tcPr>
          <w:p>
            <w:pPr>
              <w:pStyle w:val="TableParagraph"/>
              <w:ind w:left="122"/>
              <w:rPr>
                <w:sz w:val="20"/>
              </w:rPr>
            </w:pPr>
            <w:r>
              <w:rPr>
                <w:sz w:val="20"/>
              </w:rPr>
              <w:t>Six</w:t>
            </w:r>
            <w:r>
              <w:rPr>
                <w:spacing w:val="-7"/>
                <w:sz w:val="20"/>
              </w:rPr>
              <w:t> </w:t>
            </w:r>
            <w:r>
              <w:rPr>
                <w:sz w:val="20"/>
              </w:rPr>
              <w:t>different</w:t>
            </w:r>
            <w:r>
              <w:rPr>
                <w:spacing w:val="-3"/>
                <w:sz w:val="20"/>
              </w:rPr>
              <w:t> </w:t>
            </w:r>
            <w:r>
              <w:rPr>
                <w:sz w:val="20"/>
              </w:rPr>
              <w:t>AI</w:t>
            </w:r>
            <w:r>
              <w:rPr>
                <w:spacing w:val="-2"/>
                <w:sz w:val="20"/>
              </w:rPr>
              <w:t> models</w:t>
            </w:r>
          </w:p>
        </w:tc>
        <w:tc>
          <w:tcPr>
            <w:tcW w:w="2700" w:type="dxa"/>
            <w:tcBorders>
              <w:top w:val="single" w:sz="4" w:space="0" w:color="000000"/>
              <w:bottom w:val="single" w:sz="4" w:space="0" w:color="000000"/>
            </w:tcBorders>
          </w:tcPr>
          <w:p>
            <w:pPr>
              <w:pStyle w:val="TableParagraph"/>
              <w:ind w:left="109"/>
              <w:rPr>
                <w:sz w:val="20"/>
              </w:rPr>
            </w:pPr>
            <w:r>
              <w:rPr>
                <w:spacing w:val="-2"/>
                <w:sz w:val="20"/>
              </w:rPr>
              <w:t>Histopathology</w:t>
            </w:r>
          </w:p>
        </w:tc>
        <w:tc>
          <w:tcPr>
            <w:tcW w:w="3150" w:type="dxa"/>
            <w:tcBorders>
              <w:top w:val="single" w:sz="4" w:space="0" w:color="000000"/>
              <w:bottom w:val="single" w:sz="4" w:space="0" w:color="000000"/>
            </w:tcBorders>
          </w:tcPr>
          <w:p>
            <w:pPr>
              <w:pStyle w:val="TableParagraph"/>
              <w:ind w:left="107"/>
              <w:rPr>
                <w:sz w:val="20"/>
              </w:rPr>
            </w:pPr>
            <w:r>
              <w:rPr>
                <w:sz w:val="20"/>
              </w:rPr>
              <w:t>Sets</w:t>
            </w:r>
            <w:r>
              <w:rPr>
                <w:spacing w:val="-6"/>
                <w:sz w:val="20"/>
              </w:rPr>
              <w:t> </w:t>
            </w:r>
            <w:r>
              <w:rPr>
                <w:sz w:val="20"/>
              </w:rPr>
              <w:t>new</w:t>
            </w:r>
            <w:r>
              <w:rPr>
                <w:spacing w:val="-7"/>
                <w:sz w:val="20"/>
              </w:rPr>
              <w:t> </w:t>
            </w:r>
            <w:r>
              <w:rPr>
                <w:sz w:val="20"/>
              </w:rPr>
              <w:t>benchmarks</w:t>
            </w:r>
            <w:r>
              <w:rPr>
                <w:spacing w:val="-6"/>
                <w:sz w:val="20"/>
              </w:rPr>
              <w:t> </w:t>
            </w:r>
            <w:r>
              <w:rPr>
                <w:sz w:val="20"/>
              </w:rPr>
              <w:t>for</w:t>
            </w:r>
            <w:r>
              <w:rPr>
                <w:spacing w:val="-5"/>
                <w:sz w:val="20"/>
              </w:rPr>
              <w:t> </w:t>
            </w:r>
            <w:r>
              <w:rPr>
                <w:spacing w:val="-2"/>
                <w:sz w:val="20"/>
              </w:rPr>
              <w:t>sensitivity,</w:t>
            </w:r>
          </w:p>
          <w:p>
            <w:pPr>
              <w:pStyle w:val="TableParagraph"/>
              <w:spacing w:before="36"/>
              <w:ind w:left="107"/>
              <w:rPr>
                <w:sz w:val="20"/>
              </w:rPr>
            </w:pPr>
            <w:r>
              <w:rPr>
                <w:sz w:val="20"/>
              </w:rPr>
              <w:t>specificity,</w:t>
            </w:r>
            <w:r>
              <w:rPr>
                <w:spacing w:val="-8"/>
                <w:sz w:val="20"/>
              </w:rPr>
              <w:t> </w:t>
            </w:r>
            <w:r>
              <w:rPr>
                <w:sz w:val="20"/>
              </w:rPr>
              <w:t>and</w:t>
            </w:r>
            <w:r>
              <w:rPr>
                <w:spacing w:val="-6"/>
                <w:sz w:val="20"/>
              </w:rPr>
              <w:t> </w:t>
            </w:r>
            <w:r>
              <w:rPr>
                <w:sz w:val="20"/>
              </w:rPr>
              <w:t>predictive</w:t>
            </w:r>
            <w:r>
              <w:rPr>
                <w:spacing w:val="-6"/>
                <w:sz w:val="20"/>
              </w:rPr>
              <w:t> </w:t>
            </w:r>
            <w:r>
              <w:rPr>
                <w:spacing w:val="-2"/>
                <w:sz w:val="20"/>
              </w:rPr>
              <w:t>values</w:t>
            </w:r>
          </w:p>
        </w:tc>
        <w:tc>
          <w:tcPr>
            <w:tcW w:w="652" w:type="dxa"/>
            <w:tcBorders>
              <w:top w:val="single" w:sz="4" w:space="0" w:color="000000"/>
              <w:bottom w:val="single" w:sz="4" w:space="0" w:color="000000"/>
            </w:tcBorders>
          </w:tcPr>
          <w:p>
            <w:pPr>
              <w:pStyle w:val="TableParagraph"/>
              <w:ind w:left="86" w:right="87"/>
              <w:jc w:val="center"/>
              <w:rPr>
                <w:sz w:val="20"/>
              </w:rPr>
            </w:pPr>
            <w:r>
              <w:rPr>
                <w:spacing w:val="-2"/>
                <w:sz w:val="20"/>
              </w:rPr>
              <w:t>[262]</w:t>
            </w:r>
          </w:p>
        </w:tc>
      </w:tr>
      <w:tr>
        <w:trPr>
          <w:trHeight w:val="527" w:hRule="atLeast"/>
        </w:trPr>
        <w:tc>
          <w:tcPr>
            <w:tcW w:w="2171" w:type="dxa"/>
            <w:tcBorders>
              <w:top w:val="single" w:sz="4" w:space="0" w:color="000000"/>
              <w:bottom w:val="single" w:sz="4" w:space="0" w:color="000000"/>
            </w:tcBorders>
          </w:tcPr>
          <w:p>
            <w:pPr>
              <w:pStyle w:val="TableParagraph"/>
              <w:tabs>
                <w:tab w:pos="1184" w:val="left" w:leader="none"/>
              </w:tabs>
              <w:ind w:left="122"/>
              <w:rPr>
                <w:sz w:val="20"/>
              </w:rPr>
            </w:pPr>
            <w:r>
              <w:rPr>
                <w:spacing w:val="-2"/>
                <w:sz w:val="20"/>
              </w:rPr>
              <w:t>Hybrid</w:t>
            </w:r>
            <w:r>
              <w:rPr>
                <w:sz w:val="20"/>
              </w:rPr>
              <w:tab/>
            </w:r>
            <w:r>
              <w:rPr>
                <w:spacing w:val="-2"/>
                <w:sz w:val="20"/>
              </w:rPr>
              <w:t>pre-trained</w:t>
            </w:r>
          </w:p>
          <w:p>
            <w:pPr>
              <w:pStyle w:val="TableParagraph"/>
              <w:spacing w:before="34"/>
              <w:ind w:left="122"/>
              <w:rPr>
                <w:sz w:val="20"/>
              </w:rPr>
            </w:pPr>
            <w:r>
              <w:rPr>
                <w:spacing w:val="-2"/>
                <w:sz w:val="20"/>
              </w:rPr>
              <w:t>models</w:t>
            </w:r>
          </w:p>
        </w:tc>
        <w:tc>
          <w:tcPr>
            <w:tcW w:w="2700" w:type="dxa"/>
            <w:tcBorders>
              <w:top w:val="single" w:sz="4" w:space="0" w:color="000000"/>
              <w:bottom w:val="single" w:sz="4" w:space="0" w:color="000000"/>
            </w:tcBorders>
          </w:tcPr>
          <w:p>
            <w:pPr>
              <w:pStyle w:val="TableParagraph"/>
              <w:ind w:left="109"/>
              <w:rPr>
                <w:sz w:val="20"/>
              </w:rPr>
            </w:pPr>
            <w:r>
              <w:rPr>
                <w:sz w:val="20"/>
              </w:rPr>
              <w:t>CT</w:t>
            </w:r>
            <w:r>
              <w:rPr>
                <w:spacing w:val="-4"/>
                <w:sz w:val="20"/>
              </w:rPr>
              <w:t> </w:t>
            </w:r>
            <w:r>
              <w:rPr>
                <w:sz w:val="20"/>
              </w:rPr>
              <w:t>scans,</w:t>
            </w:r>
            <w:r>
              <w:rPr>
                <w:spacing w:val="-6"/>
                <w:sz w:val="20"/>
              </w:rPr>
              <w:t> </w:t>
            </w:r>
            <w:r>
              <w:rPr>
                <w:spacing w:val="-2"/>
                <w:sz w:val="20"/>
              </w:rPr>
              <w:t>histology</w:t>
            </w:r>
          </w:p>
        </w:tc>
        <w:tc>
          <w:tcPr>
            <w:tcW w:w="3150" w:type="dxa"/>
            <w:tcBorders>
              <w:top w:val="single" w:sz="4" w:space="0" w:color="000000"/>
              <w:bottom w:val="single" w:sz="4" w:space="0" w:color="000000"/>
            </w:tcBorders>
          </w:tcPr>
          <w:p>
            <w:pPr>
              <w:pStyle w:val="TableParagraph"/>
              <w:ind w:left="107"/>
              <w:rPr>
                <w:sz w:val="20"/>
              </w:rPr>
            </w:pPr>
            <w:r>
              <w:rPr>
                <w:sz w:val="20"/>
              </w:rPr>
              <w:t>Showcases</w:t>
            </w:r>
            <w:r>
              <w:rPr>
                <w:spacing w:val="29"/>
                <w:sz w:val="20"/>
              </w:rPr>
              <w:t>  </w:t>
            </w:r>
            <w:r>
              <w:rPr>
                <w:sz w:val="20"/>
              </w:rPr>
              <w:t>exceptional</w:t>
            </w:r>
            <w:r>
              <w:rPr>
                <w:spacing w:val="30"/>
                <w:sz w:val="20"/>
              </w:rPr>
              <w:t>  </w:t>
            </w:r>
            <w:r>
              <w:rPr>
                <w:sz w:val="20"/>
              </w:rPr>
              <w:t>levels</w:t>
            </w:r>
            <w:r>
              <w:rPr>
                <w:spacing w:val="30"/>
                <w:sz w:val="20"/>
              </w:rPr>
              <w:t>  </w:t>
            </w:r>
            <w:r>
              <w:rPr>
                <w:spacing w:val="-5"/>
                <w:sz w:val="20"/>
              </w:rPr>
              <w:t>of</w:t>
            </w:r>
          </w:p>
          <w:p>
            <w:pPr>
              <w:pStyle w:val="TableParagraph"/>
              <w:spacing w:before="34"/>
              <w:ind w:left="107"/>
              <w:rPr>
                <w:sz w:val="20"/>
              </w:rPr>
            </w:pPr>
            <w:r>
              <w:rPr>
                <w:sz w:val="20"/>
              </w:rPr>
              <w:t>accuracy,</w:t>
            </w:r>
            <w:r>
              <w:rPr>
                <w:spacing w:val="-8"/>
                <w:sz w:val="20"/>
              </w:rPr>
              <w:t> </w:t>
            </w:r>
            <w:r>
              <w:rPr>
                <w:sz w:val="20"/>
              </w:rPr>
              <w:t>precision,</w:t>
            </w:r>
            <w:r>
              <w:rPr>
                <w:spacing w:val="-8"/>
                <w:sz w:val="20"/>
              </w:rPr>
              <w:t> </w:t>
            </w:r>
            <w:r>
              <w:rPr>
                <w:sz w:val="20"/>
              </w:rPr>
              <w:t>and</w:t>
            </w:r>
            <w:r>
              <w:rPr>
                <w:spacing w:val="-7"/>
                <w:sz w:val="20"/>
              </w:rPr>
              <w:t> </w:t>
            </w:r>
            <w:r>
              <w:rPr>
                <w:spacing w:val="-2"/>
                <w:sz w:val="20"/>
              </w:rPr>
              <w:t>recall</w:t>
            </w:r>
          </w:p>
        </w:tc>
        <w:tc>
          <w:tcPr>
            <w:tcW w:w="652" w:type="dxa"/>
            <w:tcBorders>
              <w:top w:val="single" w:sz="4" w:space="0" w:color="000000"/>
              <w:bottom w:val="single" w:sz="4" w:space="0" w:color="000000"/>
            </w:tcBorders>
          </w:tcPr>
          <w:p>
            <w:pPr>
              <w:pStyle w:val="TableParagraph"/>
              <w:ind w:left="86" w:right="87"/>
              <w:jc w:val="center"/>
              <w:rPr>
                <w:sz w:val="20"/>
              </w:rPr>
            </w:pPr>
            <w:r>
              <w:rPr>
                <w:spacing w:val="-2"/>
                <w:sz w:val="20"/>
              </w:rPr>
              <w:t>[276]</w:t>
            </w:r>
          </w:p>
        </w:tc>
      </w:tr>
      <w:tr>
        <w:trPr>
          <w:trHeight w:val="530" w:hRule="atLeast"/>
        </w:trPr>
        <w:tc>
          <w:tcPr>
            <w:tcW w:w="2171" w:type="dxa"/>
            <w:tcBorders>
              <w:top w:val="single" w:sz="4" w:space="0" w:color="000000"/>
              <w:bottom w:val="single" w:sz="4" w:space="0" w:color="000000"/>
            </w:tcBorders>
          </w:tcPr>
          <w:p>
            <w:pPr>
              <w:pStyle w:val="TableParagraph"/>
              <w:spacing w:before="2"/>
              <w:ind w:left="122"/>
              <w:rPr>
                <w:sz w:val="20"/>
              </w:rPr>
            </w:pPr>
            <w:r>
              <w:rPr>
                <w:sz w:val="20"/>
              </w:rPr>
              <w:t>AI</w:t>
            </w:r>
            <w:r>
              <w:rPr>
                <w:spacing w:val="-7"/>
                <w:sz w:val="20"/>
              </w:rPr>
              <w:t> </w:t>
            </w:r>
            <w:r>
              <w:rPr>
                <w:sz w:val="20"/>
              </w:rPr>
              <w:t>and</w:t>
            </w:r>
            <w:r>
              <w:rPr>
                <w:spacing w:val="-3"/>
                <w:sz w:val="20"/>
              </w:rPr>
              <w:t> </w:t>
            </w:r>
            <w:r>
              <w:rPr>
                <w:sz w:val="20"/>
              </w:rPr>
              <w:t>machine</w:t>
            </w:r>
            <w:r>
              <w:rPr>
                <w:spacing w:val="-5"/>
                <w:sz w:val="20"/>
              </w:rPr>
              <w:t> ML</w:t>
            </w:r>
          </w:p>
        </w:tc>
        <w:tc>
          <w:tcPr>
            <w:tcW w:w="2700" w:type="dxa"/>
            <w:tcBorders>
              <w:top w:val="single" w:sz="4" w:space="0" w:color="000000"/>
              <w:bottom w:val="single" w:sz="4" w:space="0" w:color="000000"/>
            </w:tcBorders>
          </w:tcPr>
          <w:p>
            <w:pPr>
              <w:pStyle w:val="TableParagraph"/>
              <w:tabs>
                <w:tab w:pos="1457" w:val="left" w:leader="none"/>
              </w:tabs>
              <w:spacing w:before="2"/>
              <w:ind w:left="109"/>
              <w:rPr>
                <w:sz w:val="20"/>
              </w:rPr>
            </w:pPr>
            <w:r>
              <w:rPr>
                <w:spacing w:val="-2"/>
                <w:sz w:val="20"/>
              </w:rPr>
              <w:t>Surveillance</w:t>
            </w:r>
            <w:r>
              <w:rPr>
                <w:sz w:val="20"/>
              </w:rPr>
              <w:tab/>
            </w:r>
            <w:r>
              <w:rPr>
                <w:spacing w:val="-2"/>
                <w:sz w:val="20"/>
              </w:rPr>
              <w:t>Epidemiology</w:t>
            </w:r>
          </w:p>
          <w:p>
            <w:pPr>
              <w:pStyle w:val="TableParagraph"/>
              <w:spacing w:before="34"/>
              <w:ind w:left="109"/>
              <w:rPr>
                <w:sz w:val="20"/>
              </w:rPr>
            </w:pPr>
            <w:r>
              <w:rPr>
                <w:sz w:val="20"/>
              </w:rPr>
              <w:t>and</w:t>
            </w:r>
            <w:r>
              <w:rPr>
                <w:spacing w:val="-5"/>
                <w:sz w:val="20"/>
              </w:rPr>
              <w:t> </w:t>
            </w:r>
            <w:r>
              <w:rPr>
                <w:sz w:val="20"/>
              </w:rPr>
              <w:t>End</w:t>
            </w:r>
            <w:r>
              <w:rPr>
                <w:spacing w:val="-4"/>
                <w:sz w:val="20"/>
              </w:rPr>
              <w:t> </w:t>
            </w:r>
            <w:r>
              <w:rPr>
                <w:sz w:val="20"/>
              </w:rPr>
              <w:t>Results</w:t>
            </w:r>
            <w:r>
              <w:rPr>
                <w:spacing w:val="-6"/>
                <w:sz w:val="20"/>
              </w:rPr>
              <w:t> </w:t>
            </w:r>
            <w:r>
              <w:rPr>
                <w:spacing w:val="-2"/>
                <w:sz w:val="20"/>
              </w:rPr>
              <w:t>database</w:t>
            </w:r>
          </w:p>
        </w:tc>
        <w:tc>
          <w:tcPr>
            <w:tcW w:w="3150" w:type="dxa"/>
            <w:tcBorders>
              <w:top w:val="single" w:sz="4" w:space="0" w:color="000000"/>
              <w:bottom w:val="single" w:sz="4" w:space="0" w:color="000000"/>
            </w:tcBorders>
          </w:tcPr>
          <w:p>
            <w:pPr>
              <w:pStyle w:val="TableParagraph"/>
              <w:tabs>
                <w:tab w:pos="1215" w:val="left" w:leader="none"/>
                <w:tab w:pos="1781" w:val="left" w:leader="none"/>
                <w:tab w:pos="2167" w:val="left" w:leader="none"/>
              </w:tabs>
              <w:spacing w:before="2"/>
              <w:ind w:left="107"/>
              <w:rPr>
                <w:sz w:val="20"/>
              </w:rPr>
            </w:pPr>
            <w:r>
              <w:rPr>
                <w:spacing w:val="-2"/>
                <w:sz w:val="20"/>
              </w:rPr>
              <w:t>Significant</w:t>
            </w:r>
            <w:r>
              <w:rPr>
                <w:sz w:val="20"/>
              </w:rPr>
              <w:tab/>
            </w:r>
            <w:r>
              <w:rPr>
                <w:spacing w:val="-4"/>
                <w:sz w:val="20"/>
              </w:rPr>
              <w:t>leap</w:t>
            </w:r>
            <w:r>
              <w:rPr>
                <w:sz w:val="20"/>
              </w:rPr>
              <w:tab/>
            </w:r>
            <w:r>
              <w:rPr>
                <w:spacing w:val="-5"/>
                <w:sz w:val="20"/>
              </w:rPr>
              <w:t>in</w:t>
            </w:r>
            <w:r>
              <w:rPr>
                <w:sz w:val="20"/>
              </w:rPr>
              <w:tab/>
            </w:r>
            <w:r>
              <w:rPr>
                <w:spacing w:val="-2"/>
                <w:sz w:val="20"/>
              </w:rPr>
              <w:t>sensitivity,</w:t>
            </w:r>
          </w:p>
          <w:p>
            <w:pPr>
              <w:pStyle w:val="TableParagraph"/>
              <w:spacing w:before="34"/>
              <w:ind w:left="107"/>
              <w:rPr>
                <w:sz w:val="20"/>
              </w:rPr>
            </w:pPr>
            <w:r>
              <w:rPr>
                <w:sz w:val="20"/>
              </w:rPr>
              <w:t>specificity,</w:t>
            </w:r>
            <w:r>
              <w:rPr>
                <w:spacing w:val="-8"/>
                <w:sz w:val="20"/>
              </w:rPr>
              <w:t> </w:t>
            </w:r>
            <w:r>
              <w:rPr>
                <w:sz w:val="20"/>
              </w:rPr>
              <w:t>and</w:t>
            </w:r>
            <w:r>
              <w:rPr>
                <w:spacing w:val="-4"/>
                <w:sz w:val="20"/>
              </w:rPr>
              <w:t> </w:t>
            </w:r>
            <w:r>
              <w:rPr>
                <w:spacing w:val="-5"/>
                <w:sz w:val="20"/>
              </w:rPr>
              <w:t>AUC</w:t>
            </w:r>
          </w:p>
        </w:tc>
        <w:tc>
          <w:tcPr>
            <w:tcW w:w="652" w:type="dxa"/>
            <w:tcBorders>
              <w:top w:val="single" w:sz="4" w:space="0" w:color="000000"/>
              <w:bottom w:val="single" w:sz="4" w:space="0" w:color="000000"/>
            </w:tcBorders>
          </w:tcPr>
          <w:p>
            <w:pPr>
              <w:pStyle w:val="TableParagraph"/>
              <w:spacing w:before="2"/>
              <w:ind w:left="86" w:right="87"/>
              <w:jc w:val="center"/>
              <w:rPr>
                <w:sz w:val="20"/>
              </w:rPr>
            </w:pPr>
            <w:r>
              <w:rPr>
                <w:spacing w:val="-2"/>
                <w:sz w:val="20"/>
              </w:rPr>
              <w:t>[250]</w:t>
            </w:r>
          </w:p>
        </w:tc>
      </w:tr>
      <w:tr>
        <w:trPr>
          <w:trHeight w:val="530" w:hRule="atLeast"/>
        </w:trPr>
        <w:tc>
          <w:tcPr>
            <w:tcW w:w="2171" w:type="dxa"/>
            <w:tcBorders>
              <w:top w:val="single" w:sz="4" w:space="0" w:color="000000"/>
              <w:bottom w:val="single" w:sz="4" w:space="0" w:color="000000"/>
            </w:tcBorders>
          </w:tcPr>
          <w:p>
            <w:pPr>
              <w:pStyle w:val="TableParagraph"/>
              <w:ind w:left="122"/>
              <w:rPr>
                <w:sz w:val="20"/>
              </w:rPr>
            </w:pPr>
            <w:r>
              <w:rPr>
                <w:sz w:val="20"/>
              </w:rPr>
              <w:t>AI</w:t>
            </w:r>
            <w:r>
              <w:rPr>
                <w:spacing w:val="28"/>
                <w:sz w:val="20"/>
              </w:rPr>
              <w:t> </w:t>
            </w:r>
            <w:r>
              <w:rPr>
                <w:sz w:val="20"/>
              </w:rPr>
              <w:t>model</w:t>
            </w:r>
            <w:r>
              <w:rPr>
                <w:spacing w:val="25"/>
                <w:sz w:val="20"/>
              </w:rPr>
              <w:t> </w:t>
            </w:r>
            <w:r>
              <w:rPr>
                <w:sz w:val="20"/>
              </w:rPr>
              <w:t>based</w:t>
            </w:r>
            <w:r>
              <w:rPr>
                <w:spacing w:val="27"/>
                <w:sz w:val="20"/>
              </w:rPr>
              <w:t> </w:t>
            </w:r>
            <w:r>
              <w:rPr>
                <w:sz w:val="20"/>
              </w:rPr>
              <w:t>on</w:t>
            </w:r>
            <w:r>
              <w:rPr>
                <w:spacing w:val="26"/>
                <w:sz w:val="20"/>
              </w:rPr>
              <w:t> </w:t>
            </w:r>
            <w:r>
              <w:rPr>
                <w:spacing w:val="-5"/>
                <w:sz w:val="20"/>
              </w:rPr>
              <w:t>CT</w:t>
            </w:r>
          </w:p>
          <w:p>
            <w:pPr>
              <w:pStyle w:val="TableParagraph"/>
              <w:spacing w:before="34"/>
              <w:ind w:left="122"/>
              <w:rPr>
                <w:sz w:val="20"/>
              </w:rPr>
            </w:pPr>
            <w:r>
              <w:rPr>
                <w:spacing w:val="-4"/>
                <w:sz w:val="20"/>
              </w:rPr>
              <w:t>data</w:t>
            </w:r>
          </w:p>
        </w:tc>
        <w:tc>
          <w:tcPr>
            <w:tcW w:w="2700" w:type="dxa"/>
            <w:tcBorders>
              <w:top w:val="single" w:sz="4" w:space="0" w:color="000000"/>
              <w:bottom w:val="single" w:sz="4" w:space="0" w:color="000000"/>
            </w:tcBorders>
          </w:tcPr>
          <w:p>
            <w:pPr>
              <w:pStyle w:val="TableParagraph"/>
              <w:ind w:left="109"/>
              <w:rPr>
                <w:sz w:val="20"/>
              </w:rPr>
            </w:pPr>
            <w:r>
              <w:rPr>
                <w:sz w:val="20"/>
              </w:rPr>
              <w:t>CT</w:t>
            </w:r>
            <w:r>
              <w:rPr>
                <w:spacing w:val="-2"/>
                <w:sz w:val="20"/>
              </w:rPr>
              <w:t> </w:t>
            </w:r>
            <w:r>
              <w:rPr>
                <w:sz w:val="20"/>
              </w:rPr>
              <w:t>data,</w:t>
            </w:r>
            <w:r>
              <w:rPr>
                <w:spacing w:val="-4"/>
                <w:sz w:val="20"/>
              </w:rPr>
              <w:t> </w:t>
            </w:r>
            <w:r>
              <w:rPr>
                <w:sz w:val="20"/>
              </w:rPr>
              <w:t>clinical</w:t>
            </w:r>
            <w:r>
              <w:rPr>
                <w:spacing w:val="-5"/>
                <w:sz w:val="20"/>
              </w:rPr>
              <w:t> </w:t>
            </w:r>
            <w:r>
              <w:rPr>
                <w:spacing w:val="-2"/>
                <w:sz w:val="20"/>
              </w:rPr>
              <w:t>factors</w:t>
            </w:r>
          </w:p>
        </w:tc>
        <w:tc>
          <w:tcPr>
            <w:tcW w:w="3150" w:type="dxa"/>
            <w:tcBorders>
              <w:top w:val="single" w:sz="4" w:space="0" w:color="000000"/>
              <w:bottom w:val="single" w:sz="4" w:space="0" w:color="000000"/>
            </w:tcBorders>
          </w:tcPr>
          <w:p>
            <w:pPr>
              <w:pStyle w:val="TableParagraph"/>
              <w:ind w:left="107"/>
              <w:rPr>
                <w:sz w:val="20"/>
              </w:rPr>
            </w:pPr>
            <w:r>
              <w:rPr>
                <w:sz w:val="20"/>
              </w:rPr>
              <w:t>Enhanced</w:t>
            </w:r>
            <w:r>
              <w:rPr>
                <w:spacing w:val="14"/>
                <w:sz w:val="20"/>
              </w:rPr>
              <w:t> </w:t>
            </w:r>
            <w:r>
              <w:rPr>
                <w:sz w:val="20"/>
              </w:rPr>
              <w:t>capability</w:t>
            </w:r>
            <w:r>
              <w:rPr>
                <w:spacing w:val="13"/>
                <w:sz w:val="20"/>
              </w:rPr>
              <w:t> </w:t>
            </w:r>
            <w:r>
              <w:rPr>
                <w:sz w:val="20"/>
              </w:rPr>
              <w:t>to</w:t>
            </w:r>
            <w:r>
              <w:rPr>
                <w:spacing w:val="14"/>
                <w:sz w:val="20"/>
              </w:rPr>
              <w:t> </w:t>
            </w:r>
            <w:r>
              <w:rPr>
                <w:sz w:val="20"/>
              </w:rPr>
              <w:t>predict</w:t>
            </w:r>
            <w:r>
              <w:rPr>
                <w:spacing w:val="14"/>
                <w:sz w:val="20"/>
              </w:rPr>
              <w:t> </w:t>
            </w:r>
            <w:r>
              <w:rPr>
                <w:spacing w:val="-2"/>
                <w:sz w:val="20"/>
              </w:rPr>
              <w:t>liver</w:t>
            </w:r>
          </w:p>
          <w:p>
            <w:pPr>
              <w:pStyle w:val="TableParagraph"/>
              <w:spacing w:before="34"/>
              <w:ind w:left="107"/>
              <w:rPr>
                <w:sz w:val="20"/>
              </w:rPr>
            </w:pPr>
            <w:r>
              <w:rPr>
                <w:sz w:val="20"/>
              </w:rPr>
              <w:t>metastasis</w:t>
            </w:r>
            <w:r>
              <w:rPr>
                <w:spacing w:val="-5"/>
                <w:sz w:val="20"/>
              </w:rPr>
              <w:t> </w:t>
            </w:r>
            <w:r>
              <w:rPr>
                <w:sz w:val="20"/>
              </w:rPr>
              <w:t>with</w:t>
            </w:r>
            <w:r>
              <w:rPr>
                <w:spacing w:val="-8"/>
                <w:sz w:val="20"/>
              </w:rPr>
              <w:t> </w:t>
            </w:r>
            <w:r>
              <w:rPr>
                <w:sz w:val="20"/>
              </w:rPr>
              <w:t>greater</w:t>
            </w:r>
            <w:r>
              <w:rPr>
                <w:spacing w:val="-6"/>
                <w:sz w:val="20"/>
              </w:rPr>
              <w:t> </w:t>
            </w:r>
            <w:r>
              <w:rPr>
                <w:spacing w:val="-2"/>
                <w:sz w:val="20"/>
              </w:rPr>
              <w:t>accuracy</w:t>
            </w:r>
          </w:p>
        </w:tc>
        <w:tc>
          <w:tcPr>
            <w:tcW w:w="652" w:type="dxa"/>
            <w:tcBorders>
              <w:top w:val="single" w:sz="4" w:space="0" w:color="000000"/>
              <w:bottom w:val="single" w:sz="4" w:space="0" w:color="000000"/>
            </w:tcBorders>
          </w:tcPr>
          <w:p>
            <w:pPr>
              <w:pStyle w:val="TableParagraph"/>
              <w:ind w:left="86" w:right="87"/>
              <w:jc w:val="center"/>
              <w:rPr>
                <w:sz w:val="20"/>
              </w:rPr>
            </w:pPr>
            <w:r>
              <w:rPr>
                <w:spacing w:val="-2"/>
                <w:sz w:val="20"/>
              </w:rPr>
              <w:t>[277]</w:t>
            </w:r>
          </w:p>
        </w:tc>
      </w:tr>
      <w:tr>
        <w:trPr>
          <w:trHeight w:val="527" w:hRule="atLeast"/>
        </w:trPr>
        <w:tc>
          <w:tcPr>
            <w:tcW w:w="2171" w:type="dxa"/>
            <w:tcBorders>
              <w:top w:val="single" w:sz="4" w:space="0" w:color="000000"/>
              <w:bottom w:val="single" w:sz="4" w:space="0" w:color="000000"/>
            </w:tcBorders>
          </w:tcPr>
          <w:p>
            <w:pPr>
              <w:pStyle w:val="TableParagraph"/>
              <w:ind w:left="122"/>
              <w:rPr>
                <w:sz w:val="20"/>
              </w:rPr>
            </w:pPr>
            <w:r>
              <w:rPr>
                <w:sz w:val="20"/>
              </w:rPr>
              <w:t>Deep</w:t>
            </w:r>
            <w:r>
              <w:rPr>
                <w:spacing w:val="-5"/>
                <w:sz w:val="20"/>
              </w:rPr>
              <w:t> </w:t>
            </w:r>
            <w:r>
              <w:rPr>
                <w:sz w:val="20"/>
              </w:rPr>
              <w:t>learning</w:t>
            </w:r>
            <w:r>
              <w:rPr>
                <w:spacing w:val="-7"/>
                <w:sz w:val="20"/>
              </w:rPr>
              <w:t> </w:t>
            </w:r>
            <w:r>
              <w:rPr>
                <w:spacing w:val="-2"/>
                <w:sz w:val="20"/>
              </w:rPr>
              <w:t>assistant</w:t>
            </w:r>
          </w:p>
        </w:tc>
        <w:tc>
          <w:tcPr>
            <w:tcW w:w="2700" w:type="dxa"/>
            <w:tcBorders>
              <w:top w:val="single" w:sz="4" w:space="0" w:color="000000"/>
              <w:bottom w:val="single" w:sz="4" w:space="0" w:color="000000"/>
            </w:tcBorders>
          </w:tcPr>
          <w:p>
            <w:pPr>
              <w:pStyle w:val="TableParagraph"/>
              <w:ind w:left="109"/>
              <w:rPr>
                <w:sz w:val="20"/>
              </w:rPr>
            </w:pPr>
            <w:r>
              <w:rPr>
                <w:sz w:val="20"/>
              </w:rPr>
              <w:t>Whole-slide</w:t>
            </w:r>
            <w:r>
              <w:rPr>
                <w:spacing w:val="-10"/>
                <w:sz w:val="20"/>
              </w:rPr>
              <w:t> </w:t>
            </w:r>
            <w:r>
              <w:rPr>
                <w:sz w:val="20"/>
              </w:rPr>
              <w:t>images</w:t>
            </w:r>
            <w:r>
              <w:rPr>
                <w:spacing w:val="-10"/>
                <w:sz w:val="20"/>
              </w:rPr>
              <w:t> </w:t>
            </w:r>
            <w:r>
              <w:rPr>
                <w:spacing w:val="-2"/>
                <w:sz w:val="20"/>
              </w:rPr>
              <w:t>(WSI)</w:t>
            </w:r>
          </w:p>
        </w:tc>
        <w:tc>
          <w:tcPr>
            <w:tcW w:w="3150" w:type="dxa"/>
            <w:tcBorders>
              <w:top w:val="single" w:sz="4" w:space="0" w:color="000000"/>
              <w:bottom w:val="single" w:sz="4" w:space="0" w:color="000000"/>
            </w:tcBorders>
          </w:tcPr>
          <w:p>
            <w:pPr>
              <w:pStyle w:val="TableParagraph"/>
              <w:ind w:left="107"/>
              <w:rPr>
                <w:sz w:val="20"/>
              </w:rPr>
            </w:pPr>
            <w:r>
              <w:rPr>
                <w:sz w:val="20"/>
              </w:rPr>
              <w:t>Improves</w:t>
            </w:r>
            <w:r>
              <w:rPr>
                <w:spacing w:val="55"/>
                <w:w w:val="150"/>
                <w:sz w:val="20"/>
              </w:rPr>
              <w:t> </w:t>
            </w:r>
            <w:r>
              <w:rPr>
                <w:sz w:val="20"/>
              </w:rPr>
              <w:t>diagnostic</w:t>
            </w:r>
            <w:r>
              <w:rPr>
                <w:spacing w:val="55"/>
                <w:w w:val="150"/>
                <w:sz w:val="20"/>
              </w:rPr>
              <w:t> </w:t>
            </w:r>
            <w:r>
              <w:rPr>
                <w:sz w:val="20"/>
              </w:rPr>
              <w:t>accuracy</w:t>
            </w:r>
            <w:r>
              <w:rPr>
                <w:spacing w:val="78"/>
                <w:sz w:val="20"/>
              </w:rPr>
              <w:t> </w:t>
            </w:r>
            <w:r>
              <w:rPr>
                <w:spacing w:val="-5"/>
                <w:sz w:val="20"/>
              </w:rPr>
              <w:t>for</w:t>
            </w:r>
          </w:p>
          <w:p>
            <w:pPr>
              <w:pStyle w:val="TableParagraph"/>
              <w:spacing w:before="34"/>
              <w:ind w:left="107"/>
              <w:rPr>
                <w:sz w:val="20"/>
              </w:rPr>
            </w:pPr>
            <w:r>
              <w:rPr>
                <w:sz w:val="20"/>
              </w:rPr>
              <w:t>liver</w:t>
            </w:r>
            <w:r>
              <w:rPr>
                <w:spacing w:val="-6"/>
                <w:sz w:val="20"/>
              </w:rPr>
              <w:t> </w:t>
            </w:r>
            <w:r>
              <w:rPr>
                <w:sz w:val="20"/>
              </w:rPr>
              <w:t>cancer</w:t>
            </w:r>
            <w:r>
              <w:rPr>
                <w:spacing w:val="-6"/>
                <w:sz w:val="20"/>
              </w:rPr>
              <w:t> </w:t>
            </w:r>
            <w:r>
              <w:rPr>
                <w:spacing w:val="-2"/>
                <w:sz w:val="20"/>
              </w:rPr>
              <w:t>subtypes</w:t>
            </w:r>
          </w:p>
        </w:tc>
        <w:tc>
          <w:tcPr>
            <w:tcW w:w="652" w:type="dxa"/>
            <w:tcBorders>
              <w:top w:val="single" w:sz="4" w:space="0" w:color="000000"/>
              <w:bottom w:val="single" w:sz="4" w:space="0" w:color="000000"/>
            </w:tcBorders>
          </w:tcPr>
          <w:p>
            <w:pPr>
              <w:pStyle w:val="TableParagraph"/>
              <w:ind w:left="86" w:right="87"/>
              <w:jc w:val="center"/>
              <w:rPr>
                <w:sz w:val="20"/>
              </w:rPr>
            </w:pPr>
            <w:r>
              <w:rPr>
                <w:spacing w:val="-2"/>
                <w:sz w:val="20"/>
              </w:rPr>
              <w:t>[263]</w:t>
            </w:r>
          </w:p>
        </w:tc>
      </w:tr>
      <w:tr>
        <w:trPr>
          <w:trHeight w:val="793" w:hRule="atLeast"/>
        </w:trPr>
        <w:tc>
          <w:tcPr>
            <w:tcW w:w="2171" w:type="dxa"/>
            <w:tcBorders>
              <w:top w:val="single" w:sz="4" w:space="0" w:color="000000"/>
              <w:bottom w:val="single" w:sz="4" w:space="0" w:color="000000"/>
            </w:tcBorders>
          </w:tcPr>
          <w:p>
            <w:pPr>
              <w:pStyle w:val="TableParagraph"/>
              <w:spacing w:line="276" w:lineRule="auto"/>
              <w:ind w:left="122"/>
              <w:rPr>
                <w:sz w:val="20"/>
              </w:rPr>
            </w:pPr>
            <w:r>
              <w:rPr>
                <w:sz w:val="20"/>
              </w:rPr>
              <w:t>AI</w:t>
            </w:r>
            <w:r>
              <w:rPr>
                <w:spacing w:val="-13"/>
                <w:sz w:val="20"/>
              </w:rPr>
              <w:t> </w:t>
            </w:r>
            <w:r>
              <w:rPr>
                <w:sz w:val="20"/>
              </w:rPr>
              <w:t>for</w:t>
            </w:r>
            <w:r>
              <w:rPr>
                <w:spacing w:val="-12"/>
                <w:sz w:val="20"/>
              </w:rPr>
              <w:t> </w:t>
            </w:r>
            <w:r>
              <w:rPr>
                <w:sz w:val="20"/>
              </w:rPr>
              <w:t>segmentation</w:t>
            </w:r>
            <w:r>
              <w:rPr>
                <w:spacing w:val="-13"/>
                <w:sz w:val="20"/>
              </w:rPr>
              <w:t> </w:t>
            </w:r>
            <w:r>
              <w:rPr>
                <w:sz w:val="20"/>
              </w:rPr>
              <w:t>and </w:t>
            </w:r>
            <w:r>
              <w:rPr>
                <w:spacing w:val="-2"/>
                <w:sz w:val="20"/>
              </w:rPr>
              <w:t>classification</w:t>
            </w:r>
          </w:p>
        </w:tc>
        <w:tc>
          <w:tcPr>
            <w:tcW w:w="2700" w:type="dxa"/>
            <w:tcBorders>
              <w:top w:val="single" w:sz="4" w:space="0" w:color="000000"/>
              <w:bottom w:val="single" w:sz="4" w:space="0" w:color="000000"/>
            </w:tcBorders>
          </w:tcPr>
          <w:p>
            <w:pPr>
              <w:pStyle w:val="TableParagraph"/>
              <w:tabs>
                <w:tab w:pos="1155" w:val="left" w:leader="none"/>
                <w:tab w:pos="2201" w:val="left" w:leader="none"/>
              </w:tabs>
              <w:spacing w:line="276" w:lineRule="auto"/>
              <w:ind w:left="109" w:right="109"/>
              <w:rPr>
                <w:sz w:val="20"/>
              </w:rPr>
            </w:pPr>
            <w:r>
              <w:rPr>
                <w:spacing w:val="-2"/>
                <w:sz w:val="20"/>
              </w:rPr>
              <w:t>Medical</w:t>
            </w:r>
            <w:r>
              <w:rPr>
                <w:sz w:val="20"/>
              </w:rPr>
              <w:tab/>
            </w:r>
            <w:r>
              <w:rPr>
                <w:spacing w:val="-2"/>
                <w:sz w:val="20"/>
              </w:rPr>
              <w:t>imaging</w:t>
            </w:r>
            <w:r>
              <w:rPr>
                <w:sz w:val="20"/>
              </w:rPr>
              <w:tab/>
            </w:r>
            <w:r>
              <w:rPr>
                <w:spacing w:val="-4"/>
                <w:sz w:val="20"/>
              </w:rPr>
              <w:t>from </w:t>
            </w:r>
            <w:r>
              <w:rPr>
                <w:sz w:val="20"/>
              </w:rPr>
              <w:t>MICCAI 2027 LITS database</w:t>
            </w:r>
          </w:p>
        </w:tc>
        <w:tc>
          <w:tcPr>
            <w:tcW w:w="3150" w:type="dxa"/>
            <w:tcBorders>
              <w:top w:val="single" w:sz="4" w:space="0" w:color="000000"/>
              <w:bottom w:val="single" w:sz="4" w:space="0" w:color="000000"/>
            </w:tcBorders>
          </w:tcPr>
          <w:p>
            <w:pPr>
              <w:pStyle w:val="TableParagraph"/>
              <w:spacing w:line="276" w:lineRule="auto"/>
              <w:ind w:left="107"/>
              <w:rPr>
                <w:sz w:val="20"/>
              </w:rPr>
            </w:pPr>
            <w:r>
              <w:rPr>
                <w:sz w:val="20"/>
              </w:rPr>
              <w:t>High</w:t>
            </w:r>
            <w:r>
              <w:rPr>
                <w:spacing w:val="-7"/>
                <w:sz w:val="20"/>
              </w:rPr>
              <w:t> </w:t>
            </w:r>
            <w:r>
              <w:rPr>
                <w:sz w:val="20"/>
              </w:rPr>
              <w:t>Dice</w:t>
            </w:r>
            <w:r>
              <w:rPr>
                <w:spacing w:val="-3"/>
                <w:sz w:val="20"/>
              </w:rPr>
              <w:t> </w:t>
            </w:r>
            <w:r>
              <w:rPr>
                <w:sz w:val="20"/>
              </w:rPr>
              <w:t>similarity</w:t>
            </w:r>
            <w:r>
              <w:rPr>
                <w:spacing w:val="-7"/>
                <w:sz w:val="20"/>
              </w:rPr>
              <w:t> </w:t>
            </w:r>
            <w:r>
              <w:rPr>
                <w:sz w:val="20"/>
              </w:rPr>
              <w:t>coefficients</w:t>
            </w:r>
            <w:r>
              <w:rPr>
                <w:spacing w:val="-4"/>
                <w:sz w:val="20"/>
              </w:rPr>
              <w:t> </w:t>
            </w:r>
            <w:r>
              <w:rPr>
                <w:sz w:val="20"/>
              </w:rPr>
              <w:t>for accurate</w:t>
            </w:r>
            <w:r>
              <w:rPr>
                <w:spacing w:val="62"/>
                <w:w w:val="150"/>
                <w:sz w:val="20"/>
              </w:rPr>
              <w:t> </w:t>
            </w:r>
            <w:r>
              <w:rPr>
                <w:sz w:val="20"/>
              </w:rPr>
              <w:t>tumor</w:t>
            </w:r>
            <w:r>
              <w:rPr>
                <w:spacing w:val="63"/>
                <w:w w:val="150"/>
                <w:sz w:val="20"/>
              </w:rPr>
              <w:t> </w:t>
            </w:r>
            <w:r>
              <w:rPr>
                <w:sz w:val="20"/>
              </w:rPr>
              <w:t>identification</w:t>
            </w:r>
            <w:r>
              <w:rPr>
                <w:spacing w:val="61"/>
                <w:w w:val="150"/>
                <w:sz w:val="20"/>
              </w:rPr>
              <w:t> </w:t>
            </w:r>
            <w:r>
              <w:rPr>
                <w:spacing w:val="-5"/>
                <w:sz w:val="20"/>
              </w:rPr>
              <w:t>and</w:t>
            </w:r>
          </w:p>
          <w:p>
            <w:pPr>
              <w:pStyle w:val="TableParagraph"/>
              <w:spacing w:before="1"/>
              <w:ind w:left="107"/>
              <w:rPr>
                <w:sz w:val="20"/>
              </w:rPr>
            </w:pPr>
            <w:r>
              <w:rPr>
                <w:spacing w:val="-2"/>
                <w:sz w:val="20"/>
              </w:rPr>
              <w:t>segmentation</w:t>
            </w:r>
          </w:p>
        </w:tc>
        <w:tc>
          <w:tcPr>
            <w:tcW w:w="652" w:type="dxa"/>
            <w:tcBorders>
              <w:top w:val="single" w:sz="4" w:space="0" w:color="000000"/>
              <w:bottom w:val="single" w:sz="4" w:space="0" w:color="000000"/>
            </w:tcBorders>
          </w:tcPr>
          <w:p>
            <w:pPr>
              <w:pStyle w:val="TableParagraph"/>
              <w:ind w:left="86" w:right="87"/>
              <w:jc w:val="center"/>
              <w:rPr>
                <w:sz w:val="20"/>
              </w:rPr>
            </w:pPr>
            <w:r>
              <w:rPr>
                <w:spacing w:val="-2"/>
                <w:sz w:val="20"/>
              </w:rPr>
              <w:t>[278]</w:t>
            </w:r>
          </w:p>
        </w:tc>
      </w:tr>
      <w:tr>
        <w:trPr>
          <w:trHeight w:val="527" w:hRule="atLeast"/>
        </w:trPr>
        <w:tc>
          <w:tcPr>
            <w:tcW w:w="2171" w:type="dxa"/>
            <w:tcBorders>
              <w:top w:val="single" w:sz="4" w:space="0" w:color="000000"/>
              <w:bottom w:val="single" w:sz="4" w:space="0" w:color="000000"/>
            </w:tcBorders>
          </w:tcPr>
          <w:p>
            <w:pPr>
              <w:pStyle w:val="TableParagraph"/>
              <w:ind w:left="122"/>
              <w:rPr>
                <w:sz w:val="20"/>
              </w:rPr>
            </w:pPr>
            <w:r>
              <w:rPr>
                <w:sz w:val="20"/>
              </w:rPr>
              <w:t>AI</w:t>
            </w:r>
            <w:r>
              <w:rPr>
                <w:spacing w:val="58"/>
                <w:w w:val="150"/>
                <w:sz w:val="20"/>
              </w:rPr>
              <w:t> </w:t>
            </w:r>
            <w:r>
              <w:rPr>
                <w:sz w:val="20"/>
              </w:rPr>
              <w:t>in</w:t>
            </w:r>
            <w:r>
              <w:rPr>
                <w:spacing w:val="57"/>
                <w:w w:val="150"/>
                <w:sz w:val="20"/>
              </w:rPr>
              <w:t> </w:t>
            </w:r>
            <w:r>
              <w:rPr>
                <w:sz w:val="20"/>
              </w:rPr>
              <w:t>HCC</w:t>
            </w:r>
            <w:r>
              <w:rPr>
                <w:spacing w:val="57"/>
                <w:w w:val="150"/>
                <w:sz w:val="20"/>
              </w:rPr>
              <w:t> </w:t>
            </w:r>
            <w:r>
              <w:rPr>
                <w:spacing w:val="-2"/>
                <w:sz w:val="20"/>
              </w:rPr>
              <w:t>treatment</w:t>
            </w:r>
          </w:p>
          <w:p>
            <w:pPr>
              <w:pStyle w:val="TableParagraph"/>
              <w:spacing w:before="34"/>
              <w:ind w:left="122"/>
              <w:rPr>
                <w:sz w:val="20"/>
              </w:rPr>
            </w:pPr>
            <w:r>
              <w:rPr>
                <w:sz w:val="20"/>
              </w:rPr>
              <w:t>and</w:t>
            </w:r>
            <w:r>
              <w:rPr>
                <w:spacing w:val="-3"/>
                <w:sz w:val="20"/>
              </w:rPr>
              <w:t> </w:t>
            </w:r>
            <w:r>
              <w:rPr>
                <w:spacing w:val="-2"/>
                <w:sz w:val="20"/>
              </w:rPr>
              <w:t>prognosis</w:t>
            </w:r>
          </w:p>
        </w:tc>
        <w:tc>
          <w:tcPr>
            <w:tcW w:w="2700" w:type="dxa"/>
            <w:tcBorders>
              <w:top w:val="single" w:sz="4" w:space="0" w:color="000000"/>
              <w:bottom w:val="single" w:sz="4" w:space="0" w:color="000000"/>
            </w:tcBorders>
          </w:tcPr>
          <w:p>
            <w:pPr>
              <w:pStyle w:val="TableParagraph"/>
              <w:ind w:left="109"/>
              <w:rPr>
                <w:sz w:val="20"/>
              </w:rPr>
            </w:pPr>
            <w:r>
              <w:rPr>
                <w:sz w:val="20"/>
              </w:rPr>
              <w:t>Various,</w:t>
            </w:r>
            <w:r>
              <w:rPr>
                <w:spacing w:val="49"/>
                <w:sz w:val="20"/>
              </w:rPr>
              <w:t> </w:t>
            </w:r>
            <w:r>
              <w:rPr>
                <w:sz w:val="20"/>
              </w:rPr>
              <w:t>including</w:t>
            </w:r>
            <w:r>
              <w:rPr>
                <w:spacing w:val="50"/>
                <w:sz w:val="20"/>
              </w:rPr>
              <w:t> </w:t>
            </w:r>
            <w:r>
              <w:rPr>
                <w:sz w:val="20"/>
              </w:rPr>
              <w:t>ANN</w:t>
            </w:r>
            <w:r>
              <w:rPr>
                <w:spacing w:val="50"/>
                <w:sz w:val="20"/>
              </w:rPr>
              <w:t> </w:t>
            </w:r>
            <w:r>
              <w:rPr>
                <w:spacing w:val="-5"/>
                <w:sz w:val="20"/>
              </w:rPr>
              <w:t>and</w:t>
            </w:r>
          </w:p>
          <w:p>
            <w:pPr>
              <w:pStyle w:val="TableParagraph"/>
              <w:spacing w:before="34"/>
              <w:ind w:left="109"/>
              <w:rPr>
                <w:sz w:val="20"/>
              </w:rPr>
            </w:pPr>
            <w:r>
              <w:rPr>
                <w:spacing w:val="-2"/>
                <w:sz w:val="20"/>
              </w:rPr>
              <w:t>radiomics</w:t>
            </w:r>
          </w:p>
        </w:tc>
        <w:tc>
          <w:tcPr>
            <w:tcW w:w="3150" w:type="dxa"/>
            <w:tcBorders>
              <w:top w:val="single" w:sz="4" w:space="0" w:color="000000"/>
              <w:bottom w:val="single" w:sz="4" w:space="0" w:color="000000"/>
            </w:tcBorders>
          </w:tcPr>
          <w:p>
            <w:pPr>
              <w:pStyle w:val="TableParagraph"/>
              <w:ind w:left="107"/>
              <w:rPr>
                <w:sz w:val="20"/>
              </w:rPr>
            </w:pPr>
            <w:r>
              <w:rPr>
                <w:sz w:val="20"/>
              </w:rPr>
              <w:t>Enhanced</w:t>
            </w:r>
            <w:r>
              <w:rPr>
                <w:spacing w:val="30"/>
                <w:sz w:val="20"/>
              </w:rPr>
              <w:t> </w:t>
            </w:r>
            <w:r>
              <w:rPr>
                <w:sz w:val="20"/>
              </w:rPr>
              <w:t>accuracy</w:t>
            </w:r>
            <w:r>
              <w:rPr>
                <w:spacing w:val="25"/>
                <w:sz w:val="20"/>
              </w:rPr>
              <w:t> </w:t>
            </w:r>
            <w:r>
              <w:rPr>
                <w:sz w:val="20"/>
              </w:rPr>
              <w:t>over</w:t>
            </w:r>
            <w:r>
              <w:rPr>
                <w:spacing w:val="30"/>
                <w:sz w:val="20"/>
              </w:rPr>
              <w:t> </w:t>
            </w:r>
            <w:r>
              <w:rPr>
                <w:spacing w:val="-2"/>
                <w:sz w:val="20"/>
              </w:rPr>
              <w:t>traditional</w:t>
            </w:r>
          </w:p>
          <w:p>
            <w:pPr>
              <w:pStyle w:val="TableParagraph"/>
              <w:spacing w:before="34"/>
              <w:ind w:left="107"/>
              <w:rPr>
                <w:sz w:val="20"/>
              </w:rPr>
            </w:pPr>
            <w:r>
              <w:rPr>
                <w:sz w:val="20"/>
              </w:rPr>
              <w:t>analysis</w:t>
            </w:r>
            <w:r>
              <w:rPr>
                <w:spacing w:val="-6"/>
                <w:sz w:val="20"/>
              </w:rPr>
              <w:t> </w:t>
            </w:r>
            <w:r>
              <w:rPr>
                <w:sz w:val="20"/>
              </w:rPr>
              <w:t>for</w:t>
            </w:r>
            <w:r>
              <w:rPr>
                <w:spacing w:val="-6"/>
                <w:sz w:val="20"/>
              </w:rPr>
              <w:t> </w:t>
            </w:r>
            <w:r>
              <w:rPr>
                <w:sz w:val="20"/>
              </w:rPr>
              <w:t>treatment</w:t>
            </w:r>
            <w:r>
              <w:rPr>
                <w:spacing w:val="-7"/>
                <w:sz w:val="20"/>
              </w:rPr>
              <w:t> </w:t>
            </w:r>
            <w:r>
              <w:rPr>
                <w:sz w:val="20"/>
              </w:rPr>
              <w:t>and</w:t>
            </w:r>
            <w:r>
              <w:rPr>
                <w:spacing w:val="-5"/>
                <w:sz w:val="20"/>
              </w:rPr>
              <w:t> </w:t>
            </w:r>
            <w:r>
              <w:rPr>
                <w:spacing w:val="-2"/>
                <w:sz w:val="20"/>
              </w:rPr>
              <w:t>prognosis</w:t>
            </w:r>
          </w:p>
        </w:tc>
        <w:tc>
          <w:tcPr>
            <w:tcW w:w="652" w:type="dxa"/>
            <w:tcBorders>
              <w:top w:val="single" w:sz="4" w:space="0" w:color="000000"/>
              <w:bottom w:val="single" w:sz="4" w:space="0" w:color="000000"/>
            </w:tcBorders>
          </w:tcPr>
          <w:p>
            <w:pPr>
              <w:pStyle w:val="TableParagraph"/>
              <w:ind w:left="86" w:right="87"/>
              <w:jc w:val="center"/>
              <w:rPr>
                <w:sz w:val="20"/>
              </w:rPr>
            </w:pPr>
            <w:r>
              <w:rPr>
                <w:spacing w:val="-2"/>
                <w:sz w:val="20"/>
              </w:rPr>
              <w:t>[279]</w:t>
            </w:r>
          </w:p>
        </w:tc>
      </w:tr>
      <w:tr>
        <w:trPr>
          <w:trHeight w:val="796" w:hRule="atLeast"/>
        </w:trPr>
        <w:tc>
          <w:tcPr>
            <w:tcW w:w="2171" w:type="dxa"/>
            <w:tcBorders>
              <w:top w:val="single" w:sz="4" w:space="0" w:color="000000"/>
              <w:bottom w:val="single" w:sz="12" w:space="0" w:color="000000"/>
            </w:tcBorders>
          </w:tcPr>
          <w:p>
            <w:pPr>
              <w:pStyle w:val="TableParagraph"/>
              <w:tabs>
                <w:tab w:pos="549" w:val="left" w:leader="none"/>
                <w:tab w:pos="1000" w:val="left" w:leader="none"/>
                <w:tab w:pos="1583" w:val="left" w:leader="none"/>
              </w:tabs>
              <w:spacing w:line="276" w:lineRule="auto" w:before="2"/>
              <w:ind w:left="122" w:right="109"/>
              <w:rPr>
                <w:sz w:val="20"/>
              </w:rPr>
            </w:pPr>
            <w:r>
              <w:rPr>
                <w:spacing w:val="-6"/>
                <w:sz w:val="20"/>
              </w:rPr>
              <w:t>AI</w:t>
            </w:r>
            <w:r>
              <w:rPr>
                <w:sz w:val="20"/>
              </w:rPr>
              <w:tab/>
            </w:r>
            <w:r>
              <w:rPr>
                <w:spacing w:val="-4"/>
                <w:sz w:val="20"/>
              </w:rPr>
              <w:t>for</w:t>
            </w:r>
            <w:r>
              <w:rPr>
                <w:sz w:val="20"/>
              </w:rPr>
              <w:tab/>
            </w:r>
            <w:r>
              <w:rPr>
                <w:spacing w:val="-2"/>
                <w:sz w:val="20"/>
              </w:rPr>
              <w:t>liver</w:t>
            </w:r>
            <w:r>
              <w:rPr>
                <w:sz w:val="20"/>
              </w:rPr>
              <w:tab/>
            </w:r>
            <w:r>
              <w:rPr>
                <w:spacing w:val="-4"/>
                <w:sz w:val="20"/>
              </w:rPr>
              <w:t>tumor </w:t>
            </w:r>
            <w:r>
              <w:rPr>
                <w:spacing w:val="-2"/>
                <w:sz w:val="20"/>
              </w:rPr>
              <w:t>segmentation</w:t>
            </w:r>
          </w:p>
        </w:tc>
        <w:tc>
          <w:tcPr>
            <w:tcW w:w="2700" w:type="dxa"/>
            <w:tcBorders>
              <w:top w:val="single" w:sz="4" w:space="0" w:color="000000"/>
              <w:bottom w:val="single" w:sz="12" w:space="0" w:color="000000"/>
            </w:tcBorders>
          </w:tcPr>
          <w:p>
            <w:pPr>
              <w:pStyle w:val="TableParagraph"/>
              <w:spacing w:before="2"/>
              <w:ind w:left="109"/>
              <w:rPr>
                <w:sz w:val="20"/>
              </w:rPr>
            </w:pPr>
            <w:r>
              <w:rPr>
                <w:spacing w:val="-2"/>
                <w:sz w:val="20"/>
              </w:rPr>
              <w:t>CT</w:t>
            </w:r>
            <w:r>
              <w:rPr>
                <w:spacing w:val="-4"/>
                <w:sz w:val="20"/>
              </w:rPr>
              <w:t> </w:t>
            </w:r>
            <w:r>
              <w:rPr>
                <w:spacing w:val="-2"/>
                <w:sz w:val="20"/>
              </w:rPr>
              <w:t>scans</w:t>
            </w:r>
            <w:r>
              <w:rPr>
                <w:spacing w:val="-5"/>
                <w:sz w:val="20"/>
              </w:rPr>
              <w:t> </w:t>
            </w:r>
            <w:r>
              <w:rPr>
                <w:spacing w:val="-2"/>
                <w:sz w:val="20"/>
              </w:rPr>
              <w:t>with</w:t>
            </w:r>
            <w:r>
              <w:rPr>
                <w:spacing w:val="-7"/>
                <w:sz w:val="20"/>
              </w:rPr>
              <w:t> </w:t>
            </w:r>
            <w:r>
              <w:rPr>
                <w:spacing w:val="-2"/>
                <w:sz w:val="20"/>
              </w:rPr>
              <w:t>synthetic</w:t>
            </w:r>
            <w:r>
              <w:rPr>
                <w:spacing w:val="-6"/>
                <w:sz w:val="20"/>
              </w:rPr>
              <w:t> </w:t>
            </w:r>
            <w:r>
              <w:rPr>
                <w:spacing w:val="-2"/>
                <w:sz w:val="20"/>
              </w:rPr>
              <w:t>tumors</w:t>
            </w:r>
          </w:p>
        </w:tc>
        <w:tc>
          <w:tcPr>
            <w:tcW w:w="3150" w:type="dxa"/>
            <w:tcBorders>
              <w:top w:val="single" w:sz="4" w:space="0" w:color="000000"/>
              <w:bottom w:val="single" w:sz="12" w:space="0" w:color="000000"/>
            </w:tcBorders>
          </w:tcPr>
          <w:p>
            <w:pPr>
              <w:pStyle w:val="TableParagraph"/>
              <w:tabs>
                <w:tab w:pos="1095" w:val="left" w:leader="none"/>
                <w:tab w:pos="2428" w:val="left" w:leader="none"/>
              </w:tabs>
              <w:spacing w:line="276" w:lineRule="auto" w:before="2"/>
              <w:ind w:left="107" w:right="109"/>
              <w:rPr>
                <w:sz w:val="20"/>
              </w:rPr>
            </w:pPr>
            <w:r>
              <w:rPr>
                <w:spacing w:val="-2"/>
                <w:sz w:val="20"/>
              </w:rPr>
              <w:t>Accurate</w:t>
            </w:r>
            <w:r>
              <w:rPr>
                <w:sz w:val="20"/>
              </w:rPr>
              <w:tab/>
            </w:r>
            <w:r>
              <w:rPr>
                <w:spacing w:val="-2"/>
                <w:sz w:val="20"/>
              </w:rPr>
              <w:t>segmentation</w:t>
            </w:r>
            <w:r>
              <w:rPr>
                <w:sz w:val="20"/>
              </w:rPr>
              <w:tab/>
            </w:r>
            <w:r>
              <w:rPr>
                <w:spacing w:val="-2"/>
                <w:sz w:val="20"/>
              </w:rPr>
              <w:t>without </w:t>
            </w:r>
            <w:r>
              <w:rPr>
                <w:sz w:val="20"/>
              </w:rPr>
              <w:t>manual</w:t>
            </w:r>
            <w:r>
              <w:rPr>
                <w:spacing w:val="73"/>
                <w:sz w:val="20"/>
              </w:rPr>
              <w:t> </w:t>
            </w:r>
            <w:r>
              <w:rPr>
                <w:sz w:val="20"/>
              </w:rPr>
              <w:t>annotation,</w:t>
            </w:r>
            <w:r>
              <w:rPr>
                <w:spacing w:val="73"/>
                <w:sz w:val="20"/>
              </w:rPr>
              <w:t> </w:t>
            </w:r>
            <w:r>
              <w:rPr>
                <w:sz w:val="20"/>
              </w:rPr>
              <w:t>reducing</w:t>
            </w:r>
            <w:r>
              <w:rPr>
                <w:spacing w:val="74"/>
                <w:sz w:val="20"/>
              </w:rPr>
              <w:t> </w:t>
            </w:r>
            <w:r>
              <w:rPr>
                <w:spacing w:val="-4"/>
                <w:sz w:val="20"/>
              </w:rPr>
              <w:t>time</w:t>
            </w:r>
          </w:p>
          <w:p>
            <w:pPr>
              <w:pStyle w:val="TableParagraph"/>
              <w:spacing w:line="229" w:lineRule="exact"/>
              <w:ind w:left="107"/>
              <w:rPr>
                <w:sz w:val="20"/>
              </w:rPr>
            </w:pPr>
            <w:r>
              <w:rPr>
                <w:sz w:val="20"/>
              </w:rPr>
              <w:t>and</w:t>
            </w:r>
            <w:r>
              <w:rPr>
                <w:spacing w:val="-5"/>
                <w:sz w:val="20"/>
              </w:rPr>
              <w:t> </w:t>
            </w:r>
            <w:r>
              <w:rPr>
                <w:sz w:val="20"/>
              </w:rPr>
              <w:t>resources</w:t>
            </w:r>
            <w:r>
              <w:rPr>
                <w:spacing w:val="-7"/>
                <w:sz w:val="20"/>
              </w:rPr>
              <w:t> </w:t>
            </w:r>
            <w:r>
              <w:rPr>
                <w:sz w:val="20"/>
              </w:rPr>
              <w:t>for</w:t>
            </w:r>
            <w:r>
              <w:rPr>
                <w:spacing w:val="-5"/>
                <w:sz w:val="20"/>
              </w:rPr>
              <w:t> </w:t>
            </w:r>
            <w:r>
              <w:rPr>
                <w:spacing w:val="-2"/>
                <w:sz w:val="20"/>
              </w:rPr>
              <w:t>training</w:t>
            </w:r>
          </w:p>
        </w:tc>
        <w:tc>
          <w:tcPr>
            <w:tcW w:w="652" w:type="dxa"/>
            <w:tcBorders>
              <w:top w:val="single" w:sz="4" w:space="0" w:color="000000"/>
              <w:bottom w:val="single" w:sz="12" w:space="0" w:color="000000"/>
            </w:tcBorders>
          </w:tcPr>
          <w:p>
            <w:pPr>
              <w:pStyle w:val="TableParagraph"/>
              <w:spacing w:before="2"/>
              <w:ind w:left="86" w:right="87"/>
              <w:jc w:val="center"/>
              <w:rPr>
                <w:sz w:val="20"/>
              </w:rPr>
            </w:pPr>
            <w:r>
              <w:rPr>
                <w:spacing w:val="-2"/>
                <w:sz w:val="20"/>
              </w:rPr>
              <w:t>[280]</w:t>
            </w:r>
          </w:p>
        </w:tc>
      </w:tr>
    </w:tbl>
    <w:p>
      <w:pPr>
        <w:pStyle w:val="BodyText"/>
        <w:spacing w:before="48"/>
        <w:ind w:left="0"/>
        <w:jc w:val="left"/>
        <w:rPr>
          <w:sz w:val="20"/>
        </w:rPr>
      </w:pPr>
    </w:p>
    <w:p>
      <w:pPr>
        <w:pStyle w:val="BodyText"/>
        <w:ind w:left="720" w:right="720"/>
      </w:pPr>
      <w:r>
        <w:rPr/>
        <w:t>The integration of AI in the management of HCC represents a significant change in how liver cancer is diagnosed and treated. AI improves the assessment of tissue samples, increases the effectiveness</w:t>
      </w:r>
      <w:r>
        <w:rPr>
          <w:spacing w:val="-14"/>
        </w:rPr>
        <w:t> </w:t>
      </w:r>
      <w:r>
        <w:rPr/>
        <w:t>of</w:t>
      </w:r>
      <w:r>
        <w:rPr>
          <w:spacing w:val="-15"/>
        </w:rPr>
        <w:t> </w:t>
      </w:r>
      <w:r>
        <w:rPr/>
        <w:t>diagnoses,</w:t>
      </w:r>
      <w:r>
        <w:rPr>
          <w:spacing w:val="-14"/>
        </w:rPr>
        <w:t> </w:t>
      </w:r>
      <w:r>
        <w:rPr/>
        <w:t>and</w:t>
      </w:r>
      <w:r>
        <w:rPr>
          <w:spacing w:val="-14"/>
        </w:rPr>
        <w:t> </w:t>
      </w:r>
      <w:r>
        <w:rPr/>
        <w:t>offers</w:t>
      </w:r>
      <w:r>
        <w:rPr>
          <w:spacing w:val="-15"/>
        </w:rPr>
        <w:t> </w:t>
      </w:r>
      <w:r>
        <w:rPr/>
        <w:t>precise</w:t>
      </w:r>
      <w:r>
        <w:rPr>
          <w:spacing w:val="-15"/>
        </w:rPr>
        <w:t> </w:t>
      </w:r>
      <w:r>
        <w:rPr/>
        <w:t>analysis</w:t>
      </w:r>
      <w:r>
        <w:rPr>
          <w:spacing w:val="-13"/>
        </w:rPr>
        <w:t> </w:t>
      </w:r>
      <w:r>
        <w:rPr/>
        <w:t>of</w:t>
      </w:r>
      <w:r>
        <w:rPr>
          <w:spacing w:val="-15"/>
        </w:rPr>
        <w:t> </w:t>
      </w:r>
      <w:r>
        <w:rPr/>
        <w:t>medical</w:t>
      </w:r>
      <w:r>
        <w:rPr>
          <w:spacing w:val="-14"/>
        </w:rPr>
        <w:t> </w:t>
      </w:r>
      <w:r>
        <w:rPr/>
        <w:t>images,</w:t>
      </w:r>
      <w:r>
        <w:rPr>
          <w:spacing w:val="-14"/>
        </w:rPr>
        <w:t> </w:t>
      </w:r>
      <w:r>
        <w:rPr/>
        <w:t>resulting</w:t>
      </w:r>
      <w:r>
        <w:rPr>
          <w:spacing w:val="-15"/>
        </w:rPr>
        <w:t> </w:t>
      </w:r>
      <w:r>
        <w:rPr/>
        <w:t>in</w:t>
      </w:r>
      <w:r>
        <w:rPr>
          <w:spacing w:val="-14"/>
        </w:rPr>
        <w:t> </w:t>
      </w:r>
      <w:r>
        <w:rPr/>
        <w:t>higher</w:t>
      </w:r>
      <w:r>
        <w:rPr>
          <w:spacing w:val="-15"/>
        </w:rPr>
        <w:t> </w:t>
      </w:r>
      <w:r>
        <w:rPr/>
        <w:t>levels of specificity, sensitivity, and predictive capability. This leads to treatment regimens and prognoses that are tailored to each individual. The utilization of AI in HCC care represents a paradigm</w:t>
      </w:r>
      <w:r>
        <w:rPr>
          <w:spacing w:val="-7"/>
        </w:rPr>
        <w:t> </w:t>
      </w:r>
      <w:r>
        <w:rPr/>
        <w:t>shift</w:t>
      </w:r>
      <w:r>
        <w:rPr>
          <w:spacing w:val="-7"/>
        </w:rPr>
        <w:t> </w:t>
      </w:r>
      <w:r>
        <w:rPr/>
        <w:t>in</w:t>
      </w:r>
      <w:r>
        <w:rPr>
          <w:spacing w:val="-7"/>
        </w:rPr>
        <w:t> </w:t>
      </w:r>
      <w:r>
        <w:rPr/>
        <w:t>the</w:t>
      </w:r>
      <w:r>
        <w:rPr>
          <w:spacing w:val="-8"/>
        </w:rPr>
        <w:t> </w:t>
      </w:r>
      <w:r>
        <w:rPr/>
        <w:t>field</w:t>
      </w:r>
      <w:r>
        <w:rPr>
          <w:spacing w:val="-7"/>
        </w:rPr>
        <w:t> </w:t>
      </w:r>
      <w:r>
        <w:rPr/>
        <w:t>of</w:t>
      </w:r>
      <w:r>
        <w:rPr>
          <w:spacing w:val="-8"/>
        </w:rPr>
        <w:t> </w:t>
      </w:r>
      <w:r>
        <w:rPr/>
        <w:t>oncology,</w:t>
      </w:r>
      <w:r>
        <w:rPr>
          <w:spacing w:val="-7"/>
        </w:rPr>
        <w:t> </w:t>
      </w:r>
      <w:r>
        <w:rPr/>
        <w:t>where</w:t>
      </w:r>
      <w:r>
        <w:rPr>
          <w:spacing w:val="-9"/>
        </w:rPr>
        <w:t> </w:t>
      </w:r>
      <w:r>
        <w:rPr/>
        <w:t>technology</w:t>
      </w:r>
      <w:r>
        <w:rPr>
          <w:spacing w:val="-12"/>
        </w:rPr>
        <w:t> </w:t>
      </w:r>
      <w:r>
        <w:rPr/>
        <w:t>plays</w:t>
      </w:r>
      <w:r>
        <w:rPr>
          <w:spacing w:val="-7"/>
        </w:rPr>
        <w:t> </w:t>
      </w:r>
      <w:r>
        <w:rPr/>
        <w:t>a</w:t>
      </w:r>
      <w:r>
        <w:rPr>
          <w:spacing w:val="-8"/>
        </w:rPr>
        <w:t> </w:t>
      </w:r>
      <w:r>
        <w:rPr/>
        <w:t>pivotal</w:t>
      </w:r>
      <w:r>
        <w:rPr>
          <w:spacing w:val="-7"/>
        </w:rPr>
        <w:t> </w:t>
      </w:r>
      <w:r>
        <w:rPr/>
        <w:t>role</w:t>
      </w:r>
      <w:r>
        <w:rPr>
          <w:spacing w:val="-8"/>
        </w:rPr>
        <w:t> </w:t>
      </w:r>
      <w:r>
        <w:rPr/>
        <w:t>in</w:t>
      </w:r>
      <w:r>
        <w:rPr>
          <w:spacing w:val="-7"/>
        </w:rPr>
        <w:t> </w:t>
      </w:r>
      <w:r>
        <w:rPr/>
        <w:t>enhancing</w:t>
      </w:r>
      <w:r>
        <w:rPr>
          <w:spacing w:val="-10"/>
        </w:rPr>
        <w:t> </w:t>
      </w:r>
      <w:r>
        <w:rPr/>
        <w:t>patient outcomes and streamlining operations.</w:t>
      </w:r>
    </w:p>
    <w:p>
      <w:pPr>
        <w:pStyle w:val="Heading1"/>
        <w:numPr>
          <w:ilvl w:val="0"/>
          <w:numId w:val="1"/>
        </w:numPr>
        <w:tabs>
          <w:tab w:pos="999" w:val="left" w:leader="none"/>
        </w:tabs>
        <w:spacing w:line="240" w:lineRule="auto" w:before="242" w:after="0"/>
        <w:ind w:left="999" w:right="0" w:hanging="279"/>
        <w:jc w:val="left"/>
      </w:pPr>
      <w:r>
        <w:rPr/>
        <w:t>Role</w:t>
      </w:r>
      <w:r>
        <w:rPr>
          <w:spacing w:val="-3"/>
        </w:rPr>
        <w:t> </w:t>
      </w:r>
      <w:r>
        <w:rPr/>
        <w:t>of</w:t>
      </w:r>
      <w:r>
        <w:rPr>
          <w:spacing w:val="-2"/>
        </w:rPr>
        <w:t> </w:t>
      </w:r>
      <w:r>
        <w:rPr/>
        <w:t>AI</w:t>
      </w:r>
      <w:r>
        <w:rPr>
          <w:spacing w:val="-6"/>
        </w:rPr>
        <w:t> </w:t>
      </w:r>
      <w:r>
        <w:rPr/>
        <w:t>in</w:t>
      </w:r>
      <w:r>
        <w:rPr>
          <w:spacing w:val="-2"/>
        </w:rPr>
        <w:t> </w:t>
      </w:r>
      <w:r>
        <w:rPr/>
        <w:t>Gastric</w:t>
      </w:r>
      <w:r>
        <w:rPr>
          <w:spacing w:val="-2"/>
        </w:rPr>
        <w:t> Cancer</w:t>
      </w:r>
    </w:p>
    <w:p>
      <w:pPr>
        <w:pStyle w:val="BodyText"/>
        <w:spacing w:before="159"/>
        <w:ind w:left="720" w:right="723"/>
      </w:pPr>
      <w:r>
        <w:rPr/>
        <w:t>Cancer is a disorder that shows a correlation with age, with the typical age of cancer diagnosis being about 70 years in developed countries.</w:t>
      </w:r>
    </w:p>
    <w:p>
      <w:pPr>
        <w:pStyle w:val="BodyText"/>
        <w:spacing w:after="0"/>
        <w:sectPr>
          <w:pgSz w:w="12240" w:h="15840"/>
          <w:pgMar w:top="1360" w:bottom="280" w:left="720" w:right="720"/>
        </w:sectPr>
      </w:pPr>
    </w:p>
    <w:p>
      <w:pPr>
        <w:pStyle w:val="BodyText"/>
        <w:spacing w:line="256" w:lineRule="auto" w:before="79"/>
        <w:ind w:left="720" w:right="717"/>
      </w:pPr>
      <w:r>
        <w:rPr/>
        <w:t>By 2030, the proportion of cancer diagnoses in individuals aged 65 and above is projected to exceed 70% [281]. The increasing geriatric population will therefore significantly augment the global burden of cancer. In 2020, there were 1.089 million new instances of gastric cancer (GC) diagnosed worldwide,</w:t>
      </w:r>
      <w:r>
        <w:rPr>
          <w:spacing w:val="-1"/>
        </w:rPr>
        <w:t> </w:t>
      </w:r>
      <w:r>
        <w:rPr/>
        <w:t>making</w:t>
      </w:r>
      <w:r>
        <w:rPr>
          <w:spacing w:val="-2"/>
        </w:rPr>
        <w:t> </w:t>
      </w:r>
      <w:r>
        <w:rPr/>
        <w:t>it the</w:t>
      </w:r>
      <w:r>
        <w:rPr>
          <w:spacing w:val="-1"/>
        </w:rPr>
        <w:t> </w:t>
      </w:r>
      <w:r>
        <w:rPr/>
        <w:t>sixth most often</w:t>
      </w:r>
      <w:r>
        <w:rPr>
          <w:spacing w:val="-1"/>
        </w:rPr>
        <w:t> </w:t>
      </w:r>
      <w:r>
        <w:rPr/>
        <w:t>diagnosed cancer. It also ranked as the</w:t>
      </w:r>
      <w:r>
        <w:rPr>
          <w:spacing w:val="-1"/>
        </w:rPr>
        <w:t> </w:t>
      </w:r>
      <w:r>
        <w:rPr/>
        <w:t>third greatest cause of cancer-related deaths, with 0.769 million fatalities [282].</w:t>
      </w:r>
      <w:r>
        <w:rPr>
          <w:spacing w:val="-1"/>
        </w:rPr>
        <w:t> </w:t>
      </w:r>
      <w:r>
        <w:rPr/>
        <w:t>The median age at the time of diagnosis is 70 years. Glycogen storage disease (GC) impacts several physiological systems within the body. Helicobacter pylori infection, older age, smoking, high salt intake, and inadequate consumption of fruits and vegetables are risk factors that increase the probability of developing</w:t>
      </w:r>
      <w:r>
        <w:rPr>
          <w:spacing w:val="-1"/>
        </w:rPr>
        <w:t> </w:t>
      </w:r>
      <w:r>
        <w:rPr/>
        <w:t>gastric</w:t>
      </w:r>
      <w:r>
        <w:rPr>
          <w:spacing w:val="-2"/>
        </w:rPr>
        <w:t> </w:t>
      </w:r>
      <w:r>
        <w:rPr/>
        <w:t>cancer.</w:t>
      </w:r>
      <w:r>
        <w:rPr>
          <w:spacing w:val="-1"/>
        </w:rPr>
        <w:t> </w:t>
      </w:r>
      <w:r>
        <w:rPr/>
        <w:t>Men</w:t>
      </w:r>
      <w:r>
        <w:rPr>
          <w:spacing w:val="-1"/>
        </w:rPr>
        <w:t> </w:t>
      </w:r>
      <w:r>
        <w:rPr/>
        <w:t>have</w:t>
      </w:r>
      <w:r>
        <w:rPr>
          <w:spacing w:val="-2"/>
        </w:rPr>
        <w:t> </w:t>
      </w:r>
      <w:r>
        <w:rPr/>
        <w:t>a</w:t>
      </w:r>
      <w:r>
        <w:rPr>
          <w:spacing w:val="-2"/>
        </w:rPr>
        <w:t> </w:t>
      </w:r>
      <w:r>
        <w:rPr/>
        <w:t>significantly</w:t>
      </w:r>
      <w:r>
        <w:rPr>
          <w:spacing w:val="-4"/>
        </w:rPr>
        <w:t> </w:t>
      </w:r>
      <w:r>
        <w:rPr/>
        <w:t>higher</w:t>
      </w:r>
      <w:r>
        <w:rPr>
          <w:spacing w:val="-2"/>
        </w:rPr>
        <w:t> </w:t>
      </w:r>
      <w:r>
        <w:rPr/>
        <w:t>incidence</w:t>
      </w:r>
      <w:r>
        <w:rPr>
          <w:spacing w:val="-2"/>
        </w:rPr>
        <w:t> </w:t>
      </w:r>
      <w:r>
        <w:rPr/>
        <w:t>of</w:t>
      </w:r>
      <w:r>
        <w:rPr>
          <w:spacing w:val="-2"/>
        </w:rPr>
        <w:t> </w:t>
      </w:r>
      <w:r>
        <w:rPr/>
        <w:t>GC compared</w:t>
      </w:r>
      <w:r>
        <w:rPr>
          <w:spacing w:val="-1"/>
        </w:rPr>
        <w:t> </w:t>
      </w:r>
      <w:r>
        <w:rPr/>
        <w:t>to</w:t>
      </w:r>
      <w:r>
        <w:rPr>
          <w:spacing w:val="-1"/>
        </w:rPr>
        <w:t> </w:t>
      </w:r>
      <w:r>
        <w:rPr/>
        <w:t>women, with</w:t>
      </w:r>
      <w:r>
        <w:rPr>
          <w:spacing w:val="-2"/>
        </w:rPr>
        <w:t> </w:t>
      </w:r>
      <w:r>
        <w:rPr/>
        <w:t>a</w:t>
      </w:r>
      <w:r>
        <w:rPr>
          <w:spacing w:val="-2"/>
        </w:rPr>
        <w:t> </w:t>
      </w:r>
      <w:r>
        <w:rPr/>
        <w:t>rate</w:t>
      </w:r>
      <w:r>
        <w:rPr>
          <w:spacing w:val="-2"/>
        </w:rPr>
        <w:t> </w:t>
      </w:r>
      <w:r>
        <w:rPr/>
        <w:t>that is</w:t>
      </w:r>
      <w:r>
        <w:rPr>
          <w:spacing w:val="-2"/>
        </w:rPr>
        <w:t> </w:t>
      </w:r>
      <w:r>
        <w:rPr/>
        <w:t>more</w:t>
      </w:r>
      <w:r>
        <w:rPr>
          <w:spacing w:val="-2"/>
        </w:rPr>
        <w:t> </w:t>
      </w:r>
      <w:r>
        <w:rPr/>
        <w:t>than</w:t>
      </w:r>
      <w:r>
        <w:rPr>
          <w:spacing w:val="-2"/>
        </w:rPr>
        <w:t> </w:t>
      </w:r>
      <w:r>
        <w:rPr/>
        <w:t>twice</w:t>
      </w:r>
      <w:r>
        <w:rPr>
          <w:spacing w:val="-1"/>
        </w:rPr>
        <w:t> </w:t>
      </w:r>
      <w:r>
        <w:rPr/>
        <w:t>as</w:t>
      </w:r>
      <w:r>
        <w:rPr>
          <w:spacing w:val="-2"/>
        </w:rPr>
        <w:t> </w:t>
      </w:r>
      <w:r>
        <w:rPr/>
        <w:t>high. The</w:t>
      </w:r>
      <w:r>
        <w:rPr>
          <w:spacing w:val="-2"/>
        </w:rPr>
        <w:t> </w:t>
      </w:r>
      <w:r>
        <w:rPr/>
        <w:t>rates</w:t>
      </w:r>
      <w:r>
        <w:rPr>
          <w:spacing w:val="-2"/>
        </w:rPr>
        <w:t> </w:t>
      </w:r>
      <w:r>
        <w:rPr/>
        <w:t>of</w:t>
      </w:r>
      <w:r>
        <w:rPr>
          <w:spacing w:val="-3"/>
        </w:rPr>
        <w:t> </w:t>
      </w:r>
      <w:r>
        <w:rPr/>
        <w:t>incidence</w:t>
      </w:r>
      <w:r>
        <w:rPr>
          <w:spacing w:val="-1"/>
        </w:rPr>
        <w:t> </w:t>
      </w:r>
      <w:r>
        <w:rPr/>
        <w:t>and mortality</w:t>
      </w:r>
      <w:r>
        <w:rPr>
          <w:spacing w:val="-6"/>
        </w:rPr>
        <w:t> </w:t>
      </w:r>
      <w:r>
        <w:rPr/>
        <w:t>vary</w:t>
      </w:r>
      <w:r>
        <w:rPr>
          <w:spacing w:val="-6"/>
        </w:rPr>
        <w:t> </w:t>
      </w:r>
      <w:r>
        <w:rPr/>
        <w:t>significantly worldwide,</w:t>
      </w:r>
      <w:r>
        <w:rPr>
          <w:spacing w:val="-9"/>
        </w:rPr>
        <w:t> </w:t>
      </w:r>
      <w:r>
        <w:rPr/>
        <w:t>with</w:t>
      </w:r>
      <w:r>
        <w:rPr>
          <w:spacing w:val="-9"/>
        </w:rPr>
        <w:t> </w:t>
      </w:r>
      <w:r>
        <w:rPr/>
        <w:t>the</w:t>
      </w:r>
      <w:r>
        <w:rPr>
          <w:spacing w:val="-10"/>
        </w:rPr>
        <w:t> </w:t>
      </w:r>
      <w:r>
        <w:rPr/>
        <w:t>highest</w:t>
      </w:r>
      <w:r>
        <w:rPr>
          <w:spacing w:val="-9"/>
        </w:rPr>
        <w:t> </w:t>
      </w:r>
      <w:r>
        <w:rPr/>
        <w:t>rates</w:t>
      </w:r>
      <w:r>
        <w:rPr>
          <w:spacing w:val="-10"/>
        </w:rPr>
        <w:t> </w:t>
      </w:r>
      <w:r>
        <w:rPr/>
        <w:t>observed</w:t>
      </w:r>
      <w:r>
        <w:rPr>
          <w:spacing w:val="-9"/>
        </w:rPr>
        <w:t> </w:t>
      </w:r>
      <w:r>
        <w:rPr/>
        <w:t>in</w:t>
      </w:r>
      <w:r>
        <w:rPr>
          <w:spacing w:val="-9"/>
        </w:rPr>
        <w:t> </w:t>
      </w:r>
      <w:r>
        <w:rPr/>
        <w:t>East</w:t>
      </w:r>
      <w:r>
        <w:rPr>
          <w:spacing w:val="-6"/>
        </w:rPr>
        <w:t> </w:t>
      </w:r>
      <w:r>
        <w:rPr/>
        <w:t>Asia,</w:t>
      </w:r>
      <w:r>
        <w:rPr>
          <w:spacing w:val="-9"/>
        </w:rPr>
        <w:t> </w:t>
      </w:r>
      <w:r>
        <w:rPr/>
        <w:t>Eastern</w:t>
      </w:r>
      <w:r>
        <w:rPr>
          <w:spacing w:val="-9"/>
        </w:rPr>
        <w:t> </w:t>
      </w:r>
      <w:r>
        <w:rPr/>
        <w:t>Europe,</w:t>
      </w:r>
      <w:r>
        <w:rPr>
          <w:spacing w:val="-9"/>
        </w:rPr>
        <w:t> </w:t>
      </w:r>
      <w:r>
        <w:rPr/>
        <w:t>Western</w:t>
      </w:r>
      <w:r>
        <w:rPr>
          <w:spacing w:val="-9"/>
        </w:rPr>
        <w:t> </w:t>
      </w:r>
      <w:r>
        <w:rPr/>
        <w:t>Asia,</w:t>
      </w:r>
      <w:r>
        <w:rPr>
          <w:spacing w:val="-9"/>
        </w:rPr>
        <w:t> </w:t>
      </w:r>
      <w:r>
        <w:rPr/>
        <w:t>and</w:t>
      </w:r>
      <w:r>
        <w:rPr>
          <w:spacing w:val="-9"/>
        </w:rPr>
        <w:t> </w:t>
      </w:r>
      <w:r>
        <w:rPr/>
        <w:t>South America. [283].</w:t>
      </w:r>
    </w:p>
    <w:p>
      <w:pPr>
        <w:pStyle w:val="BodyText"/>
        <w:spacing w:line="256" w:lineRule="auto" w:before="271"/>
        <w:ind w:left="720" w:right="719"/>
      </w:pPr>
      <w:r>
        <w:rPr/>
        <w:t>Siegel et al. [142], report that although there is a general decrease in cancer mortality rates, including stomach cancer, the advancement in this area may face obstacles due to the rising incidence</w:t>
      </w:r>
      <w:r>
        <w:rPr>
          <w:spacing w:val="40"/>
        </w:rPr>
        <w:t> </w:t>
      </w:r>
      <w:r>
        <w:rPr/>
        <w:t>of specific types of cancer. This underscores the significance of progress in medical interventions and emphasizes the necessity for ongoing endeavour in timely identification and </w:t>
      </w:r>
      <w:r>
        <w:rPr>
          <w:spacing w:val="-2"/>
        </w:rPr>
        <w:t>mitigation.</w:t>
      </w:r>
    </w:p>
    <w:p>
      <w:pPr>
        <w:pStyle w:val="Heading1"/>
        <w:numPr>
          <w:ilvl w:val="1"/>
          <w:numId w:val="1"/>
        </w:numPr>
        <w:tabs>
          <w:tab w:pos="1080" w:val="left" w:leader="none"/>
        </w:tabs>
        <w:spacing w:line="240" w:lineRule="auto" w:before="236" w:after="0"/>
        <w:ind w:left="1080" w:right="0" w:hanging="360"/>
        <w:jc w:val="left"/>
        <w:rPr>
          <w:sz w:val="24"/>
        </w:rPr>
      </w:pPr>
      <w:r>
        <w:rPr/>
        <w:t>Traditional</w:t>
      </w:r>
      <w:r>
        <w:rPr>
          <w:spacing w:val="-6"/>
        </w:rPr>
        <w:t> </w:t>
      </w:r>
      <w:r>
        <w:rPr/>
        <w:t>Detection</w:t>
      </w:r>
      <w:r>
        <w:rPr>
          <w:spacing w:val="-5"/>
        </w:rPr>
        <w:t> </w:t>
      </w:r>
      <w:r>
        <w:rPr/>
        <w:t>Methods</w:t>
      </w:r>
      <w:r>
        <w:rPr>
          <w:spacing w:val="-4"/>
        </w:rPr>
        <w:t> </w:t>
      </w:r>
      <w:r>
        <w:rPr/>
        <w:t>for</w:t>
      </w:r>
      <w:r>
        <w:rPr>
          <w:spacing w:val="-5"/>
        </w:rPr>
        <w:t> </w:t>
      </w:r>
      <w:r>
        <w:rPr/>
        <w:t>the</w:t>
      </w:r>
      <w:r>
        <w:rPr>
          <w:spacing w:val="-4"/>
        </w:rPr>
        <w:t> </w:t>
      </w:r>
      <w:r>
        <w:rPr/>
        <w:t>detection</w:t>
      </w:r>
      <w:r>
        <w:rPr>
          <w:spacing w:val="-8"/>
        </w:rPr>
        <w:t> </w:t>
      </w:r>
      <w:r>
        <w:rPr/>
        <w:t>of</w:t>
      </w:r>
      <w:r>
        <w:rPr>
          <w:spacing w:val="-5"/>
        </w:rPr>
        <w:t> </w:t>
      </w:r>
      <w:r>
        <w:rPr/>
        <w:t>Gastric</w:t>
      </w:r>
      <w:r>
        <w:rPr>
          <w:spacing w:val="-4"/>
        </w:rPr>
        <w:t> </w:t>
      </w:r>
      <w:r>
        <w:rPr>
          <w:spacing w:val="-2"/>
        </w:rPr>
        <w:t>Cancer</w:t>
      </w:r>
    </w:p>
    <w:p>
      <w:pPr>
        <w:pStyle w:val="BodyText"/>
        <w:spacing w:before="5"/>
        <w:ind w:left="0"/>
        <w:jc w:val="left"/>
        <w:rPr>
          <w:b/>
          <w:sz w:val="28"/>
        </w:rPr>
      </w:pPr>
    </w:p>
    <w:p>
      <w:pPr>
        <w:pStyle w:val="Heading2"/>
        <w:numPr>
          <w:ilvl w:val="2"/>
          <w:numId w:val="1"/>
        </w:numPr>
        <w:tabs>
          <w:tab w:pos="1260" w:val="left" w:leader="none"/>
        </w:tabs>
        <w:spacing w:line="240" w:lineRule="auto" w:before="0" w:after="0"/>
        <w:ind w:left="1260" w:right="0" w:hanging="540"/>
        <w:jc w:val="left"/>
      </w:pPr>
      <w:r>
        <w:rPr/>
        <w:t>Second-generation</w:t>
      </w:r>
      <w:r>
        <w:rPr>
          <w:spacing w:val="-3"/>
        </w:rPr>
        <w:t> </w:t>
      </w:r>
      <w:r>
        <w:rPr/>
        <w:t>narrow</w:t>
      </w:r>
      <w:r>
        <w:rPr>
          <w:spacing w:val="-3"/>
        </w:rPr>
        <w:t> </w:t>
      </w:r>
      <w:r>
        <w:rPr/>
        <w:t>band</w:t>
      </w:r>
      <w:r>
        <w:rPr>
          <w:spacing w:val="-3"/>
        </w:rPr>
        <w:t> </w:t>
      </w:r>
      <w:r>
        <w:rPr/>
        <w:t>imaging</w:t>
      </w:r>
      <w:r>
        <w:rPr>
          <w:spacing w:val="-2"/>
        </w:rPr>
        <w:t> </w:t>
      </w:r>
      <w:r>
        <w:rPr/>
        <w:t>(2G-</w:t>
      </w:r>
      <w:r>
        <w:rPr>
          <w:spacing w:val="-4"/>
        </w:rPr>
        <w:t>NBI)</w:t>
      </w:r>
    </w:p>
    <w:p>
      <w:pPr>
        <w:pStyle w:val="BodyText"/>
        <w:spacing w:before="22"/>
        <w:ind w:left="0"/>
        <w:jc w:val="left"/>
        <w:rPr>
          <w:b/>
        </w:rPr>
      </w:pPr>
    </w:p>
    <w:p>
      <w:pPr>
        <w:pStyle w:val="BodyText"/>
        <w:spacing w:line="256" w:lineRule="auto"/>
        <w:ind w:left="720" w:right="713"/>
      </w:pPr>
      <w:r>
        <w:rPr/>
        <w:t>Although the prognosis for gastric cancer is generally not good, if the disease is identified early, there</w:t>
      </w:r>
      <w:r>
        <w:rPr>
          <w:spacing w:val="-15"/>
        </w:rPr>
        <w:t> </w:t>
      </w:r>
      <w:r>
        <w:rPr/>
        <w:t>is</w:t>
      </w:r>
      <w:r>
        <w:rPr>
          <w:spacing w:val="-15"/>
        </w:rPr>
        <w:t> </w:t>
      </w:r>
      <w:r>
        <w:rPr/>
        <w:t>a</w:t>
      </w:r>
      <w:r>
        <w:rPr>
          <w:spacing w:val="-15"/>
        </w:rPr>
        <w:t> </w:t>
      </w:r>
      <w:r>
        <w:rPr/>
        <w:t>significant</w:t>
      </w:r>
      <w:r>
        <w:rPr>
          <w:spacing w:val="-15"/>
        </w:rPr>
        <w:t> </w:t>
      </w:r>
      <w:r>
        <w:rPr/>
        <w:t>increase</w:t>
      </w:r>
      <w:r>
        <w:rPr>
          <w:spacing w:val="-15"/>
        </w:rPr>
        <w:t> </w:t>
      </w:r>
      <w:r>
        <w:rPr/>
        <w:t>in</w:t>
      </w:r>
      <w:r>
        <w:rPr>
          <w:spacing w:val="-15"/>
        </w:rPr>
        <w:t> </w:t>
      </w:r>
      <w:r>
        <w:rPr/>
        <w:t>the</w:t>
      </w:r>
      <w:r>
        <w:rPr>
          <w:spacing w:val="-15"/>
        </w:rPr>
        <w:t> </w:t>
      </w:r>
      <w:r>
        <w:rPr/>
        <w:t>probability</w:t>
      </w:r>
      <w:r>
        <w:rPr>
          <w:spacing w:val="-15"/>
        </w:rPr>
        <w:t> </w:t>
      </w:r>
      <w:r>
        <w:rPr/>
        <w:t>of</w:t>
      </w:r>
      <w:r>
        <w:rPr>
          <w:spacing w:val="-15"/>
        </w:rPr>
        <w:t> </w:t>
      </w:r>
      <w:r>
        <w:rPr/>
        <w:t>survival</w:t>
      </w:r>
      <w:r>
        <w:rPr>
          <w:spacing w:val="-15"/>
        </w:rPr>
        <w:t> </w:t>
      </w:r>
      <w:r>
        <w:rPr/>
        <w:t>for</w:t>
      </w:r>
      <w:r>
        <w:rPr>
          <w:spacing w:val="-15"/>
        </w:rPr>
        <w:t> </w:t>
      </w:r>
      <w:r>
        <w:rPr/>
        <w:t>five</w:t>
      </w:r>
      <w:r>
        <w:rPr>
          <w:spacing w:val="-15"/>
        </w:rPr>
        <w:t> </w:t>
      </w:r>
      <w:r>
        <w:rPr/>
        <w:t>years</w:t>
      </w:r>
      <w:r>
        <w:rPr>
          <w:spacing w:val="-15"/>
        </w:rPr>
        <w:t> </w:t>
      </w:r>
      <w:r>
        <w:rPr/>
        <w:t>(99.3%</w:t>
      </w:r>
      <w:r>
        <w:rPr>
          <w:spacing w:val="-15"/>
        </w:rPr>
        <w:t> </w:t>
      </w:r>
      <w:r>
        <w:rPr/>
        <w:t>for</w:t>
      </w:r>
      <w:r>
        <w:rPr>
          <w:spacing w:val="-15"/>
        </w:rPr>
        <w:t> </w:t>
      </w:r>
      <w:r>
        <w:rPr/>
        <w:t>mucosal</w:t>
      </w:r>
      <w:r>
        <w:rPr>
          <w:spacing w:val="-15"/>
        </w:rPr>
        <w:t> </w:t>
      </w:r>
      <w:r>
        <w:rPr/>
        <w:t>cancer and 97.2% for submucosal cancer) [284]. Therefore, early detection should be considered as one of the optimal approaches to improve survival rates of stomach cancer. Nevertheless, there are currently no recognized and effective screening methods available for the early detection of stomach cancer, even in regions with a high incidence of the disease such as Asia, Russia, and South</w:t>
      </w:r>
      <w:r>
        <w:rPr>
          <w:spacing w:val="-9"/>
        </w:rPr>
        <w:t> </w:t>
      </w:r>
      <w:r>
        <w:rPr/>
        <w:t>America.</w:t>
      </w:r>
      <w:r>
        <w:rPr>
          <w:spacing w:val="-10"/>
        </w:rPr>
        <w:t> </w:t>
      </w:r>
      <w:r>
        <w:rPr/>
        <w:t>Currently,</w:t>
      </w:r>
      <w:r>
        <w:rPr>
          <w:spacing w:val="-8"/>
        </w:rPr>
        <w:t> </w:t>
      </w:r>
      <w:r>
        <w:rPr/>
        <w:t>the</w:t>
      </w:r>
      <w:r>
        <w:rPr>
          <w:spacing w:val="-8"/>
        </w:rPr>
        <w:t> </w:t>
      </w:r>
      <w:r>
        <w:rPr/>
        <w:t>standard</w:t>
      </w:r>
      <w:r>
        <w:rPr>
          <w:spacing w:val="-10"/>
        </w:rPr>
        <w:t> </w:t>
      </w:r>
      <w:r>
        <w:rPr/>
        <w:t>method</w:t>
      </w:r>
      <w:r>
        <w:rPr>
          <w:spacing w:val="-10"/>
        </w:rPr>
        <w:t> </w:t>
      </w:r>
      <w:r>
        <w:rPr/>
        <w:t>for</w:t>
      </w:r>
      <w:r>
        <w:rPr>
          <w:spacing w:val="-10"/>
        </w:rPr>
        <w:t> </w:t>
      </w:r>
      <w:r>
        <w:rPr/>
        <w:t>identifying</w:t>
      </w:r>
      <w:r>
        <w:rPr>
          <w:spacing w:val="-10"/>
        </w:rPr>
        <w:t> </w:t>
      </w:r>
      <w:r>
        <w:rPr/>
        <w:t>stomach</w:t>
      </w:r>
      <w:r>
        <w:rPr>
          <w:spacing w:val="-7"/>
        </w:rPr>
        <w:t> </w:t>
      </w:r>
      <w:r>
        <w:rPr/>
        <w:t>cancer</w:t>
      </w:r>
      <w:r>
        <w:rPr>
          <w:spacing w:val="-10"/>
        </w:rPr>
        <w:t> </w:t>
      </w:r>
      <w:r>
        <w:rPr/>
        <w:t>is</w:t>
      </w:r>
      <w:r>
        <w:rPr>
          <w:spacing w:val="-7"/>
        </w:rPr>
        <w:t> </w:t>
      </w:r>
      <w:r>
        <w:rPr/>
        <w:t>endoscopy</w:t>
      </w:r>
      <w:r>
        <w:rPr>
          <w:spacing w:val="-14"/>
        </w:rPr>
        <w:t> </w:t>
      </w:r>
      <w:r>
        <w:rPr/>
        <w:t>using white light imaging (WLI) [285]. The sensitivity</w:t>
      </w:r>
      <w:r>
        <w:rPr>
          <w:spacing w:val="-3"/>
        </w:rPr>
        <w:t> </w:t>
      </w:r>
      <w:r>
        <w:rPr/>
        <w:t>of white light imaging (WLI) in detecting early gastric</w:t>
      </w:r>
      <w:r>
        <w:rPr>
          <w:spacing w:val="-2"/>
        </w:rPr>
        <w:t> </w:t>
      </w:r>
      <w:r>
        <w:rPr/>
        <w:t>cancer</w:t>
      </w:r>
      <w:r>
        <w:rPr>
          <w:spacing w:val="-2"/>
        </w:rPr>
        <w:t> </w:t>
      </w:r>
      <w:r>
        <w:rPr/>
        <w:t>(EGC)</w:t>
      </w:r>
      <w:r>
        <w:rPr>
          <w:spacing w:val="-2"/>
        </w:rPr>
        <w:t> </w:t>
      </w:r>
      <w:r>
        <w:rPr/>
        <w:t>is</w:t>
      </w:r>
      <w:r>
        <w:rPr>
          <w:spacing w:val="-1"/>
        </w:rPr>
        <w:t> </w:t>
      </w:r>
      <w:r>
        <w:rPr/>
        <w:t>inadequate [285].</w:t>
      </w:r>
      <w:r>
        <w:rPr>
          <w:spacing w:val="-1"/>
        </w:rPr>
        <w:t> </w:t>
      </w:r>
      <w:r>
        <w:rPr/>
        <w:t>Narrow</w:t>
      </w:r>
      <w:r>
        <w:rPr>
          <w:spacing w:val="-2"/>
        </w:rPr>
        <w:t> </w:t>
      </w:r>
      <w:r>
        <w:rPr/>
        <w:t>band</w:t>
      </w:r>
      <w:r>
        <w:rPr>
          <w:spacing w:val="-1"/>
        </w:rPr>
        <w:t> </w:t>
      </w:r>
      <w:r>
        <w:rPr/>
        <w:t>imaging</w:t>
      </w:r>
      <w:r>
        <w:rPr>
          <w:spacing w:val="-3"/>
        </w:rPr>
        <w:t> </w:t>
      </w:r>
      <w:r>
        <w:rPr/>
        <w:t>(NBI) endoscopy</w:t>
      </w:r>
      <w:r>
        <w:rPr>
          <w:spacing w:val="-6"/>
        </w:rPr>
        <w:t> </w:t>
      </w:r>
      <w:r>
        <w:rPr/>
        <w:t>is</w:t>
      </w:r>
      <w:r>
        <w:rPr>
          <w:spacing w:val="-1"/>
        </w:rPr>
        <w:t> </w:t>
      </w:r>
      <w:r>
        <w:rPr/>
        <w:t>an</w:t>
      </w:r>
      <w:r>
        <w:rPr>
          <w:spacing w:val="-1"/>
        </w:rPr>
        <w:t> </w:t>
      </w:r>
      <w:r>
        <w:rPr/>
        <w:t>advanced optical technique that enhances the visualisation of surface features and micro vasculature more effectively than conventional WLI. For example, first-generation NBI (1G-NBI) increased the detection rate of superficial head and neck and esophageal cancers over WLI [286].</w:t>
      </w:r>
    </w:p>
    <w:p>
      <w:pPr>
        <w:pStyle w:val="Heading2"/>
        <w:numPr>
          <w:ilvl w:val="2"/>
          <w:numId w:val="1"/>
        </w:numPr>
        <w:tabs>
          <w:tab w:pos="1260" w:val="left" w:leader="none"/>
        </w:tabs>
        <w:spacing w:line="240" w:lineRule="auto" w:before="271" w:after="0"/>
        <w:ind w:left="1260" w:right="0" w:hanging="540"/>
        <w:jc w:val="left"/>
      </w:pPr>
      <w:r>
        <w:rPr/>
        <w:t>Serum</w:t>
      </w:r>
      <w:r>
        <w:rPr>
          <w:spacing w:val="-7"/>
        </w:rPr>
        <w:t> </w:t>
      </w:r>
      <w:r>
        <w:rPr/>
        <w:t>Screening </w:t>
      </w:r>
      <w:r>
        <w:rPr>
          <w:spacing w:val="-2"/>
        </w:rPr>
        <w:t>System</w:t>
      </w:r>
    </w:p>
    <w:p>
      <w:pPr>
        <w:pStyle w:val="BodyText"/>
        <w:spacing w:before="21"/>
        <w:ind w:left="0"/>
        <w:jc w:val="left"/>
        <w:rPr>
          <w:b/>
        </w:rPr>
      </w:pPr>
    </w:p>
    <w:p>
      <w:pPr>
        <w:pStyle w:val="BodyText"/>
        <w:spacing w:line="256" w:lineRule="auto"/>
        <w:ind w:left="720" w:right="713"/>
      </w:pPr>
      <w:r>
        <w:rPr/>
        <w:t>The</w:t>
      </w:r>
      <w:r>
        <w:rPr>
          <w:spacing w:val="-4"/>
        </w:rPr>
        <w:t> </w:t>
      </w:r>
      <w:r>
        <w:rPr/>
        <w:t>role</w:t>
      </w:r>
      <w:r>
        <w:rPr>
          <w:spacing w:val="-2"/>
        </w:rPr>
        <w:t> </w:t>
      </w:r>
      <w:r>
        <w:rPr/>
        <w:t>of</w:t>
      </w:r>
      <w:r>
        <w:rPr>
          <w:spacing w:val="-2"/>
        </w:rPr>
        <w:t> </w:t>
      </w:r>
      <w:r>
        <w:rPr/>
        <w:t>Helicobacter</w:t>
      </w:r>
      <w:r>
        <w:rPr>
          <w:spacing w:val="-1"/>
        </w:rPr>
        <w:t> </w:t>
      </w:r>
      <w:r>
        <w:rPr/>
        <w:t>pylori</w:t>
      </w:r>
      <w:r>
        <w:rPr>
          <w:spacing w:val="-2"/>
        </w:rPr>
        <w:t> </w:t>
      </w:r>
      <w:r>
        <w:rPr/>
        <w:t>(HP)</w:t>
      </w:r>
      <w:r>
        <w:rPr>
          <w:spacing w:val="-2"/>
        </w:rPr>
        <w:t> </w:t>
      </w:r>
      <w:r>
        <w:rPr/>
        <w:t>infection</w:t>
      </w:r>
      <w:r>
        <w:rPr>
          <w:spacing w:val="-2"/>
        </w:rPr>
        <w:t> </w:t>
      </w:r>
      <w:r>
        <w:rPr/>
        <w:t>in</w:t>
      </w:r>
      <w:r>
        <w:rPr>
          <w:spacing w:val="-2"/>
        </w:rPr>
        <w:t> </w:t>
      </w:r>
      <w:r>
        <w:rPr/>
        <w:t>the</w:t>
      </w:r>
      <w:r>
        <w:rPr>
          <w:spacing w:val="-3"/>
        </w:rPr>
        <w:t> </w:t>
      </w:r>
      <w:r>
        <w:rPr/>
        <w:t>onset</w:t>
      </w:r>
      <w:r>
        <w:rPr>
          <w:spacing w:val="-2"/>
        </w:rPr>
        <w:t> </w:t>
      </w:r>
      <w:r>
        <w:rPr/>
        <w:t>and</w:t>
      </w:r>
      <w:r>
        <w:rPr>
          <w:spacing w:val="-1"/>
        </w:rPr>
        <w:t> </w:t>
      </w:r>
      <w:r>
        <w:rPr/>
        <w:t>advancement</w:t>
      </w:r>
      <w:r>
        <w:rPr>
          <w:spacing w:val="-2"/>
        </w:rPr>
        <w:t> </w:t>
      </w:r>
      <w:r>
        <w:rPr/>
        <w:t>of</w:t>
      </w:r>
      <w:r>
        <w:rPr>
          <w:spacing w:val="-2"/>
        </w:rPr>
        <w:t> </w:t>
      </w:r>
      <w:r>
        <w:rPr/>
        <w:t>GC</w:t>
      </w:r>
      <w:r>
        <w:rPr>
          <w:spacing w:val="-2"/>
        </w:rPr>
        <w:t> </w:t>
      </w:r>
      <w:r>
        <w:rPr/>
        <w:t>is</w:t>
      </w:r>
      <w:r>
        <w:rPr>
          <w:spacing w:val="-2"/>
        </w:rPr>
        <w:t> </w:t>
      </w:r>
      <w:r>
        <w:rPr/>
        <w:t>extensively acknowledged. Correa reported the progression of GC from HP-induced atrophic gastritis to intestinal</w:t>
      </w:r>
      <w:r>
        <w:rPr>
          <w:spacing w:val="-15"/>
        </w:rPr>
        <w:t> </w:t>
      </w:r>
      <w:r>
        <w:rPr/>
        <w:t>metaplasia,</w:t>
      </w:r>
      <w:r>
        <w:rPr>
          <w:spacing w:val="-15"/>
        </w:rPr>
        <w:t> </w:t>
      </w:r>
      <w:r>
        <w:rPr/>
        <w:t>which</w:t>
      </w:r>
      <w:r>
        <w:rPr>
          <w:spacing w:val="-15"/>
        </w:rPr>
        <w:t> </w:t>
      </w:r>
      <w:r>
        <w:rPr/>
        <w:t>is</w:t>
      </w:r>
      <w:r>
        <w:rPr>
          <w:spacing w:val="-15"/>
        </w:rPr>
        <w:t> </w:t>
      </w:r>
      <w:r>
        <w:rPr/>
        <w:t>a</w:t>
      </w:r>
      <w:r>
        <w:rPr>
          <w:spacing w:val="-15"/>
        </w:rPr>
        <w:t> </w:t>
      </w:r>
      <w:r>
        <w:rPr/>
        <w:t>recognized</w:t>
      </w:r>
      <w:r>
        <w:rPr>
          <w:spacing w:val="-15"/>
        </w:rPr>
        <w:t> </w:t>
      </w:r>
      <w:r>
        <w:rPr/>
        <w:t>precursor</w:t>
      </w:r>
      <w:r>
        <w:rPr>
          <w:spacing w:val="-15"/>
        </w:rPr>
        <w:t> </w:t>
      </w:r>
      <w:r>
        <w:rPr/>
        <w:t>of</w:t>
      </w:r>
      <w:r>
        <w:rPr>
          <w:spacing w:val="-15"/>
        </w:rPr>
        <w:t> </w:t>
      </w:r>
      <w:r>
        <w:rPr/>
        <w:t>intestinal</w:t>
      </w:r>
      <w:r>
        <w:rPr>
          <w:spacing w:val="-15"/>
        </w:rPr>
        <w:t> </w:t>
      </w:r>
      <w:r>
        <w:rPr/>
        <w:t>type</w:t>
      </w:r>
      <w:r>
        <w:rPr>
          <w:spacing w:val="-15"/>
        </w:rPr>
        <w:t> </w:t>
      </w:r>
      <w:r>
        <w:rPr/>
        <w:t>GC</w:t>
      </w:r>
      <w:r>
        <w:rPr>
          <w:spacing w:val="2"/>
        </w:rPr>
        <w:t> </w:t>
      </w:r>
      <w:r>
        <w:rPr/>
        <w:t>[287]</w:t>
      </w:r>
      <w:r>
        <w:rPr>
          <w:spacing w:val="-15"/>
        </w:rPr>
        <w:t> </w:t>
      </w:r>
      <w:r>
        <w:rPr/>
        <w:t>and</w:t>
      </w:r>
      <w:r>
        <w:rPr>
          <w:spacing w:val="-15"/>
        </w:rPr>
        <w:t> </w:t>
      </w:r>
      <w:r>
        <w:rPr/>
        <w:t>subsequently by</w:t>
      </w:r>
      <w:r>
        <w:rPr>
          <w:spacing w:val="-10"/>
        </w:rPr>
        <w:t> </w:t>
      </w:r>
      <w:r>
        <w:rPr/>
        <w:t>Uemura</w:t>
      </w:r>
      <w:r>
        <w:rPr>
          <w:spacing w:val="-6"/>
        </w:rPr>
        <w:t> </w:t>
      </w:r>
      <w:r>
        <w:rPr/>
        <w:t>et.al</w:t>
      </w:r>
      <w:r>
        <w:rPr>
          <w:spacing w:val="-7"/>
        </w:rPr>
        <w:t> </w:t>
      </w:r>
      <w:r>
        <w:rPr/>
        <w:t>[288].</w:t>
      </w:r>
      <w:r>
        <w:rPr>
          <w:spacing w:val="-7"/>
        </w:rPr>
        <w:t> </w:t>
      </w:r>
      <w:r>
        <w:rPr/>
        <w:t>The</w:t>
      </w:r>
      <w:r>
        <w:rPr>
          <w:spacing w:val="-8"/>
        </w:rPr>
        <w:t> </w:t>
      </w:r>
      <w:r>
        <w:rPr/>
        <w:t>significant</w:t>
      </w:r>
      <w:r>
        <w:rPr>
          <w:spacing w:val="-7"/>
        </w:rPr>
        <w:t> </w:t>
      </w:r>
      <w:r>
        <w:rPr/>
        <w:t>function</w:t>
      </w:r>
      <w:r>
        <w:rPr>
          <w:spacing w:val="-7"/>
        </w:rPr>
        <w:t> </w:t>
      </w:r>
      <w:r>
        <w:rPr/>
        <w:t>of</w:t>
      </w:r>
      <w:r>
        <w:rPr>
          <w:spacing w:val="-6"/>
        </w:rPr>
        <w:t> </w:t>
      </w:r>
      <w:r>
        <w:rPr/>
        <w:t>HP</w:t>
      </w:r>
      <w:r>
        <w:rPr>
          <w:spacing w:val="-7"/>
        </w:rPr>
        <w:t> </w:t>
      </w:r>
      <w:r>
        <w:rPr/>
        <w:t>in</w:t>
      </w:r>
      <w:r>
        <w:rPr>
          <w:spacing w:val="-7"/>
        </w:rPr>
        <w:t> </w:t>
      </w:r>
      <w:r>
        <w:rPr/>
        <w:t>GC</w:t>
      </w:r>
      <w:r>
        <w:rPr>
          <w:spacing w:val="-7"/>
        </w:rPr>
        <w:t> </w:t>
      </w:r>
      <w:r>
        <w:rPr/>
        <w:t>was</w:t>
      </w:r>
      <w:r>
        <w:rPr>
          <w:spacing w:val="-5"/>
        </w:rPr>
        <w:t> </w:t>
      </w:r>
      <w:r>
        <w:rPr/>
        <w:t>recently</w:t>
      </w:r>
      <w:r>
        <w:rPr>
          <w:spacing w:val="-12"/>
        </w:rPr>
        <w:t> </w:t>
      </w:r>
      <w:r>
        <w:rPr/>
        <w:t>elucidated,</w:t>
      </w:r>
      <w:r>
        <w:rPr>
          <w:spacing w:val="-4"/>
        </w:rPr>
        <w:t> </w:t>
      </w:r>
      <w:r>
        <w:rPr/>
        <w:t>highlighting its crucial involvement in the early diagnosis of GC by detecting HP-induced atrophic gastritis.</w:t>
      </w:r>
    </w:p>
    <w:p>
      <w:pPr>
        <w:pStyle w:val="BodyText"/>
        <w:spacing w:after="0" w:line="256" w:lineRule="auto"/>
        <w:sectPr>
          <w:pgSz w:w="12240" w:h="15840"/>
          <w:pgMar w:top="1360" w:bottom="280" w:left="720" w:right="720"/>
        </w:sectPr>
      </w:pPr>
    </w:p>
    <w:p>
      <w:pPr>
        <w:pStyle w:val="BodyText"/>
        <w:spacing w:before="79"/>
        <w:ind w:left="720" w:right="722"/>
      </w:pPr>
      <w:r>
        <w:rPr/>
        <w:t>Serum pepsinogen (PG) levels have been demonstrated to accurately indicate the inflammatory condition of the gastric mucosa, namely atrophic gastritis. Recently, the diagnostic capability of PG to identify persons who are at risk for GC has been established [289, 290].</w:t>
      </w:r>
    </w:p>
    <w:p>
      <w:pPr>
        <w:pStyle w:val="BodyText"/>
        <w:spacing w:before="5"/>
        <w:ind w:left="0"/>
        <w:jc w:val="left"/>
      </w:pPr>
    </w:p>
    <w:p>
      <w:pPr>
        <w:pStyle w:val="BodyText"/>
        <w:spacing w:line="256" w:lineRule="auto"/>
        <w:ind w:left="720" w:right="716"/>
      </w:pPr>
      <w:r>
        <w:rPr/>
        <w:t>Subsequently, Miki et al. [291] employed these discoveries to create the ABC-classification system, a serum screening method that categorizes the likelihood of gastric cancer, referred to as the ABC classification system. This is achieved by assessing serum anti-HP antibody titers and PG levels.</w:t>
      </w:r>
    </w:p>
    <w:p>
      <w:pPr>
        <w:pStyle w:val="BodyText"/>
        <w:ind w:left="0"/>
        <w:jc w:val="left"/>
      </w:pPr>
    </w:p>
    <w:p>
      <w:pPr>
        <w:pStyle w:val="BodyText"/>
        <w:ind w:left="720"/>
      </w:pPr>
      <w:r>
        <w:rPr/>
        <w:t>The</w:t>
      </w:r>
      <w:r>
        <w:rPr>
          <w:spacing w:val="7"/>
        </w:rPr>
        <w:t> </w:t>
      </w:r>
      <w:r>
        <w:rPr/>
        <w:t>technique</w:t>
      </w:r>
      <w:r>
        <w:rPr>
          <w:spacing w:val="11"/>
        </w:rPr>
        <w:t> </w:t>
      </w:r>
      <w:r>
        <w:rPr/>
        <w:t>proved</w:t>
      </w:r>
      <w:r>
        <w:rPr>
          <w:spacing w:val="10"/>
        </w:rPr>
        <w:t> </w:t>
      </w:r>
      <w:r>
        <w:rPr/>
        <w:t>to</w:t>
      </w:r>
      <w:r>
        <w:rPr>
          <w:spacing w:val="12"/>
        </w:rPr>
        <w:t> </w:t>
      </w:r>
      <w:r>
        <w:rPr/>
        <w:t>be</w:t>
      </w:r>
      <w:r>
        <w:rPr>
          <w:spacing w:val="9"/>
        </w:rPr>
        <w:t> </w:t>
      </w:r>
      <w:r>
        <w:rPr/>
        <w:t>valuable</w:t>
      </w:r>
      <w:r>
        <w:rPr>
          <w:spacing w:val="10"/>
        </w:rPr>
        <w:t> </w:t>
      </w:r>
      <w:r>
        <w:rPr/>
        <w:t>in</w:t>
      </w:r>
      <w:r>
        <w:rPr>
          <w:spacing w:val="11"/>
        </w:rPr>
        <w:t> </w:t>
      </w:r>
      <w:r>
        <w:rPr/>
        <w:t>assessing</w:t>
      </w:r>
      <w:r>
        <w:rPr>
          <w:spacing w:val="9"/>
        </w:rPr>
        <w:t> </w:t>
      </w:r>
      <w:r>
        <w:rPr/>
        <w:t>the</w:t>
      </w:r>
      <w:r>
        <w:rPr>
          <w:spacing w:val="10"/>
        </w:rPr>
        <w:t> </w:t>
      </w:r>
      <w:r>
        <w:rPr/>
        <w:t>individual</w:t>
      </w:r>
      <w:r>
        <w:rPr>
          <w:spacing w:val="12"/>
        </w:rPr>
        <w:t> </w:t>
      </w:r>
      <w:r>
        <w:rPr/>
        <w:t>susceptibility</w:t>
      </w:r>
      <w:r>
        <w:rPr>
          <w:spacing w:val="3"/>
        </w:rPr>
        <w:t> </w:t>
      </w:r>
      <w:r>
        <w:rPr/>
        <w:t>to</w:t>
      </w:r>
      <w:r>
        <w:rPr>
          <w:spacing w:val="12"/>
        </w:rPr>
        <w:t> </w:t>
      </w:r>
      <w:r>
        <w:rPr/>
        <w:t>stomach</w:t>
      </w:r>
      <w:r>
        <w:rPr>
          <w:spacing w:val="11"/>
        </w:rPr>
        <w:t> </w:t>
      </w:r>
      <w:r>
        <w:rPr>
          <w:spacing w:val="-2"/>
        </w:rPr>
        <w:t>cancer</w:t>
      </w:r>
    </w:p>
    <w:p>
      <w:pPr>
        <w:pStyle w:val="BodyText"/>
        <w:spacing w:line="254" w:lineRule="auto" w:before="19"/>
        <w:ind w:left="720" w:right="723"/>
      </w:pPr>
      <w:r>
        <w:rPr/>
        <w:t>[292] Furthermore, it is anticipated that this technique will be valuable for widespread screening in order to identify cases of stomach cancer.</w:t>
      </w:r>
    </w:p>
    <w:p>
      <w:pPr>
        <w:pStyle w:val="BodyText"/>
        <w:spacing w:before="8"/>
        <w:ind w:left="0"/>
        <w:jc w:val="left"/>
      </w:pPr>
    </w:p>
    <w:p>
      <w:pPr>
        <w:pStyle w:val="Heading2"/>
        <w:numPr>
          <w:ilvl w:val="2"/>
          <w:numId w:val="1"/>
        </w:numPr>
        <w:tabs>
          <w:tab w:pos="1260" w:val="left" w:leader="none"/>
        </w:tabs>
        <w:spacing w:line="240" w:lineRule="auto" w:before="0" w:after="0"/>
        <w:ind w:left="1260" w:right="0" w:hanging="540"/>
        <w:jc w:val="both"/>
      </w:pPr>
      <w:r>
        <w:rPr/>
        <w:t>Liquid</w:t>
      </w:r>
      <w:r>
        <w:rPr>
          <w:spacing w:val="-4"/>
        </w:rPr>
        <w:t> </w:t>
      </w:r>
      <w:r>
        <w:rPr/>
        <w:t>Biopsy</w:t>
      </w:r>
      <w:r>
        <w:rPr>
          <w:spacing w:val="-1"/>
        </w:rPr>
        <w:t> </w:t>
      </w:r>
      <w:r>
        <w:rPr>
          <w:spacing w:val="-2"/>
        </w:rPr>
        <w:t>Signature</w:t>
      </w:r>
    </w:p>
    <w:p>
      <w:pPr>
        <w:pStyle w:val="BodyText"/>
        <w:spacing w:before="22"/>
        <w:ind w:left="0"/>
        <w:jc w:val="left"/>
        <w:rPr>
          <w:b/>
        </w:rPr>
      </w:pPr>
    </w:p>
    <w:p>
      <w:pPr>
        <w:pStyle w:val="BodyText"/>
        <w:spacing w:line="256" w:lineRule="auto"/>
        <w:ind w:left="720" w:right="714"/>
      </w:pPr>
      <w:r>
        <w:rPr/>
        <w:t>In the field of oncology, liquid biopsy is becoming a game-changing instrument. Liquid biopsy offers</w:t>
      </w:r>
      <w:r>
        <w:rPr>
          <w:spacing w:val="-5"/>
        </w:rPr>
        <w:t> </w:t>
      </w:r>
      <w:r>
        <w:rPr/>
        <w:t>a</w:t>
      </w:r>
      <w:r>
        <w:rPr>
          <w:spacing w:val="-8"/>
        </w:rPr>
        <w:t> </w:t>
      </w:r>
      <w:r>
        <w:rPr/>
        <w:t>non-intrusive</w:t>
      </w:r>
      <w:r>
        <w:rPr>
          <w:spacing w:val="-8"/>
        </w:rPr>
        <w:t> </w:t>
      </w:r>
      <w:r>
        <w:rPr/>
        <w:t>method</w:t>
      </w:r>
      <w:r>
        <w:rPr>
          <w:spacing w:val="-7"/>
        </w:rPr>
        <w:t> </w:t>
      </w:r>
      <w:r>
        <w:rPr/>
        <w:t>for</w:t>
      </w:r>
      <w:r>
        <w:rPr>
          <w:spacing w:val="-9"/>
        </w:rPr>
        <w:t> </w:t>
      </w:r>
      <w:r>
        <w:rPr/>
        <w:t>identifying</w:t>
      </w:r>
      <w:r>
        <w:rPr>
          <w:spacing w:val="-10"/>
        </w:rPr>
        <w:t> </w:t>
      </w:r>
      <w:r>
        <w:rPr/>
        <w:t>many</w:t>
      </w:r>
      <w:r>
        <w:rPr>
          <w:spacing w:val="-10"/>
        </w:rPr>
        <w:t> </w:t>
      </w:r>
      <w:r>
        <w:rPr/>
        <w:t>types</w:t>
      </w:r>
      <w:r>
        <w:rPr>
          <w:spacing w:val="-7"/>
        </w:rPr>
        <w:t> </w:t>
      </w:r>
      <w:r>
        <w:rPr/>
        <w:t>of</w:t>
      </w:r>
      <w:r>
        <w:rPr>
          <w:spacing w:val="-8"/>
        </w:rPr>
        <w:t> </w:t>
      </w:r>
      <w:r>
        <w:rPr/>
        <w:t>malignancies</w:t>
      </w:r>
      <w:r>
        <w:rPr>
          <w:spacing w:val="-5"/>
        </w:rPr>
        <w:t> </w:t>
      </w:r>
      <w:r>
        <w:rPr/>
        <w:t>and</w:t>
      </w:r>
      <w:r>
        <w:rPr>
          <w:spacing w:val="-7"/>
        </w:rPr>
        <w:t> </w:t>
      </w:r>
      <w:r>
        <w:rPr/>
        <w:t>assessing</w:t>
      </w:r>
      <w:r>
        <w:rPr>
          <w:spacing w:val="-7"/>
        </w:rPr>
        <w:t> </w:t>
      </w:r>
      <w:r>
        <w:rPr/>
        <w:t>a</w:t>
      </w:r>
      <w:r>
        <w:rPr>
          <w:spacing w:val="-8"/>
        </w:rPr>
        <w:t> </w:t>
      </w:r>
      <w:r>
        <w:rPr/>
        <w:t>patient's response</w:t>
      </w:r>
      <w:r>
        <w:rPr>
          <w:spacing w:val="-10"/>
        </w:rPr>
        <w:t> </w:t>
      </w:r>
      <w:r>
        <w:rPr/>
        <w:t>to</w:t>
      </w:r>
      <w:r>
        <w:rPr>
          <w:spacing w:val="-9"/>
        </w:rPr>
        <w:t> </w:t>
      </w:r>
      <w:r>
        <w:rPr/>
        <w:t>treatment.</w:t>
      </w:r>
      <w:r>
        <w:rPr>
          <w:spacing w:val="-9"/>
        </w:rPr>
        <w:t> </w:t>
      </w:r>
      <w:r>
        <w:rPr/>
        <w:t>Early</w:t>
      </w:r>
      <w:r>
        <w:rPr>
          <w:spacing w:val="-14"/>
        </w:rPr>
        <w:t> </w:t>
      </w:r>
      <w:r>
        <w:rPr/>
        <w:t>identification</w:t>
      </w:r>
      <w:r>
        <w:rPr>
          <w:spacing w:val="-10"/>
        </w:rPr>
        <w:t> </w:t>
      </w:r>
      <w:r>
        <w:rPr/>
        <w:t>and</w:t>
      </w:r>
      <w:r>
        <w:rPr>
          <w:spacing w:val="-10"/>
        </w:rPr>
        <w:t> </w:t>
      </w:r>
      <w:r>
        <w:rPr/>
        <w:t>dynamic</w:t>
      </w:r>
      <w:r>
        <w:rPr>
          <w:spacing w:val="-11"/>
        </w:rPr>
        <w:t> </w:t>
      </w:r>
      <w:r>
        <w:rPr/>
        <w:t>monitoring</w:t>
      </w:r>
      <w:r>
        <w:rPr>
          <w:spacing w:val="-12"/>
        </w:rPr>
        <w:t> </w:t>
      </w:r>
      <w:r>
        <w:rPr/>
        <w:t>of</w:t>
      </w:r>
      <w:r>
        <w:rPr>
          <w:spacing w:val="-10"/>
        </w:rPr>
        <w:t> </w:t>
      </w:r>
      <w:r>
        <w:rPr/>
        <w:t>malignancies</w:t>
      </w:r>
      <w:r>
        <w:rPr>
          <w:spacing w:val="-10"/>
        </w:rPr>
        <w:t> </w:t>
      </w:r>
      <w:r>
        <w:rPr/>
        <w:t>are</w:t>
      </w:r>
      <w:r>
        <w:rPr>
          <w:spacing w:val="-9"/>
        </w:rPr>
        <w:t> </w:t>
      </w:r>
      <w:r>
        <w:rPr/>
        <w:t>crucial</w:t>
      </w:r>
      <w:r>
        <w:rPr>
          <w:spacing w:val="-7"/>
        </w:rPr>
        <w:t> </w:t>
      </w:r>
      <w:r>
        <w:rPr/>
        <w:t>for improving patient outcomes. Research has mostly concentrated on three specific biomarkers: extracellular</w:t>
      </w:r>
      <w:r>
        <w:rPr>
          <w:spacing w:val="-15"/>
        </w:rPr>
        <w:t> </w:t>
      </w:r>
      <w:r>
        <w:rPr/>
        <w:t>vehicles</w:t>
      </w:r>
      <w:r>
        <w:rPr>
          <w:spacing w:val="-11"/>
        </w:rPr>
        <w:t> </w:t>
      </w:r>
      <w:r>
        <w:rPr/>
        <w:t>(EVs),</w:t>
      </w:r>
      <w:r>
        <w:rPr>
          <w:spacing w:val="-12"/>
        </w:rPr>
        <w:t> </w:t>
      </w:r>
      <w:r>
        <w:rPr/>
        <w:t>circulating</w:t>
      </w:r>
      <w:r>
        <w:rPr>
          <w:spacing w:val="-13"/>
        </w:rPr>
        <w:t> </w:t>
      </w:r>
      <w:r>
        <w:rPr/>
        <w:t>tumor</w:t>
      </w:r>
      <w:r>
        <w:rPr>
          <w:spacing w:val="-12"/>
        </w:rPr>
        <w:t> </w:t>
      </w:r>
      <w:r>
        <w:rPr/>
        <w:t>cells</w:t>
      </w:r>
      <w:r>
        <w:rPr>
          <w:spacing w:val="-12"/>
        </w:rPr>
        <w:t> </w:t>
      </w:r>
      <w:r>
        <w:rPr/>
        <w:t>(CTCs),</w:t>
      </w:r>
      <w:r>
        <w:rPr>
          <w:spacing w:val="-12"/>
        </w:rPr>
        <w:t> </w:t>
      </w:r>
      <w:r>
        <w:rPr/>
        <w:t>and</w:t>
      </w:r>
      <w:r>
        <w:rPr>
          <w:spacing w:val="-11"/>
        </w:rPr>
        <w:t> </w:t>
      </w:r>
      <w:r>
        <w:rPr/>
        <w:t>circulating</w:t>
      </w:r>
      <w:r>
        <w:rPr>
          <w:spacing w:val="-14"/>
        </w:rPr>
        <w:t> </w:t>
      </w:r>
      <w:r>
        <w:rPr/>
        <w:t>tumor</w:t>
      </w:r>
      <w:r>
        <w:rPr>
          <w:spacing w:val="-12"/>
        </w:rPr>
        <w:t> </w:t>
      </w:r>
      <w:r>
        <w:rPr/>
        <w:t>DNA</w:t>
      </w:r>
      <w:r>
        <w:rPr>
          <w:spacing w:val="-12"/>
        </w:rPr>
        <w:t> </w:t>
      </w:r>
      <w:r>
        <w:rPr>
          <w:spacing w:val="-2"/>
        </w:rPr>
        <w:t>(ctDNA).</w:t>
      </w:r>
    </w:p>
    <w:p>
      <w:pPr>
        <w:pStyle w:val="BodyText"/>
        <w:spacing w:line="256" w:lineRule="auto" w:before="276"/>
        <w:ind w:left="720" w:right="715"/>
      </w:pPr>
      <w:r>
        <w:rPr/>
        <w:t>The primary application of CTCs and ctDNA as biomarkers has been limited to tracking the advancement of disease because they</w:t>
      </w:r>
      <w:r>
        <w:rPr>
          <w:spacing w:val="-3"/>
        </w:rPr>
        <w:t> </w:t>
      </w:r>
      <w:r>
        <w:rPr/>
        <w:t>are extremely</w:t>
      </w:r>
      <w:r>
        <w:rPr>
          <w:spacing w:val="-5"/>
        </w:rPr>
        <w:t> </w:t>
      </w:r>
      <w:r>
        <w:rPr/>
        <w:t>uncommon and difficult to</w:t>
      </w:r>
      <w:r>
        <w:rPr>
          <w:spacing w:val="-1"/>
        </w:rPr>
        <w:t> </w:t>
      </w:r>
      <w:r>
        <w:rPr/>
        <w:t>detect technically [293].</w:t>
      </w:r>
      <w:r>
        <w:rPr>
          <w:spacing w:val="-10"/>
        </w:rPr>
        <w:t> </w:t>
      </w:r>
      <w:r>
        <w:rPr/>
        <w:t>On</w:t>
      </w:r>
      <w:r>
        <w:rPr>
          <w:spacing w:val="-8"/>
        </w:rPr>
        <w:t> </w:t>
      </w:r>
      <w:r>
        <w:rPr/>
        <w:t>the</w:t>
      </w:r>
      <w:r>
        <w:rPr>
          <w:spacing w:val="-8"/>
        </w:rPr>
        <w:t> </w:t>
      </w:r>
      <w:r>
        <w:rPr/>
        <w:t>other</w:t>
      </w:r>
      <w:r>
        <w:rPr>
          <w:spacing w:val="-8"/>
        </w:rPr>
        <w:t> </w:t>
      </w:r>
      <w:r>
        <w:rPr/>
        <w:t>hand,</w:t>
      </w:r>
      <w:r>
        <w:rPr>
          <w:spacing w:val="-10"/>
        </w:rPr>
        <w:t> </w:t>
      </w:r>
      <w:r>
        <w:rPr/>
        <w:t>EVs</w:t>
      </w:r>
      <w:r>
        <w:rPr>
          <w:spacing w:val="-7"/>
        </w:rPr>
        <w:t> </w:t>
      </w:r>
      <w:r>
        <w:rPr/>
        <w:t>have</w:t>
      </w:r>
      <w:r>
        <w:rPr>
          <w:spacing w:val="-8"/>
        </w:rPr>
        <w:t> </w:t>
      </w:r>
      <w:r>
        <w:rPr/>
        <w:t>greater</w:t>
      </w:r>
      <w:r>
        <w:rPr>
          <w:spacing w:val="-8"/>
        </w:rPr>
        <w:t> </w:t>
      </w:r>
      <w:r>
        <w:rPr/>
        <w:t>potential</w:t>
      </w:r>
      <w:r>
        <w:rPr>
          <w:spacing w:val="-7"/>
        </w:rPr>
        <w:t> </w:t>
      </w:r>
      <w:r>
        <w:rPr/>
        <w:t>due</w:t>
      </w:r>
      <w:r>
        <w:rPr>
          <w:spacing w:val="-8"/>
        </w:rPr>
        <w:t> </w:t>
      </w:r>
      <w:r>
        <w:rPr/>
        <w:t>to</w:t>
      </w:r>
      <w:r>
        <w:rPr>
          <w:spacing w:val="-7"/>
        </w:rPr>
        <w:t> </w:t>
      </w:r>
      <w:r>
        <w:rPr/>
        <w:t>their</w:t>
      </w:r>
      <w:r>
        <w:rPr>
          <w:spacing w:val="-8"/>
        </w:rPr>
        <w:t> </w:t>
      </w:r>
      <w:r>
        <w:rPr/>
        <w:t>stability</w:t>
      </w:r>
      <w:r>
        <w:rPr>
          <w:spacing w:val="-14"/>
        </w:rPr>
        <w:t> </w:t>
      </w:r>
      <w:r>
        <w:rPr/>
        <w:t>and</w:t>
      </w:r>
      <w:r>
        <w:rPr>
          <w:spacing w:val="-7"/>
        </w:rPr>
        <w:t> </w:t>
      </w:r>
      <w:r>
        <w:rPr/>
        <w:t>their</w:t>
      </w:r>
      <w:r>
        <w:rPr>
          <w:spacing w:val="-8"/>
        </w:rPr>
        <w:t> </w:t>
      </w:r>
      <w:r>
        <w:rPr/>
        <w:t>release</w:t>
      </w:r>
      <w:r>
        <w:rPr>
          <w:spacing w:val="-8"/>
        </w:rPr>
        <w:t> </w:t>
      </w:r>
      <w:r>
        <w:rPr/>
        <w:t>by</w:t>
      </w:r>
      <w:r>
        <w:rPr>
          <w:spacing w:val="-12"/>
        </w:rPr>
        <w:t> </w:t>
      </w:r>
      <w:r>
        <w:rPr/>
        <w:t>cells throughout the body, which allows them to serve as a valuable source of information on the significant biological changes happening inside the tumor microenvironment [294, 295].</w:t>
      </w:r>
    </w:p>
    <w:p>
      <w:pPr>
        <w:pStyle w:val="BodyText"/>
        <w:spacing w:line="256" w:lineRule="auto" w:before="275"/>
        <w:ind w:left="720" w:right="719"/>
      </w:pPr>
      <w:r>
        <w:rPr/>
        <w:t>Recent studies emphasize the clinical importance of long noncoding RNAs (LRs) found in circulating</w:t>
      </w:r>
      <w:r>
        <w:rPr>
          <w:spacing w:val="-9"/>
        </w:rPr>
        <w:t> </w:t>
      </w:r>
      <w:r>
        <w:rPr/>
        <w:t>extracellular</w:t>
      </w:r>
      <w:r>
        <w:rPr>
          <w:spacing w:val="-5"/>
        </w:rPr>
        <w:t> </w:t>
      </w:r>
      <w:r>
        <w:rPr/>
        <w:t>vehicles</w:t>
      </w:r>
      <w:r>
        <w:rPr>
          <w:spacing w:val="-7"/>
        </w:rPr>
        <w:t> </w:t>
      </w:r>
      <w:r>
        <w:rPr/>
        <w:t>(EVs).</w:t>
      </w:r>
      <w:r>
        <w:rPr>
          <w:spacing w:val="-8"/>
        </w:rPr>
        <w:t> </w:t>
      </w:r>
      <w:r>
        <w:rPr/>
        <w:t>These</w:t>
      </w:r>
      <w:r>
        <w:rPr>
          <w:spacing w:val="-8"/>
        </w:rPr>
        <w:t> </w:t>
      </w:r>
      <w:r>
        <w:rPr/>
        <w:t>researchers</w:t>
      </w:r>
      <w:r>
        <w:rPr>
          <w:spacing w:val="-7"/>
        </w:rPr>
        <w:t> </w:t>
      </w:r>
      <w:r>
        <w:rPr/>
        <w:t>have</w:t>
      </w:r>
      <w:r>
        <w:rPr>
          <w:spacing w:val="-8"/>
        </w:rPr>
        <w:t> </w:t>
      </w:r>
      <w:r>
        <w:rPr/>
        <w:t>identified</w:t>
      </w:r>
      <w:r>
        <w:rPr>
          <w:spacing w:val="-8"/>
        </w:rPr>
        <w:t> </w:t>
      </w:r>
      <w:r>
        <w:rPr/>
        <w:t>multiple</w:t>
      </w:r>
      <w:r>
        <w:rPr>
          <w:spacing w:val="-8"/>
        </w:rPr>
        <w:t> </w:t>
      </w:r>
      <w:r>
        <w:rPr/>
        <w:t>LR</w:t>
      </w:r>
      <w:r>
        <w:rPr>
          <w:spacing w:val="-7"/>
        </w:rPr>
        <w:t> </w:t>
      </w:r>
      <w:r>
        <w:rPr/>
        <w:t>candidates originating</w:t>
      </w:r>
      <w:r>
        <w:rPr>
          <w:spacing w:val="-3"/>
        </w:rPr>
        <w:t> </w:t>
      </w:r>
      <w:r>
        <w:rPr/>
        <w:t>from</w:t>
      </w:r>
      <w:r>
        <w:rPr>
          <w:spacing w:val="-1"/>
        </w:rPr>
        <w:t> </w:t>
      </w:r>
      <w:r>
        <w:rPr/>
        <w:t>EVs that could serve</w:t>
      </w:r>
      <w:r>
        <w:rPr>
          <w:spacing w:val="-1"/>
        </w:rPr>
        <w:t> </w:t>
      </w:r>
      <w:r>
        <w:rPr/>
        <w:t>as diagnostic</w:t>
      </w:r>
      <w:r>
        <w:rPr>
          <w:spacing w:val="-1"/>
        </w:rPr>
        <w:t> </w:t>
      </w:r>
      <w:r>
        <w:rPr/>
        <w:t>biomarkers</w:t>
      </w:r>
      <w:r>
        <w:rPr>
          <w:spacing w:val="-1"/>
        </w:rPr>
        <w:t> </w:t>
      </w:r>
      <w:r>
        <w:rPr/>
        <w:t>for cancer [296, 297]. These LRs provide a separate and distinctive biological perspective that is different from the information provided from tissue and circulating cell profiles. This highlights their potential to improve our understanding of cancer biology [298]. The carcinogenic function of lncRNA GClnc1 has been well-documented due to its capacity</w:t>
      </w:r>
      <w:r>
        <w:rPr>
          <w:spacing w:val="-4"/>
        </w:rPr>
        <w:t> </w:t>
      </w:r>
      <w:r>
        <w:rPr/>
        <w:t>to enhance tumor progression. Moreover, the stability</w:t>
      </w:r>
      <w:r>
        <w:rPr>
          <w:spacing w:val="-6"/>
        </w:rPr>
        <w:t> </w:t>
      </w:r>
      <w:r>
        <w:rPr/>
        <w:t>of LR expression in different body fluids makes it a prospective candidate for liquid biopsy</w:t>
      </w:r>
      <w:r>
        <w:rPr>
          <w:spacing w:val="-3"/>
        </w:rPr>
        <w:t> </w:t>
      </w:r>
      <w:r>
        <w:rPr/>
        <w:t>biomarkers in the diagnosis of cancer [299].</w:t>
      </w:r>
    </w:p>
    <w:p>
      <w:pPr>
        <w:pStyle w:val="Heading2"/>
        <w:numPr>
          <w:ilvl w:val="2"/>
          <w:numId w:val="1"/>
        </w:numPr>
        <w:tabs>
          <w:tab w:pos="1260" w:val="left" w:leader="none"/>
        </w:tabs>
        <w:spacing w:line="240" w:lineRule="auto" w:before="271" w:after="0"/>
        <w:ind w:left="1260" w:right="0" w:hanging="540"/>
        <w:jc w:val="both"/>
      </w:pPr>
      <w:r>
        <w:rPr/>
        <w:t>Fecal</w:t>
      </w:r>
      <w:r>
        <w:rPr>
          <w:spacing w:val="-3"/>
        </w:rPr>
        <w:t> </w:t>
      </w:r>
      <w:r>
        <w:rPr>
          <w:spacing w:val="-2"/>
        </w:rPr>
        <w:t>Screening</w:t>
      </w:r>
    </w:p>
    <w:p>
      <w:pPr>
        <w:pStyle w:val="BodyText"/>
        <w:spacing w:before="24"/>
        <w:ind w:left="0"/>
        <w:jc w:val="left"/>
        <w:rPr>
          <w:b/>
        </w:rPr>
      </w:pPr>
    </w:p>
    <w:p>
      <w:pPr>
        <w:pStyle w:val="BodyText"/>
        <w:spacing w:line="256" w:lineRule="auto"/>
        <w:ind w:left="720" w:right="713"/>
      </w:pPr>
      <w:r>
        <w:rPr/>
        <w:t>H. pylori (Hp) infection is acknowledged as a significant risk factor for the development of stomach cancer according to Correa's model [300]. Additionally, sophisticated treatments for Hp eradication</w:t>
      </w:r>
      <w:r>
        <w:rPr>
          <w:spacing w:val="-7"/>
        </w:rPr>
        <w:t> </w:t>
      </w:r>
      <w:r>
        <w:rPr/>
        <w:t>have</w:t>
      </w:r>
      <w:r>
        <w:rPr>
          <w:spacing w:val="-11"/>
        </w:rPr>
        <w:t> </w:t>
      </w:r>
      <w:r>
        <w:rPr/>
        <w:t>been</w:t>
      </w:r>
      <w:r>
        <w:rPr>
          <w:spacing w:val="-7"/>
        </w:rPr>
        <w:t> </w:t>
      </w:r>
      <w:r>
        <w:rPr/>
        <w:t>found</w:t>
      </w:r>
      <w:r>
        <w:rPr>
          <w:spacing w:val="-10"/>
        </w:rPr>
        <w:t> </w:t>
      </w:r>
      <w:r>
        <w:rPr/>
        <w:t>to</w:t>
      </w:r>
      <w:r>
        <w:rPr>
          <w:spacing w:val="-9"/>
        </w:rPr>
        <w:t> </w:t>
      </w:r>
      <w:r>
        <w:rPr/>
        <w:t>potentially</w:t>
      </w:r>
      <w:r>
        <w:rPr>
          <w:spacing w:val="-14"/>
        </w:rPr>
        <w:t> </w:t>
      </w:r>
      <w:r>
        <w:rPr/>
        <w:t>have</w:t>
      </w:r>
      <w:r>
        <w:rPr>
          <w:spacing w:val="-8"/>
        </w:rPr>
        <w:t> </w:t>
      </w:r>
      <w:r>
        <w:rPr/>
        <w:t>a</w:t>
      </w:r>
      <w:r>
        <w:rPr>
          <w:spacing w:val="-11"/>
        </w:rPr>
        <w:t> </w:t>
      </w:r>
      <w:r>
        <w:rPr/>
        <w:t>partial</w:t>
      </w:r>
      <w:r>
        <w:rPr>
          <w:spacing w:val="-9"/>
        </w:rPr>
        <w:t> </w:t>
      </w:r>
      <w:r>
        <w:rPr/>
        <w:t>protective</w:t>
      </w:r>
      <w:r>
        <w:rPr>
          <w:spacing w:val="-11"/>
        </w:rPr>
        <w:t> </w:t>
      </w:r>
      <w:r>
        <w:rPr/>
        <w:t>impact</w:t>
      </w:r>
      <w:r>
        <w:rPr>
          <w:spacing w:val="-7"/>
        </w:rPr>
        <w:t> </w:t>
      </w:r>
      <w:r>
        <w:rPr/>
        <w:t>in</w:t>
      </w:r>
      <w:r>
        <w:rPr>
          <w:spacing w:val="-9"/>
        </w:rPr>
        <w:t> </w:t>
      </w:r>
      <w:r>
        <w:rPr/>
        <w:t>relation</w:t>
      </w:r>
      <w:r>
        <w:rPr>
          <w:spacing w:val="-9"/>
        </w:rPr>
        <w:t> </w:t>
      </w:r>
      <w:r>
        <w:rPr/>
        <w:t>to</w:t>
      </w:r>
      <w:r>
        <w:rPr>
          <w:spacing w:val="-7"/>
        </w:rPr>
        <w:t> </w:t>
      </w:r>
      <w:r>
        <w:rPr/>
        <w:t>GC</w:t>
      </w:r>
      <w:r>
        <w:rPr>
          <w:spacing w:val="-3"/>
        </w:rPr>
        <w:t> </w:t>
      </w:r>
      <w:r>
        <w:rPr/>
        <w:t>[301]. Nevertheless,</w:t>
      </w:r>
      <w:r>
        <w:rPr>
          <w:spacing w:val="4"/>
        </w:rPr>
        <w:t> </w:t>
      </w:r>
      <w:r>
        <w:rPr/>
        <w:t>the</w:t>
      </w:r>
      <w:r>
        <w:rPr>
          <w:spacing w:val="6"/>
        </w:rPr>
        <w:t> </w:t>
      </w:r>
      <w:r>
        <w:rPr/>
        <w:t>likelihood</w:t>
      </w:r>
      <w:r>
        <w:rPr>
          <w:spacing w:val="3"/>
        </w:rPr>
        <w:t> </w:t>
      </w:r>
      <w:r>
        <w:rPr/>
        <w:t>of</w:t>
      </w:r>
      <w:r>
        <w:rPr>
          <w:spacing w:val="3"/>
        </w:rPr>
        <w:t> </w:t>
      </w:r>
      <w:r>
        <w:rPr/>
        <w:t>infected</w:t>
      </w:r>
      <w:r>
        <w:rPr>
          <w:spacing w:val="5"/>
        </w:rPr>
        <w:t> </w:t>
      </w:r>
      <w:r>
        <w:rPr/>
        <w:t>persons</w:t>
      </w:r>
      <w:r>
        <w:rPr>
          <w:spacing w:val="6"/>
        </w:rPr>
        <w:t> </w:t>
      </w:r>
      <w:r>
        <w:rPr/>
        <w:t>developing</w:t>
      </w:r>
      <w:r>
        <w:rPr>
          <w:spacing w:val="3"/>
        </w:rPr>
        <w:t> </w:t>
      </w:r>
      <w:r>
        <w:rPr/>
        <w:t>GCa</w:t>
      </w:r>
      <w:r>
        <w:rPr>
          <w:spacing w:val="6"/>
        </w:rPr>
        <w:t> </w:t>
      </w:r>
      <w:r>
        <w:rPr/>
        <w:t>is</w:t>
      </w:r>
      <w:r>
        <w:rPr>
          <w:spacing w:val="4"/>
        </w:rPr>
        <w:t> </w:t>
      </w:r>
      <w:r>
        <w:rPr/>
        <w:t>minimal,</w:t>
      </w:r>
      <w:r>
        <w:rPr>
          <w:spacing w:val="5"/>
        </w:rPr>
        <w:t> </w:t>
      </w:r>
      <w:r>
        <w:rPr/>
        <w:t>ranging</w:t>
      </w:r>
      <w:r>
        <w:rPr>
          <w:spacing w:val="3"/>
        </w:rPr>
        <w:t> </w:t>
      </w:r>
      <w:r>
        <w:rPr/>
        <w:t>from</w:t>
      </w:r>
      <w:r>
        <w:rPr>
          <w:spacing w:val="5"/>
        </w:rPr>
        <w:t> </w:t>
      </w:r>
      <w:r>
        <w:rPr/>
        <w:t>2%</w:t>
      </w:r>
      <w:r>
        <w:rPr>
          <w:spacing w:val="3"/>
        </w:rPr>
        <w:t> </w:t>
      </w:r>
      <w:r>
        <w:rPr>
          <w:spacing w:val="-5"/>
        </w:rPr>
        <w:t>to</w:t>
      </w:r>
    </w:p>
    <w:p>
      <w:pPr>
        <w:pStyle w:val="BodyText"/>
        <w:spacing w:after="0" w:line="256" w:lineRule="auto"/>
        <w:sectPr>
          <w:pgSz w:w="12240" w:h="15840"/>
          <w:pgMar w:top="1360" w:bottom="280" w:left="720" w:right="720"/>
        </w:sectPr>
      </w:pPr>
    </w:p>
    <w:p>
      <w:pPr>
        <w:pStyle w:val="BodyText"/>
        <w:spacing w:line="256" w:lineRule="auto" w:before="79"/>
        <w:ind w:left="720" w:right="714"/>
      </w:pPr>
      <w:r>
        <w:rPr/>
        <w:t>3% [302]. This implies that additional elements, such as unidentified organisms [302] are necessary for the development of GCa.</w:t>
      </w:r>
    </w:p>
    <w:p>
      <w:pPr>
        <w:pStyle w:val="BodyText"/>
        <w:spacing w:before="2"/>
        <w:ind w:left="0"/>
        <w:jc w:val="left"/>
      </w:pPr>
    </w:p>
    <w:p>
      <w:pPr>
        <w:pStyle w:val="BodyText"/>
        <w:spacing w:line="256" w:lineRule="auto"/>
        <w:ind w:left="720" w:right="715"/>
        <w:rPr>
          <w:b/>
        </w:rPr>
      </w:pPr>
      <w:r>
        <w:rPr/>
        <w:t>Therefore,</w:t>
      </w:r>
      <w:r>
        <w:rPr>
          <w:spacing w:val="-15"/>
        </w:rPr>
        <w:t> </w:t>
      </w:r>
      <w:r>
        <w:rPr/>
        <w:t>it</w:t>
      </w:r>
      <w:r>
        <w:rPr>
          <w:spacing w:val="-15"/>
        </w:rPr>
        <w:t> </w:t>
      </w:r>
      <w:r>
        <w:rPr/>
        <w:t>is</w:t>
      </w:r>
      <w:r>
        <w:rPr>
          <w:spacing w:val="-15"/>
        </w:rPr>
        <w:t> </w:t>
      </w:r>
      <w:r>
        <w:rPr/>
        <w:t>necessary</w:t>
      </w:r>
      <w:r>
        <w:rPr>
          <w:spacing w:val="-15"/>
        </w:rPr>
        <w:t> </w:t>
      </w:r>
      <w:r>
        <w:rPr/>
        <w:t>to</w:t>
      </w:r>
      <w:r>
        <w:rPr>
          <w:spacing w:val="-15"/>
        </w:rPr>
        <w:t> </w:t>
      </w:r>
      <w:r>
        <w:rPr/>
        <w:t>identify</w:t>
      </w:r>
      <w:r>
        <w:rPr>
          <w:spacing w:val="-15"/>
        </w:rPr>
        <w:t> </w:t>
      </w:r>
      <w:r>
        <w:rPr/>
        <w:t>specific</w:t>
      </w:r>
      <w:r>
        <w:rPr>
          <w:spacing w:val="-15"/>
        </w:rPr>
        <w:t> </w:t>
      </w:r>
      <w:r>
        <w:rPr/>
        <w:t>bacteria</w:t>
      </w:r>
      <w:r>
        <w:rPr>
          <w:spacing w:val="-15"/>
        </w:rPr>
        <w:t> </w:t>
      </w:r>
      <w:r>
        <w:rPr/>
        <w:t>linked</w:t>
      </w:r>
      <w:r>
        <w:rPr>
          <w:spacing w:val="-15"/>
        </w:rPr>
        <w:t> </w:t>
      </w:r>
      <w:r>
        <w:rPr/>
        <w:t>with</w:t>
      </w:r>
      <w:r>
        <w:rPr>
          <w:spacing w:val="-15"/>
        </w:rPr>
        <w:t> </w:t>
      </w:r>
      <w:r>
        <w:rPr/>
        <w:t>GCa</w:t>
      </w:r>
      <w:r>
        <w:rPr>
          <w:spacing w:val="-15"/>
        </w:rPr>
        <w:t> </w:t>
      </w:r>
      <w:r>
        <w:rPr/>
        <w:t>in</w:t>
      </w:r>
      <w:r>
        <w:rPr>
          <w:spacing w:val="-15"/>
        </w:rPr>
        <w:t> </w:t>
      </w:r>
      <w:r>
        <w:rPr/>
        <w:t>order</w:t>
      </w:r>
      <w:r>
        <w:rPr>
          <w:spacing w:val="-15"/>
        </w:rPr>
        <w:t> </w:t>
      </w:r>
      <w:r>
        <w:rPr/>
        <w:t>to</w:t>
      </w:r>
      <w:r>
        <w:rPr>
          <w:spacing w:val="-15"/>
        </w:rPr>
        <w:t> </w:t>
      </w:r>
      <w:r>
        <w:rPr/>
        <w:t>create</w:t>
      </w:r>
      <w:r>
        <w:rPr>
          <w:spacing w:val="-15"/>
        </w:rPr>
        <w:t> </w:t>
      </w:r>
      <w:r>
        <w:rPr/>
        <w:t>monitoring techniques that are based on risk categorization [303]. While multiple studies have identified different compositions of gastric microbiota in patients with gastric cancer (GCa) compared to those with chronic gastritis (ChG) [304], our understanding of the involvement of non- Helicobacter</w:t>
      </w:r>
      <w:r>
        <w:rPr>
          <w:spacing w:val="-14"/>
        </w:rPr>
        <w:t> </w:t>
      </w:r>
      <w:r>
        <w:rPr/>
        <w:t>pylori</w:t>
      </w:r>
      <w:r>
        <w:rPr>
          <w:spacing w:val="-11"/>
        </w:rPr>
        <w:t> </w:t>
      </w:r>
      <w:r>
        <w:rPr/>
        <w:t>(Hp)</w:t>
      </w:r>
      <w:r>
        <w:rPr>
          <w:spacing w:val="-9"/>
        </w:rPr>
        <w:t> </w:t>
      </w:r>
      <w:r>
        <w:rPr/>
        <w:t>bacteria</w:t>
      </w:r>
      <w:r>
        <w:rPr>
          <w:spacing w:val="-11"/>
        </w:rPr>
        <w:t> </w:t>
      </w:r>
      <w:r>
        <w:rPr/>
        <w:t>in</w:t>
      </w:r>
      <w:r>
        <w:rPr>
          <w:spacing w:val="-13"/>
        </w:rPr>
        <w:t> </w:t>
      </w:r>
      <w:r>
        <w:rPr/>
        <w:t>GCa</w:t>
      </w:r>
      <w:r>
        <w:rPr>
          <w:spacing w:val="-12"/>
        </w:rPr>
        <w:t> </w:t>
      </w:r>
      <w:r>
        <w:rPr/>
        <w:t>remains</w:t>
      </w:r>
      <w:r>
        <w:rPr>
          <w:spacing w:val="-13"/>
        </w:rPr>
        <w:t> </w:t>
      </w:r>
      <w:r>
        <w:rPr/>
        <w:t>restricted.</w:t>
      </w:r>
      <w:r>
        <w:rPr>
          <w:spacing w:val="-13"/>
        </w:rPr>
        <w:t> </w:t>
      </w:r>
      <w:r>
        <w:rPr/>
        <w:t>Several</w:t>
      </w:r>
      <w:r>
        <w:rPr>
          <w:spacing w:val="-10"/>
        </w:rPr>
        <w:t> </w:t>
      </w:r>
      <w:r>
        <w:rPr/>
        <w:t>recent</w:t>
      </w:r>
      <w:r>
        <w:rPr>
          <w:spacing w:val="-10"/>
        </w:rPr>
        <w:t> </w:t>
      </w:r>
      <w:r>
        <w:rPr/>
        <w:t>research,</w:t>
      </w:r>
      <w:r>
        <w:rPr>
          <w:spacing w:val="-13"/>
        </w:rPr>
        <w:t> </w:t>
      </w:r>
      <w:r>
        <w:rPr/>
        <w:t>including</w:t>
      </w:r>
      <w:r>
        <w:rPr>
          <w:spacing w:val="-15"/>
        </w:rPr>
        <w:t> </w:t>
      </w:r>
      <w:r>
        <w:rPr/>
        <w:t>our own, have found an increased presence of Streptococcus anginosus (Sa) in the tumor tissues of individuals with gastric cancer (GCa) [305, 306]</w:t>
      </w:r>
      <w:r>
        <w:rPr>
          <w:b/>
        </w:rPr>
        <w:t>.</w:t>
      </w:r>
    </w:p>
    <w:p>
      <w:pPr>
        <w:pStyle w:val="Heading2"/>
        <w:numPr>
          <w:ilvl w:val="1"/>
          <w:numId w:val="1"/>
        </w:numPr>
        <w:tabs>
          <w:tab w:pos="1080" w:val="left" w:leader="none"/>
        </w:tabs>
        <w:spacing w:line="240" w:lineRule="auto" w:before="233" w:after="0"/>
        <w:ind w:left="1080" w:right="0" w:hanging="360"/>
        <w:jc w:val="left"/>
      </w:pPr>
      <w:r>
        <w:rPr/>
        <w:t>Limitations</w:t>
      </w:r>
      <w:r>
        <w:rPr>
          <w:spacing w:val="-4"/>
        </w:rPr>
        <w:t> </w:t>
      </w:r>
      <w:r>
        <w:rPr/>
        <w:t>of Current</w:t>
      </w:r>
      <w:r>
        <w:rPr>
          <w:spacing w:val="-2"/>
        </w:rPr>
        <w:t> </w:t>
      </w:r>
      <w:r>
        <w:rPr/>
        <w:t>Techniques</w:t>
      </w:r>
      <w:r>
        <w:rPr>
          <w:spacing w:val="1"/>
        </w:rPr>
        <w:t> </w:t>
      </w:r>
      <w:r>
        <w:rPr/>
        <w:t>for</w:t>
      </w:r>
      <w:r>
        <w:rPr>
          <w:spacing w:val="-3"/>
        </w:rPr>
        <w:t> </w:t>
      </w:r>
      <w:r>
        <w:rPr/>
        <w:t>the</w:t>
      </w:r>
      <w:r>
        <w:rPr>
          <w:spacing w:val="-4"/>
        </w:rPr>
        <w:t> </w:t>
      </w:r>
      <w:r>
        <w:rPr/>
        <w:t>detection</w:t>
      </w:r>
      <w:r>
        <w:rPr>
          <w:spacing w:val="-1"/>
        </w:rPr>
        <w:t> </w:t>
      </w:r>
      <w:r>
        <w:rPr/>
        <w:t>of Gastric</w:t>
      </w:r>
      <w:r>
        <w:rPr>
          <w:spacing w:val="-1"/>
        </w:rPr>
        <w:t> </w:t>
      </w:r>
      <w:r>
        <w:rPr>
          <w:spacing w:val="-2"/>
        </w:rPr>
        <w:t>Cancer</w:t>
      </w:r>
    </w:p>
    <w:p>
      <w:pPr>
        <w:pStyle w:val="BodyText"/>
        <w:spacing w:before="202"/>
        <w:ind w:left="720" w:right="717"/>
      </w:pPr>
      <w:r>
        <w:rPr/>
        <w:t>Table 13 presents a thorough summary</w:t>
      </w:r>
      <w:r>
        <w:rPr>
          <w:spacing w:val="-6"/>
        </w:rPr>
        <w:t> </w:t>
      </w:r>
      <w:r>
        <w:rPr/>
        <w:t>of the advantages and disadvantages of different methods used to identify stomach cancer. The visualization of possible stomach problems is now more evident with the improved narrow band imaging (NBI), however its effectiveness in comparison to the conventional white light approach is still unknown.</w:t>
      </w:r>
    </w:p>
    <w:p>
      <w:pPr>
        <w:pStyle w:val="BodyText"/>
        <w:ind w:left="0"/>
        <w:jc w:val="left"/>
      </w:pPr>
    </w:p>
    <w:p>
      <w:pPr>
        <w:pStyle w:val="BodyText"/>
        <w:ind w:left="720" w:right="716"/>
      </w:pPr>
      <w:r>
        <w:rPr/>
        <w:t>The blood test system categorizes individuals into different risk groups based on particular markers, although it still produces some incorrect negative results.</w:t>
      </w:r>
    </w:p>
    <w:p>
      <w:pPr>
        <w:pStyle w:val="BodyText"/>
        <w:ind w:left="720" w:right="726"/>
      </w:pPr>
      <w:r>
        <w:rPr/>
        <w:t>Even though liquid biopsy is less intrusive, it is not always successful in identifying disease indicators such circulating tumor DNA.</w:t>
      </w:r>
    </w:p>
    <w:p>
      <w:pPr>
        <w:pStyle w:val="BodyText"/>
        <w:ind w:left="0"/>
        <w:jc w:val="left"/>
      </w:pPr>
    </w:p>
    <w:p>
      <w:pPr>
        <w:pStyle w:val="BodyText"/>
        <w:ind w:left="720" w:right="716"/>
      </w:pPr>
      <w:r>
        <w:rPr/>
        <w:t>Ultimately, the identification of certain pathogenic bacteria in stool samples seems to be a more favorable</w:t>
      </w:r>
      <w:r>
        <w:rPr>
          <w:spacing w:val="-7"/>
        </w:rPr>
        <w:t> </w:t>
      </w:r>
      <w:r>
        <w:rPr/>
        <w:t>option</w:t>
      </w:r>
      <w:r>
        <w:rPr>
          <w:spacing w:val="-7"/>
        </w:rPr>
        <w:t> </w:t>
      </w:r>
      <w:r>
        <w:rPr/>
        <w:t>compared</w:t>
      </w:r>
      <w:r>
        <w:rPr>
          <w:spacing w:val="-7"/>
        </w:rPr>
        <w:t> </w:t>
      </w:r>
      <w:r>
        <w:rPr/>
        <w:t>to</w:t>
      </w:r>
      <w:r>
        <w:rPr>
          <w:spacing w:val="-6"/>
        </w:rPr>
        <w:t> </w:t>
      </w:r>
      <w:r>
        <w:rPr/>
        <w:t>endoscopy</w:t>
      </w:r>
      <w:r>
        <w:rPr>
          <w:spacing w:val="-11"/>
        </w:rPr>
        <w:t> </w:t>
      </w:r>
      <w:r>
        <w:rPr/>
        <w:t>or</w:t>
      </w:r>
      <w:r>
        <w:rPr>
          <w:spacing w:val="-7"/>
        </w:rPr>
        <w:t> </w:t>
      </w:r>
      <w:r>
        <w:rPr/>
        <w:t>biopsy.</w:t>
      </w:r>
      <w:r>
        <w:rPr>
          <w:spacing w:val="-5"/>
        </w:rPr>
        <w:t> </w:t>
      </w:r>
      <w:r>
        <w:rPr/>
        <w:t>However,</w:t>
      </w:r>
      <w:r>
        <w:rPr>
          <w:spacing w:val="-7"/>
        </w:rPr>
        <w:t> </w:t>
      </w:r>
      <w:r>
        <w:rPr/>
        <w:t>its</w:t>
      </w:r>
      <w:r>
        <w:rPr>
          <w:spacing w:val="-7"/>
        </w:rPr>
        <w:t> </w:t>
      </w:r>
      <w:r>
        <w:rPr/>
        <w:t>practical</w:t>
      </w:r>
      <w:r>
        <w:rPr>
          <w:spacing w:val="-4"/>
        </w:rPr>
        <w:t> </w:t>
      </w:r>
      <w:r>
        <w:rPr/>
        <w:t>usefulness</w:t>
      </w:r>
      <w:r>
        <w:rPr>
          <w:spacing w:val="-7"/>
        </w:rPr>
        <w:t> </w:t>
      </w:r>
      <w:r>
        <w:rPr/>
        <w:t>is</w:t>
      </w:r>
      <w:r>
        <w:rPr>
          <w:spacing w:val="-6"/>
        </w:rPr>
        <w:t> </w:t>
      </w:r>
      <w:r>
        <w:rPr/>
        <w:t>still</w:t>
      </w:r>
      <w:r>
        <w:rPr>
          <w:spacing w:val="-7"/>
        </w:rPr>
        <w:t> </w:t>
      </w:r>
      <w:r>
        <w:rPr/>
        <w:t>being assessed. Each of these methods offers useful insights into the benefits and limitations of various diagnostic procedures for early identification of stomach cancer.</w:t>
      </w:r>
    </w:p>
    <w:p>
      <w:pPr>
        <w:spacing w:before="242" w:after="36"/>
        <w:ind w:left="750" w:right="759" w:firstLine="0"/>
        <w:jc w:val="center"/>
        <w:rPr>
          <w:sz w:val="20"/>
        </w:rPr>
      </w:pPr>
      <w:r>
        <w:rPr>
          <w:b/>
          <w:sz w:val="20"/>
        </w:rPr>
        <w:t>Table</w:t>
      </w:r>
      <w:r>
        <w:rPr>
          <w:b/>
          <w:spacing w:val="-8"/>
          <w:sz w:val="20"/>
        </w:rPr>
        <w:t> </w:t>
      </w:r>
      <w:r>
        <w:rPr>
          <w:b/>
          <w:sz w:val="20"/>
        </w:rPr>
        <w:t>13:</w:t>
      </w:r>
      <w:r>
        <w:rPr>
          <w:b/>
          <w:spacing w:val="-5"/>
          <w:sz w:val="20"/>
        </w:rPr>
        <w:t> </w:t>
      </w:r>
      <w:r>
        <w:rPr>
          <w:sz w:val="20"/>
        </w:rPr>
        <w:t>Emerging</w:t>
      </w:r>
      <w:r>
        <w:rPr>
          <w:spacing w:val="-7"/>
          <w:sz w:val="20"/>
        </w:rPr>
        <w:t> </w:t>
      </w:r>
      <w:r>
        <w:rPr>
          <w:sz w:val="20"/>
        </w:rPr>
        <w:t>Diagnostic</w:t>
      </w:r>
      <w:r>
        <w:rPr>
          <w:spacing w:val="-7"/>
          <w:sz w:val="20"/>
        </w:rPr>
        <w:t> </w:t>
      </w:r>
      <w:r>
        <w:rPr>
          <w:sz w:val="20"/>
        </w:rPr>
        <w:t>Technologies</w:t>
      </w:r>
      <w:r>
        <w:rPr>
          <w:spacing w:val="-4"/>
          <w:sz w:val="20"/>
        </w:rPr>
        <w:t> </w:t>
      </w:r>
      <w:r>
        <w:rPr>
          <w:sz w:val="20"/>
        </w:rPr>
        <w:t>for</w:t>
      </w:r>
      <w:r>
        <w:rPr>
          <w:spacing w:val="-6"/>
          <w:sz w:val="20"/>
        </w:rPr>
        <w:t> </w:t>
      </w:r>
      <w:r>
        <w:rPr>
          <w:sz w:val="20"/>
        </w:rPr>
        <w:t>Gastric</w:t>
      </w:r>
      <w:r>
        <w:rPr>
          <w:spacing w:val="-7"/>
          <w:sz w:val="20"/>
        </w:rPr>
        <w:t> </w:t>
      </w:r>
      <w:r>
        <w:rPr>
          <w:sz w:val="20"/>
        </w:rPr>
        <w:t>Cancer:</w:t>
      </w:r>
      <w:r>
        <w:rPr>
          <w:spacing w:val="-7"/>
          <w:sz w:val="20"/>
        </w:rPr>
        <w:t> </w:t>
      </w:r>
      <w:r>
        <w:rPr>
          <w:sz w:val="20"/>
        </w:rPr>
        <w:t>Functions</w:t>
      </w:r>
      <w:r>
        <w:rPr>
          <w:spacing w:val="-7"/>
          <w:sz w:val="20"/>
        </w:rPr>
        <w:t> </w:t>
      </w:r>
      <w:r>
        <w:rPr>
          <w:sz w:val="20"/>
        </w:rPr>
        <w:t>and</w:t>
      </w:r>
      <w:r>
        <w:rPr>
          <w:spacing w:val="-5"/>
          <w:sz w:val="20"/>
        </w:rPr>
        <w:t> </w:t>
      </w:r>
      <w:r>
        <w:rPr>
          <w:spacing w:val="-2"/>
          <w:sz w:val="20"/>
        </w:rPr>
        <w:t>Limitation.</w:t>
      </w:r>
    </w:p>
    <w:tbl>
      <w:tblPr>
        <w:tblW w:w="0" w:type="auto"/>
        <w:jc w:val="left"/>
        <w:tblInd w:w="1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5"/>
        <w:gridCol w:w="2698"/>
        <w:gridCol w:w="2970"/>
        <w:gridCol w:w="649"/>
      </w:tblGrid>
      <w:tr>
        <w:trPr>
          <w:trHeight w:val="262" w:hRule="atLeast"/>
        </w:trPr>
        <w:tc>
          <w:tcPr>
            <w:tcW w:w="2165" w:type="dxa"/>
            <w:tcBorders>
              <w:top w:val="single" w:sz="12" w:space="0" w:color="000000"/>
              <w:bottom w:val="single" w:sz="12" w:space="0" w:color="000000"/>
            </w:tcBorders>
          </w:tcPr>
          <w:p>
            <w:pPr>
              <w:pStyle w:val="TableParagraph"/>
              <w:ind w:left="115"/>
              <w:rPr>
                <w:b/>
                <w:sz w:val="20"/>
              </w:rPr>
            </w:pPr>
            <w:r>
              <w:rPr>
                <w:b/>
                <w:sz w:val="20"/>
              </w:rPr>
              <w:t>Diagnostic</w:t>
            </w:r>
            <w:r>
              <w:rPr>
                <w:b/>
                <w:spacing w:val="-10"/>
                <w:sz w:val="20"/>
              </w:rPr>
              <w:t> </w:t>
            </w:r>
            <w:r>
              <w:rPr>
                <w:b/>
                <w:spacing w:val="-4"/>
                <w:sz w:val="20"/>
              </w:rPr>
              <w:t>Type</w:t>
            </w:r>
          </w:p>
        </w:tc>
        <w:tc>
          <w:tcPr>
            <w:tcW w:w="2698" w:type="dxa"/>
            <w:tcBorders>
              <w:top w:val="single" w:sz="12" w:space="0" w:color="000000"/>
              <w:bottom w:val="single" w:sz="12" w:space="0" w:color="000000"/>
            </w:tcBorders>
          </w:tcPr>
          <w:p>
            <w:pPr>
              <w:pStyle w:val="TableParagraph"/>
              <w:rPr>
                <w:b/>
                <w:sz w:val="20"/>
              </w:rPr>
            </w:pPr>
            <w:r>
              <w:rPr>
                <w:b/>
                <w:spacing w:val="-2"/>
                <w:sz w:val="20"/>
              </w:rPr>
              <w:t>Function</w:t>
            </w:r>
          </w:p>
        </w:tc>
        <w:tc>
          <w:tcPr>
            <w:tcW w:w="2970" w:type="dxa"/>
            <w:tcBorders>
              <w:top w:val="single" w:sz="12" w:space="0" w:color="000000"/>
              <w:bottom w:val="single" w:sz="12" w:space="0" w:color="000000"/>
            </w:tcBorders>
          </w:tcPr>
          <w:p>
            <w:pPr>
              <w:pStyle w:val="TableParagraph"/>
              <w:rPr>
                <w:b/>
                <w:sz w:val="20"/>
              </w:rPr>
            </w:pPr>
            <w:r>
              <w:rPr>
                <w:b/>
                <w:spacing w:val="-2"/>
                <w:sz w:val="20"/>
              </w:rPr>
              <w:t>Limitations</w:t>
            </w:r>
          </w:p>
        </w:tc>
        <w:tc>
          <w:tcPr>
            <w:tcW w:w="649" w:type="dxa"/>
            <w:tcBorders>
              <w:top w:val="single" w:sz="12" w:space="0" w:color="000000"/>
              <w:bottom w:val="single" w:sz="12" w:space="0" w:color="000000"/>
            </w:tcBorders>
          </w:tcPr>
          <w:p>
            <w:pPr>
              <w:pStyle w:val="TableParagraph"/>
              <w:ind w:left="6" w:right="83"/>
              <w:jc w:val="center"/>
              <w:rPr>
                <w:b/>
                <w:sz w:val="20"/>
              </w:rPr>
            </w:pPr>
            <w:r>
              <w:rPr>
                <w:b/>
                <w:spacing w:val="-4"/>
                <w:sz w:val="20"/>
              </w:rPr>
              <w:t>Ref.</w:t>
            </w:r>
          </w:p>
        </w:tc>
      </w:tr>
      <w:tr>
        <w:trPr>
          <w:trHeight w:val="1060" w:hRule="atLeast"/>
        </w:trPr>
        <w:tc>
          <w:tcPr>
            <w:tcW w:w="2165" w:type="dxa"/>
            <w:tcBorders>
              <w:top w:val="single" w:sz="12" w:space="0" w:color="000000"/>
              <w:bottom w:val="single" w:sz="4" w:space="0" w:color="000000"/>
            </w:tcBorders>
          </w:tcPr>
          <w:p>
            <w:pPr>
              <w:pStyle w:val="TableParagraph"/>
              <w:spacing w:line="276" w:lineRule="auto" w:before="2"/>
              <w:ind w:left="115" w:right="108"/>
              <w:rPr>
                <w:sz w:val="20"/>
              </w:rPr>
            </w:pPr>
            <w:r>
              <w:rPr>
                <w:spacing w:val="-2"/>
                <w:sz w:val="20"/>
              </w:rPr>
              <w:t>Second-generation </w:t>
            </w:r>
            <w:r>
              <w:rPr>
                <w:sz w:val="20"/>
              </w:rPr>
              <w:t>narrow</w:t>
            </w:r>
            <w:r>
              <w:rPr>
                <w:spacing w:val="80"/>
                <w:sz w:val="20"/>
              </w:rPr>
              <w:t> </w:t>
            </w:r>
            <w:r>
              <w:rPr>
                <w:sz w:val="20"/>
              </w:rPr>
              <w:t>band</w:t>
            </w:r>
            <w:r>
              <w:rPr>
                <w:spacing w:val="80"/>
                <w:sz w:val="20"/>
              </w:rPr>
              <w:t> </w:t>
            </w:r>
            <w:r>
              <w:rPr>
                <w:sz w:val="20"/>
              </w:rPr>
              <w:t>imaging </w:t>
            </w:r>
            <w:r>
              <w:rPr>
                <w:spacing w:val="-2"/>
                <w:sz w:val="20"/>
              </w:rPr>
              <w:t>(2G-NBI)</w:t>
            </w:r>
          </w:p>
        </w:tc>
        <w:tc>
          <w:tcPr>
            <w:tcW w:w="2698" w:type="dxa"/>
            <w:tcBorders>
              <w:top w:val="single" w:sz="12" w:space="0" w:color="000000"/>
              <w:bottom w:val="single" w:sz="4" w:space="0" w:color="000000"/>
            </w:tcBorders>
          </w:tcPr>
          <w:p>
            <w:pPr>
              <w:pStyle w:val="TableParagraph"/>
              <w:spacing w:line="276" w:lineRule="auto" w:before="2"/>
              <w:ind w:right="107"/>
              <w:jc w:val="both"/>
              <w:rPr>
                <w:sz w:val="20"/>
              </w:rPr>
            </w:pPr>
            <w:r>
              <w:rPr>
                <w:sz w:val="20"/>
              </w:rPr>
              <w:t>Enhances visualization of surface structures and blood vessels</w:t>
            </w:r>
            <w:r>
              <w:rPr>
                <w:spacing w:val="27"/>
                <w:sz w:val="20"/>
              </w:rPr>
              <w:t> </w:t>
            </w:r>
            <w:r>
              <w:rPr>
                <w:sz w:val="20"/>
              </w:rPr>
              <w:t>for</w:t>
            </w:r>
            <w:r>
              <w:rPr>
                <w:spacing w:val="27"/>
                <w:sz w:val="20"/>
              </w:rPr>
              <w:t> </w:t>
            </w:r>
            <w:r>
              <w:rPr>
                <w:sz w:val="20"/>
              </w:rPr>
              <w:t>better</w:t>
            </w:r>
            <w:r>
              <w:rPr>
                <w:spacing w:val="27"/>
                <w:sz w:val="20"/>
              </w:rPr>
              <w:t> </w:t>
            </w:r>
            <w:r>
              <w:rPr>
                <w:sz w:val="20"/>
              </w:rPr>
              <w:t>detection</w:t>
            </w:r>
            <w:r>
              <w:rPr>
                <w:spacing w:val="25"/>
                <w:sz w:val="20"/>
              </w:rPr>
              <w:t> </w:t>
            </w:r>
            <w:r>
              <w:rPr>
                <w:spacing w:val="-5"/>
                <w:sz w:val="20"/>
              </w:rPr>
              <w:t>of</w:t>
            </w:r>
          </w:p>
          <w:p>
            <w:pPr>
              <w:pStyle w:val="TableParagraph"/>
              <w:spacing w:line="229" w:lineRule="exact"/>
              <w:jc w:val="both"/>
              <w:rPr>
                <w:sz w:val="20"/>
              </w:rPr>
            </w:pPr>
            <w:r>
              <w:rPr>
                <w:sz w:val="20"/>
              </w:rPr>
              <w:t>EGC</w:t>
            </w:r>
            <w:r>
              <w:rPr>
                <w:spacing w:val="-6"/>
                <w:sz w:val="20"/>
              </w:rPr>
              <w:t> </w:t>
            </w:r>
            <w:r>
              <w:rPr>
                <w:sz w:val="20"/>
              </w:rPr>
              <w:t>compared</w:t>
            </w:r>
            <w:r>
              <w:rPr>
                <w:spacing w:val="-3"/>
                <w:sz w:val="20"/>
              </w:rPr>
              <w:t> </w:t>
            </w:r>
            <w:r>
              <w:rPr>
                <w:sz w:val="20"/>
              </w:rPr>
              <w:t>to</w:t>
            </w:r>
            <w:r>
              <w:rPr>
                <w:spacing w:val="-3"/>
                <w:sz w:val="20"/>
              </w:rPr>
              <w:t> </w:t>
            </w:r>
            <w:r>
              <w:rPr>
                <w:spacing w:val="-4"/>
                <w:sz w:val="20"/>
              </w:rPr>
              <w:t>WLI.</w:t>
            </w:r>
          </w:p>
        </w:tc>
        <w:tc>
          <w:tcPr>
            <w:tcW w:w="2970" w:type="dxa"/>
            <w:tcBorders>
              <w:top w:val="single" w:sz="12" w:space="0" w:color="000000"/>
              <w:bottom w:val="single" w:sz="4" w:space="0" w:color="000000"/>
            </w:tcBorders>
          </w:tcPr>
          <w:p>
            <w:pPr>
              <w:pStyle w:val="TableParagraph"/>
              <w:spacing w:line="276" w:lineRule="auto" w:before="2"/>
              <w:ind w:right="108"/>
              <w:jc w:val="both"/>
              <w:rPr>
                <w:sz w:val="20"/>
              </w:rPr>
            </w:pPr>
            <w:r>
              <w:rPr>
                <w:sz w:val="20"/>
              </w:rPr>
              <w:t>Limited by the sensitivity of WLI and requires further studies to confirm</w:t>
            </w:r>
            <w:r>
              <w:rPr>
                <w:spacing w:val="45"/>
                <w:sz w:val="20"/>
              </w:rPr>
              <w:t> </w:t>
            </w:r>
            <w:r>
              <w:rPr>
                <w:sz w:val="20"/>
              </w:rPr>
              <w:t>its</w:t>
            </w:r>
            <w:r>
              <w:rPr>
                <w:spacing w:val="45"/>
                <w:sz w:val="20"/>
              </w:rPr>
              <w:t> </w:t>
            </w:r>
            <w:r>
              <w:rPr>
                <w:sz w:val="20"/>
              </w:rPr>
              <w:t>efficacy</w:t>
            </w:r>
            <w:r>
              <w:rPr>
                <w:spacing w:val="46"/>
                <w:sz w:val="20"/>
              </w:rPr>
              <w:t> </w:t>
            </w:r>
            <w:r>
              <w:rPr>
                <w:sz w:val="20"/>
              </w:rPr>
              <w:t>in</w:t>
            </w:r>
            <w:r>
              <w:rPr>
                <w:spacing w:val="45"/>
                <w:sz w:val="20"/>
              </w:rPr>
              <w:t> </w:t>
            </w:r>
            <w:r>
              <w:rPr>
                <w:spacing w:val="-2"/>
                <w:sz w:val="20"/>
              </w:rPr>
              <w:t>detecting</w:t>
            </w:r>
          </w:p>
          <w:p>
            <w:pPr>
              <w:pStyle w:val="TableParagraph"/>
              <w:spacing w:line="229" w:lineRule="exact"/>
              <w:rPr>
                <w:sz w:val="20"/>
              </w:rPr>
            </w:pPr>
            <w:r>
              <w:rPr>
                <w:spacing w:val="-4"/>
                <w:sz w:val="20"/>
              </w:rPr>
              <w:t>EGC.</w:t>
            </w:r>
          </w:p>
        </w:tc>
        <w:tc>
          <w:tcPr>
            <w:tcW w:w="649" w:type="dxa"/>
            <w:tcBorders>
              <w:top w:val="single" w:sz="12" w:space="0" w:color="000000"/>
              <w:bottom w:val="single" w:sz="4" w:space="0" w:color="000000"/>
            </w:tcBorders>
          </w:tcPr>
          <w:p>
            <w:pPr>
              <w:pStyle w:val="TableParagraph"/>
              <w:spacing w:before="2"/>
              <w:ind w:left="87" w:right="81"/>
              <w:jc w:val="center"/>
              <w:rPr>
                <w:sz w:val="20"/>
              </w:rPr>
            </w:pPr>
            <w:r>
              <w:rPr>
                <w:spacing w:val="-2"/>
                <w:sz w:val="20"/>
              </w:rPr>
              <w:t>[284]</w:t>
            </w:r>
          </w:p>
        </w:tc>
      </w:tr>
      <w:tr>
        <w:trPr>
          <w:trHeight w:val="1056" w:hRule="atLeast"/>
        </w:trPr>
        <w:tc>
          <w:tcPr>
            <w:tcW w:w="2165" w:type="dxa"/>
            <w:tcBorders>
              <w:top w:val="single" w:sz="4" w:space="0" w:color="000000"/>
              <w:bottom w:val="single" w:sz="4" w:space="0" w:color="000000"/>
            </w:tcBorders>
          </w:tcPr>
          <w:p>
            <w:pPr>
              <w:pStyle w:val="TableParagraph"/>
              <w:tabs>
                <w:tab w:pos="1254" w:val="left" w:leader="none"/>
              </w:tabs>
              <w:spacing w:line="276" w:lineRule="auto"/>
              <w:ind w:left="115" w:right="109"/>
              <w:rPr>
                <w:sz w:val="20"/>
              </w:rPr>
            </w:pPr>
            <w:r>
              <w:rPr>
                <w:spacing w:val="-2"/>
                <w:sz w:val="20"/>
              </w:rPr>
              <w:t>Serum</w:t>
            </w:r>
            <w:r>
              <w:rPr>
                <w:sz w:val="20"/>
              </w:rPr>
              <w:tab/>
            </w:r>
            <w:r>
              <w:rPr>
                <w:spacing w:val="-2"/>
                <w:sz w:val="20"/>
              </w:rPr>
              <w:t>Screening System</w:t>
            </w:r>
          </w:p>
        </w:tc>
        <w:tc>
          <w:tcPr>
            <w:tcW w:w="2698" w:type="dxa"/>
            <w:tcBorders>
              <w:top w:val="single" w:sz="4" w:space="0" w:color="000000"/>
              <w:bottom w:val="single" w:sz="4" w:space="0" w:color="000000"/>
            </w:tcBorders>
          </w:tcPr>
          <w:p>
            <w:pPr>
              <w:pStyle w:val="TableParagraph"/>
              <w:spacing w:line="276" w:lineRule="auto"/>
              <w:ind w:right="106"/>
              <w:jc w:val="both"/>
              <w:rPr>
                <w:sz w:val="20"/>
              </w:rPr>
            </w:pPr>
            <w:r>
              <w:rPr>
                <w:sz w:val="20"/>
              </w:rPr>
              <w:t>Uses serum anti-HP </w:t>
            </w:r>
            <w:r>
              <w:rPr>
                <w:sz w:val="20"/>
              </w:rPr>
              <w:t>antibody titers and PG levels for a stratified</w:t>
            </w:r>
            <w:r>
              <w:rPr>
                <w:spacing w:val="57"/>
                <w:w w:val="150"/>
                <w:sz w:val="20"/>
              </w:rPr>
              <w:t> </w:t>
            </w:r>
            <w:r>
              <w:rPr>
                <w:sz w:val="20"/>
              </w:rPr>
              <w:t>risk</w:t>
            </w:r>
            <w:r>
              <w:rPr>
                <w:spacing w:val="55"/>
                <w:w w:val="150"/>
                <w:sz w:val="20"/>
              </w:rPr>
              <w:t> </w:t>
            </w:r>
            <w:r>
              <w:rPr>
                <w:sz w:val="20"/>
              </w:rPr>
              <w:t>assessment</w:t>
            </w:r>
            <w:r>
              <w:rPr>
                <w:spacing w:val="56"/>
                <w:w w:val="150"/>
                <w:sz w:val="20"/>
              </w:rPr>
              <w:t> </w:t>
            </w:r>
            <w:r>
              <w:rPr>
                <w:spacing w:val="-5"/>
                <w:sz w:val="20"/>
              </w:rPr>
              <w:t>of</w:t>
            </w:r>
          </w:p>
          <w:p>
            <w:pPr>
              <w:pStyle w:val="TableParagraph"/>
              <w:spacing w:line="229" w:lineRule="exact"/>
              <w:jc w:val="both"/>
              <w:rPr>
                <w:sz w:val="20"/>
              </w:rPr>
            </w:pPr>
            <w:r>
              <w:rPr>
                <w:sz w:val="20"/>
              </w:rPr>
              <w:t>gastric</w:t>
            </w:r>
            <w:r>
              <w:rPr>
                <w:spacing w:val="-8"/>
                <w:sz w:val="20"/>
              </w:rPr>
              <w:t> </w:t>
            </w:r>
            <w:r>
              <w:rPr>
                <w:spacing w:val="-2"/>
                <w:sz w:val="20"/>
              </w:rPr>
              <w:t>cancer.</w:t>
            </w:r>
          </w:p>
        </w:tc>
        <w:tc>
          <w:tcPr>
            <w:tcW w:w="2970" w:type="dxa"/>
            <w:tcBorders>
              <w:top w:val="single" w:sz="4" w:space="0" w:color="000000"/>
              <w:bottom w:val="single" w:sz="4" w:space="0" w:color="000000"/>
            </w:tcBorders>
          </w:tcPr>
          <w:p>
            <w:pPr>
              <w:pStyle w:val="TableParagraph"/>
              <w:spacing w:line="276" w:lineRule="auto"/>
              <w:ind w:right="109"/>
              <w:jc w:val="both"/>
              <w:rPr>
                <w:sz w:val="20"/>
              </w:rPr>
            </w:pPr>
            <w:r>
              <w:rPr>
                <w:sz w:val="20"/>
              </w:rPr>
              <w:t>Some gastric cancer patients fall into the HP (-)/PG (-) category, indicating</w:t>
            </w:r>
            <w:r>
              <w:rPr>
                <w:spacing w:val="35"/>
                <w:sz w:val="20"/>
              </w:rPr>
              <w:t>  </w:t>
            </w:r>
            <w:r>
              <w:rPr>
                <w:sz w:val="20"/>
              </w:rPr>
              <w:t>a</w:t>
            </w:r>
            <w:r>
              <w:rPr>
                <w:spacing w:val="38"/>
                <w:sz w:val="20"/>
              </w:rPr>
              <w:t>  </w:t>
            </w:r>
            <w:r>
              <w:rPr>
                <w:sz w:val="20"/>
              </w:rPr>
              <w:t>need</w:t>
            </w:r>
            <w:r>
              <w:rPr>
                <w:spacing w:val="36"/>
                <w:sz w:val="20"/>
              </w:rPr>
              <w:t>  </w:t>
            </w:r>
            <w:r>
              <w:rPr>
                <w:sz w:val="20"/>
              </w:rPr>
              <w:t>for</w:t>
            </w:r>
            <w:r>
              <w:rPr>
                <w:spacing w:val="38"/>
                <w:sz w:val="20"/>
              </w:rPr>
              <w:t>  </w:t>
            </w:r>
            <w:r>
              <w:rPr>
                <w:spacing w:val="-2"/>
                <w:sz w:val="20"/>
              </w:rPr>
              <w:t>further</w:t>
            </w:r>
          </w:p>
          <w:p>
            <w:pPr>
              <w:pStyle w:val="TableParagraph"/>
              <w:spacing w:line="229" w:lineRule="exact"/>
              <w:rPr>
                <w:sz w:val="20"/>
              </w:rPr>
            </w:pPr>
            <w:r>
              <w:rPr>
                <w:spacing w:val="-2"/>
                <w:sz w:val="20"/>
              </w:rPr>
              <w:t>validation.</w:t>
            </w:r>
          </w:p>
        </w:tc>
        <w:tc>
          <w:tcPr>
            <w:tcW w:w="649" w:type="dxa"/>
            <w:tcBorders>
              <w:top w:val="single" w:sz="4" w:space="0" w:color="000000"/>
              <w:bottom w:val="single" w:sz="4" w:space="0" w:color="000000"/>
            </w:tcBorders>
          </w:tcPr>
          <w:p>
            <w:pPr>
              <w:pStyle w:val="TableParagraph"/>
              <w:ind w:left="87" w:right="81"/>
              <w:jc w:val="center"/>
              <w:rPr>
                <w:sz w:val="20"/>
              </w:rPr>
            </w:pPr>
            <w:r>
              <w:rPr>
                <w:spacing w:val="-2"/>
                <w:sz w:val="20"/>
              </w:rPr>
              <w:t>[287]</w:t>
            </w:r>
          </w:p>
        </w:tc>
      </w:tr>
      <w:tr>
        <w:trPr>
          <w:trHeight w:val="1057" w:hRule="atLeast"/>
        </w:trPr>
        <w:tc>
          <w:tcPr>
            <w:tcW w:w="2165" w:type="dxa"/>
            <w:tcBorders>
              <w:top w:val="single" w:sz="4" w:space="0" w:color="000000"/>
              <w:bottom w:val="single" w:sz="4" w:space="0" w:color="000000"/>
            </w:tcBorders>
          </w:tcPr>
          <w:p>
            <w:pPr>
              <w:pStyle w:val="TableParagraph"/>
              <w:tabs>
                <w:tab w:pos="1489" w:val="left" w:leader="none"/>
              </w:tabs>
              <w:spacing w:line="276" w:lineRule="auto" w:before="2"/>
              <w:ind w:left="115" w:right="106"/>
              <w:rPr>
                <w:sz w:val="20"/>
              </w:rPr>
            </w:pPr>
            <w:r>
              <w:rPr>
                <w:spacing w:val="-2"/>
                <w:sz w:val="20"/>
              </w:rPr>
              <w:t>Liquid</w:t>
            </w:r>
            <w:r>
              <w:rPr>
                <w:sz w:val="20"/>
              </w:rPr>
              <w:tab/>
            </w:r>
            <w:r>
              <w:rPr>
                <w:spacing w:val="-2"/>
                <w:sz w:val="20"/>
              </w:rPr>
              <w:t>Biopsy Signature</w:t>
            </w:r>
          </w:p>
        </w:tc>
        <w:tc>
          <w:tcPr>
            <w:tcW w:w="2698" w:type="dxa"/>
            <w:tcBorders>
              <w:top w:val="single" w:sz="4" w:space="0" w:color="000000"/>
              <w:bottom w:val="single" w:sz="4" w:space="0" w:color="000000"/>
            </w:tcBorders>
          </w:tcPr>
          <w:p>
            <w:pPr>
              <w:pStyle w:val="TableParagraph"/>
              <w:spacing w:line="276" w:lineRule="auto" w:before="2"/>
              <w:ind w:right="107"/>
              <w:jc w:val="both"/>
              <w:rPr>
                <w:sz w:val="20"/>
              </w:rPr>
            </w:pPr>
            <w:r>
              <w:rPr>
                <w:sz w:val="20"/>
              </w:rPr>
              <w:t>Utilizes</w:t>
            </w:r>
            <w:r>
              <w:rPr>
                <w:spacing w:val="-13"/>
                <w:sz w:val="20"/>
              </w:rPr>
              <w:t> </w:t>
            </w:r>
            <w:r>
              <w:rPr>
                <w:sz w:val="20"/>
              </w:rPr>
              <w:t>circulating</w:t>
            </w:r>
            <w:r>
              <w:rPr>
                <w:spacing w:val="-12"/>
                <w:sz w:val="20"/>
              </w:rPr>
              <w:t> </w:t>
            </w:r>
            <w:r>
              <w:rPr>
                <w:sz w:val="20"/>
              </w:rPr>
              <w:t>biomarkers like EVs for non-invasive diagnosis</w:t>
            </w:r>
            <w:r>
              <w:rPr>
                <w:spacing w:val="66"/>
                <w:sz w:val="20"/>
              </w:rPr>
              <w:t>   </w:t>
            </w:r>
            <w:r>
              <w:rPr>
                <w:sz w:val="20"/>
              </w:rPr>
              <w:t>and</w:t>
            </w:r>
            <w:r>
              <w:rPr>
                <w:spacing w:val="66"/>
                <w:sz w:val="20"/>
              </w:rPr>
              <w:t>   </w:t>
            </w:r>
            <w:r>
              <w:rPr>
                <w:sz w:val="20"/>
              </w:rPr>
              <w:t>real-</w:t>
            </w:r>
            <w:r>
              <w:rPr>
                <w:spacing w:val="-4"/>
                <w:sz w:val="20"/>
              </w:rPr>
              <w:t>time</w:t>
            </w:r>
          </w:p>
          <w:p>
            <w:pPr>
              <w:pStyle w:val="TableParagraph"/>
              <w:spacing w:line="229" w:lineRule="exact"/>
              <w:jc w:val="both"/>
              <w:rPr>
                <w:sz w:val="20"/>
              </w:rPr>
            </w:pPr>
            <w:r>
              <w:rPr>
                <w:sz w:val="20"/>
              </w:rPr>
              <w:t>surveillance</w:t>
            </w:r>
            <w:r>
              <w:rPr>
                <w:spacing w:val="-7"/>
                <w:sz w:val="20"/>
              </w:rPr>
              <w:t> </w:t>
            </w:r>
            <w:r>
              <w:rPr>
                <w:sz w:val="20"/>
              </w:rPr>
              <w:t>of</w:t>
            </w:r>
            <w:r>
              <w:rPr>
                <w:spacing w:val="-6"/>
                <w:sz w:val="20"/>
              </w:rPr>
              <w:t> </w:t>
            </w:r>
            <w:r>
              <w:rPr>
                <w:spacing w:val="-2"/>
                <w:sz w:val="20"/>
              </w:rPr>
              <w:t>malignancies.</w:t>
            </w:r>
          </w:p>
        </w:tc>
        <w:tc>
          <w:tcPr>
            <w:tcW w:w="2970" w:type="dxa"/>
            <w:tcBorders>
              <w:top w:val="single" w:sz="4" w:space="0" w:color="000000"/>
              <w:bottom w:val="single" w:sz="4" w:space="0" w:color="000000"/>
            </w:tcBorders>
          </w:tcPr>
          <w:p>
            <w:pPr>
              <w:pStyle w:val="TableParagraph"/>
              <w:spacing w:line="276" w:lineRule="auto" w:before="2"/>
              <w:ind w:right="108"/>
              <w:jc w:val="both"/>
              <w:rPr>
                <w:sz w:val="20"/>
              </w:rPr>
            </w:pPr>
            <w:r>
              <w:rPr>
                <w:sz w:val="20"/>
              </w:rPr>
              <w:t>Challenges include the rarity and unreliable detection of primary targets like CTCs and ctDNA.</w:t>
            </w:r>
          </w:p>
        </w:tc>
        <w:tc>
          <w:tcPr>
            <w:tcW w:w="649" w:type="dxa"/>
            <w:tcBorders>
              <w:top w:val="single" w:sz="4" w:space="0" w:color="000000"/>
              <w:bottom w:val="single" w:sz="4" w:space="0" w:color="000000"/>
            </w:tcBorders>
          </w:tcPr>
          <w:p>
            <w:pPr>
              <w:pStyle w:val="TableParagraph"/>
              <w:spacing w:before="2"/>
              <w:ind w:left="87" w:right="81"/>
              <w:jc w:val="center"/>
              <w:rPr>
                <w:sz w:val="20"/>
              </w:rPr>
            </w:pPr>
            <w:r>
              <w:rPr>
                <w:spacing w:val="-2"/>
                <w:sz w:val="20"/>
              </w:rPr>
              <w:t>[307]</w:t>
            </w:r>
          </w:p>
        </w:tc>
      </w:tr>
      <w:tr>
        <w:trPr>
          <w:trHeight w:val="1059" w:hRule="atLeast"/>
        </w:trPr>
        <w:tc>
          <w:tcPr>
            <w:tcW w:w="2165" w:type="dxa"/>
            <w:tcBorders>
              <w:top w:val="single" w:sz="4" w:space="0" w:color="000000"/>
              <w:bottom w:val="single" w:sz="12" w:space="0" w:color="000000"/>
            </w:tcBorders>
          </w:tcPr>
          <w:p>
            <w:pPr>
              <w:pStyle w:val="TableParagraph"/>
              <w:spacing w:before="2"/>
              <w:ind w:left="115"/>
              <w:rPr>
                <w:sz w:val="20"/>
              </w:rPr>
            </w:pPr>
            <w:r>
              <w:rPr>
                <w:sz w:val="20"/>
              </w:rPr>
              <w:t>Fecal</w:t>
            </w:r>
            <w:r>
              <w:rPr>
                <w:spacing w:val="-6"/>
                <w:sz w:val="20"/>
              </w:rPr>
              <w:t> </w:t>
            </w:r>
            <w:r>
              <w:rPr>
                <w:spacing w:val="-2"/>
                <w:sz w:val="20"/>
              </w:rPr>
              <w:t>Screening</w:t>
            </w:r>
          </w:p>
        </w:tc>
        <w:tc>
          <w:tcPr>
            <w:tcW w:w="2698" w:type="dxa"/>
            <w:tcBorders>
              <w:top w:val="single" w:sz="4" w:space="0" w:color="000000"/>
              <w:bottom w:val="single" w:sz="12" w:space="0" w:color="000000"/>
            </w:tcBorders>
          </w:tcPr>
          <w:p>
            <w:pPr>
              <w:pStyle w:val="TableParagraph"/>
              <w:spacing w:line="276" w:lineRule="auto" w:before="2"/>
              <w:ind w:right="106"/>
              <w:jc w:val="both"/>
              <w:rPr>
                <w:sz w:val="20"/>
              </w:rPr>
            </w:pPr>
            <w:r>
              <w:rPr>
                <w:sz w:val="20"/>
              </w:rPr>
              <w:t>Identifies specific bacteria (e.g.,</w:t>
            </w:r>
            <w:r>
              <w:rPr>
                <w:spacing w:val="-13"/>
                <w:sz w:val="20"/>
              </w:rPr>
              <w:t> </w:t>
            </w:r>
            <w:r>
              <w:rPr>
                <w:sz w:val="20"/>
              </w:rPr>
              <w:t>Streptococcus</w:t>
            </w:r>
            <w:r>
              <w:rPr>
                <w:spacing w:val="-12"/>
                <w:sz w:val="20"/>
              </w:rPr>
              <w:t> </w:t>
            </w:r>
            <w:r>
              <w:rPr>
                <w:sz w:val="20"/>
              </w:rPr>
              <w:t>anginosus) in</w:t>
            </w:r>
            <w:r>
              <w:rPr>
                <w:spacing w:val="34"/>
                <w:sz w:val="20"/>
              </w:rPr>
              <w:t>  </w:t>
            </w:r>
            <w:r>
              <w:rPr>
                <w:sz w:val="20"/>
              </w:rPr>
              <w:t>fecal</w:t>
            </w:r>
            <w:r>
              <w:rPr>
                <w:spacing w:val="35"/>
                <w:sz w:val="20"/>
              </w:rPr>
              <w:t>  </w:t>
            </w:r>
            <w:r>
              <w:rPr>
                <w:sz w:val="20"/>
              </w:rPr>
              <w:t>samples</w:t>
            </w:r>
            <w:r>
              <w:rPr>
                <w:spacing w:val="35"/>
                <w:sz w:val="20"/>
              </w:rPr>
              <w:t>  </w:t>
            </w:r>
            <w:r>
              <w:rPr>
                <w:sz w:val="20"/>
              </w:rPr>
              <w:t>for</w:t>
            </w:r>
            <w:r>
              <w:rPr>
                <w:spacing w:val="34"/>
                <w:sz w:val="20"/>
              </w:rPr>
              <w:t>  </w:t>
            </w:r>
            <w:r>
              <w:rPr>
                <w:spacing w:val="-4"/>
                <w:sz w:val="20"/>
              </w:rPr>
              <w:t>non-</w:t>
            </w:r>
          </w:p>
          <w:p>
            <w:pPr>
              <w:pStyle w:val="TableParagraph"/>
              <w:spacing w:line="228" w:lineRule="exact"/>
              <w:jc w:val="both"/>
              <w:rPr>
                <w:sz w:val="20"/>
              </w:rPr>
            </w:pPr>
            <w:r>
              <w:rPr>
                <w:sz w:val="20"/>
              </w:rPr>
              <w:t>invasive</w:t>
            </w:r>
            <w:r>
              <w:rPr>
                <w:spacing w:val="-8"/>
                <w:sz w:val="20"/>
              </w:rPr>
              <w:t> </w:t>
            </w:r>
            <w:r>
              <w:rPr>
                <w:sz w:val="20"/>
              </w:rPr>
              <w:t>GCa</w:t>
            </w:r>
            <w:r>
              <w:rPr>
                <w:spacing w:val="-5"/>
                <w:sz w:val="20"/>
              </w:rPr>
              <w:t> </w:t>
            </w:r>
            <w:r>
              <w:rPr>
                <w:spacing w:val="-2"/>
                <w:sz w:val="20"/>
              </w:rPr>
              <w:t>screening.</w:t>
            </w:r>
          </w:p>
        </w:tc>
        <w:tc>
          <w:tcPr>
            <w:tcW w:w="2970" w:type="dxa"/>
            <w:tcBorders>
              <w:top w:val="single" w:sz="4" w:space="0" w:color="000000"/>
              <w:bottom w:val="single" w:sz="12" w:space="0" w:color="000000"/>
            </w:tcBorders>
          </w:tcPr>
          <w:p>
            <w:pPr>
              <w:pStyle w:val="TableParagraph"/>
              <w:spacing w:line="276" w:lineRule="auto" w:before="2"/>
              <w:ind w:right="107"/>
              <w:jc w:val="both"/>
              <w:rPr>
                <w:sz w:val="20"/>
              </w:rPr>
            </w:pPr>
            <w:r>
              <w:rPr>
                <w:sz w:val="20"/>
              </w:rPr>
              <w:t>Specificity and sensitivity in differentiating GCa from other </w:t>
            </w:r>
            <w:r>
              <w:rPr>
                <w:spacing w:val="-2"/>
                <w:sz w:val="20"/>
              </w:rPr>
              <w:t>gastrointestinal</w:t>
            </w:r>
            <w:r>
              <w:rPr>
                <w:spacing w:val="-4"/>
                <w:sz w:val="20"/>
              </w:rPr>
              <w:t> </w:t>
            </w:r>
            <w:r>
              <w:rPr>
                <w:spacing w:val="-2"/>
                <w:sz w:val="20"/>
              </w:rPr>
              <w:t>diseases</w:t>
            </w:r>
            <w:r>
              <w:rPr>
                <w:spacing w:val="-1"/>
                <w:sz w:val="20"/>
              </w:rPr>
              <w:t> </w:t>
            </w:r>
            <w:r>
              <w:rPr>
                <w:spacing w:val="-2"/>
                <w:sz w:val="20"/>
              </w:rPr>
              <w:t>need to</w:t>
            </w:r>
            <w:r>
              <w:rPr>
                <w:spacing w:val="-3"/>
                <w:sz w:val="20"/>
              </w:rPr>
              <w:t> </w:t>
            </w:r>
            <w:r>
              <w:rPr>
                <w:spacing w:val="-5"/>
                <w:sz w:val="20"/>
              </w:rPr>
              <w:t>be</w:t>
            </w:r>
          </w:p>
          <w:p>
            <w:pPr>
              <w:pStyle w:val="TableParagraph"/>
              <w:spacing w:line="228" w:lineRule="exact"/>
              <w:jc w:val="both"/>
              <w:rPr>
                <w:sz w:val="20"/>
              </w:rPr>
            </w:pPr>
            <w:r>
              <w:rPr>
                <w:sz w:val="20"/>
              </w:rPr>
              <w:t>fully</w:t>
            </w:r>
            <w:r>
              <w:rPr>
                <w:spacing w:val="-8"/>
                <w:sz w:val="20"/>
              </w:rPr>
              <w:t> </w:t>
            </w:r>
            <w:r>
              <w:rPr>
                <w:spacing w:val="-2"/>
                <w:sz w:val="20"/>
              </w:rPr>
              <w:t>determined.</w:t>
            </w:r>
          </w:p>
        </w:tc>
        <w:tc>
          <w:tcPr>
            <w:tcW w:w="649" w:type="dxa"/>
            <w:tcBorders>
              <w:top w:val="single" w:sz="4" w:space="0" w:color="000000"/>
              <w:bottom w:val="single" w:sz="12" w:space="0" w:color="000000"/>
            </w:tcBorders>
          </w:tcPr>
          <w:p>
            <w:pPr>
              <w:pStyle w:val="TableParagraph"/>
              <w:spacing w:before="2"/>
              <w:ind w:left="87" w:right="81"/>
              <w:jc w:val="center"/>
              <w:rPr>
                <w:sz w:val="20"/>
              </w:rPr>
            </w:pPr>
            <w:r>
              <w:rPr>
                <w:spacing w:val="-2"/>
                <w:sz w:val="20"/>
              </w:rPr>
              <w:t>[305]</w:t>
            </w:r>
          </w:p>
        </w:tc>
      </w:tr>
    </w:tbl>
    <w:p>
      <w:pPr>
        <w:pStyle w:val="TableParagraph"/>
        <w:spacing w:after="0"/>
        <w:jc w:val="center"/>
        <w:rPr>
          <w:sz w:val="20"/>
        </w:rPr>
        <w:sectPr>
          <w:pgSz w:w="12240" w:h="15840"/>
          <w:pgMar w:top="1360" w:bottom="280" w:left="720" w:right="720"/>
        </w:sectPr>
      </w:pPr>
    </w:p>
    <w:p>
      <w:pPr>
        <w:pStyle w:val="Heading2"/>
        <w:numPr>
          <w:ilvl w:val="1"/>
          <w:numId w:val="1"/>
        </w:numPr>
        <w:tabs>
          <w:tab w:pos="1080" w:val="left" w:leader="none"/>
        </w:tabs>
        <w:spacing w:line="240" w:lineRule="auto" w:before="79" w:after="0"/>
        <w:ind w:left="1080" w:right="0" w:hanging="360"/>
        <w:jc w:val="left"/>
      </w:pPr>
      <w:r>
        <w:rPr/>
        <w:t>Role</w:t>
      </w:r>
      <w:r>
        <w:rPr>
          <w:spacing w:val="-3"/>
        </w:rPr>
        <w:t> </w:t>
      </w:r>
      <w:r>
        <w:rPr/>
        <w:t>of Ai</w:t>
      </w:r>
      <w:r>
        <w:rPr>
          <w:spacing w:val="-1"/>
        </w:rPr>
        <w:t> </w:t>
      </w:r>
      <w:r>
        <w:rPr/>
        <w:t>in the</w:t>
      </w:r>
      <w:r>
        <w:rPr>
          <w:spacing w:val="-2"/>
        </w:rPr>
        <w:t> </w:t>
      </w:r>
      <w:r>
        <w:rPr/>
        <w:t>Detection</w:t>
      </w:r>
      <w:r>
        <w:rPr>
          <w:spacing w:val="-1"/>
        </w:rPr>
        <w:t> </w:t>
      </w:r>
      <w:r>
        <w:rPr/>
        <w:t>of Gastric </w:t>
      </w:r>
      <w:r>
        <w:rPr>
          <w:spacing w:val="-2"/>
        </w:rPr>
        <w:t>Cancer</w:t>
      </w:r>
    </w:p>
    <w:p>
      <w:pPr>
        <w:pStyle w:val="BodyText"/>
        <w:spacing w:before="137"/>
        <w:ind w:left="0"/>
        <w:jc w:val="left"/>
        <w:rPr>
          <w:b/>
        </w:rPr>
      </w:pPr>
    </w:p>
    <w:p>
      <w:pPr>
        <w:pStyle w:val="BodyText"/>
        <w:ind w:left="720" w:right="713"/>
      </w:pPr>
      <w:r>
        <w:rPr/>
        <w:t>AI is introducing a new era in the diagnosis of stomach cancer, facilitating the investigation and creation</w:t>
      </w:r>
      <w:r>
        <w:rPr>
          <w:spacing w:val="-8"/>
        </w:rPr>
        <w:t> </w:t>
      </w:r>
      <w:r>
        <w:rPr/>
        <w:t>of</w:t>
      </w:r>
      <w:r>
        <w:rPr>
          <w:spacing w:val="-9"/>
        </w:rPr>
        <w:t> </w:t>
      </w:r>
      <w:r>
        <w:rPr/>
        <w:t>inventive</w:t>
      </w:r>
      <w:r>
        <w:rPr>
          <w:spacing w:val="-9"/>
        </w:rPr>
        <w:t> </w:t>
      </w:r>
      <w:r>
        <w:rPr/>
        <w:t>approaches</w:t>
      </w:r>
      <w:r>
        <w:rPr>
          <w:spacing w:val="-8"/>
        </w:rPr>
        <w:t> </w:t>
      </w:r>
      <w:r>
        <w:rPr/>
        <w:t>for</w:t>
      </w:r>
      <w:r>
        <w:rPr>
          <w:spacing w:val="-10"/>
        </w:rPr>
        <w:t> </w:t>
      </w:r>
      <w:r>
        <w:rPr/>
        <w:t>early</w:t>
      </w:r>
      <w:r>
        <w:rPr>
          <w:spacing w:val="-15"/>
        </w:rPr>
        <w:t> </w:t>
      </w:r>
      <w:r>
        <w:rPr/>
        <w:t>identification</w:t>
      </w:r>
      <w:r>
        <w:rPr>
          <w:spacing w:val="-8"/>
        </w:rPr>
        <w:t> </w:t>
      </w:r>
      <w:r>
        <w:rPr/>
        <w:t>and</w:t>
      </w:r>
      <w:r>
        <w:rPr>
          <w:spacing w:val="-8"/>
        </w:rPr>
        <w:t> </w:t>
      </w:r>
      <w:r>
        <w:rPr/>
        <w:t>treatment.</w:t>
      </w:r>
      <w:r>
        <w:rPr>
          <w:spacing w:val="-8"/>
        </w:rPr>
        <w:t> </w:t>
      </w:r>
      <w:r>
        <w:rPr/>
        <w:t>Recent</w:t>
      </w:r>
      <w:r>
        <w:rPr>
          <w:spacing w:val="-8"/>
        </w:rPr>
        <w:t> </w:t>
      </w:r>
      <w:r>
        <w:rPr/>
        <w:t>research</w:t>
      </w:r>
      <w:r>
        <w:rPr>
          <w:spacing w:val="-8"/>
        </w:rPr>
        <w:t> </w:t>
      </w:r>
      <w:r>
        <w:rPr/>
        <w:t>has</w:t>
      </w:r>
      <w:r>
        <w:rPr>
          <w:spacing w:val="-8"/>
        </w:rPr>
        <w:t> </w:t>
      </w:r>
      <w:r>
        <w:rPr/>
        <w:t>shown that</w:t>
      </w:r>
      <w:r>
        <w:rPr>
          <w:spacing w:val="-10"/>
        </w:rPr>
        <w:t> </w:t>
      </w:r>
      <w:r>
        <w:rPr/>
        <w:t>AI</w:t>
      </w:r>
      <w:r>
        <w:rPr>
          <w:spacing w:val="-15"/>
        </w:rPr>
        <w:t> </w:t>
      </w:r>
      <w:r>
        <w:rPr/>
        <w:t>has</w:t>
      </w:r>
      <w:r>
        <w:rPr>
          <w:spacing w:val="-9"/>
        </w:rPr>
        <w:t> </w:t>
      </w:r>
      <w:r>
        <w:rPr/>
        <w:t>greatly</w:t>
      </w:r>
      <w:r>
        <w:rPr>
          <w:spacing w:val="-14"/>
        </w:rPr>
        <w:t> </w:t>
      </w:r>
      <w:r>
        <w:rPr/>
        <w:t>enhanced</w:t>
      </w:r>
      <w:r>
        <w:rPr>
          <w:spacing w:val="-10"/>
        </w:rPr>
        <w:t> </w:t>
      </w:r>
      <w:r>
        <w:rPr/>
        <w:t>the</w:t>
      </w:r>
      <w:r>
        <w:rPr>
          <w:spacing w:val="-10"/>
        </w:rPr>
        <w:t> </w:t>
      </w:r>
      <w:r>
        <w:rPr/>
        <w:t>precision</w:t>
      </w:r>
      <w:r>
        <w:rPr>
          <w:spacing w:val="-10"/>
        </w:rPr>
        <w:t> </w:t>
      </w:r>
      <w:r>
        <w:rPr/>
        <w:t>of</w:t>
      </w:r>
      <w:r>
        <w:rPr>
          <w:spacing w:val="-10"/>
        </w:rPr>
        <w:t> </w:t>
      </w:r>
      <w:r>
        <w:rPr/>
        <w:t>early</w:t>
      </w:r>
      <w:r>
        <w:rPr>
          <w:spacing w:val="-14"/>
        </w:rPr>
        <w:t> </w:t>
      </w:r>
      <w:r>
        <w:rPr/>
        <w:t>gastric</w:t>
      </w:r>
      <w:r>
        <w:rPr>
          <w:spacing w:val="-11"/>
        </w:rPr>
        <w:t> </w:t>
      </w:r>
      <w:r>
        <w:rPr/>
        <w:t>cancer</w:t>
      </w:r>
      <w:r>
        <w:rPr>
          <w:spacing w:val="-10"/>
        </w:rPr>
        <w:t> </w:t>
      </w:r>
      <w:r>
        <w:rPr/>
        <w:t>(EGC)</w:t>
      </w:r>
      <w:r>
        <w:rPr>
          <w:spacing w:val="-10"/>
        </w:rPr>
        <w:t> </w:t>
      </w:r>
      <w:r>
        <w:rPr/>
        <w:t>diagnosis</w:t>
      </w:r>
      <w:r>
        <w:rPr>
          <w:spacing w:val="-9"/>
        </w:rPr>
        <w:t> </w:t>
      </w:r>
      <w:r>
        <w:rPr/>
        <w:t>when</w:t>
      </w:r>
      <w:r>
        <w:rPr>
          <w:spacing w:val="-10"/>
        </w:rPr>
        <w:t> </w:t>
      </w:r>
      <w:r>
        <w:rPr/>
        <w:t>compared to traditional endoscopic pictures, pathology evaluations, and other diagnostic methods. DL algorithms, known for their effectiveness in diagnosing EGC, have demonstrated exceptional accuracy</w:t>
      </w:r>
      <w:r>
        <w:rPr>
          <w:spacing w:val="-12"/>
        </w:rPr>
        <w:t> </w:t>
      </w:r>
      <w:r>
        <w:rPr/>
        <w:t>in</w:t>
      </w:r>
      <w:r>
        <w:rPr>
          <w:spacing w:val="-5"/>
        </w:rPr>
        <w:t> </w:t>
      </w:r>
      <w:r>
        <w:rPr/>
        <w:t>detecting</w:t>
      </w:r>
      <w:r>
        <w:rPr>
          <w:spacing w:val="-10"/>
        </w:rPr>
        <w:t> </w:t>
      </w:r>
      <w:r>
        <w:rPr/>
        <w:t>the</w:t>
      </w:r>
      <w:r>
        <w:rPr>
          <w:spacing w:val="-3"/>
        </w:rPr>
        <w:t> </w:t>
      </w:r>
      <w:r>
        <w:rPr/>
        <w:t>condition,</w:t>
      </w:r>
      <w:r>
        <w:rPr>
          <w:spacing w:val="-7"/>
        </w:rPr>
        <w:t> </w:t>
      </w:r>
      <w:r>
        <w:rPr/>
        <w:t>even</w:t>
      </w:r>
      <w:r>
        <w:rPr>
          <w:spacing w:val="-7"/>
        </w:rPr>
        <w:t> </w:t>
      </w:r>
      <w:r>
        <w:rPr/>
        <w:t>when</w:t>
      </w:r>
      <w:r>
        <w:rPr>
          <w:spacing w:val="-7"/>
        </w:rPr>
        <w:t> </w:t>
      </w:r>
      <w:r>
        <w:rPr/>
        <w:t>its</w:t>
      </w:r>
      <w:r>
        <w:rPr>
          <w:spacing w:val="-1"/>
        </w:rPr>
        <w:t> </w:t>
      </w:r>
      <w:r>
        <w:rPr/>
        <w:t>visual</w:t>
      </w:r>
      <w:r>
        <w:rPr>
          <w:spacing w:val="-7"/>
        </w:rPr>
        <w:t> </w:t>
      </w:r>
      <w:r>
        <w:rPr/>
        <w:t>aspects</w:t>
      </w:r>
      <w:r>
        <w:rPr>
          <w:spacing w:val="-4"/>
        </w:rPr>
        <w:t> </w:t>
      </w:r>
      <w:r>
        <w:rPr/>
        <w:t>are</w:t>
      </w:r>
      <w:r>
        <w:rPr>
          <w:spacing w:val="-9"/>
        </w:rPr>
        <w:t> </w:t>
      </w:r>
      <w:r>
        <w:rPr/>
        <w:t>difficult</w:t>
      </w:r>
      <w:r>
        <w:rPr>
          <w:spacing w:val="-7"/>
        </w:rPr>
        <w:t> </w:t>
      </w:r>
      <w:r>
        <w:rPr/>
        <w:t>for</w:t>
      </w:r>
      <w:r>
        <w:rPr>
          <w:spacing w:val="-9"/>
        </w:rPr>
        <w:t> </w:t>
      </w:r>
      <w:r>
        <w:rPr/>
        <w:t>human</w:t>
      </w:r>
      <w:r>
        <w:rPr>
          <w:spacing w:val="-5"/>
        </w:rPr>
        <w:t> </w:t>
      </w:r>
      <w:r>
        <w:rPr/>
        <w:t>experts</w:t>
      </w:r>
      <w:r>
        <w:rPr>
          <w:spacing w:val="-7"/>
        </w:rPr>
        <w:t> </w:t>
      </w:r>
      <w:r>
        <w:rPr/>
        <w:t>to </w:t>
      </w:r>
      <w:r>
        <w:rPr>
          <w:spacing w:val="-2"/>
        </w:rPr>
        <w:t>perceive.</w:t>
      </w:r>
    </w:p>
    <w:p>
      <w:pPr>
        <w:pStyle w:val="BodyText"/>
        <w:spacing w:before="274"/>
        <w:ind w:left="720" w:right="726"/>
      </w:pPr>
      <w:r>
        <w:rPr/>
        <w:t>Timely</w:t>
      </w:r>
      <w:r>
        <w:rPr>
          <w:spacing w:val="-3"/>
        </w:rPr>
        <w:t> </w:t>
      </w:r>
      <w:r>
        <w:rPr/>
        <w:t>detection is particularly</w:t>
      </w:r>
      <w:r>
        <w:rPr>
          <w:spacing w:val="-3"/>
        </w:rPr>
        <w:t> </w:t>
      </w:r>
      <w:r>
        <w:rPr/>
        <w:t>vital during</w:t>
      </w:r>
      <w:r>
        <w:rPr>
          <w:spacing w:val="-1"/>
        </w:rPr>
        <w:t> </w:t>
      </w:r>
      <w:r>
        <w:rPr/>
        <w:t>the initial phases of diagnosing stomach cancer, as it can greatly impact the course of the disease and enhance patient prognosis.</w:t>
      </w:r>
    </w:p>
    <w:p>
      <w:pPr>
        <w:pStyle w:val="BodyText"/>
        <w:spacing w:before="64"/>
        <w:ind w:left="0"/>
        <w:jc w:val="left"/>
        <w:rPr>
          <w:sz w:val="20"/>
        </w:rPr>
      </w:pPr>
      <w:r>
        <w:rPr>
          <w:sz w:val="20"/>
        </w:rPr>
        <w:drawing>
          <wp:anchor distT="0" distB="0" distL="0" distR="0" allowOverlap="1" layoutInCell="1" locked="0" behindDoc="1" simplePos="0" relativeHeight="487590400">
            <wp:simplePos x="0" y="0"/>
            <wp:positionH relativeFrom="page">
              <wp:posOffset>1598578</wp:posOffset>
            </wp:positionH>
            <wp:positionV relativeFrom="paragraph">
              <wp:posOffset>202053</wp:posOffset>
            </wp:positionV>
            <wp:extent cx="4608722" cy="317068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20" cstate="print"/>
                    <a:stretch>
                      <a:fillRect/>
                    </a:stretch>
                  </pic:blipFill>
                  <pic:spPr>
                    <a:xfrm>
                      <a:off x="0" y="0"/>
                      <a:ext cx="4608722" cy="3170681"/>
                    </a:xfrm>
                    <a:prstGeom prst="rect">
                      <a:avLst/>
                    </a:prstGeom>
                  </pic:spPr>
                </pic:pic>
              </a:graphicData>
            </a:graphic>
          </wp:anchor>
        </w:drawing>
      </w:r>
    </w:p>
    <w:p>
      <w:pPr>
        <w:spacing w:line="276" w:lineRule="auto" w:before="101"/>
        <w:ind w:left="720" w:right="718" w:firstLine="0"/>
        <w:jc w:val="both"/>
        <w:rPr>
          <w:sz w:val="22"/>
        </w:rPr>
      </w:pPr>
      <w:r>
        <w:rPr>
          <w:b/>
          <w:sz w:val="22"/>
        </w:rPr>
        <w:t>Figure 9:</w:t>
      </w:r>
      <w:r>
        <w:rPr>
          <w:b/>
          <w:spacing w:val="-1"/>
          <w:sz w:val="22"/>
        </w:rPr>
        <w:t> </w:t>
      </w:r>
      <w:r>
        <w:rPr>
          <w:sz w:val="22"/>
        </w:rPr>
        <w:t>This image illustrates the role of AI</w:t>
      </w:r>
      <w:r>
        <w:rPr>
          <w:spacing w:val="-2"/>
          <w:sz w:val="22"/>
        </w:rPr>
        <w:t> </w:t>
      </w:r>
      <w:r>
        <w:rPr>
          <w:sz w:val="22"/>
        </w:rPr>
        <w:t>in gastric cancer management, highlighting its applications in diagnostic imaging, personalized treatment, and targeted drug delivery. AI aids in analyzing tumor characteristics, optimizing treatment plans, and enhancing medication effectiveness for improved patient </w:t>
      </w:r>
      <w:r>
        <w:rPr>
          <w:spacing w:val="-2"/>
          <w:sz w:val="22"/>
        </w:rPr>
        <w:t>outcomes</w:t>
      </w:r>
    </w:p>
    <w:p>
      <w:pPr>
        <w:pStyle w:val="BodyText"/>
        <w:ind w:left="0"/>
        <w:jc w:val="left"/>
        <w:rPr>
          <w:sz w:val="22"/>
        </w:rPr>
      </w:pPr>
    </w:p>
    <w:p>
      <w:pPr>
        <w:pStyle w:val="BodyText"/>
        <w:spacing w:before="74"/>
        <w:ind w:left="0"/>
        <w:jc w:val="left"/>
        <w:rPr>
          <w:sz w:val="22"/>
        </w:rPr>
      </w:pPr>
    </w:p>
    <w:p>
      <w:pPr>
        <w:pStyle w:val="BodyText"/>
        <w:ind w:left="720" w:right="715"/>
      </w:pPr>
      <w:r>
        <w:rPr/>
        <w:t>The</w:t>
      </w:r>
      <w:r>
        <w:rPr>
          <w:spacing w:val="-15"/>
        </w:rPr>
        <w:t> </w:t>
      </w:r>
      <w:r>
        <w:rPr/>
        <w:t>application</w:t>
      </w:r>
      <w:r>
        <w:rPr>
          <w:spacing w:val="-15"/>
        </w:rPr>
        <w:t> </w:t>
      </w:r>
      <w:r>
        <w:rPr/>
        <w:t>of</w:t>
      </w:r>
      <w:r>
        <w:rPr>
          <w:spacing w:val="-15"/>
        </w:rPr>
        <w:t> </w:t>
      </w:r>
      <w:r>
        <w:rPr/>
        <w:t>AI</w:t>
      </w:r>
      <w:r>
        <w:rPr>
          <w:spacing w:val="-15"/>
        </w:rPr>
        <w:t> </w:t>
      </w:r>
      <w:r>
        <w:rPr/>
        <w:t>in</w:t>
      </w:r>
      <w:r>
        <w:rPr>
          <w:spacing w:val="-15"/>
        </w:rPr>
        <w:t> </w:t>
      </w:r>
      <w:r>
        <w:rPr/>
        <w:t>stomach</w:t>
      </w:r>
      <w:r>
        <w:rPr>
          <w:spacing w:val="-15"/>
        </w:rPr>
        <w:t> </w:t>
      </w:r>
      <w:r>
        <w:rPr/>
        <w:t>cancer</w:t>
      </w:r>
      <w:r>
        <w:rPr>
          <w:spacing w:val="-15"/>
        </w:rPr>
        <w:t> </w:t>
      </w:r>
      <w:r>
        <w:rPr/>
        <w:t>imaging</w:t>
      </w:r>
      <w:r>
        <w:rPr>
          <w:spacing w:val="-15"/>
        </w:rPr>
        <w:t> </w:t>
      </w:r>
      <w:r>
        <w:rPr/>
        <w:t>goes</w:t>
      </w:r>
      <w:r>
        <w:rPr>
          <w:spacing w:val="-15"/>
        </w:rPr>
        <w:t> </w:t>
      </w:r>
      <w:r>
        <w:rPr/>
        <w:t>beyond</w:t>
      </w:r>
      <w:r>
        <w:rPr>
          <w:spacing w:val="-15"/>
        </w:rPr>
        <w:t> </w:t>
      </w:r>
      <w:r>
        <w:rPr/>
        <w:t>just</w:t>
      </w:r>
      <w:r>
        <w:rPr>
          <w:spacing w:val="-14"/>
        </w:rPr>
        <w:t> </w:t>
      </w:r>
      <w:r>
        <w:rPr/>
        <w:t>cancer</w:t>
      </w:r>
      <w:r>
        <w:rPr>
          <w:spacing w:val="-15"/>
        </w:rPr>
        <w:t> </w:t>
      </w:r>
      <w:r>
        <w:rPr/>
        <w:t>diagnosis,</w:t>
      </w:r>
      <w:r>
        <w:rPr>
          <w:spacing w:val="-14"/>
        </w:rPr>
        <w:t> </w:t>
      </w:r>
      <w:r>
        <w:rPr/>
        <w:t>encompassing a wide range of diagnostic purposes. AI has the capability to not only detect lymph node metastases, but also to simulate medication responses and provide prognostic forecasts. The implementation of an all-encompassing strategy for early identification and categorization is essential for the precise management of stomach cancer in the field of precision medicine, facilitating exceptionally precise disease control [308].</w:t>
      </w:r>
    </w:p>
    <w:p>
      <w:pPr>
        <w:pStyle w:val="BodyText"/>
        <w:spacing w:before="42"/>
        <w:ind w:left="0"/>
        <w:jc w:val="left"/>
      </w:pPr>
    </w:p>
    <w:p>
      <w:pPr>
        <w:spacing w:before="0"/>
        <w:ind w:left="756" w:right="757" w:firstLine="0"/>
        <w:jc w:val="center"/>
        <w:rPr>
          <w:sz w:val="20"/>
        </w:rPr>
      </w:pPr>
      <w:r>
        <w:rPr>
          <w:b/>
          <w:sz w:val="20"/>
        </w:rPr>
        <w:t>Table</w:t>
      </w:r>
      <w:r>
        <w:rPr>
          <w:b/>
          <w:spacing w:val="-5"/>
          <w:sz w:val="20"/>
        </w:rPr>
        <w:t> </w:t>
      </w:r>
      <w:r>
        <w:rPr>
          <w:b/>
          <w:sz w:val="20"/>
        </w:rPr>
        <w:t>14:</w:t>
      </w:r>
      <w:r>
        <w:rPr>
          <w:b/>
          <w:spacing w:val="-4"/>
          <w:sz w:val="20"/>
        </w:rPr>
        <w:t> </w:t>
      </w:r>
      <w:r>
        <w:rPr>
          <w:sz w:val="20"/>
        </w:rPr>
        <w:t>Therapeutic</w:t>
      </w:r>
      <w:r>
        <w:rPr>
          <w:spacing w:val="-4"/>
          <w:sz w:val="20"/>
        </w:rPr>
        <w:t> </w:t>
      </w:r>
      <w:r>
        <w:rPr>
          <w:sz w:val="20"/>
        </w:rPr>
        <w:t>use</w:t>
      </w:r>
      <w:r>
        <w:rPr>
          <w:spacing w:val="-4"/>
          <w:sz w:val="20"/>
        </w:rPr>
        <w:t> </w:t>
      </w:r>
      <w:r>
        <w:rPr>
          <w:sz w:val="20"/>
        </w:rPr>
        <w:t>of</w:t>
      </w:r>
      <w:r>
        <w:rPr>
          <w:spacing w:val="-6"/>
          <w:sz w:val="20"/>
        </w:rPr>
        <w:t> </w:t>
      </w:r>
      <w:r>
        <w:rPr>
          <w:sz w:val="20"/>
        </w:rPr>
        <w:t>deep</w:t>
      </w:r>
      <w:r>
        <w:rPr>
          <w:spacing w:val="-3"/>
          <w:sz w:val="20"/>
        </w:rPr>
        <w:t> </w:t>
      </w:r>
      <w:r>
        <w:rPr>
          <w:sz w:val="20"/>
        </w:rPr>
        <w:t>learning</w:t>
      </w:r>
      <w:r>
        <w:rPr>
          <w:spacing w:val="-5"/>
          <w:sz w:val="20"/>
        </w:rPr>
        <w:t> </w:t>
      </w:r>
      <w:r>
        <w:rPr>
          <w:sz w:val="20"/>
        </w:rPr>
        <w:t>technology</w:t>
      </w:r>
      <w:r>
        <w:rPr>
          <w:spacing w:val="-8"/>
          <w:sz w:val="20"/>
        </w:rPr>
        <w:t> </w:t>
      </w:r>
      <w:r>
        <w:rPr>
          <w:sz w:val="20"/>
        </w:rPr>
        <w:t>trained</w:t>
      </w:r>
      <w:r>
        <w:rPr>
          <w:spacing w:val="-3"/>
          <w:sz w:val="20"/>
        </w:rPr>
        <w:t> </w:t>
      </w:r>
      <w:r>
        <w:rPr>
          <w:sz w:val="20"/>
        </w:rPr>
        <w:t>on</w:t>
      </w:r>
      <w:r>
        <w:rPr>
          <w:spacing w:val="-5"/>
          <w:sz w:val="20"/>
        </w:rPr>
        <w:t> </w:t>
      </w:r>
      <w:r>
        <w:rPr>
          <w:sz w:val="20"/>
        </w:rPr>
        <w:t>CT</w:t>
      </w:r>
      <w:r>
        <w:rPr>
          <w:spacing w:val="-1"/>
          <w:sz w:val="20"/>
        </w:rPr>
        <w:t> </w:t>
      </w:r>
      <w:r>
        <w:rPr>
          <w:spacing w:val="-2"/>
          <w:sz w:val="20"/>
        </w:rPr>
        <w:t>data.</w:t>
      </w:r>
    </w:p>
    <w:p>
      <w:pPr>
        <w:spacing w:after="0"/>
        <w:jc w:val="center"/>
        <w:rPr>
          <w:sz w:val="20"/>
        </w:rPr>
        <w:sectPr>
          <w:pgSz w:w="12240" w:h="15840"/>
          <w:pgMar w:top="1360" w:bottom="280" w:left="720" w:right="720"/>
        </w:sectPr>
      </w:pPr>
    </w:p>
    <w:tbl>
      <w:tblPr>
        <w:tblW w:w="0" w:type="auto"/>
        <w:jc w:val="left"/>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2"/>
        <w:gridCol w:w="1277"/>
        <w:gridCol w:w="1545"/>
        <w:gridCol w:w="1461"/>
        <w:gridCol w:w="2379"/>
        <w:gridCol w:w="724"/>
      </w:tblGrid>
      <w:tr>
        <w:trPr>
          <w:trHeight w:val="529" w:hRule="atLeast"/>
        </w:trPr>
        <w:tc>
          <w:tcPr>
            <w:tcW w:w="1452" w:type="dxa"/>
            <w:tcBorders>
              <w:top w:val="single" w:sz="12" w:space="0" w:color="000000"/>
              <w:bottom w:val="single" w:sz="12" w:space="0" w:color="000000"/>
            </w:tcBorders>
          </w:tcPr>
          <w:p>
            <w:pPr>
              <w:pStyle w:val="TableParagraph"/>
              <w:spacing w:before="2"/>
              <w:ind w:left="122"/>
              <w:rPr>
                <w:b/>
                <w:sz w:val="20"/>
              </w:rPr>
            </w:pPr>
            <w:r>
              <w:rPr>
                <w:b/>
                <w:sz w:val="20"/>
              </w:rPr>
              <w:t>Lesion</w:t>
            </w:r>
            <w:r>
              <w:rPr>
                <w:b/>
                <w:spacing w:val="-5"/>
                <w:sz w:val="20"/>
              </w:rPr>
              <w:t> </w:t>
            </w:r>
            <w:r>
              <w:rPr>
                <w:b/>
                <w:spacing w:val="-4"/>
                <w:sz w:val="20"/>
              </w:rPr>
              <w:t>Type</w:t>
            </w:r>
          </w:p>
        </w:tc>
        <w:tc>
          <w:tcPr>
            <w:tcW w:w="1277" w:type="dxa"/>
            <w:tcBorders>
              <w:top w:val="single" w:sz="12" w:space="0" w:color="000000"/>
              <w:bottom w:val="single" w:sz="12" w:space="0" w:color="000000"/>
            </w:tcBorders>
          </w:tcPr>
          <w:p>
            <w:pPr>
              <w:pStyle w:val="TableParagraph"/>
              <w:spacing w:before="2"/>
              <w:ind w:left="107"/>
              <w:rPr>
                <w:b/>
                <w:sz w:val="20"/>
              </w:rPr>
            </w:pPr>
            <w:r>
              <w:rPr>
                <w:b/>
                <w:spacing w:val="-2"/>
                <w:sz w:val="20"/>
              </w:rPr>
              <w:t>Diagnostic</w:t>
            </w:r>
          </w:p>
          <w:p>
            <w:pPr>
              <w:pStyle w:val="TableParagraph"/>
              <w:spacing w:before="34"/>
              <w:ind w:left="107"/>
              <w:rPr>
                <w:b/>
                <w:sz w:val="20"/>
              </w:rPr>
            </w:pPr>
            <w:r>
              <w:rPr>
                <w:b/>
                <w:spacing w:val="-2"/>
                <w:sz w:val="20"/>
              </w:rPr>
              <w:t>Method</w:t>
            </w:r>
          </w:p>
        </w:tc>
        <w:tc>
          <w:tcPr>
            <w:tcW w:w="1545" w:type="dxa"/>
            <w:tcBorders>
              <w:top w:val="single" w:sz="12" w:space="0" w:color="000000"/>
              <w:bottom w:val="single" w:sz="12" w:space="0" w:color="000000"/>
            </w:tcBorders>
          </w:tcPr>
          <w:p>
            <w:pPr>
              <w:pStyle w:val="TableParagraph"/>
              <w:spacing w:before="2"/>
              <w:ind w:left="268"/>
              <w:rPr>
                <w:b/>
                <w:sz w:val="20"/>
              </w:rPr>
            </w:pPr>
            <w:r>
              <w:rPr>
                <w:b/>
                <w:spacing w:val="-2"/>
                <w:sz w:val="20"/>
              </w:rPr>
              <w:t>Dataset</w:t>
            </w:r>
          </w:p>
          <w:p>
            <w:pPr>
              <w:pStyle w:val="TableParagraph"/>
              <w:spacing w:before="34"/>
              <w:ind w:left="268"/>
              <w:rPr>
                <w:b/>
                <w:sz w:val="20"/>
              </w:rPr>
            </w:pPr>
            <w:r>
              <w:rPr>
                <w:b/>
                <w:spacing w:val="-2"/>
                <w:sz w:val="20"/>
              </w:rPr>
              <w:t>Capacity</w:t>
            </w:r>
          </w:p>
        </w:tc>
        <w:tc>
          <w:tcPr>
            <w:tcW w:w="1461" w:type="dxa"/>
            <w:tcBorders>
              <w:top w:val="single" w:sz="12" w:space="0" w:color="000000"/>
              <w:bottom w:val="single" w:sz="12" w:space="0" w:color="000000"/>
            </w:tcBorders>
          </w:tcPr>
          <w:p>
            <w:pPr>
              <w:pStyle w:val="TableParagraph"/>
              <w:spacing w:before="2"/>
              <w:ind w:left="161"/>
              <w:rPr>
                <w:b/>
                <w:sz w:val="20"/>
              </w:rPr>
            </w:pPr>
            <w:r>
              <w:rPr>
                <w:b/>
                <w:sz w:val="20"/>
              </w:rPr>
              <w:t>AI</w:t>
            </w:r>
            <w:r>
              <w:rPr>
                <w:b/>
                <w:spacing w:val="-4"/>
                <w:sz w:val="20"/>
              </w:rPr>
              <w:t> </w:t>
            </w:r>
            <w:r>
              <w:rPr>
                <w:b/>
                <w:spacing w:val="-2"/>
                <w:sz w:val="20"/>
              </w:rPr>
              <w:t>Method</w:t>
            </w:r>
          </w:p>
        </w:tc>
        <w:tc>
          <w:tcPr>
            <w:tcW w:w="2379" w:type="dxa"/>
            <w:tcBorders>
              <w:top w:val="single" w:sz="12" w:space="0" w:color="000000"/>
              <w:bottom w:val="single" w:sz="12" w:space="0" w:color="000000"/>
            </w:tcBorders>
          </w:tcPr>
          <w:p>
            <w:pPr>
              <w:pStyle w:val="TableParagraph"/>
              <w:spacing w:before="2"/>
              <w:ind w:left="140"/>
              <w:rPr>
                <w:b/>
                <w:sz w:val="20"/>
              </w:rPr>
            </w:pPr>
            <w:r>
              <w:rPr>
                <w:b/>
                <w:spacing w:val="-2"/>
                <w:sz w:val="20"/>
              </w:rPr>
              <w:t>Efficacy</w:t>
            </w:r>
          </w:p>
        </w:tc>
        <w:tc>
          <w:tcPr>
            <w:tcW w:w="724" w:type="dxa"/>
            <w:tcBorders>
              <w:top w:val="single" w:sz="12" w:space="0" w:color="000000"/>
              <w:bottom w:val="single" w:sz="12" w:space="0" w:color="000000"/>
            </w:tcBorders>
          </w:tcPr>
          <w:p>
            <w:pPr>
              <w:pStyle w:val="TableParagraph"/>
              <w:spacing w:before="2"/>
              <w:ind w:left="104"/>
              <w:rPr>
                <w:b/>
                <w:sz w:val="20"/>
              </w:rPr>
            </w:pPr>
            <w:r>
              <w:rPr>
                <w:b/>
                <w:spacing w:val="-4"/>
                <w:sz w:val="20"/>
              </w:rPr>
              <w:t>Ref.</w:t>
            </w:r>
          </w:p>
        </w:tc>
      </w:tr>
      <w:tr>
        <w:trPr>
          <w:trHeight w:val="1321" w:hRule="atLeast"/>
        </w:trPr>
        <w:tc>
          <w:tcPr>
            <w:tcW w:w="1452" w:type="dxa"/>
            <w:tcBorders>
              <w:top w:val="single" w:sz="12" w:space="0" w:color="000000"/>
              <w:bottom w:val="single" w:sz="4" w:space="0" w:color="000000"/>
            </w:tcBorders>
          </w:tcPr>
          <w:p>
            <w:pPr>
              <w:pStyle w:val="TableParagraph"/>
              <w:tabs>
                <w:tab w:pos="954" w:val="left" w:leader="none"/>
              </w:tabs>
              <w:spacing w:line="278" w:lineRule="auto"/>
              <w:ind w:left="122" w:right="107"/>
              <w:rPr>
                <w:sz w:val="20"/>
              </w:rPr>
            </w:pPr>
            <w:r>
              <w:rPr>
                <w:spacing w:val="-2"/>
                <w:sz w:val="20"/>
              </w:rPr>
              <w:t>Lymph</w:t>
            </w:r>
            <w:r>
              <w:rPr>
                <w:sz w:val="20"/>
              </w:rPr>
              <w:tab/>
            </w:r>
            <w:r>
              <w:rPr>
                <w:spacing w:val="-4"/>
                <w:sz w:val="20"/>
              </w:rPr>
              <w:t>node </w:t>
            </w:r>
            <w:r>
              <w:rPr>
                <w:spacing w:val="-2"/>
                <w:sz w:val="20"/>
              </w:rPr>
              <w:t>metastasis</w:t>
            </w:r>
          </w:p>
        </w:tc>
        <w:tc>
          <w:tcPr>
            <w:tcW w:w="1277" w:type="dxa"/>
            <w:tcBorders>
              <w:top w:val="single" w:sz="12" w:space="0" w:color="000000"/>
              <w:bottom w:val="single" w:sz="4" w:space="0" w:color="000000"/>
            </w:tcBorders>
          </w:tcPr>
          <w:p>
            <w:pPr>
              <w:pStyle w:val="TableParagraph"/>
              <w:ind w:left="107"/>
              <w:rPr>
                <w:sz w:val="20"/>
              </w:rPr>
            </w:pPr>
            <w:r>
              <w:rPr>
                <w:spacing w:val="-5"/>
                <w:sz w:val="20"/>
              </w:rPr>
              <w:t>CT</w:t>
            </w:r>
          </w:p>
        </w:tc>
        <w:tc>
          <w:tcPr>
            <w:tcW w:w="1545" w:type="dxa"/>
            <w:tcBorders>
              <w:top w:val="single" w:sz="12" w:space="0" w:color="000000"/>
              <w:bottom w:val="single" w:sz="4" w:space="0" w:color="000000"/>
            </w:tcBorders>
          </w:tcPr>
          <w:p>
            <w:pPr>
              <w:pStyle w:val="TableParagraph"/>
              <w:ind w:left="268"/>
              <w:rPr>
                <w:sz w:val="20"/>
              </w:rPr>
            </w:pPr>
            <w:r>
              <w:rPr>
                <w:sz w:val="20"/>
              </w:rPr>
              <w:t>Patient:</w:t>
            </w:r>
            <w:r>
              <w:rPr>
                <w:spacing w:val="-8"/>
                <w:sz w:val="20"/>
              </w:rPr>
              <w:t> </w:t>
            </w:r>
            <w:r>
              <w:rPr>
                <w:spacing w:val="-5"/>
                <w:sz w:val="20"/>
              </w:rPr>
              <w:t>730</w:t>
            </w:r>
          </w:p>
        </w:tc>
        <w:tc>
          <w:tcPr>
            <w:tcW w:w="1461" w:type="dxa"/>
            <w:tcBorders>
              <w:top w:val="single" w:sz="12" w:space="0" w:color="000000"/>
              <w:bottom w:val="single" w:sz="4" w:space="0" w:color="000000"/>
            </w:tcBorders>
          </w:tcPr>
          <w:p>
            <w:pPr>
              <w:pStyle w:val="TableParagraph"/>
              <w:ind w:left="161"/>
              <w:rPr>
                <w:sz w:val="20"/>
              </w:rPr>
            </w:pPr>
            <w:r>
              <w:rPr>
                <w:spacing w:val="-5"/>
                <w:sz w:val="20"/>
              </w:rPr>
              <w:t>DL</w:t>
            </w:r>
          </w:p>
          <w:p>
            <w:pPr>
              <w:pStyle w:val="TableParagraph"/>
              <w:spacing w:line="260" w:lineRule="atLeast" w:before="6"/>
              <w:ind w:left="161" w:right="74"/>
              <w:rPr>
                <w:sz w:val="20"/>
              </w:rPr>
            </w:pPr>
            <w:r>
              <w:rPr>
                <w:spacing w:val="-2"/>
                <w:sz w:val="20"/>
              </w:rPr>
              <w:t>(Multivariable linear regression analysis)</w:t>
            </w:r>
          </w:p>
        </w:tc>
        <w:tc>
          <w:tcPr>
            <w:tcW w:w="2379" w:type="dxa"/>
            <w:tcBorders>
              <w:top w:val="single" w:sz="12" w:space="0" w:color="000000"/>
              <w:bottom w:val="single" w:sz="4" w:space="0" w:color="000000"/>
            </w:tcBorders>
          </w:tcPr>
          <w:p>
            <w:pPr>
              <w:pStyle w:val="TableParagraph"/>
              <w:spacing w:line="276" w:lineRule="auto"/>
              <w:ind w:left="140" w:right="111"/>
              <w:jc w:val="both"/>
              <w:rPr>
                <w:sz w:val="20"/>
              </w:rPr>
            </w:pPr>
            <w:r>
              <w:rPr>
                <w:sz w:val="20"/>
              </w:rPr>
              <w:t>C-index Outperformed External validation: </w:t>
            </w:r>
            <w:r>
              <w:rPr>
                <w:sz w:val="20"/>
              </w:rPr>
              <w:t>0.797 International validation: </w:t>
            </w:r>
            <w:r>
              <w:rPr>
                <w:spacing w:val="-2"/>
                <w:sz w:val="20"/>
              </w:rPr>
              <w:t>0.822</w:t>
            </w:r>
          </w:p>
        </w:tc>
        <w:tc>
          <w:tcPr>
            <w:tcW w:w="724" w:type="dxa"/>
            <w:tcBorders>
              <w:top w:val="single" w:sz="12" w:space="0" w:color="000000"/>
              <w:bottom w:val="single" w:sz="4" w:space="0" w:color="000000"/>
            </w:tcBorders>
          </w:tcPr>
          <w:p>
            <w:pPr>
              <w:pStyle w:val="TableParagraph"/>
              <w:ind w:left="104"/>
              <w:rPr>
                <w:sz w:val="20"/>
              </w:rPr>
            </w:pPr>
            <w:r>
              <w:rPr>
                <w:spacing w:val="-2"/>
                <w:sz w:val="20"/>
              </w:rPr>
              <w:t>[308]</w:t>
            </w:r>
          </w:p>
        </w:tc>
      </w:tr>
      <w:tr>
        <w:trPr>
          <w:trHeight w:val="530" w:hRule="atLeast"/>
        </w:trPr>
        <w:tc>
          <w:tcPr>
            <w:tcW w:w="1452" w:type="dxa"/>
            <w:tcBorders>
              <w:top w:val="single" w:sz="4" w:space="0" w:color="000000"/>
              <w:bottom w:val="single" w:sz="4" w:space="0" w:color="000000"/>
            </w:tcBorders>
          </w:tcPr>
          <w:p>
            <w:pPr>
              <w:pStyle w:val="TableParagraph"/>
              <w:tabs>
                <w:tab w:pos="954" w:val="left" w:leader="none"/>
              </w:tabs>
              <w:spacing w:before="2"/>
              <w:ind w:left="122"/>
              <w:rPr>
                <w:sz w:val="20"/>
              </w:rPr>
            </w:pPr>
            <w:r>
              <w:rPr>
                <w:spacing w:val="-2"/>
                <w:sz w:val="20"/>
              </w:rPr>
              <w:t>Lymph</w:t>
            </w:r>
            <w:r>
              <w:rPr>
                <w:sz w:val="20"/>
              </w:rPr>
              <w:tab/>
            </w:r>
            <w:r>
              <w:rPr>
                <w:spacing w:val="-4"/>
                <w:sz w:val="20"/>
              </w:rPr>
              <w:t>node</w:t>
            </w:r>
          </w:p>
          <w:p>
            <w:pPr>
              <w:pStyle w:val="TableParagraph"/>
              <w:spacing w:before="34"/>
              <w:ind w:left="122"/>
              <w:rPr>
                <w:sz w:val="20"/>
              </w:rPr>
            </w:pPr>
            <w:r>
              <w:rPr>
                <w:spacing w:val="-2"/>
                <w:sz w:val="20"/>
              </w:rPr>
              <w:t>metastasis</w:t>
            </w:r>
          </w:p>
        </w:tc>
        <w:tc>
          <w:tcPr>
            <w:tcW w:w="1277" w:type="dxa"/>
            <w:tcBorders>
              <w:top w:val="single" w:sz="4" w:space="0" w:color="000000"/>
              <w:bottom w:val="single" w:sz="4" w:space="0" w:color="000000"/>
            </w:tcBorders>
          </w:tcPr>
          <w:p>
            <w:pPr>
              <w:pStyle w:val="TableParagraph"/>
              <w:spacing w:before="2"/>
              <w:ind w:left="107"/>
              <w:rPr>
                <w:sz w:val="20"/>
              </w:rPr>
            </w:pPr>
            <w:r>
              <w:rPr>
                <w:spacing w:val="-5"/>
                <w:sz w:val="20"/>
              </w:rPr>
              <w:t>CT</w:t>
            </w:r>
          </w:p>
        </w:tc>
        <w:tc>
          <w:tcPr>
            <w:tcW w:w="1545" w:type="dxa"/>
            <w:tcBorders>
              <w:top w:val="single" w:sz="4" w:space="0" w:color="000000"/>
              <w:bottom w:val="single" w:sz="4" w:space="0" w:color="000000"/>
            </w:tcBorders>
          </w:tcPr>
          <w:p>
            <w:pPr>
              <w:pStyle w:val="TableParagraph"/>
              <w:spacing w:before="2"/>
              <w:ind w:left="268"/>
              <w:rPr>
                <w:sz w:val="20"/>
              </w:rPr>
            </w:pPr>
            <w:r>
              <w:rPr>
                <w:sz w:val="20"/>
              </w:rPr>
              <w:t>Patient:</w:t>
            </w:r>
            <w:r>
              <w:rPr>
                <w:spacing w:val="-8"/>
                <w:sz w:val="20"/>
              </w:rPr>
              <w:t> </w:t>
            </w:r>
            <w:r>
              <w:rPr>
                <w:spacing w:val="-5"/>
                <w:sz w:val="20"/>
              </w:rPr>
              <w:t>204</w:t>
            </w:r>
          </w:p>
        </w:tc>
        <w:tc>
          <w:tcPr>
            <w:tcW w:w="1461" w:type="dxa"/>
            <w:tcBorders>
              <w:top w:val="single" w:sz="4" w:space="0" w:color="000000"/>
              <w:bottom w:val="single" w:sz="4" w:space="0" w:color="000000"/>
            </w:tcBorders>
          </w:tcPr>
          <w:p>
            <w:pPr>
              <w:pStyle w:val="TableParagraph"/>
              <w:spacing w:before="2"/>
              <w:ind w:left="161"/>
              <w:rPr>
                <w:sz w:val="20"/>
              </w:rPr>
            </w:pPr>
            <w:r>
              <w:rPr>
                <w:spacing w:val="-4"/>
                <w:sz w:val="20"/>
              </w:rPr>
              <w:t>DCNN</w:t>
            </w:r>
          </w:p>
        </w:tc>
        <w:tc>
          <w:tcPr>
            <w:tcW w:w="2379" w:type="dxa"/>
            <w:tcBorders>
              <w:top w:val="single" w:sz="4" w:space="0" w:color="000000"/>
              <w:bottom w:val="single" w:sz="4" w:space="0" w:color="000000"/>
            </w:tcBorders>
          </w:tcPr>
          <w:p>
            <w:pPr>
              <w:pStyle w:val="TableParagraph"/>
              <w:spacing w:before="2"/>
              <w:ind w:left="140"/>
              <w:rPr>
                <w:sz w:val="20"/>
              </w:rPr>
            </w:pPr>
            <w:r>
              <w:rPr>
                <w:sz w:val="20"/>
              </w:rPr>
              <w:t>AUC:</w:t>
            </w:r>
            <w:r>
              <w:rPr>
                <w:spacing w:val="-6"/>
                <w:sz w:val="20"/>
              </w:rPr>
              <w:t> </w:t>
            </w:r>
            <w:r>
              <w:rPr>
                <w:sz w:val="20"/>
              </w:rPr>
              <w:t>0.82</w:t>
            </w:r>
            <w:r>
              <w:rPr>
                <w:spacing w:val="-3"/>
                <w:sz w:val="20"/>
              </w:rPr>
              <w:t> </w:t>
            </w:r>
            <w:r>
              <w:rPr>
                <w:spacing w:val="-2"/>
                <w:sz w:val="20"/>
              </w:rPr>
              <w:t>Outperformed</w:t>
            </w:r>
          </w:p>
        </w:tc>
        <w:tc>
          <w:tcPr>
            <w:tcW w:w="724" w:type="dxa"/>
            <w:tcBorders>
              <w:top w:val="single" w:sz="4" w:space="0" w:color="000000"/>
              <w:bottom w:val="single" w:sz="4" w:space="0" w:color="000000"/>
            </w:tcBorders>
          </w:tcPr>
          <w:p>
            <w:pPr>
              <w:pStyle w:val="TableParagraph"/>
              <w:spacing w:before="2"/>
              <w:ind w:left="104"/>
              <w:rPr>
                <w:sz w:val="20"/>
              </w:rPr>
            </w:pPr>
            <w:r>
              <w:rPr>
                <w:spacing w:val="-2"/>
                <w:sz w:val="20"/>
              </w:rPr>
              <w:t>[309]</w:t>
            </w:r>
          </w:p>
        </w:tc>
      </w:tr>
      <w:tr>
        <w:trPr>
          <w:trHeight w:val="1322" w:hRule="atLeast"/>
        </w:trPr>
        <w:tc>
          <w:tcPr>
            <w:tcW w:w="1452" w:type="dxa"/>
            <w:tcBorders>
              <w:top w:val="single" w:sz="4" w:space="0" w:color="000000"/>
              <w:bottom w:val="single" w:sz="4" w:space="0" w:color="000000"/>
            </w:tcBorders>
          </w:tcPr>
          <w:p>
            <w:pPr>
              <w:pStyle w:val="TableParagraph"/>
              <w:tabs>
                <w:tab w:pos="954" w:val="left" w:leader="none"/>
              </w:tabs>
              <w:spacing w:line="276" w:lineRule="auto"/>
              <w:ind w:left="122" w:right="107"/>
              <w:rPr>
                <w:sz w:val="20"/>
              </w:rPr>
            </w:pPr>
            <w:r>
              <w:rPr>
                <w:spacing w:val="-2"/>
                <w:sz w:val="20"/>
              </w:rPr>
              <w:t>Lymph</w:t>
            </w:r>
            <w:r>
              <w:rPr>
                <w:sz w:val="20"/>
              </w:rPr>
              <w:tab/>
            </w:r>
            <w:r>
              <w:rPr>
                <w:spacing w:val="-4"/>
                <w:sz w:val="20"/>
              </w:rPr>
              <w:t>node </w:t>
            </w:r>
            <w:r>
              <w:rPr>
                <w:spacing w:val="-2"/>
                <w:sz w:val="20"/>
              </w:rPr>
              <w:t>metastasis</w:t>
            </w:r>
          </w:p>
        </w:tc>
        <w:tc>
          <w:tcPr>
            <w:tcW w:w="1277" w:type="dxa"/>
            <w:tcBorders>
              <w:top w:val="single" w:sz="4" w:space="0" w:color="000000"/>
              <w:bottom w:val="single" w:sz="4" w:space="0" w:color="000000"/>
            </w:tcBorders>
          </w:tcPr>
          <w:p>
            <w:pPr>
              <w:pStyle w:val="TableParagraph"/>
              <w:ind w:left="107"/>
              <w:rPr>
                <w:sz w:val="20"/>
              </w:rPr>
            </w:pPr>
            <w:r>
              <w:rPr>
                <w:spacing w:val="-5"/>
                <w:sz w:val="20"/>
              </w:rPr>
              <w:t>CT</w:t>
            </w:r>
          </w:p>
        </w:tc>
        <w:tc>
          <w:tcPr>
            <w:tcW w:w="1545" w:type="dxa"/>
            <w:tcBorders>
              <w:top w:val="single" w:sz="4" w:space="0" w:color="000000"/>
              <w:bottom w:val="single" w:sz="4" w:space="0" w:color="000000"/>
            </w:tcBorders>
          </w:tcPr>
          <w:p>
            <w:pPr>
              <w:pStyle w:val="TableParagraph"/>
              <w:ind w:left="268"/>
              <w:rPr>
                <w:sz w:val="20"/>
              </w:rPr>
            </w:pPr>
            <w:r>
              <w:rPr>
                <w:sz w:val="20"/>
              </w:rPr>
              <w:t>Patient:</w:t>
            </w:r>
            <w:r>
              <w:rPr>
                <w:spacing w:val="-8"/>
                <w:sz w:val="20"/>
              </w:rPr>
              <w:t> </w:t>
            </w:r>
            <w:r>
              <w:rPr>
                <w:spacing w:val="-2"/>
                <w:sz w:val="20"/>
              </w:rPr>
              <w:t>1,699</w:t>
            </w:r>
          </w:p>
        </w:tc>
        <w:tc>
          <w:tcPr>
            <w:tcW w:w="1461" w:type="dxa"/>
            <w:tcBorders>
              <w:top w:val="single" w:sz="4" w:space="0" w:color="000000"/>
              <w:bottom w:val="single" w:sz="4" w:space="0" w:color="000000"/>
            </w:tcBorders>
          </w:tcPr>
          <w:p>
            <w:pPr>
              <w:pStyle w:val="TableParagraph"/>
              <w:ind w:left="161"/>
              <w:rPr>
                <w:sz w:val="20"/>
              </w:rPr>
            </w:pPr>
            <w:r>
              <w:rPr>
                <w:spacing w:val="-2"/>
                <w:sz w:val="20"/>
              </w:rPr>
              <w:t>ResNet-</w:t>
            </w:r>
            <w:r>
              <w:rPr>
                <w:spacing w:val="-5"/>
                <w:sz w:val="20"/>
              </w:rPr>
              <w:t>18</w:t>
            </w:r>
          </w:p>
        </w:tc>
        <w:tc>
          <w:tcPr>
            <w:tcW w:w="2379" w:type="dxa"/>
            <w:tcBorders>
              <w:top w:val="single" w:sz="4" w:space="0" w:color="000000"/>
              <w:bottom w:val="single" w:sz="4" w:space="0" w:color="000000"/>
            </w:tcBorders>
          </w:tcPr>
          <w:p>
            <w:pPr>
              <w:pStyle w:val="TableParagraph"/>
              <w:tabs>
                <w:tab w:pos="1033" w:val="left" w:leader="none"/>
                <w:tab w:pos="1466" w:val="left" w:leader="none"/>
                <w:tab w:pos="1814" w:val="left" w:leader="none"/>
              </w:tabs>
              <w:spacing w:line="276" w:lineRule="auto"/>
              <w:ind w:left="140" w:right="110"/>
              <w:rPr>
                <w:sz w:val="20"/>
              </w:rPr>
            </w:pPr>
            <w:r>
              <w:rPr>
                <w:spacing w:val="-2"/>
                <w:sz w:val="20"/>
              </w:rPr>
              <w:t>Extranational</w:t>
            </w:r>
            <w:r>
              <w:rPr>
                <w:sz w:val="20"/>
              </w:rPr>
              <w:tab/>
            </w:r>
            <w:r>
              <w:rPr>
                <w:spacing w:val="-2"/>
                <w:sz w:val="20"/>
              </w:rPr>
              <w:t>validation median</w:t>
            </w:r>
            <w:r>
              <w:rPr>
                <w:sz w:val="20"/>
              </w:rPr>
              <w:tab/>
            </w:r>
            <w:r>
              <w:rPr>
                <w:spacing w:val="-4"/>
                <w:sz w:val="20"/>
              </w:rPr>
              <w:t>AUC:</w:t>
            </w:r>
            <w:r>
              <w:rPr>
                <w:sz w:val="20"/>
              </w:rPr>
              <w:tab/>
            </w:r>
            <w:r>
              <w:rPr>
                <w:spacing w:val="-4"/>
                <w:sz w:val="20"/>
              </w:rPr>
              <w:t>0.876</w:t>
            </w:r>
          </w:p>
          <w:p>
            <w:pPr>
              <w:pStyle w:val="TableParagraph"/>
              <w:tabs>
                <w:tab w:pos="1181" w:val="left" w:leader="none"/>
                <w:tab w:pos="1898" w:val="left" w:leader="none"/>
              </w:tabs>
              <w:spacing w:before="1"/>
              <w:ind w:left="140"/>
              <w:rPr>
                <w:sz w:val="20"/>
              </w:rPr>
            </w:pPr>
            <w:r>
              <w:rPr>
                <w:spacing w:val="-2"/>
                <w:sz w:val="20"/>
              </w:rPr>
              <w:t>Accuracy:</w:t>
            </w:r>
            <w:r>
              <w:rPr>
                <w:sz w:val="20"/>
              </w:rPr>
              <w:tab/>
            </w:r>
            <w:r>
              <w:rPr>
                <w:spacing w:val="-2"/>
                <w:sz w:val="20"/>
              </w:rPr>
              <w:t>nearly</w:t>
            </w:r>
            <w:r>
              <w:rPr>
                <w:sz w:val="20"/>
              </w:rPr>
              <w:tab/>
            </w:r>
            <w:r>
              <w:rPr>
                <w:spacing w:val="-5"/>
                <w:sz w:val="20"/>
              </w:rPr>
              <w:t>90%</w:t>
            </w:r>
          </w:p>
          <w:p>
            <w:pPr>
              <w:pStyle w:val="TableParagraph"/>
              <w:tabs>
                <w:tab w:pos="2266" w:val="right" w:leader="none"/>
              </w:tabs>
              <w:spacing w:before="34"/>
              <w:ind w:left="140"/>
              <w:rPr>
                <w:sz w:val="20"/>
              </w:rPr>
            </w:pPr>
            <w:r>
              <w:rPr>
                <w:spacing w:val="-2"/>
                <w:sz w:val="20"/>
              </w:rPr>
              <w:t>Sensitivity:</w:t>
            </w:r>
            <w:r>
              <w:rPr>
                <w:sz w:val="20"/>
              </w:rPr>
              <w:tab/>
            </w:r>
            <w:r>
              <w:rPr>
                <w:spacing w:val="-4"/>
                <w:sz w:val="20"/>
              </w:rPr>
              <w:t>0.743</w:t>
            </w:r>
          </w:p>
          <w:p>
            <w:pPr>
              <w:pStyle w:val="TableParagraph"/>
              <w:spacing w:before="35"/>
              <w:ind w:left="140"/>
              <w:rPr>
                <w:sz w:val="20"/>
              </w:rPr>
            </w:pPr>
            <w:r>
              <w:rPr>
                <w:sz w:val="20"/>
              </w:rPr>
              <w:t>Specificity:</w:t>
            </w:r>
            <w:r>
              <w:rPr>
                <w:spacing w:val="-13"/>
                <w:sz w:val="20"/>
              </w:rPr>
              <w:t> </w:t>
            </w:r>
            <w:r>
              <w:rPr>
                <w:spacing w:val="-2"/>
                <w:sz w:val="20"/>
              </w:rPr>
              <w:t>0.936</w:t>
            </w:r>
          </w:p>
        </w:tc>
        <w:tc>
          <w:tcPr>
            <w:tcW w:w="724" w:type="dxa"/>
            <w:tcBorders>
              <w:top w:val="single" w:sz="4" w:space="0" w:color="000000"/>
              <w:bottom w:val="single" w:sz="4" w:space="0" w:color="000000"/>
            </w:tcBorders>
          </w:tcPr>
          <w:p>
            <w:pPr>
              <w:pStyle w:val="TableParagraph"/>
              <w:ind w:left="104"/>
              <w:rPr>
                <w:sz w:val="20"/>
              </w:rPr>
            </w:pPr>
            <w:r>
              <w:rPr>
                <w:spacing w:val="-2"/>
                <w:sz w:val="20"/>
              </w:rPr>
              <w:t>[310]</w:t>
            </w:r>
          </w:p>
        </w:tc>
      </w:tr>
      <w:tr>
        <w:trPr>
          <w:trHeight w:val="1322" w:hRule="atLeast"/>
        </w:trPr>
        <w:tc>
          <w:tcPr>
            <w:tcW w:w="1452" w:type="dxa"/>
            <w:tcBorders>
              <w:top w:val="single" w:sz="4" w:space="0" w:color="000000"/>
              <w:bottom w:val="single" w:sz="4" w:space="0" w:color="000000"/>
            </w:tcBorders>
          </w:tcPr>
          <w:p>
            <w:pPr>
              <w:pStyle w:val="TableParagraph"/>
              <w:spacing w:line="276" w:lineRule="auto"/>
              <w:ind w:left="122" w:right="106"/>
              <w:jc w:val="both"/>
              <w:rPr>
                <w:sz w:val="20"/>
              </w:rPr>
            </w:pPr>
            <w:r>
              <w:rPr>
                <w:spacing w:val="-2"/>
                <w:sz w:val="20"/>
              </w:rPr>
              <w:t>Risk</w:t>
            </w:r>
            <w:r>
              <w:rPr>
                <w:spacing w:val="-11"/>
                <w:sz w:val="20"/>
              </w:rPr>
              <w:t> </w:t>
            </w:r>
            <w:r>
              <w:rPr>
                <w:spacing w:val="-2"/>
                <w:sz w:val="20"/>
              </w:rPr>
              <w:t>prediction </w:t>
            </w:r>
            <w:r>
              <w:rPr>
                <w:sz w:val="20"/>
              </w:rPr>
              <w:t>of overall </w:t>
            </w:r>
            <w:r>
              <w:rPr>
                <w:spacing w:val="-2"/>
                <w:sz w:val="20"/>
              </w:rPr>
              <w:t>survival</w:t>
            </w:r>
          </w:p>
        </w:tc>
        <w:tc>
          <w:tcPr>
            <w:tcW w:w="1277" w:type="dxa"/>
            <w:tcBorders>
              <w:top w:val="single" w:sz="4" w:space="0" w:color="000000"/>
              <w:bottom w:val="single" w:sz="4" w:space="0" w:color="000000"/>
            </w:tcBorders>
          </w:tcPr>
          <w:p>
            <w:pPr>
              <w:pStyle w:val="TableParagraph"/>
              <w:ind w:left="107"/>
              <w:rPr>
                <w:sz w:val="20"/>
              </w:rPr>
            </w:pPr>
            <w:r>
              <w:rPr>
                <w:spacing w:val="-5"/>
                <w:sz w:val="20"/>
              </w:rPr>
              <w:t>CT</w:t>
            </w:r>
          </w:p>
        </w:tc>
        <w:tc>
          <w:tcPr>
            <w:tcW w:w="1545" w:type="dxa"/>
            <w:tcBorders>
              <w:top w:val="single" w:sz="4" w:space="0" w:color="000000"/>
              <w:bottom w:val="single" w:sz="4" w:space="0" w:color="000000"/>
            </w:tcBorders>
          </w:tcPr>
          <w:p>
            <w:pPr>
              <w:pStyle w:val="TableParagraph"/>
              <w:ind w:left="268"/>
              <w:rPr>
                <w:sz w:val="20"/>
              </w:rPr>
            </w:pPr>
            <w:r>
              <w:rPr>
                <w:sz w:val="20"/>
              </w:rPr>
              <w:t>Patient:</w:t>
            </w:r>
            <w:r>
              <w:rPr>
                <w:spacing w:val="-8"/>
                <w:sz w:val="20"/>
              </w:rPr>
              <w:t> </w:t>
            </w:r>
            <w:r>
              <w:rPr>
                <w:spacing w:val="-5"/>
                <w:sz w:val="20"/>
              </w:rPr>
              <w:t>640</w:t>
            </w:r>
          </w:p>
        </w:tc>
        <w:tc>
          <w:tcPr>
            <w:tcW w:w="1461" w:type="dxa"/>
            <w:tcBorders>
              <w:top w:val="single" w:sz="4" w:space="0" w:color="000000"/>
              <w:bottom w:val="single" w:sz="4" w:space="0" w:color="000000"/>
            </w:tcBorders>
          </w:tcPr>
          <w:p>
            <w:pPr>
              <w:pStyle w:val="TableParagraph"/>
              <w:ind w:left="161"/>
              <w:rPr>
                <w:sz w:val="20"/>
              </w:rPr>
            </w:pPr>
            <w:r>
              <w:rPr>
                <w:spacing w:val="-2"/>
                <w:sz w:val="20"/>
              </w:rPr>
              <w:t>ResNet</w:t>
            </w:r>
          </w:p>
        </w:tc>
        <w:tc>
          <w:tcPr>
            <w:tcW w:w="2379" w:type="dxa"/>
            <w:tcBorders>
              <w:top w:val="single" w:sz="4" w:space="0" w:color="000000"/>
              <w:bottom w:val="single" w:sz="4" w:space="0" w:color="000000"/>
            </w:tcBorders>
          </w:tcPr>
          <w:p>
            <w:pPr>
              <w:pStyle w:val="TableParagraph"/>
              <w:tabs>
                <w:tab w:pos="1477" w:val="left" w:leader="none"/>
                <w:tab w:pos="2088" w:val="left" w:leader="none"/>
              </w:tabs>
              <w:spacing w:line="276" w:lineRule="auto"/>
              <w:ind w:left="140" w:right="112"/>
              <w:jc w:val="both"/>
              <w:rPr>
                <w:sz w:val="20"/>
              </w:rPr>
            </w:pPr>
            <w:r>
              <w:rPr>
                <w:sz w:val="20"/>
              </w:rPr>
              <w:t>C-index </w:t>
            </w:r>
            <w:r>
              <w:rPr>
                <w:sz w:val="20"/>
              </w:rPr>
              <w:t>Outperformed than DL (internal) vs </w:t>
            </w:r>
            <w:r>
              <w:rPr>
                <w:spacing w:val="-2"/>
                <w:sz w:val="20"/>
              </w:rPr>
              <w:t>Clinical(external)</w:t>
            </w:r>
            <w:r>
              <w:rPr>
                <w:sz w:val="20"/>
              </w:rPr>
              <w:tab/>
            </w:r>
            <w:r>
              <w:rPr>
                <w:spacing w:val="-6"/>
                <w:sz w:val="20"/>
              </w:rPr>
              <w:t>vs </w:t>
            </w:r>
            <w:r>
              <w:rPr>
                <w:spacing w:val="-2"/>
                <w:sz w:val="20"/>
              </w:rPr>
              <w:t>clinical</w:t>
            </w:r>
            <w:r>
              <w:rPr>
                <w:sz w:val="20"/>
              </w:rPr>
              <w:tab/>
            </w:r>
            <w:r>
              <w:rPr>
                <w:spacing w:val="-2"/>
                <w:sz w:val="20"/>
              </w:rPr>
              <w:t>radiomics</w:t>
            </w:r>
          </w:p>
          <w:p>
            <w:pPr>
              <w:pStyle w:val="TableParagraph"/>
              <w:ind w:left="140"/>
              <w:rPr>
                <w:sz w:val="20"/>
              </w:rPr>
            </w:pPr>
            <w:r>
              <w:rPr>
                <w:spacing w:val="-2"/>
                <w:sz w:val="20"/>
              </w:rPr>
              <w:t>Radiomics</w:t>
            </w:r>
          </w:p>
        </w:tc>
        <w:tc>
          <w:tcPr>
            <w:tcW w:w="724" w:type="dxa"/>
            <w:tcBorders>
              <w:top w:val="single" w:sz="4" w:space="0" w:color="000000"/>
              <w:bottom w:val="single" w:sz="4" w:space="0" w:color="000000"/>
            </w:tcBorders>
          </w:tcPr>
          <w:p>
            <w:pPr>
              <w:pStyle w:val="TableParagraph"/>
              <w:ind w:left="104"/>
              <w:rPr>
                <w:sz w:val="20"/>
              </w:rPr>
            </w:pPr>
            <w:r>
              <w:rPr>
                <w:spacing w:val="-2"/>
                <w:sz w:val="20"/>
              </w:rPr>
              <w:t>[311]</w:t>
            </w:r>
          </w:p>
        </w:tc>
      </w:tr>
      <w:tr>
        <w:trPr>
          <w:trHeight w:val="796" w:hRule="atLeast"/>
        </w:trPr>
        <w:tc>
          <w:tcPr>
            <w:tcW w:w="1452" w:type="dxa"/>
            <w:tcBorders>
              <w:top w:val="single" w:sz="4" w:space="0" w:color="000000"/>
              <w:bottom w:val="single" w:sz="12" w:space="0" w:color="000000"/>
            </w:tcBorders>
          </w:tcPr>
          <w:p>
            <w:pPr>
              <w:pStyle w:val="TableParagraph"/>
              <w:spacing w:line="278" w:lineRule="auto"/>
              <w:ind w:left="122" w:right="550"/>
              <w:rPr>
                <w:sz w:val="20"/>
              </w:rPr>
            </w:pPr>
            <w:r>
              <w:rPr>
                <w:spacing w:val="-2"/>
                <w:sz w:val="20"/>
              </w:rPr>
              <w:t>Predict prognosis</w:t>
            </w:r>
          </w:p>
        </w:tc>
        <w:tc>
          <w:tcPr>
            <w:tcW w:w="1277" w:type="dxa"/>
            <w:tcBorders>
              <w:top w:val="single" w:sz="4" w:space="0" w:color="000000"/>
              <w:bottom w:val="single" w:sz="12" w:space="0" w:color="000000"/>
            </w:tcBorders>
          </w:tcPr>
          <w:p>
            <w:pPr>
              <w:pStyle w:val="TableParagraph"/>
              <w:ind w:left="107"/>
              <w:rPr>
                <w:sz w:val="20"/>
              </w:rPr>
            </w:pPr>
            <w:r>
              <w:rPr>
                <w:spacing w:val="-5"/>
                <w:sz w:val="20"/>
              </w:rPr>
              <w:t>CT</w:t>
            </w:r>
          </w:p>
        </w:tc>
        <w:tc>
          <w:tcPr>
            <w:tcW w:w="1545" w:type="dxa"/>
            <w:tcBorders>
              <w:top w:val="single" w:sz="4" w:space="0" w:color="000000"/>
              <w:bottom w:val="single" w:sz="12" w:space="0" w:color="000000"/>
            </w:tcBorders>
          </w:tcPr>
          <w:p>
            <w:pPr>
              <w:pStyle w:val="TableParagraph"/>
              <w:ind w:left="268"/>
              <w:rPr>
                <w:sz w:val="20"/>
              </w:rPr>
            </w:pPr>
            <w:r>
              <w:rPr>
                <w:sz w:val="20"/>
              </w:rPr>
              <w:t>Patient:</w:t>
            </w:r>
            <w:r>
              <w:rPr>
                <w:spacing w:val="-8"/>
                <w:sz w:val="20"/>
              </w:rPr>
              <w:t> </w:t>
            </w:r>
            <w:r>
              <w:rPr>
                <w:spacing w:val="-2"/>
                <w:sz w:val="20"/>
              </w:rPr>
              <w:t>1,615</w:t>
            </w:r>
          </w:p>
        </w:tc>
        <w:tc>
          <w:tcPr>
            <w:tcW w:w="1461" w:type="dxa"/>
            <w:tcBorders>
              <w:top w:val="single" w:sz="4" w:space="0" w:color="000000"/>
              <w:bottom w:val="single" w:sz="12" w:space="0" w:color="000000"/>
            </w:tcBorders>
          </w:tcPr>
          <w:p>
            <w:pPr>
              <w:pStyle w:val="TableParagraph"/>
              <w:ind w:left="161"/>
              <w:rPr>
                <w:sz w:val="20"/>
              </w:rPr>
            </w:pPr>
            <w:r>
              <w:rPr>
                <w:spacing w:val="-4"/>
                <w:sz w:val="20"/>
              </w:rPr>
              <w:t>S-</w:t>
            </w:r>
            <w:r>
              <w:rPr>
                <w:spacing w:val="-5"/>
                <w:sz w:val="20"/>
              </w:rPr>
              <w:t>Net</w:t>
            </w:r>
          </w:p>
        </w:tc>
        <w:tc>
          <w:tcPr>
            <w:tcW w:w="2379" w:type="dxa"/>
            <w:tcBorders>
              <w:top w:val="single" w:sz="4" w:space="0" w:color="000000"/>
              <w:bottom w:val="single" w:sz="12" w:space="0" w:color="000000"/>
            </w:tcBorders>
          </w:tcPr>
          <w:p>
            <w:pPr>
              <w:pStyle w:val="TableParagraph"/>
              <w:tabs>
                <w:tab w:pos="1466" w:val="left" w:leader="none"/>
              </w:tabs>
              <w:ind w:left="140"/>
              <w:rPr>
                <w:sz w:val="20"/>
              </w:rPr>
            </w:pPr>
            <w:r>
              <w:rPr>
                <w:spacing w:val="-2"/>
                <w:sz w:val="20"/>
              </w:rPr>
              <w:t>Extranational</w:t>
            </w:r>
            <w:r>
              <w:rPr>
                <w:sz w:val="20"/>
              </w:rPr>
              <w:tab/>
            </w:r>
            <w:r>
              <w:rPr>
                <w:spacing w:val="-2"/>
                <w:sz w:val="20"/>
              </w:rPr>
              <w:t>validation</w:t>
            </w:r>
          </w:p>
          <w:p>
            <w:pPr>
              <w:pStyle w:val="TableParagraph"/>
              <w:spacing w:line="260" w:lineRule="atLeast" w:before="6"/>
              <w:ind w:left="140"/>
              <w:rPr>
                <w:sz w:val="20"/>
              </w:rPr>
            </w:pPr>
            <w:r>
              <w:rPr>
                <w:sz w:val="20"/>
              </w:rPr>
              <w:t>Useful</w:t>
            </w:r>
            <w:r>
              <w:rPr>
                <w:spacing w:val="-9"/>
                <w:sz w:val="20"/>
              </w:rPr>
              <w:t> </w:t>
            </w:r>
            <w:r>
              <w:rPr>
                <w:sz w:val="20"/>
              </w:rPr>
              <w:t>than</w:t>
            </w:r>
            <w:r>
              <w:rPr>
                <w:spacing w:val="-11"/>
                <w:sz w:val="20"/>
              </w:rPr>
              <w:t> </w:t>
            </w:r>
            <w:r>
              <w:rPr>
                <w:sz w:val="20"/>
              </w:rPr>
              <w:t>TNM</w:t>
            </w:r>
            <w:r>
              <w:rPr>
                <w:spacing w:val="-10"/>
                <w:sz w:val="20"/>
              </w:rPr>
              <w:t> </w:t>
            </w:r>
            <w:r>
              <w:rPr>
                <w:sz w:val="20"/>
              </w:rPr>
              <w:t>C-index staging system</w:t>
            </w:r>
          </w:p>
        </w:tc>
        <w:tc>
          <w:tcPr>
            <w:tcW w:w="724" w:type="dxa"/>
            <w:tcBorders>
              <w:top w:val="single" w:sz="4" w:space="0" w:color="000000"/>
              <w:bottom w:val="single" w:sz="12" w:space="0" w:color="000000"/>
            </w:tcBorders>
          </w:tcPr>
          <w:p>
            <w:pPr>
              <w:pStyle w:val="TableParagraph"/>
              <w:ind w:left="104"/>
              <w:rPr>
                <w:sz w:val="20"/>
              </w:rPr>
            </w:pPr>
            <w:r>
              <w:rPr>
                <w:spacing w:val="-2"/>
                <w:sz w:val="20"/>
              </w:rPr>
              <w:t>[312]</w:t>
            </w:r>
          </w:p>
        </w:tc>
      </w:tr>
    </w:tbl>
    <w:p>
      <w:pPr>
        <w:pStyle w:val="BodyText"/>
        <w:spacing w:before="60"/>
        <w:ind w:left="0"/>
        <w:jc w:val="left"/>
      </w:pPr>
    </w:p>
    <w:p>
      <w:pPr>
        <w:pStyle w:val="BodyText"/>
        <w:ind w:left="720" w:right="714"/>
      </w:pPr>
      <w:r>
        <w:rPr/>
        <w:t>Table</w:t>
      </w:r>
      <w:r>
        <w:rPr>
          <w:spacing w:val="-13"/>
        </w:rPr>
        <w:t> </w:t>
      </w:r>
      <w:r>
        <w:rPr/>
        <w:t>14</w:t>
      </w:r>
      <w:r>
        <w:rPr>
          <w:spacing w:val="-12"/>
        </w:rPr>
        <w:t> </w:t>
      </w:r>
      <w:r>
        <w:rPr/>
        <w:t>provides</w:t>
      </w:r>
      <w:r>
        <w:rPr>
          <w:spacing w:val="-9"/>
        </w:rPr>
        <w:t> </w:t>
      </w:r>
      <w:r>
        <w:rPr/>
        <w:t>a</w:t>
      </w:r>
      <w:r>
        <w:rPr>
          <w:spacing w:val="-13"/>
        </w:rPr>
        <w:t> </w:t>
      </w:r>
      <w:r>
        <w:rPr/>
        <w:t>concise</w:t>
      </w:r>
      <w:r>
        <w:rPr>
          <w:spacing w:val="-13"/>
        </w:rPr>
        <w:t> </w:t>
      </w:r>
      <w:r>
        <w:rPr/>
        <w:t>overview</w:t>
      </w:r>
      <w:r>
        <w:rPr>
          <w:spacing w:val="-13"/>
        </w:rPr>
        <w:t> </w:t>
      </w:r>
      <w:r>
        <w:rPr/>
        <w:t>of</w:t>
      </w:r>
      <w:r>
        <w:rPr>
          <w:spacing w:val="-13"/>
        </w:rPr>
        <w:t> </w:t>
      </w:r>
      <w:r>
        <w:rPr/>
        <w:t>AI</w:t>
      </w:r>
      <w:r>
        <w:rPr>
          <w:spacing w:val="-13"/>
        </w:rPr>
        <w:t> </w:t>
      </w:r>
      <w:r>
        <w:rPr/>
        <w:t>research</w:t>
      </w:r>
      <w:r>
        <w:rPr>
          <w:spacing w:val="-12"/>
        </w:rPr>
        <w:t> </w:t>
      </w:r>
      <w:r>
        <w:rPr/>
        <w:t>conducted</w:t>
      </w:r>
      <w:r>
        <w:rPr>
          <w:spacing w:val="-10"/>
        </w:rPr>
        <w:t> </w:t>
      </w:r>
      <w:r>
        <w:rPr/>
        <w:t>in</w:t>
      </w:r>
      <w:r>
        <w:rPr>
          <w:spacing w:val="-12"/>
        </w:rPr>
        <w:t> </w:t>
      </w:r>
      <w:r>
        <w:rPr/>
        <w:t>the</w:t>
      </w:r>
      <w:r>
        <w:rPr>
          <w:spacing w:val="-10"/>
        </w:rPr>
        <w:t> </w:t>
      </w:r>
      <w:r>
        <w:rPr/>
        <w:t>field</w:t>
      </w:r>
      <w:r>
        <w:rPr>
          <w:spacing w:val="-12"/>
        </w:rPr>
        <w:t> </w:t>
      </w:r>
      <w:r>
        <w:rPr/>
        <w:t>of</w:t>
      </w:r>
      <w:r>
        <w:rPr>
          <w:spacing w:val="-13"/>
        </w:rPr>
        <w:t> </w:t>
      </w:r>
      <w:r>
        <w:rPr/>
        <w:t>medical</w:t>
      </w:r>
      <w:r>
        <w:rPr>
          <w:spacing w:val="-9"/>
        </w:rPr>
        <w:t> </w:t>
      </w:r>
      <w:r>
        <w:rPr/>
        <w:t>diagnostics, specifically</w:t>
      </w:r>
      <w:r>
        <w:rPr>
          <w:spacing w:val="-12"/>
        </w:rPr>
        <w:t> </w:t>
      </w:r>
      <w:r>
        <w:rPr/>
        <w:t>focusing</w:t>
      </w:r>
      <w:r>
        <w:rPr>
          <w:spacing w:val="-9"/>
        </w:rPr>
        <w:t> </w:t>
      </w:r>
      <w:r>
        <w:rPr/>
        <w:t>on</w:t>
      </w:r>
      <w:r>
        <w:rPr>
          <w:spacing w:val="-7"/>
        </w:rPr>
        <w:t> </w:t>
      </w:r>
      <w:r>
        <w:rPr/>
        <w:t>the</w:t>
      </w:r>
      <w:r>
        <w:rPr>
          <w:spacing w:val="-8"/>
        </w:rPr>
        <w:t> </w:t>
      </w:r>
      <w:r>
        <w:rPr/>
        <w:t>analysis</w:t>
      </w:r>
      <w:r>
        <w:rPr>
          <w:spacing w:val="-7"/>
        </w:rPr>
        <w:t> </w:t>
      </w:r>
      <w:r>
        <w:rPr/>
        <w:t>of</w:t>
      </w:r>
      <w:r>
        <w:rPr>
          <w:spacing w:val="-8"/>
        </w:rPr>
        <w:t> </w:t>
      </w:r>
      <w:r>
        <w:rPr/>
        <w:t>CT</w:t>
      </w:r>
      <w:r>
        <w:rPr>
          <w:spacing w:val="-8"/>
        </w:rPr>
        <w:t> </w:t>
      </w:r>
      <w:r>
        <w:rPr/>
        <w:t>images</w:t>
      </w:r>
      <w:r>
        <w:rPr>
          <w:spacing w:val="-5"/>
        </w:rPr>
        <w:t> </w:t>
      </w:r>
      <w:r>
        <w:rPr/>
        <w:t>to</w:t>
      </w:r>
      <w:r>
        <w:rPr>
          <w:spacing w:val="-7"/>
        </w:rPr>
        <w:t> </w:t>
      </w:r>
      <w:r>
        <w:rPr/>
        <w:t>forecast</w:t>
      </w:r>
      <w:r>
        <w:rPr>
          <w:spacing w:val="-7"/>
        </w:rPr>
        <w:t> </w:t>
      </w:r>
      <w:r>
        <w:rPr/>
        <w:t>the</w:t>
      </w:r>
      <w:r>
        <w:rPr>
          <w:spacing w:val="-8"/>
        </w:rPr>
        <w:t> </w:t>
      </w:r>
      <w:r>
        <w:rPr/>
        <w:t>spread</w:t>
      </w:r>
      <w:r>
        <w:rPr>
          <w:spacing w:val="-7"/>
        </w:rPr>
        <w:t> </w:t>
      </w:r>
      <w:r>
        <w:rPr/>
        <w:t>of</w:t>
      </w:r>
      <w:r>
        <w:rPr>
          <w:spacing w:val="-6"/>
        </w:rPr>
        <w:t> </w:t>
      </w:r>
      <w:r>
        <w:rPr/>
        <w:t>cancer</w:t>
      </w:r>
      <w:r>
        <w:rPr>
          <w:spacing w:val="-8"/>
        </w:rPr>
        <w:t> </w:t>
      </w:r>
      <w:r>
        <w:rPr/>
        <w:t>to</w:t>
      </w:r>
      <w:r>
        <w:rPr>
          <w:spacing w:val="-7"/>
        </w:rPr>
        <w:t> </w:t>
      </w:r>
      <w:r>
        <w:rPr/>
        <w:t>lymph</w:t>
      </w:r>
      <w:r>
        <w:rPr>
          <w:spacing w:val="-7"/>
        </w:rPr>
        <w:t> </w:t>
      </w:r>
      <w:r>
        <w:rPr/>
        <w:t>nodes and</w:t>
      </w:r>
      <w:r>
        <w:rPr>
          <w:spacing w:val="-12"/>
        </w:rPr>
        <w:t> </w:t>
      </w:r>
      <w:r>
        <w:rPr/>
        <w:t>the</w:t>
      </w:r>
      <w:r>
        <w:rPr>
          <w:spacing w:val="-13"/>
        </w:rPr>
        <w:t> </w:t>
      </w:r>
      <w:r>
        <w:rPr/>
        <w:t>overall</w:t>
      </w:r>
      <w:r>
        <w:rPr>
          <w:spacing w:val="-11"/>
        </w:rPr>
        <w:t> </w:t>
      </w:r>
      <w:r>
        <w:rPr/>
        <w:t>survival</w:t>
      </w:r>
      <w:r>
        <w:rPr>
          <w:spacing w:val="-12"/>
        </w:rPr>
        <w:t> </w:t>
      </w:r>
      <w:r>
        <w:rPr/>
        <w:t>rate.</w:t>
      </w:r>
      <w:r>
        <w:rPr>
          <w:spacing w:val="-13"/>
        </w:rPr>
        <w:t> </w:t>
      </w:r>
      <w:r>
        <w:rPr/>
        <w:t>Several</w:t>
      </w:r>
      <w:r>
        <w:rPr>
          <w:spacing w:val="-12"/>
        </w:rPr>
        <w:t> </w:t>
      </w:r>
      <w:r>
        <w:rPr/>
        <w:t>models,</w:t>
      </w:r>
      <w:r>
        <w:rPr>
          <w:spacing w:val="-12"/>
        </w:rPr>
        <w:t> </w:t>
      </w:r>
      <w:r>
        <w:rPr/>
        <w:t>such</w:t>
      </w:r>
      <w:r>
        <w:rPr>
          <w:spacing w:val="-10"/>
        </w:rPr>
        <w:t> </w:t>
      </w:r>
      <w:r>
        <w:rPr/>
        <w:t>as</w:t>
      </w:r>
      <w:r>
        <w:rPr>
          <w:spacing w:val="-12"/>
        </w:rPr>
        <w:t> </w:t>
      </w:r>
      <w:r>
        <w:rPr/>
        <w:t>DL,</w:t>
      </w:r>
      <w:r>
        <w:rPr>
          <w:spacing w:val="-12"/>
        </w:rPr>
        <w:t> </w:t>
      </w:r>
      <w:r>
        <w:rPr/>
        <w:t>DCNN,</w:t>
      </w:r>
      <w:r>
        <w:rPr>
          <w:spacing w:val="-12"/>
        </w:rPr>
        <w:t> </w:t>
      </w:r>
      <w:r>
        <w:rPr/>
        <w:t>ResNet-18,</w:t>
      </w:r>
      <w:r>
        <w:rPr>
          <w:spacing w:val="-12"/>
        </w:rPr>
        <w:t> </w:t>
      </w:r>
      <w:r>
        <w:rPr/>
        <w:t>and</w:t>
      </w:r>
      <w:r>
        <w:rPr>
          <w:spacing w:val="-12"/>
        </w:rPr>
        <w:t> </w:t>
      </w:r>
      <w:r>
        <w:rPr/>
        <w:t>S-Net,</w:t>
      </w:r>
      <w:r>
        <w:rPr>
          <w:spacing w:val="-12"/>
        </w:rPr>
        <w:t> </w:t>
      </w:r>
      <w:r>
        <w:rPr/>
        <w:t>routinely perform</w:t>
      </w:r>
      <w:r>
        <w:rPr>
          <w:spacing w:val="-11"/>
        </w:rPr>
        <w:t> </w:t>
      </w:r>
      <w:r>
        <w:rPr/>
        <w:t>better</w:t>
      </w:r>
      <w:r>
        <w:rPr>
          <w:spacing w:val="-11"/>
        </w:rPr>
        <w:t> </w:t>
      </w:r>
      <w:r>
        <w:rPr/>
        <w:t>than</w:t>
      </w:r>
      <w:r>
        <w:rPr>
          <w:spacing w:val="-11"/>
        </w:rPr>
        <w:t> </w:t>
      </w:r>
      <w:r>
        <w:rPr/>
        <w:t>older</w:t>
      </w:r>
      <w:r>
        <w:rPr>
          <w:spacing w:val="-9"/>
        </w:rPr>
        <w:t> </w:t>
      </w:r>
      <w:r>
        <w:rPr/>
        <w:t>approaches,</w:t>
      </w:r>
      <w:r>
        <w:rPr>
          <w:spacing w:val="-10"/>
        </w:rPr>
        <w:t> </w:t>
      </w:r>
      <w:r>
        <w:rPr/>
        <w:t>offering</w:t>
      </w:r>
      <w:r>
        <w:rPr>
          <w:spacing w:val="-13"/>
        </w:rPr>
        <w:t> </w:t>
      </w:r>
      <w:r>
        <w:rPr/>
        <w:t>superior</w:t>
      </w:r>
      <w:r>
        <w:rPr>
          <w:spacing w:val="-12"/>
        </w:rPr>
        <w:t> </w:t>
      </w:r>
      <w:r>
        <w:rPr/>
        <w:t>prognostic</w:t>
      </w:r>
      <w:r>
        <w:rPr>
          <w:spacing w:val="-9"/>
        </w:rPr>
        <w:t> </w:t>
      </w:r>
      <w:r>
        <w:rPr/>
        <w:t>evaluation</w:t>
      </w:r>
      <w:r>
        <w:rPr>
          <w:spacing w:val="-11"/>
        </w:rPr>
        <w:t> </w:t>
      </w:r>
      <w:r>
        <w:rPr/>
        <w:t>in</w:t>
      </w:r>
      <w:r>
        <w:rPr>
          <w:spacing w:val="-10"/>
        </w:rPr>
        <w:t> </w:t>
      </w:r>
      <w:r>
        <w:rPr/>
        <w:t>comparison</w:t>
      </w:r>
      <w:r>
        <w:rPr>
          <w:spacing w:val="-10"/>
        </w:rPr>
        <w:t> </w:t>
      </w:r>
      <w:r>
        <w:rPr/>
        <w:t>to</w:t>
      </w:r>
      <w:r>
        <w:rPr>
          <w:spacing w:val="-10"/>
        </w:rPr>
        <w:t> </w:t>
      </w:r>
      <w:r>
        <w:rPr/>
        <w:t>the TNM staging system.</w:t>
      </w:r>
    </w:p>
    <w:p>
      <w:pPr>
        <w:pStyle w:val="BodyText"/>
        <w:spacing w:before="5"/>
        <w:ind w:left="0"/>
        <w:jc w:val="left"/>
      </w:pPr>
    </w:p>
    <w:p>
      <w:pPr>
        <w:pStyle w:val="BodyText"/>
        <w:spacing w:line="256" w:lineRule="auto" w:before="1"/>
        <w:ind w:left="720" w:right="717"/>
      </w:pPr>
      <w:r>
        <w:rPr/>
        <w:t>Since</w:t>
      </w:r>
      <w:r>
        <w:rPr>
          <w:spacing w:val="-2"/>
        </w:rPr>
        <w:t> </w:t>
      </w:r>
      <w:r>
        <w:rPr/>
        <w:t>determining</w:t>
      </w:r>
      <w:r>
        <w:rPr>
          <w:spacing w:val="-3"/>
        </w:rPr>
        <w:t> </w:t>
      </w:r>
      <w:r>
        <w:rPr/>
        <w:t>the</w:t>
      </w:r>
      <w:r>
        <w:rPr>
          <w:spacing w:val="-1"/>
        </w:rPr>
        <w:t> </w:t>
      </w:r>
      <w:r>
        <w:rPr/>
        <w:t>extent of</w:t>
      </w:r>
      <w:r>
        <w:rPr>
          <w:spacing w:val="-1"/>
        </w:rPr>
        <w:t> </w:t>
      </w:r>
      <w:r>
        <w:rPr/>
        <w:t>invasion is crucial for</w:t>
      </w:r>
      <w:r>
        <w:rPr>
          <w:spacing w:val="-2"/>
        </w:rPr>
        <w:t> </w:t>
      </w:r>
      <w:r>
        <w:rPr/>
        <w:t>determining</w:t>
      </w:r>
      <w:r>
        <w:rPr>
          <w:spacing w:val="-3"/>
        </w:rPr>
        <w:t> </w:t>
      </w:r>
      <w:r>
        <w:rPr/>
        <w:t>the appropriate</w:t>
      </w:r>
      <w:r>
        <w:rPr>
          <w:spacing w:val="-1"/>
        </w:rPr>
        <w:t> </w:t>
      </w:r>
      <w:r>
        <w:rPr/>
        <w:t>treatment, it is important to present this</w:t>
      </w:r>
      <w:r>
        <w:rPr>
          <w:spacing w:val="-1"/>
        </w:rPr>
        <w:t> </w:t>
      </w:r>
      <w:r>
        <w:rPr/>
        <w:t>assessment to the patient during</w:t>
      </w:r>
      <w:r>
        <w:rPr>
          <w:spacing w:val="-2"/>
        </w:rPr>
        <w:t> </w:t>
      </w:r>
      <w:r>
        <w:rPr/>
        <w:t>the diagnostic phase [313].</w:t>
      </w:r>
      <w:r>
        <w:rPr>
          <w:spacing w:val="40"/>
        </w:rPr>
        <w:t> </w:t>
      </w:r>
      <w:r>
        <w:rPr/>
        <w:t>Nowadays, EUS is a commonly used technique for predicting the depth of invasion. However, it has drawbacks such as being time-consuming, expensive, reliant on the operator's skills, and occasionally</w:t>
      </w:r>
      <w:r>
        <w:rPr>
          <w:spacing w:val="-11"/>
        </w:rPr>
        <w:t> </w:t>
      </w:r>
      <w:r>
        <w:rPr/>
        <w:t>resulting</w:t>
      </w:r>
      <w:r>
        <w:rPr>
          <w:spacing w:val="-8"/>
        </w:rPr>
        <w:t> </w:t>
      </w:r>
      <w:r>
        <w:rPr/>
        <w:t>in</w:t>
      </w:r>
      <w:r>
        <w:rPr>
          <w:spacing w:val="-6"/>
        </w:rPr>
        <w:t> </w:t>
      </w:r>
      <w:r>
        <w:rPr/>
        <w:t>a</w:t>
      </w:r>
      <w:r>
        <w:rPr>
          <w:spacing w:val="-7"/>
        </w:rPr>
        <w:t> </w:t>
      </w:r>
      <w:r>
        <w:rPr/>
        <w:t>greater</w:t>
      </w:r>
      <w:r>
        <w:rPr>
          <w:spacing w:val="-7"/>
        </w:rPr>
        <w:t> </w:t>
      </w:r>
      <w:r>
        <w:rPr/>
        <w:t>percentage</w:t>
      </w:r>
      <w:r>
        <w:rPr>
          <w:spacing w:val="-7"/>
        </w:rPr>
        <w:t> </w:t>
      </w:r>
      <w:r>
        <w:rPr/>
        <w:t>of</w:t>
      </w:r>
      <w:r>
        <w:rPr>
          <w:spacing w:val="-7"/>
        </w:rPr>
        <w:t> </w:t>
      </w:r>
      <w:r>
        <w:rPr/>
        <w:t>misdiagnosis</w:t>
      </w:r>
      <w:r>
        <w:rPr>
          <w:spacing w:val="-3"/>
        </w:rPr>
        <w:t> </w:t>
      </w:r>
      <w:r>
        <w:rPr/>
        <w:t>[314].</w:t>
      </w:r>
      <w:r>
        <w:rPr>
          <w:spacing w:val="-8"/>
        </w:rPr>
        <w:t> </w:t>
      </w:r>
      <w:r>
        <w:rPr/>
        <w:t>Comparing</w:t>
      </w:r>
      <w:r>
        <w:rPr>
          <w:spacing w:val="-8"/>
        </w:rPr>
        <w:t> </w:t>
      </w:r>
      <w:r>
        <w:rPr/>
        <w:t>with</w:t>
      </w:r>
      <w:r>
        <w:rPr>
          <w:spacing w:val="-6"/>
        </w:rPr>
        <w:t> </w:t>
      </w:r>
      <w:r>
        <w:rPr/>
        <w:t>experienced endoscopists, a retrospective study by Zhu et al. [315] demonstrated a notable level of precision, sensitivity,</w:t>
      </w:r>
      <w:r>
        <w:rPr>
          <w:spacing w:val="-3"/>
        </w:rPr>
        <w:t> </w:t>
      </w:r>
      <w:r>
        <w:rPr/>
        <w:t>and</w:t>
      </w:r>
      <w:r>
        <w:rPr>
          <w:spacing w:val="-3"/>
        </w:rPr>
        <w:t> </w:t>
      </w:r>
      <w:r>
        <w:rPr/>
        <w:t>specificity</w:t>
      </w:r>
      <w:r>
        <w:rPr>
          <w:spacing w:val="-8"/>
        </w:rPr>
        <w:t> </w:t>
      </w:r>
      <w:r>
        <w:rPr/>
        <w:t>in</w:t>
      </w:r>
      <w:r>
        <w:rPr>
          <w:spacing w:val="-3"/>
        </w:rPr>
        <w:t> </w:t>
      </w:r>
      <w:r>
        <w:rPr/>
        <w:t>the</w:t>
      </w:r>
      <w:r>
        <w:rPr>
          <w:spacing w:val="-4"/>
        </w:rPr>
        <w:t> </w:t>
      </w:r>
      <w:r>
        <w:rPr/>
        <w:t>diagnosis</w:t>
      </w:r>
      <w:r>
        <w:rPr>
          <w:spacing w:val="-3"/>
        </w:rPr>
        <w:t> </w:t>
      </w:r>
      <w:r>
        <w:rPr/>
        <w:t>of</w:t>
      </w:r>
      <w:r>
        <w:rPr>
          <w:spacing w:val="-3"/>
        </w:rPr>
        <w:t> </w:t>
      </w:r>
      <w:r>
        <w:rPr/>
        <w:t>invasion</w:t>
      </w:r>
      <w:r>
        <w:rPr>
          <w:spacing w:val="-3"/>
        </w:rPr>
        <w:t> </w:t>
      </w:r>
      <w:r>
        <w:rPr/>
        <w:t>depth</w:t>
      </w:r>
      <w:r>
        <w:rPr>
          <w:spacing w:val="-3"/>
        </w:rPr>
        <w:t> </w:t>
      </w:r>
      <w:r>
        <w:rPr/>
        <w:t>by</w:t>
      </w:r>
      <w:r>
        <w:rPr>
          <w:spacing w:val="-11"/>
        </w:rPr>
        <w:t> </w:t>
      </w:r>
      <w:r>
        <w:rPr/>
        <w:t>CAD</w:t>
      </w:r>
      <w:r>
        <w:rPr>
          <w:spacing w:val="-3"/>
        </w:rPr>
        <w:t> </w:t>
      </w:r>
      <w:r>
        <w:rPr/>
        <w:t>[316].</w:t>
      </w:r>
      <w:r>
        <w:rPr>
          <w:spacing w:val="-1"/>
        </w:rPr>
        <w:t> </w:t>
      </w:r>
      <w:r>
        <w:rPr/>
        <w:t>In</w:t>
      </w:r>
      <w:r>
        <w:rPr>
          <w:spacing w:val="-3"/>
        </w:rPr>
        <w:t> </w:t>
      </w:r>
      <w:r>
        <w:rPr/>
        <w:t>a</w:t>
      </w:r>
      <w:r>
        <w:rPr>
          <w:spacing w:val="-4"/>
        </w:rPr>
        <w:t> </w:t>
      </w:r>
      <w:r>
        <w:rPr/>
        <w:t>referral</w:t>
      </w:r>
      <w:r>
        <w:rPr>
          <w:spacing w:val="-3"/>
        </w:rPr>
        <w:t> </w:t>
      </w:r>
      <w:r>
        <w:rPr/>
        <w:t>centre,</w:t>
      </w:r>
      <w:r>
        <w:rPr>
          <w:spacing w:val="-3"/>
        </w:rPr>
        <w:t> </w:t>
      </w:r>
      <w:r>
        <w:rPr/>
        <w:t>a study was conducted by the same group using AI (ENDOANGEL). The results showed that AI had lower but still excellent accuracy, sensitivity, and specificity compared to previous image- based studies: 84.6%, 86.7%, 82.3% versus 84.6% to 94.8%, 78.3% to 85.3%, 80.8 to 90.6% . Additionally, the use of AI significantly reduced the time required for diagnosis [317].</w:t>
      </w:r>
    </w:p>
    <w:p>
      <w:pPr>
        <w:pStyle w:val="BodyText"/>
        <w:spacing w:after="0" w:line="256" w:lineRule="auto"/>
        <w:sectPr>
          <w:pgSz w:w="12240" w:h="15840"/>
          <w:pgMar w:top="1420" w:bottom="280" w:left="720" w:right="720"/>
        </w:sectPr>
      </w:pPr>
    </w:p>
    <w:p>
      <w:pPr>
        <w:spacing w:before="61" w:after="33"/>
        <w:ind w:left="750" w:right="757" w:firstLine="0"/>
        <w:jc w:val="center"/>
        <w:rPr>
          <w:sz w:val="20"/>
        </w:rPr>
      </w:pPr>
      <w:r>
        <w:rPr>
          <w:b/>
          <w:sz w:val="20"/>
        </w:rPr>
        <w:t>Table</w:t>
      </w:r>
      <w:r>
        <w:rPr>
          <w:b/>
          <w:spacing w:val="-7"/>
          <w:sz w:val="20"/>
        </w:rPr>
        <w:t> </w:t>
      </w:r>
      <w:r>
        <w:rPr>
          <w:b/>
          <w:sz w:val="20"/>
        </w:rPr>
        <w:t>15:</w:t>
      </w:r>
      <w:r>
        <w:rPr>
          <w:b/>
          <w:spacing w:val="-5"/>
          <w:sz w:val="20"/>
        </w:rPr>
        <w:t> </w:t>
      </w:r>
      <w:r>
        <w:rPr>
          <w:sz w:val="20"/>
        </w:rPr>
        <w:t>AI-Based</w:t>
      </w:r>
      <w:r>
        <w:rPr>
          <w:spacing w:val="-5"/>
          <w:sz w:val="20"/>
        </w:rPr>
        <w:t> </w:t>
      </w:r>
      <w:r>
        <w:rPr>
          <w:sz w:val="20"/>
        </w:rPr>
        <w:t>Diagnostic</w:t>
      </w:r>
      <w:r>
        <w:rPr>
          <w:spacing w:val="-6"/>
          <w:sz w:val="20"/>
        </w:rPr>
        <w:t> </w:t>
      </w:r>
      <w:r>
        <w:rPr>
          <w:sz w:val="20"/>
        </w:rPr>
        <w:t>Technologies</w:t>
      </w:r>
      <w:r>
        <w:rPr>
          <w:spacing w:val="-7"/>
          <w:sz w:val="20"/>
        </w:rPr>
        <w:t> </w:t>
      </w:r>
      <w:r>
        <w:rPr>
          <w:sz w:val="20"/>
        </w:rPr>
        <w:t>for</w:t>
      </w:r>
      <w:r>
        <w:rPr>
          <w:spacing w:val="-6"/>
          <w:sz w:val="20"/>
        </w:rPr>
        <w:t> </w:t>
      </w:r>
      <w:r>
        <w:rPr>
          <w:sz w:val="20"/>
        </w:rPr>
        <w:t>Early</w:t>
      </w:r>
      <w:r>
        <w:rPr>
          <w:spacing w:val="-9"/>
          <w:sz w:val="20"/>
        </w:rPr>
        <w:t> </w:t>
      </w:r>
      <w:r>
        <w:rPr>
          <w:sz w:val="20"/>
        </w:rPr>
        <w:t>Gastric</w:t>
      </w:r>
      <w:r>
        <w:rPr>
          <w:spacing w:val="-6"/>
          <w:sz w:val="20"/>
        </w:rPr>
        <w:t> </w:t>
      </w:r>
      <w:r>
        <w:rPr>
          <w:sz w:val="20"/>
        </w:rPr>
        <w:t>Cancer</w:t>
      </w:r>
      <w:r>
        <w:rPr>
          <w:spacing w:val="-6"/>
          <w:sz w:val="20"/>
        </w:rPr>
        <w:t> </w:t>
      </w:r>
      <w:r>
        <w:rPr>
          <w:sz w:val="20"/>
        </w:rPr>
        <w:t>Detection:</w:t>
      </w:r>
      <w:r>
        <w:rPr>
          <w:spacing w:val="-6"/>
          <w:sz w:val="20"/>
        </w:rPr>
        <w:t> </w:t>
      </w:r>
      <w:r>
        <w:rPr>
          <w:sz w:val="20"/>
        </w:rPr>
        <w:t>Efficacy</w:t>
      </w:r>
      <w:r>
        <w:rPr>
          <w:spacing w:val="-5"/>
          <w:sz w:val="20"/>
        </w:rPr>
        <w:t> </w:t>
      </w:r>
      <w:r>
        <w:rPr>
          <w:sz w:val="20"/>
        </w:rPr>
        <w:t>and</w:t>
      </w:r>
      <w:r>
        <w:rPr>
          <w:spacing w:val="-5"/>
          <w:sz w:val="20"/>
        </w:rPr>
        <w:t> </w:t>
      </w:r>
      <w:r>
        <w:rPr>
          <w:spacing w:val="-2"/>
          <w:sz w:val="20"/>
        </w:rPr>
        <w:t>Outcomes.</w:t>
      </w: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4"/>
        <w:gridCol w:w="1244"/>
        <w:gridCol w:w="1705"/>
        <w:gridCol w:w="1271"/>
        <w:gridCol w:w="2652"/>
        <w:gridCol w:w="651"/>
      </w:tblGrid>
      <w:tr>
        <w:trPr>
          <w:trHeight w:val="529" w:hRule="atLeast"/>
        </w:trPr>
        <w:tc>
          <w:tcPr>
            <w:tcW w:w="1414" w:type="dxa"/>
            <w:tcBorders>
              <w:top w:val="single" w:sz="12" w:space="0" w:color="000000"/>
              <w:bottom w:val="single" w:sz="12" w:space="0" w:color="000000"/>
            </w:tcBorders>
          </w:tcPr>
          <w:p>
            <w:pPr>
              <w:pStyle w:val="TableParagraph"/>
              <w:spacing w:before="2"/>
              <w:ind w:left="115"/>
              <w:rPr>
                <w:b/>
                <w:sz w:val="20"/>
              </w:rPr>
            </w:pPr>
            <w:r>
              <w:rPr>
                <w:b/>
                <w:spacing w:val="-2"/>
                <w:sz w:val="20"/>
              </w:rPr>
              <w:t>Lesion</w:t>
            </w:r>
          </w:p>
        </w:tc>
        <w:tc>
          <w:tcPr>
            <w:tcW w:w="1244" w:type="dxa"/>
            <w:tcBorders>
              <w:top w:val="single" w:sz="12" w:space="0" w:color="000000"/>
              <w:bottom w:val="single" w:sz="12" w:space="0" w:color="000000"/>
            </w:tcBorders>
          </w:tcPr>
          <w:p>
            <w:pPr>
              <w:pStyle w:val="TableParagraph"/>
              <w:spacing w:before="2"/>
              <w:ind w:left="117"/>
              <w:rPr>
                <w:b/>
                <w:sz w:val="20"/>
              </w:rPr>
            </w:pPr>
            <w:r>
              <w:rPr>
                <w:b/>
                <w:spacing w:val="-2"/>
                <w:sz w:val="20"/>
              </w:rPr>
              <w:t>Diagnostic</w:t>
            </w:r>
          </w:p>
          <w:p>
            <w:pPr>
              <w:pStyle w:val="TableParagraph"/>
              <w:spacing w:before="34"/>
              <w:ind w:left="117"/>
              <w:rPr>
                <w:b/>
                <w:sz w:val="20"/>
              </w:rPr>
            </w:pPr>
            <w:r>
              <w:rPr>
                <w:b/>
                <w:spacing w:val="-2"/>
                <w:sz w:val="20"/>
              </w:rPr>
              <w:t>Method</w:t>
            </w:r>
          </w:p>
        </w:tc>
        <w:tc>
          <w:tcPr>
            <w:tcW w:w="1705" w:type="dxa"/>
            <w:tcBorders>
              <w:top w:val="single" w:sz="12" w:space="0" w:color="000000"/>
              <w:bottom w:val="single" w:sz="12" w:space="0" w:color="000000"/>
            </w:tcBorders>
          </w:tcPr>
          <w:p>
            <w:pPr>
              <w:pStyle w:val="TableParagraph"/>
              <w:spacing w:before="2"/>
              <w:ind w:left="227"/>
              <w:rPr>
                <w:b/>
                <w:sz w:val="20"/>
              </w:rPr>
            </w:pPr>
            <w:r>
              <w:rPr>
                <w:b/>
                <w:spacing w:val="-2"/>
                <w:sz w:val="20"/>
              </w:rPr>
              <w:t>Dataset</w:t>
            </w:r>
          </w:p>
          <w:p>
            <w:pPr>
              <w:pStyle w:val="TableParagraph"/>
              <w:spacing w:before="34"/>
              <w:ind w:left="227"/>
              <w:rPr>
                <w:b/>
                <w:sz w:val="20"/>
              </w:rPr>
            </w:pPr>
            <w:r>
              <w:rPr>
                <w:b/>
                <w:spacing w:val="-2"/>
                <w:sz w:val="20"/>
              </w:rPr>
              <w:t>Capacity</w:t>
            </w:r>
          </w:p>
        </w:tc>
        <w:tc>
          <w:tcPr>
            <w:tcW w:w="1271" w:type="dxa"/>
            <w:tcBorders>
              <w:top w:val="single" w:sz="12" w:space="0" w:color="000000"/>
              <w:bottom w:val="single" w:sz="12" w:space="0" w:color="000000"/>
            </w:tcBorders>
          </w:tcPr>
          <w:p>
            <w:pPr>
              <w:pStyle w:val="TableParagraph"/>
              <w:spacing w:before="2"/>
              <w:rPr>
                <w:b/>
                <w:sz w:val="20"/>
              </w:rPr>
            </w:pPr>
            <w:r>
              <w:rPr>
                <w:b/>
                <w:spacing w:val="-5"/>
                <w:sz w:val="20"/>
              </w:rPr>
              <w:t>AI</w:t>
            </w:r>
          </w:p>
          <w:p>
            <w:pPr>
              <w:pStyle w:val="TableParagraph"/>
              <w:spacing w:before="34"/>
              <w:rPr>
                <w:b/>
                <w:sz w:val="20"/>
              </w:rPr>
            </w:pPr>
            <w:r>
              <w:rPr>
                <w:b/>
                <w:spacing w:val="-2"/>
                <w:sz w:val="20"/>
              </w:rPr>
              <w:t>Technology</w:t>
            </w:r>
          </w:p>
        </w:tc>
        <w:tc>
          <w:tcPr>
            <w:tcW w:w="2652" w:type="dxa"/>
            <w:tcBorders>
              <w:top w:val="single" w:sz="12" w:space="0" w:color="000000"/>
              <w:bottom w:val="single" w:sz="12" w:space="0" w:color="000000"/>
            </w:tcBorders>
          </w:tcPr>
          <w:p>
            <w:pPr>
              <w:pStyle w:val="TableParagraph"/>
              <w:spacing w:before="2"/>
              <w:ind w:left="177"/>
              <w:rPr>
                <w:b/>
                <w:sz w:val="20"/>
              </w:rPr>
            </w:pPr>
            <w:r>
              <w:rPr>
                <w:b/>
                <w:sz w:val="20"/>
              </w:rPr>
              <w:t>Summarized</w:t>
            </w:r>
            <w:r>
              <w:rPr>
                <w:b/>
                <w:spacing w:val="-10"/>
                <w:sz w:val="20"/>
              </w:rPr>
              <w:t> </w:t>
            </w:r>
            <w:r>
              <w:rPr>
                <w:b/>
                <w:spacing w:val="-2"/>
                <w:sz w:val="20"/>
              </w:rPr>
              <w:t>Outcomes</w:t>
            </w:r>
          </w:p>
        </w:tc>
        <w:tc>
          <w:tcPr>
            <w:tcW w:w="651" w:type="dxa"/>
            <w:tcBorders>
              <w:top w:val="single" w:sz="12" w:space="0" w:color="000000"/>
              <w:bottom w:val="single" w:sz="12" w:space="0" w:color="000000"/>
            </w:tcBorders>
          </w:tcPr>
          <w:p>
            <w:pPr>
              <w:pStyle w:val="TableParagraph"/>
              <w:spacing w:before="2"/>
              <w:ind w:left="9" w:right="86"/>
              <w:jc w:val="center"/>
              <w:rPr>
                <w:b/>
                <w:sz w:val="20"/>
              </w:rPr>
            </w:pPr>
            <w:r>
              <w:rPr>
                <w:b/>
                <w:spacing w:val="-4"/>
                <w:sz w:val="20"/>
              </w:rPr>
              <w:t>Ref.</w:t>
            </w:r>
          </w:p>
        </w:tc>
      </w:tr>
      <w:tr>
        <w:trPr>
          <w:trHeight w:val="529" w:hRule="atLeast"/>
        </w:trPr>
        <w:tc>
          <w:tcPr>
            <w:tcW w:w="1414" w:type="dxa"/>
            <w:tcBorders>
              <w:top w:val="single" w:sz="12" w:space="0" w:color="000000"/>
              <w:bottom w:val="single" w:sz="4" w:space="0" w:color="000000"/>
            </w:tcBorders>
          </w:tcPr>
          <w:p>
            <w:pPr>
              <w:pStyle w:val="TableParagraph"/>
              <w:spacing w:before="2"/>
              <w:ind w:left="115"/>
              <w:rPr>
                <w:sz w:val="20"/>
              </w:rPr>
            </w:pPr>
            <w:r>
              <w:rPr>
                <w:spacing w:val="-5"/>
                <w:sz w:val="20"/>
              </w:rPr>
              <w:t>EGC</w:t>
            </w:r>
          </w:p>
        </w:tc>
        <w:tc>
          <w:tcPr>
            <w:tcW w:w="1244" w:type="dxa"/>
            <w:tcBorders>
              <w:top w:val="single" w:sz="12" w:space="0" w:color="000000"/>
              <w:bottom w:val="single" w:sz="4" w:space="0" w:color="000000"/>
            </w:tcBorders>
          </w:tcPr>
          <w:p>
            <w:pPr>
              <w:pStyle w:val="TableParagraph"/>
              <w:spacing w:before="2"/>
              <w:ind w:left="117"/>
              <w:rPr>
                <w:sz w:val="20"/>
              </w:rPr>
            </w:pPr>
            <w:r>
              <w:rPr>
                <w:spacing w:val="-2"/>
                <w:sz w:val="20"/>
              </w:rPr>
              <w:t>BLI-</w:t>
            </w:r>
            <w:r>
              <w:rPr>
                <w:spacing w:val="-5"/>
                <w:sz w:val="20"/>
              </w:rPr>
              <w:t>ME</w:t>
            </w:r>
          </w:p>
        </w:tc>
        <w:tc>
          <w:tcPr>
            <w:tcW w:w="1705" w:type="dxa"/>
            <w:tcBorders>
              <w:top w:val="single" w:sz="12" w:space="0" w:color="000000"/>
              <w:bottom w:val="single" w:sz="4" w:space="0" w:color="000000"/>
            </w:tcBorders>
          </w:tcPr>
          <w:p>
            <w:pPr>
              <w:pStyle w:val="TableParagraph"/>
              <w:spacing w:before="2"/>
              <w:ind w:left="227"/>
              <w:rPr>
                <w:sz w:val="20"/>
              </w:rPr>
            </w:pPr>
            <w:r>
              <w:rPr>
                <w:sz w:val="20"/>
              </w:rPr>
              <w:t>Patients:</w:t>
            </w:r>
            <w:r>
              <w:rPr>
                <w:spacing w:val="-9"/>
                <w:sz w:val="20"/>
              </w:rPr>
              <w:t> </w:t>
            </w:r>
            <w:r>
              <w:rPr>
                <w:spacing w:val="-5"/>
                <w:sz w:val="20"/>
              </w:rPr>
              <w:t>95</w:t>
            </w:r>
          </w:p>
        </w:tc>
        <w:tc>
          <w:tcPr>
            <w:tcW w:w="1271" w:type="dxa"/>
            <w:tcBorders>
              <w:top w:val="single" w:sz="12" w:space="0" w:color="000000"/>
              <w:bottom w:val="single" w:sz="4" w:space="0" w:color="000000"/>
            </w:tcBorders>
          </w:tcPr>
          <w:p>
            <w:pPr>
              <w:pStyle w:val="TableParagraph"/>
              <w:spacing w:before="2"/>
              <w:rPr>
                <w:sz w:val="20"/>
              </w:rPr>
            </w:pPr>
            <w:r>
              <w:rPr>
                <w:spacing w:val="-5"/>
                <w:sz w:val="20"/>
              </w:rPr>
              <w:t>SVM</w:t>
            </w:r>
          </w:p>
        </w:tc>
        <w:tc>
          <w:tcPr>
            <w:tcW w:w="2652" w:type="dxa"/>
            <w:tcBorders>
              <w:top w:val="single" w:sz="12" w:space="0" w:color="000000"/>
              <w:bottom w:val="single" w:sz="4" w:space="0" w:color="000000"/>
            </w:tcBorders>
          </w:tcPr>
          <w:p>
            <w:pPr>
              <w:pStyle w:val="TableParagraph"/>
              <w:spacing w:before="2"/>
              <w:ind w:left="177"/>
              <w:rPr>
                <w:sz w:val="20"/>
              </w:rPr>
            </w:pPr>
            <w:r>
              <w:rPr>
                <w:sz w:val="20"/>
              </w:rPr>
              <w:t>Validated</w:t>
            </w:r>
            <w:r>
              <w:rPr>
                <w:spacing w:val="1"/>
                <w:sz w:val="20"/>
              </w:rPr>
              <w:t> </w:t>
            </w:r>
            <w:r>
              <w:rPr>
                <w:sz w:val="20"/>
              </w:rPr>
              <w:t>with</w:t>
            </w:r>
            <w:r>
              <w:rPr>
                <w:spacing w:val="-3"/>
                <w:sz w:val="20"/>
              </w:rPr>
              <w:t> </w:t>
            </w:r>
            <w:r>
              <w:rPr>
                <w:sz w:val="20"/>
              </w:rPr>
              <w:t>SVM,</w:t>
            </w:r>
            <w:r>
              <w:rPr>
                <w:spacing w:val="1"/>
                <w:sz w:val="20"/>
              </w:rPr>
              <w:t> </w:t>
            </w:r>
            <w:r>
              <w:rPr>
                <w:spacing w:val="-2"/>
                <w:sz w:val="20"/>
              </w:rPr>
              <w:t>notable</w:t>
            </w:r>
          </w:p>
          <w:p>
            <w:pPr>
              <w:pStyle w:val="TableParagraph"/>
              <w:spacing w:before="34"/>
              <w:ind w:left="177"/>
              <w:rPr>
                <w:sz w:val="20"/>
              </w:rPr>
            </w:pPr>
            <w:r>
              <w:rPr>
                <w:sz w:val="20"/>
              </w:rPr>
              <w:t>cancer</w:t>
            </w:r>
            <w:r>
              <w:rPr>
                <w:spacing w:val="-7"/>
                <w:sz w:val="20"/>
              </w:rPr>
              <w:t> </w:t>
            </w:r>
            <w:r>
              <w:rPr>
                <w:sz w:val="20"/>
              </w:rPr>
              <w:t>detection</w:t>
            </w:r>
            <w:r>
              <w:rPr>
                <w:spacing w:val="-8"/>
                <w:sz w:val="20"/>
              </w:rPr>
              <w:t> </w:t>
            </w:r>
            <w:r>
              <w:rPr>
                <w:spacing w:val="-4"/>
                <w:sz w:val="20"/>
              </w:rPr>
              <w:t>rate</w:t>
            </w:r>
          </w:p>
        </w:tc>
        <w:tc>
          <w:tcPr>
            <w:tcW w:w="651" w:type="dxa"/>
            <w:tcBorders>
              <w:top w:val="single" w:sz="12" w:space="0" w:color="000000"/>
              <w:bottom w:val="single" w:sz="4" w:space="0" w:color="000000"/>
            </w:tcBorders>
          </w:tcPr>
          <w:p>
            <w:pPr>
              <w:pStyle w:val="TableParagraph"/>
              <w:spacing w:before="2"/>
              <w:ind w:left="84" w:right="79"/>
              <w:jc w:val="center"/>
              <w:rPr>
                <w:sz w:val="20"/>
              </w:rPr>
            </w:pPr>
            <w:r>
              <w:rPr>
                <w:spacing w:val="-2"/>
                <w:sz w:val="20"/>
              </w:rPr>
              <w:t>[318]</w:t>
            </w:r>
          </w:p>
        </w:tc>
      </w:tr>
      <w:tr>
        <w:trPr>
          <w:trHeight w:val="1058" w:hRule="atLeast"/>
        </w:trPr>
        <w:tc>
          <w:tcPr>
            <w:tcW w:w="1414" w:type="dxa"/>
            <w:tcBorders>
              <w:top w:val="single" w:sz="4" w:space="0" w:color="000000"/>
              <w:bottom w:val="single" w:sz="4" w:space="0" w:color="000000"/>
            </w:tcBorders>
          </w:tcPr>
          <w:p>
            <w:pPr>
              <w:pStyle w:val="TableParagraph"/>
              <w:spacing w:line="276" w:lineRule="auto"/>
              <w:ind w:left="115" w:right="80"/>
              <w:rPr>
                <w:sz w:val="20"/>
              </w:rPr>
            </w:pPr>
            <w:r>
              <w:rPr>
                <w:spacing w:val="-2"/>
                <w:sz w:val="20"/>
              </w:rPr>
              <w:t>Classification </w:t>
            </w:r>
            <w:r>
              <w:rPr>
                <w:sz w:val="20"/>
              </w:rPr>
              <w:t>of lesion</w:t>
            </w:r>
          </w:p>
        </w:tc>
        <w:tc>
          <w:tcPr>
            <w:tcW w:w="1244" w:type="dxa"/>
            <w:tcBorders>
              <w:top w:val="single" w:sz="4" w:space="0" w:color="000000"/>
              <w:bottom w:val="single" w:sz="4" w:space="0" w:color="000000"/>
            </w:tcBorders>
          </w:tcPr>
          <w:p>
            <w:pPr>
              <w:pStyle w:val="TableParagraph"/>
              <w:ind w:left="117"/>
              <w:rPr>
                <w:sz w:val="20"/>
              </w:rPr>
            </w:pPr>
            <w:r>
              <w:rPr>
                <w:spacing w:val="-5"/>
                <w:sz w:val="20"/>
              </w:rPr>
              <w:t>WLE</w:t>
            </w:r>
          </w:p>
        </w:tc>
        <w:tc>
          <w:tcPr>
            <w:tcW w:w="1705" w:type="dxa"/>
            <w:tcBorders>
              <w:top w:val="single" w:sz="4" w:space="0" w:color="000000"/>
              <w:bottom w:val="single" w:sz="4" w:space="0" w:color="000000"/>
            </w:tcBorders>
          </w:tcPr>
          <w:p>
            <w:pPr>
              <w:pStyle w:val="TableParagraph"/>
              <w:tabs>
                <w:tab w:pos="1088" w:val="left" w:leader="none"/>
              </w:tabs>
              <w:ind w:left="227"/>
              <w:rPr>
                <w:sz w:val="20"/>
              </w:rPr>
            </w:pPr>
            <w:r>
              <w:rPr>
                <w:spacing w:val="-2"/>
                <w:sz w:val="20"/>
              </w:rPr>
              <w:t>Images:</w:t>
            </w:r>
            <w:r>
              <w:rPr>
                <w:sz w:val="20"/>
              </w:rPr>
              <w:tab/>
            </w:r>
            <w:r>
              <w:rPr>
                <w:spacing w:val="-2"/>
                <w:sz w:val="20"/>
              </w:rPr>
              <w:t>5,017;</w:t>
            </w:r>
          </w:p>
          <w:p>
            <w:pPr>
              <w:pStyle w:val="TableParagraph"/>
              <w:spacing w:before="34"/>
              <w:ind w:left="227"/>
              <w:rPr>
                <w:sz w:val="20"/>
              </w:rPr>
            </w:pPr>
            <w:r>
              <w:rPr>
                <w:sz w:val="20"/>
              </w:rPr>
              <w:t>Patients:</w:t>
            </w:r>
            <w:r>
              <w:rPr>
                <w:spacing w:val="33"/>
                <w:sz w:val="20"/>
              </w:rPr>
              <w:t>  </w:t>
            </w:r>
            <w:r>
              <w:rPr>
                <w:spacing w:val="-2"/>
                <w:sz w:val="20"/>
              </w:rPr>
              <w:t>1,269;</w:t>
            </w:r>
          </w:p>
          <w:p>
            <w:pPr>
              <w:pStyle w:val="TableParagraph"/>
              <w:tabs>
                <w:tab w:pos="1239" w:val="left" w:leader="none"/>
              </w:tabs>
              <w:spacing w:before="36"/>
              <w:ind w:left="227"/>
              <w:rPr>
                <w:sz w:val="20"/>
              </w:rPr>
            </w:pPr>
            <w:r>
              <w:rPr>
                <w:spacing w:val="-2"/>
                <w:sz w:val="20"/>
              </w:rPr>
              <w:t>Images:</w:t>
            </w:r>
            <w:r>
              <w:rPr>
                <w:sz w:val="20"/>
              </w:rPr>
              <w:tab/>
            </w:r>
            <w:r>
              <w:rPr>
                <w:spacing w:val="-4"/>
                <w:sz w:val="20"/>
              </w:rPr>
              <w:t>200;</w:t>
            </w:r>
          </w:p>
          <w:p>
            <w:pPr>
              <w:pStyle w:val="TableParagraph"/>
              <w:spacing w:before="34"/>
              <w:ind w:left="227"/>
              <w:rPr>
                <w:sz w:val="20"/>
              </w:rPr>
            </w:pPr>
            <w:r>
              <w:rPr>
                <w:sz w:val="20"/>
              </w:rPr>
              <w:t>Patients:</w:t>
            </w:r>
            <w:r>
              <w:rPr>
                <w:spacing w:val="-9"/>
                <w:sz w:val="20"/>
              </w:rPr>
              <w:t> </w:t>
            </w:r>
            <w:r>
              <w:rPr>
                <w:spacing w:val="-5"/>
                <w:sz w:val="20"/>
              </w:rPr>
              <w:t>200</w:t>
            </w:r>
          </w:p>
        </w:tc>
        <w:tc>
          <w:tcPr>
            <w:tcW w:w="1271" w:type="dxa"/>
            <w:tcBorders>
              <w:top w:val="single" w:sz="4" w:space="0" w:color="000000"/>
              <w:bottom w:val="single" w:sz="4" w:space="0" w:color="000000"/>
            </w:tcBorders>
          </w:tcPr>
          <w:p>
            <w:pPr>
              <w:pStyle w:val="TableParagraph"/>
              <w:spacing w:line="276" w:lineRule="auto"/>
              <w:ind w:right="307"/>
              <w:rPr>
                <w:sz w:val="20"/>
              </w:rPr>
            </w:pPr>
            <w:r>
              <w:rPr>
                <w:spacing w:val="-2"/>
                <w:sz w:val="20"/>
              </w:rPr>
              <w:t>Inception- ResNet-</w:t>
            </w:r>
            <w:r>
              <w:rPr>
                <w:spacing w:val="-5"/>
                <w:sz w:val="20"/>
              </w:rPr>
              <w:t>v2</w:t>
            </w:r>
          </w:p>
        </w:tc>
        <w:tc>
          <w:tcPr>
            <w:tcW w:w="2652" w:type="dxa"/>
            <w:tcBorders>
              <w:top w:val="single" w:sz="4" w:space="0" w:color="000000"/>
              <w:bottom w:val="single" w:sz="4" w:space="0" w:color="000000"/>
            </w:tcBorders>
          </w:tcPr>
          <w:p>
            <w:pPr>
              <w:pStyle w:val="TableParagraph"/>
              <w:spacing w:line="276" w:lineRule="auto"/>
              <w:ind w:left="177" w:right="106"/>
              <w:jc w:val="both"/>
              <w:rPr>
                <w:sz w:val="20"/>
              </w:rPr>
            </w:pPr>
            <w:r>
              <w:rPr>
                <w:sz w:val="20"/>
              </w:rPr>
              <w:t>High AUC values in </w:t>
            </w:r>
            <w:r>
              <w:rPr>
                <w:sz w:val="20"/>
              </w:rPr>
              <w:t>both retrospective</w:t>
            </w:r>
            <w:r>
              <w:rPr>
                <w:spacing w:val="-8"/>
                <w:sz w:val="20"/>
              </w:rPr>
              <w:t> </w:t>
            </w:r>
            <w:r>
              <w:rPr>
                <w:sz w:val="20"/>
              </w:rPr>
              <w:t>and</w:t>
            </w:r>
            <w:r>
              <w:rPr>
                <w:spacing w:val="-7"/>
                <w:sz w:val="20"/>
              </w:rPr>
              <w:t> </w:t>
            </w:r>
            <w:r>
              <w:rPr>
                <w:sz w:val="20"/>
              </w:rPr>
              <w:t>prospective validations,</w:t>
            </w:r>
            <w:r>
              <w:rPr>
                <w:spacing w:val="52"/>
                <w:sz w:val="20"/>
              </w:rPr>
              <w:t>  </w:t>
            </w:r>
            <w:r>
              <w:rPr>
                <w:sz w:val="20"/>
              </w:rPr>
              <w:t>good</w:t>
            </w:r>
            <w:r>
              <w:rPr>
                <w:spacing w:val="52"/>
                <w:sz w:val="20"/>
              </w:rPr>
              <w:t>  </w:t>
            </w:r>
            <w:r>
              <w:rPr>
                <w:spacing w:val="-2"/>
                <w:sz w:val="20"/>
              </w:rPr>
              <w:t>average</w:t>
            </w:r>
          </w:p>
          <w:p>
            <w:pPr>
              <w:pStyle w:val="TableParagraph"/>
              <w:spacing w:before="1"/>
              <w:ind w:left="177"/>
              <w:rPr>
                <w:sz w:val="20"/>
              </w:rPr>
            </w:pPr>
            <w:r>
              <w:rPr>
                <w:spacing w:val="-2"/>
                <w:sz w:val="20"/>
              </w:rPr>
              <w:t>accuracy</w:t>
            </w:r>
          </w:p>
        </w:tc>
        <w:tc>
          <w:tcPr>
            <w:tcW w:w="651" w:type="dxa"/>
            <w:tcBorders>
              <w:top w:val="single" w:sz="4" w:space="0" w:color="000000"/>
              <w:bottom w:val="single" w:sz="4" w:space="0" w:color="000000"/>
            </w:tcBorders>
          </w:tcPr>
          <w:p>
            <w:pPr>
              <w:pStyle w:val="TableParagraph"/>
              <w:ind w:left="84" w:right="79"/>
              <w:jc w:val="center"/>
              <w:rPr>
                <w:sz w:val="20"/>
              </w:rPr>
            </w:pPr>
            <w:r>
              <w:rPr>
                <w:spacing w:val="-2"/>
                <w:sz w:val="20"/>
              </w:rPr>
              <w:t>[319]</w:t>
            </w:r>
          </w:p>
        </w:tc>
      </w:tr>
      <w:tr>
        <w:trPr>
          <w:trHeight w:val="794" w:hRule="atLeast"/>
        </w:trPr>
        <w:tc>
          <w:tcPr>
            <w:tcW w:w="1414" w:type="dxa"/>
            <w:tcBorders>
              <w:top w:val="single" w:sz="4" w:space="0" w:color="000000"/>
              <w:bottom w:val="single" w:sz="4" w:space="0" w:color="000000"/>
            </w:tcBorders>
          </w:tcPr>
          <w:p>
            <w:pPr>
              <w:pStyle w:val="TableParagraph"/>
              <w:ind w:left="115"/>
              <w:rPr>
                <w:sz w:val="20"/>
              </w:rPr>
            </w:pPr>
            <w:r>
              <w:rPr>
                <w:sz w:val="20"/>
              </w:rPr>
              <w:t>Gastric</w:t>
            </w:r>
            <w:r>
              <w:rPr>
                <w:spacing w:val="-6"/>
                <w:sz w:val="20"/>
              </w:rPr>
              <w:t> </w:t>
            </w:r>
            <w:r>
              <w:rPr>
                <w:spacing w:val="-2"/>
                <w:sz w:val="20"/>
              </w:rPr>
              <w:t>lesions</w:t>
            </w:r>
          </w:p>
        </w:tc>
        <w:tc>
          <w:tcPr>
            <w:tcW w:w="1244" w:type="dxa"/>
            <w:tcBorders>
              <w:top w:val="single" w:sz="4" w:space="0" w:color="000000"/>
              <w:bottom w:val="single" w:sz="4" w:space="0" w:color="000000"/>
            </w:tcBorders>
          </w:tcPr>
          <w:p>
            <w:pPr>
              <w:pStyle w:val="TableParagraph"/>
              <w:ind w:left="117"/>
              <w:rPr>
                <w:sz w:val="20"/>
              </w:rPr>
            </w:pPr>
            <w:r>
              <w:rPr>
                <w:spacing w:val="-5"/>
                <w:sz w:val="20"/>
              </w:rPr>
              <w:t>NBI</w:t>
            </w:r>
          </w:p>
        </w:tc>
        <w:tc>
          <w:tcPr>
            <w:tcW w:w="1705" w:type="dxa"/>
            <w:tcBorders>
              <w:top w:val="single" w:sz="4" w:space="0" w:color="000000"/>
              <w:bottom w:val="single" w:sz="4" w:space="0" w:color="000000"/>
            </w:tcBorders>
          </w:tcPr>
          <w:p>
            <w:pPr>
              <w:pStyle w:val="TableParagraph"/>
              <w:tabs>
                <w:tab w:pos="975" w:val="left" w:leader="none"/>
              </w:tabs>
              <w:spacing w:line="276" w:lineRule="auto"/>
              <w:ind w:left="227" w:right="110"/>
              <w:rPr>
                <w:sz w:val="20"/>
              </w:rPr>
            </w:pPr>
            <w:r>
              <w:rPr>
                <w:spacing w:val="-4"/>
                <w:sz w:val="20"/>
              </w:rPr>
              <w:t>NBI</w:t>
            </w:r>
            <w:r>
              <w:rPr>
                <w:sz w:val="20"/>
              </w:rPr>
              <w:tab/>
            </w:r>
            <w:r>
              <w:rPr>
                <w:spacing w:val="-2"/>
                <w:sz w:val="20"/>
              </w:rPr>
              <w:t>images: 2,000</w:t>
            </w:r>
          </w:p>
        </w:tc>
        <w:tc>
          <w:tcPr>
            <w:tcW w:w="1271" w:type="dxa"/>
            <w:tcBorders>
              <w:top w:val="single" w:sz="4" w:space="0" w:color="000000"/>
              <w:bottom w:val="single" w:sz="4" w:space="0" w:color="000000"/>
            </w:tcBorders>
          </w:tcPr>
          <w:p>
            <w:pPr>
              <w:pStyle w:val="TableParagraph"/>
              <w:rPr>
                <w:sz w:val="20"/>
              </w:rPr>
            </w:pPr>
            <w:r>
              <w:rPr>
                <w:spacing w:val="-2"/>
                <w:sz w:val="20"/>
              </w:rPr>
              <w:t>ResNet</w:t>
            </w:r>
          </w:p>
        </w:tc>
        <w:tc>
          <w:tcPr>
            <w:tcW w:w="2652" w:type="dxa"/>
            <w:tcBorders>
              <w:top w:val="single" w:sz="4" w:space="0" w:color="000000"/>
              <w:bottom w:val="single" w:sz="4" w:space="0" w:color="000000"/>
            </w:tcBorders>
          </w:tcPr>
          <w:p>
            <w:pPr>
              <w:pStyle w:val="TableParagraph"/>
              <w:tabs>
                <w:tab w:pos="1160" w:val="left" w:leader="none"/>
                <w:tab w:pos="1325" w:val="left" w:leader="none"/>
                <w:tab w:pos="2189" w:val="left" w:leader="none"/>
                <w:tab w:pos="2253" w:val="left" w:leader="none"/>
              </w:tabs>
              <w:spacing w:line="276" w:lineRule="auto"/>
              <w:ind w:left="177" w:right="106"/>
              <w:rPr>
                <w:sz w:val="20"/>
              </w:rPr>
            </w:pPr>
            <w:r>
              <w:rPr>
                <w:spacing w:val="-2"/>
                <w:sz w:val="20"/>
              </w:rPr>
              <w:t>Excellent</w:t>
            </w:r>
            <w:r>
              <w:rPr>
                <w:sz w:val="20"/>
              </w:rPr>
              <w:tab/>
              <w:tab/>
            </w:r>
            <w:r>
              <w:rPr>
                <w:spacing w:val="-4"/>
                <w:sz w:val="20"/>
              </w:rPr>
              <w:t>AUC,</w:t>
            </w:r>
            <w:r>
              <w:rPr>
                <w:sz w:val="20"/>
              </w:rPr>
              <w:tab/>
            </w:r>
            <w:r>
              <w:rPr>
                <w:spacing w:val="-4"/>
                <w:sz w:val="20"/>
              </w:rPr>
              <w:t>high </w:t>
            </w:r>
            <w:r>
              <w:rPr>
                <w:spacing w:val="-2"/>
                <w:sz w:val="20"/>
              </w:rPr>
              <w:t>accuracy,</w:t>
            </w:r>
            <w:r>
              <w:rPr>
                <w:sz w:val="20"/>
              </w:rPr>
              <w:tab/>
            </w:r>
            <w:r>
              <w:rPr>
                <w:spacing w:val="-2"/>
                <w:sz w:val="20"/>
              </w:rPr>
              <w:t>sensitivity,</w:t>
            </w:r>
            <w:r>
              <w:rPr>
                <w:sz w:val="20"/>
              </w:rPr>
              <w:tab/>
              <w:tab/>
            </w:r>
            <w:r>
              <w:rPr>
                <w:spacing w:val="-5"/>
                <w:sz w:val="20"/>
              </w:rPr>
              <w:t>and</w:t>
            </w:r>
          </w:p>
          <w:p>
            <w:pPr>
              <w:pStyle w:val="TableParagraph"/>
              <w:spacing w:before="1"/>
              <w:ind w:left="177"/>
              <w:rPr>
                <w:sz w:val="20"/>
              </w:rPr>
            </w:pPr>
            <w:r>
              <w:rPr>
                <w:sz w:val="20"/>
              </w:rPr>
              <w:t>good</w:t>
            </w:r>
            <w:r>
              <w:rPr>
                <w:spacing w:val="-3"/>
                <w:sz w:val="20"/>
              </w:rPr>
              <w:t> </w:t>
            </w:r>
            <w:r>
              <w:rPr>
                <w:spacing w:val="-2"/>
                <w:sz w:val="20"/>
              </w:rPr>
              <w:t>specificity</w:t>
            </w:r>
          </w:p>
        </w:tc>
        <w:tc>
          <w:tcPr>
            <w:tcW w:w="651" w:type="dxa"/>
            <w:tcBorders>
              <w:top w:val="single" w:sz="4" w:space="0" w:color="000000"/>
              <w:bottom w:val="single" w:sz="4" w:space="0" w:color="000000"/>
            </w:tcBorders>
          </w:tcPr>
          <w:p>
            <w:pPr>
              <w:pStyle w:val="TableParagraph"/>
              <w:ind w:left="84" w:right="79"/>
              <w:jc w:val="center"/>
              <w:rPr>
                <w:sz w:val="20"/>
              </w:rPr>
            </w:pPr>
            <w:r>
              <w:rPr>
                <w:spacing w:val="-2"/>
                <w:sz w:val="20"/>
              </w:rPr>
              <w:t>[320]</w:t>
            </w:r>
          </w:p>
        </w:tc>
      </w:tr>
      <w:tr>
        <w:trPr>
          <w:trHeight w:val="1058" w:hRule="atLeast"/>
        </w:trPr>
        <w:tc>
          <w:tcPr>
            <w:tcW w:w="1414" w:type="dxa"/>
            <w:tcBorders>
              <w:top w:val="single" w:sz="4" w:space="0" w:color="000000"/>
              <w:bottom w:val="single" w:sz="4" w:space="0" w:color="000000"/>
            </w:tcBorders>
          </w:tcPr>
          <w:p>
            <w:pPr>
              <w:pStyle w:val="TableParagraph"/>
              <w:ind w:left="115"/>
              <w:rPr>
                <w:sz w:val="20"/>
              </w:rPr>
            </w:pPr>
            <w:r>
              <w:rPr>
                <w:spacing w:val="-5"/>
                <w:sz w:val="20"/>
              </w:rPr>
              <w:t>EGC</w:t>
            </w:r>
          </w:p>
        </w:tc>
        <w:tc>
          <w:tcPr>
            <w:tcW w:w="1244" w:type="dxa"/>
            <w:tcBorders>
              <w:top w:val="single" w:sz="4" w:space="0" w:color="000000"/>
              <w:bottom w:val="single" w:sz="4" w:space="0" w:color="000000"/>
            </w:tcBorders>
          </w:tcPr>
          <w:p>
            <w:pPr>
              <w:pStyle w:val="TableParagraph"/>
              <w:ind w:left="117"/>
              <w:rPr>
                <w:sz w:val="20"/>
              </w:rPr>
            </w:pPr>
            <w:r>
              <w:rPr>
                <w:sz w:val="20"/>
              </w:rPr>
              <w:t>WLE,</w:t>
            </w:r>
            <w:r>
              <w:rPr>
                <w:spacing w:val="-6"/>
                <w:sz w:val="20"/>
              </w:rPr>
              <w:t> </w:t>
            </w:r>
            <w:r>
              <w:rPr>
                <w:spacing w:val="-5"/>
                <w:sz w:val="20"/>
              </w:rPr>
              <w:t>NBI</w:t>
            </w:r>
          </w:p>
        </w:tc>
        <w:tc>
          <w:tcPr>
            <w:tcW w:w="1705" w:type="dxa"/>
            <w:tcBorders>
              <w:top w:val="single" w:sz="4" w:space="0" w:color="000000"/>
              <w:bottom w:val="single" w:sz="4" w:space="0" w:color="000000"/>
            </w:tcBorders>
          </w:tcPr>
          <w:p>
            <w:pPr>
              <w:pStyle w:val="TableParagraph"/>
              <w:tabs>
                <w:tab w:pos="1088" w:val="left" w:leader="none"/>
              </w:tabs>
              <w:ind w:left="227"/>
              <w:rPr>
                <w:sz w:val="20"/>
              </w:rPr>
            </w:pPr>
            <w:r>
              <w:rPr>
                <w:spacing w:val="-5"/>
                <w:sz w:val="20"/>
              </w:rPr>
              <w:t>GC:</w:t>
            </w:r>
            <w:r>
              <w:rPr>
                <w:sz w:val="20"/>
              </w:rPr>
              <w:tab/>
            </w:r>
            <w:r>
              <w:rPr>
                <w:spacing w:val="-2"/>
                <w:sz w:val="20"/>
              </w:rPr>
              <w:t>2,639;</w:t>
            </w:r>
          </w:p>
          <w:p>
            <w:pPr>
              <w:pStyle w:val="TableParagraph"/>
              <w:spacing w:before="35"/>
              <w:ind w:left="227"/>
              <w:rPr>
                <w:sz w:val="20"/>
              </w:rPr>
            </w:pPr>
            <w:r>
              <w:rPr>
                <w:sz w:val="20"/>
              </w:rPr>
              <w:t>Images:</w:t>
            </w:r>
            <w:r>
              <w:rPr>
                <w:spacing w:val="-10"/>
                <w:sz w:val="20"/>
              </w:rPr>
              <w:t> </w:t>
            </w:r>
            <w:r>
              <w:rPr>
                <w:spacing w:val="-2"/>
                <w:sz w:val="20"/>
              </w:rPr>
              <w:t>13,584</w:t>
            </w:r>
          </w:p>
        </w:tc>
        <w:tc>
          <w:tcPr>
            <w:tcW w:w="1271" w:type="dxa"/>
            <w:tcBorders>
              <w:top w:val="single" w:sz="4" w:space="0" w:color="000000"/>
              <w:bottom w:val="single" w:sz="4" w:space="0" w:color="000000"/>
            </w:tcBorders>
          </w:tcPr>
          <w:p>
            <w:pPr>
              <w:pStyle w:val="TableParagraph"/>
              <w:rPr>
                <w:sz w:val="20"/>
              </w:rPr>
            </w:pPr>
            <w:r>
              <w:rPr>
                <w:spacing w:val="-5"/>
                <w:sz w:val="20"/>
              </w:rPr>
              <w:t>SSD</w:t>
            </w:r>
          </w:p>
        </w:tc>
        <w:tc>
          <w:tcPr>
            <w:tcW w:w="2652" w:type="dxa"/>
            <w:tcBorders>
              <w:top w:val="single" w:sz="4" w:space="0" w:color="000000"/>
              <w:bottom w:val="single" w:sz="4" w:space="0" w:color="000000"/>
            </w:tcBorders>
          </w:tcPr>
          <w:p>
            <w:pPr>
              <w:pStyle w:val="TableParagraph"/>
              <w:spacing w:line="276" w:lineRule="auto"/>
              <w:ind w:left="177" w:right="106"/>
              <w:jc w:val="both"/>
              <w:rPr>
                <w:sz w:val="20"/>
              </w:rPr>
            </w:pPr>
            <w:r>
              <w:rPr>
                <w:sz w:val="20"/>
              </w:rPr>
              <w:t>Validated with CHN </w:t>
            </w:r>
            <w:r>
              <w:rPr>
                <w:sz w:val="20"/>
              </w:rPr>
              <w:t>and expert comparisons, mixed sensitivity</w:t>
            </w:r>
            <w:r>
              <w:rPr>
                <w:spacing w:val="72"/>
                <w:w w:val="150"/>
                <w:sz w:val="20"/>
              </w:rPr>
              <w:t>   </w:t>
            </w:r>
            <w:r>
              <w:rPr>
                <w:sz w:val="20"/>
              </w:rPr>
              <w:t>and</w:t>
            </w:r>
            <w:r>
              <w:rPr>
                <w:spacing w:val="74"/>
                <w:w w:val="150"/>
                <w:sz w:val="20"/>
              </w:rPr>
              <w:t>   </w:t>
            </w:r>
            <w:r>
              <w:rPr>
                <w:spacing w:val="-4"/>
                <w:sz w:val="20"/>
              </w:rPr>
              <w:t>high</w:t>
            </w:r>
          </w:p>
          <w:p>
            <w:pPr>
              <w:pStyle w:val="TableParagraph"/>
              <w:spacing w:line="229" w:lineRule="exact"/>
              <w:ind w:left="177"/>
              <w:rPr>
                <w:sz w:val="20"/>
              </w:rPr>
            </w:pPr>
            <w:r>
              <w:rPr>
                <w:spacing w:val="-2"/>
                <w:sz w:val="20"/>
              </w:rPr>
              <w:t>specificity</w:t>
            </w:r>
          </w:p>
        </w:tc>
        <w:tc>
          <w:tcPr>
            <w:tcW w:w="651" w:type="dxa"/>
            <w:tcBorders>
              <w:top w:val="single" w:sz="4" w:space="0" w:color="000000"/>
              <w:bottom w:val="single" w:sz="4" w:space="0" w:color="000000"/>
            </w:tcBorders>
          </w:tcPr>
          <w:p>
            <w:pPr>
              <w:pStyle w:val="TableParagraph"/>
              <w:ind w:left="84" w:right="79"/>
              <w:jc w:val="center"/>
              <w:rPr>
                <w:sz w:val="20"/>
              </w:rPr>
            </w:pPr>
            <w:r>
              <w:rPr>
                <w:spacing w:val="-2"/>
                <w:sz w:val="20"/>
              </w:rPr>
              <w:t>[321]</w:t>
            </w:r>
          </w:p>
        </w:tc>
      </w:tr>
      <w:tr>
        <w:trPr>
          <w:trHeight w:val="793" w:hRule="atLeast"/>
        </w:trPr>
        <w:tc>
          <w:tcPr>
            <w:tcW w:w="1414" w:type="dxa"/>
            <w:tcBorders>
              <w:top w:val="single" w:sz="4" w:space="0" w:color="000000"/>
              <w:bottom w:val="single" w:sz="12" w:space="0" w:color="000000"/>
            </w:tcBorders>
          </w:tcPr>
          <w:p>
            <w:pPr>
              <w:pStyle w:val="TableParagraph"/>
              <w:ind w:left="115"/>
              <w:rPr>
                <w:sz w:val="20"/>
              </w:rPr>
            </w:pPr>
            <w:r>
              <w:rPr>
                <w:spacing w:val="-5"/>
                <w:sz w:val="20"/>
              </w:rPr>
              <w:t>EGC</w:t>
            </w:r>
          </w:p>
        </w:tc>
        <w:tc>
          <w:tcPr>
            <w:tcW w:w="1244" w:type="dxa"/>
            <w:tcBorders>
              <w:top w:val="single" w:sz="4" w:space="0" w:color="000000"/>
              <w:bottom w:val="single" w:sz="12" w:space="0" w:color="000000"/>
            </w:tcBorders>
          </w:tcPr>
          <w:p>
            <w:pPr>
              <w:pStyle w:val="TableParagraph"/>
              <w:ind w:left="117"/>
              <w:rPr>
                <w:sz w:val="20"/>
              </w:rPr>
            </w:pPr>
            <w:r>
              <w:rPr>
                <w:spacing w:val="-5"/>
                <w:sz w:val="20"/>
              </w:rPr>
              <w:t>WLE</w:t>
            </w:r>
          </w:p>
        </w:tc>
        <w:tc>
          <w:tcPr>
            <w:tcW w:w="1705" w:type="dxa"/>
            <w:tcBorders>
              <w:top w:val="single" w:sz="4" w:space="0" w:color="000000"/>
              <w:bottom w:val="single" w:sz="12" w:space="0" w:color="000000"/>
            </w:tcBorders>
          </w:tcPr>
          <w:p>
            <w:pPr>
              <w:pStyle w:val="TableParagraph"/>
              <w:spacing w:line="276" w:lineRule="auto"/>
              <w:ind w:left="227" w:right="106"/>
              <w:rPr>
                <w:sz w:val="20"/>
              </w:rPr>
            </w:pPr>
            <w:r>
              <w:rPr>
                <w:sz w:val="20"/>
              </w:rPr>
              <w:t>Neoplastic:</w:t>
            </w:r>
            <w:r>
              <w:rPr>
                <w:spacing w:val="16"/>
                <w:sz w:val="20"/>
              </w:rPr>
              <w:t> </w:t>
            </w:r>
            <w:r>
              <w:rPr>
                <w:sz w:val="20"/>
              </w:rPr>
              <w:t>150; </w:t>
            </w:r>
            <w:r>
              <w:rPr>
                <w:spacing w:val="-2"/>
                <w:sz w:val="20"/>
              </w:rPr>
              <w:t>non-neoplastic:</w:t>
            </w:r>
          </w:p>
          <w:p>
            <w:pPr>
              <w:pStyle w:val="TableParagraph"/>
              <w:spacing w:line="229" w:lineRule="exact"/>
              <w:ind w:left="227"/>
              <w:rPr>
                <w:sz w:val="20"/>
              </w:rPr>
            </w:pPr>
            <w:r>
              <w:rPr>
                <w:spacing w:val="-5"/>
                <w:sz w:val="20"/>
              </w:rPr>
              <w:t>165</w:t>
            </w:r>
          </w:p>
        </w:tc>
        <w:tc>
          <w:tcPr>
            <w:tcW w:w="1271" w:type="dxa"/>
            <w:tcBorders>
              <w:top w:val="single" w:sz="4" w:space="0" w:color="000000"/>
              <w:bottom w:val="single" w:sz="12" w:space="0" w:color="000000"/>
            </w:tcBorders>
          </w:tcPr>
          <w:p>
            <w:pPr>
              <w:pStyle w:val="TableParagraph"/>
              <w:rPr>
                <w:sz w:val="20"/>
              </w:rPr>
            </w:pPr>
            <w:r>
              <w:rPr>
                <w:spacing w:val="-2"/>
                <w:sz w:val="20"/>
              </w:rPr>
              <w:t>Tango</w:t>
            </w:r>
          </w:p>
        </w:tc>
        <w:tc>
          <w:tcPr>
            <w:tcW w:w="2652" w:type="dxa"/>
            <w:tcBorders>
              <w:top w:val="single" w:sz="4" w:space="0" w:color="000000"/>
              <w:bottom w:val="single" w:sz="12" w:space="0" w:color="000000"/>
            </w:tcBorders>
          </w:tcPr>
          <w:p>
            <w:pPr>
              <w:pStyle w:val="TableParagraph"/>
              <w:tabs>
                <w:tab w:pos="1287" w:val="left" w:leader="none"/>
                <w:tab w:pos="2253" w:val="left" w:leader="none"/>
              </w:tabs>
              <w:spacing w:line="276" w:lineRule="auto"/>
              <w:ind w:left="177" w:right="105"/>
              <w:rPr>
                <w:sz w:val="20"/>
              </w:rPr>
            </w:pPr>
            <w:r>
              <w:rPr>
                <w:sz w:val="20"/>
              </w:rPr>
              <w:t>Validated</w:t>
            </w:r>
            <w:r>
              <w:rPr>
                <w:spacing w:val="-13"/>
                <w:sz w:val="20"/>
              </w:rPr>
              <w:t> </w:t>
            </w:r>
            <w:r>
              <w:rPr>
                <w:sz w:val="20"/>
              </w:rPr>
              <w:t>with</w:t>
            </w:r>
            <w:r>
              <w:rPr>
                <w:spacing w:val="-12"/>
                <w:sz w:val="20"/>
              </w:rPr>
              <w:t> </w:t>
            </w:r>
            <w:r>
              <w:rPr>
                <w:sz w:val="20"/>
              </w:rPr>
              <w:t>Tango/Expert, </w:t>
            </w:r>
            <w:r>
              <w:rPr>
                <w:spacing w:val="-2"/>
                <w:sz w:val="20"/>
              </w:rPr>
              <w:t>reasonable</w:t>
            </w:r>
            <w:r>
              <w:rPr>
                <w:sz w:val="20"/>
              </w:rPr>
              <w:tab/>
            </w:r>
            <w:r>
              <w:rPr>
                <w:spacing w:val="-2"/>
                <w:sz w:val="20"/>
              </w:rPr>
              <w:t>accuracy</w:t>
            </w:r>
            <w:r>
              <w:rPr>
                <w:sz w:val="20"/>
              </w:rPr>
              <w:tab/>
            </w:r>
            <w:r>
              <w:rPr>
                <w:spacing w:val="-5"/>
                <w:sz w:val="20"/>
              </w:rPr>
              <w:t>and</w:t>
            </w:r>
          </w:p>
          <w:p>
            <w:pPr>
              <w:pStyle w:val="TableParagraph"/>
              <w:spacing w:line="229" w:lineRule="exact"/>
              <w:ind w:left="177"/>
              <w:rPr>
                <w:sz w:val="20"/>
              </w:rPr>
            </w:pPr>
            <w:r>
              <w:rPr>
                <w:spacing w:val="-2"/>
                <w:sz w:val="20"/>
              </w:rPr>
              <w:t>sensitivity</w:t>
            </w:r>
          </w:p>
        </w:tc>
        <w:tc>
          <w:tcPr>
            <w:tcW w:w="651" w:type="dxa"/>
            <w:tcBorders>
              <w:top w:val="single" w:sz="4" w:space="0" w:color="000000"/>
              <w:bottom w:val="single" w:sz="12" w:space="0" w:color="000000"/>
            </w:tcBorders>
          </w:tcPr>
          <w:p>
            <w:pPr>
              <w:pStyle w:val="TableParagraph"/>
              <w:ind w:left="84" w:right="79"/>
              <w:jc w:val="center"/>
              <w:rPr>
                <w:sz w:val="20"/>
              </w:rPr>
            </w:pPr>
            <w:r>
              <w:rPr>
                <w:spacing w:val="-2"/>
                <w:sz w:val="20"/>
              </w:rPr>
              <w:t>[322]</w:t>
            </w:r>
          </w:p>
        </w:tc>
      </w:tr>
    </w:tbl>
    <w:p>
      <w:pPr>
        <w:pStyle w:val="BodyText"/>
        <w:ind w:left="0"/>
        <w:jc w:val="left"/>
        <w:rPr>
          <w:sz w:val="20"/>
        </w:rPr>
      </w:pPr>
    </w:p>
    <w:p>
      <w:pPr>
        <w:pStyle w:val="BodyText"/>
        <w:spacing w:before="173"/>
        <w:ind w:left="0"/>
        <w:jc w:val="left"/>
        <w:rPr>
          <w:sz w:val="20"/>
        </w:rPr>
      </w:pPr>
    </w:p>
    <w:p>
      <w:pPr>
        <w:pStyle w:val="BodyText"/>
        <w:ind w:left="720" w:right="714"/>
      </w:pPr>
      <w:r>
        <w:rPr/>
        <w:t>Tables</w:t>
      </w:r>
      <w:r>
        <w:rPr>
          <w:spacing w:val="-9"/>
        </w:rPr>
        <w:t> </w:t>
      </w:r>
      <w:r>
        <w:rPr/>
        <w:t>15</w:t>
      </w:r>
      <w:r>
        <w:rPr>
          <w:spacing w:val="-6"/>
        </w:rPr>
        <w:t> </w:t>
      </w:r>
      <w:r>
        <w:rPr/>
        <w:t>and</w:t>
      </w:r>
      <w:r>
        <w:rPr>
          <w:spacing w:val="-9"/>
        </w:rPr>
        <w:t> </w:t>
      </w:r>
      <w:r>
        <w:rPr/>
        <w:t>16</w:t>
      </w:r>
      <w:r>
        <w:rPr>
          <w:spacing w:val="-9"/>
        </w:rPr>
        <w:t> </w:t>
      </w:r>
      <w:r>
        <w:rPr/>
        <w:t>provide</w:t>
      </w:r>
      <w:r>
        <w:rPr>
          <w:spacing w:val="-7"/>
        </w:rPr>
        <w:t> </w:t>
      </w:r>
      <w:r>
        <w:rPr/>
        <w:t>a</w:t>
      </w:r>
      <w:r>
        <w:rPr>
          <w:spacing w:val="-10"/>
        </w:rPr>
        <w:t> </w:t>
      </w:r>
      <w:r>
        <w:rPr/>
        <w:t>concise</w:t>
      </w:r>
      <w:r>
        <w:rPr>
          <w:spacing w:val="-9"/>
        </w:rPr>
        <w:t> </w:t>
      </w:r>
      <w:r>
        <w:rPr/>
        <w:t>overview</w:t>
      </w:r>
      <w:r>
        <w:rPr>
          <w:spacing w:val="-7"/>
        </w:rPr>
        <w:t> </w:t>
      </w:r>
      <w:r>
        <w:rPr/>
        <w:t>of</w:t>
      </w:r>
      <w:r>
        <w:rPr>
          <w:spacing w:val="-9"/>
        </w:rPr>
        <w:t> </w:t>
      </w:r>
      <w:r>
        <w:rPr/>
        <w:t>how</w:t>
      </w:r>
      <w:r>
        <w:rPr>
          <w:spacing w:val="-6"/>
        </w:rPr>
        <w:t> </w:t>
      </w:r>
      <w:r>
        <w:rPr/>
        <w:t>AI</w:t>
      </w:r>
      <w:r>
        <w:rPr>
          <w:spacing w:val="-12"/>
        </w:rPr>
        <w:t> </w:t>
      </w:r>
      <w:r>
        <w:rPr/>
        <w:t>is</w:t>
      </w:r>
      <w:r>
        <w:rPr>
          <w:spacing w:val="-8"/>
        </w:rPr>
        <w:t> </w:t>
      </w:r>
      <w:r>
        <w:rPr/>
        <w:t>used</w:t>
      </w:r>
      <w:r>
        <w:rPr>
          <w:spacing w:val="-9"/>
        </w:rPr>
        <w:t> </w:t>
      </w:r>
      <w:r>
        <w:rPr/>
        <w:t>in</w:t>
      </w:r>
      <w:r>
        <w:rPr>
          <w:spacing w:val="-8"/>
        </w:rPr>
        <w:t> </w:t>
      </w:r>
      <w:r>
        <w:rPr/>
        <w:t>the</w:t>
      </w:r>
      <w:r>
        <w:rPr>
          <w:spacing w:val="-9"/>
        </w:rPr>
        <w:t> </w:t>
      </w:r>
      <w:r>
        <w:rPr/>
        <w:t>diagnosis</w:t>
      </w:r>
      <w:r>
        <w:rPr>
          <w:spacing w:val="-8"/>
        </w:rPr>
        <w:t> </w:t>
      </w:r>
      <w:r>
        <w:rPr/>
        <w:t>of</w:t>
      </w:r>
      <w:r>
        <w:rPr>
          <w:spacing w:val="-9"/>
        </w:rPr>
        <w:t> </w:t>
      </w:r>
      <w:r>
        <w:rPr/>
        <w:t>stomach</w:t>
      </w:r>
      <w:r>
        <w:rPr>
          <w:spacing w:val="-9"/>
        </w:rPr>
        <w:t> </w:t>
      </w:r>
      <w:r>
        <w:rPr/>
        <w:t>cancer lesions. SVM and Inception-ResNet-v2 exhibited higher AUC values in both prospective and retrospective</w:t>
      </w:r>
      <w:r>
        <w:rPr>
          <w:spacing w:val="-2"/>
        </w:rPr>
        <w:t> </w:t>
      </w:r>
      <w:r>
        <w:rPr/>
        <w:t>trials,</w:t>
      </w:r>
      <w:r>
        <w:rPr>
          <w:spacing w:val="-3"/>
        </w:rPr>
        <w:t> </w:t>
      </w:r>
      <w:r>
        <w:rPr/>
        <w:t>although</w:t>
      </w:r>
      <w:r>
        <w:rPr>
          <w:spacing w:val="-3"/>
        </w:rPr>
        <w:t> </w:t>
      </w:r>
      <w:r>
        <w:rPr/>
        <w:t>ResNet</w:t>
      </w:r>
      <w:r>
        <w:rPr>
          <w:spacing w:val="-3"/>
        </w:rPr>
        <w:t> </w:t>
      </w:r>
      <w:r>
        <w:rPr/>
        <w:t>for</w:t>
      </w:r>
      <w:r>
        <w:rPr>
          <w:spacing w:val="-2"/>
        </w:rPr>
        <w:t> </w:t>
      </w:r>
      <w:r>
        <w:rPr/>
        <w:t>NBI</w:t>
      </w:r>
      <w:r>
        <w:rPr>
          <w:spacing w:val="-7"/>
        </w:rPr>
        <w:t> </w:t>
      </w:r>
      <w:r>
        <w:rPr/>
        <w:t>pictures yielded</w:t>
      </w:r>
      <w:r>
        <w:rPr>
          <w:spacing w:val="-3"/>
        </w:rPr>
        <w:t> </w:t>
      </w:r>
      <w:r>
        <w:rPr/>
        <w:t>the</w:t>
      </w:r>
      <w:r>
        <w:rPr>
          <w:spacing w:val="-4"/>
        </w:rPr>
        <w:t> </w:t>
      </w:r>
      <w:r>
        <w:rPr/>
        <w:t>most favorable</w:t>
      </w:r>
      <w:r>
        <w:rPr>
          <w:spacing w:val="-3"/>
        </w:rPr>
        <w:t> </w:t>
      </w:r>
      <w:r>
        <w:rPr/>
        <w:t>metrics</w:t>
      </w:r>
      <w:r>
        <w:rPr>
          <w:spacing w:val="-3"/>
        </w:rPr>
        <w:t> </w:t>
      </w:r>
      <w:r>
        <w:rPr/>
        <w:t>in</w:t>
      </w:r>
      <w:r>
        <w:rPr>
          <w:spacing w:val="-3"/>
        </w:rPr>
        <w:t> </w:t>
      </w:r>
      <w:r>
        <w:rPr/>
        <w:t>terms of accuracy, sensitivity, and specificity.</w:t>
      </w:r>
    </w:p>
    <w:p>
      <w:pPr>
        <w:pStyle w:val="BodyText"/>
        <w:spacing w:before="2"/>
        <w:ind w:left="0"/>
        <w:jc w:val="left"/>
      </w:pPr>
    </w:p>
    <w:p>
      <w:pPr>
        <w:spacing w:before="0" w:after="36"/>
        <w:ind w:left="752" w:right="757" w:firstLine="0"/>
        <w:jc w:val="center"/>
        <w:rPr>
          <w:sz w:val="20"/>
        </w:rPr>
      </w:pPr>
      <w:r>
        <w:rPr>
          <w:b/>
          <w:sz w:val="20"/>
        </w:rPr>
        <w:t>Table</w:t>
      </w:r>
      <w:r>
        <w:rPr>
          <w:b/>
          <w:spacing w:val="-8"/>
          <w:sz w:val="20"/>
        </w:rPr>
        <w:t> </w:t>
      </w:r>
      <w:r>
        <w:rPr>
          <w:b/>
          <w:sz w:val="20"/>
        </w:rPr>
        <w:t>16:</w:t>
      </w:r>
      <w:r>
        <w:rPr>
          <w:b/>
          <w:spacing w:val="-8"/>
          <w:sz w:val="20"/>
        </w:rPr>
        <w:t> </w:t>
      </w:r>
      <w:r>
        <w:rPr>
          <w:sz w:val="20"/>
        </w:rPr>
        <w:t>Transformative</w:t>
      </w:r>
      <w:r>
        <w:rPr>
          <w:spacing w:val="-5"/>
          <w:sz w:val="20"/>
        </w:rPr>
        <w:t> </w:t>
      </w:r>
      <w:r>
        <w:rPr>
          <w:sz w:val="20"/>
        </w:rPr>
        <w:t>AI</w:t>
      </w:r>
      <w:r>
        <w:rPr>
          <w:spacing w:val="-4"/>
          <w:sz w:val="20"/>
        </w:rPr>
        <w:t> </w:t>
      </w:r>
      <w:r>
        <w:rPr>
          <w:sz w:val="20"/>
        </w:rPr>
        <w:t>Applications</w:t>
      </w:r>
      <w:r>
        <w:rPr>
          <w:spacing w:val="-7"/>
          <w:sz w:val="20"/>
        </w:rPr>
        <w:t> </w:t>
      </w:r>
      <w:r>
        <w:rPr>
          <w:sz w:val="20"/>
        </w:rPr>
        <w:t>in</w:t>
      </w:r>
      <w:r>
        <w:rPr>
          <w:spacing w:val="-8"/>
          <w:sz w:val="20"/>
        </w:rPr>
        <w:t> </w:t>
      </w:r>
      <w:r>
        <w:rPr>
          <w:sz w:val="20"/>
        </w:rPr>
        <w:t>Gastrointestinal</w:t>
      </w:r>
      <w:r>
        <w:rPr>
          <w:spacing w:val="-7"/>
          <w:sz w:val="20"/>
        </w:rPr>
        <w:t> </w:t>
      </w:r>
      <w:r>
        <w:rPr>
          <w:sz w:val="20"/>
        </w:rPr>
        <w:t>Diagnostic</w:t>
      </w:r>
      <w:r>
        <w:rPr>
          <w:spacing w:val="-7"/>
          <w:sz w:val="20"/>
        </w:rPr>
        <w:t> </w:t>
      </w:r>
      <w:r>
        <w:rPr>
          <w:spacing w:val="-2"/>
          <w:sz w:val="20"/>
        </w:rPr>
        <w:t>Methods.</w:t>
      </w:r>
    </w:p>
    <w:tbl>
      <w:tblPr>
        <w:tblW w:w="0" w:type="auto"/>
        <w:jc w:val="left"/>
        <w:tblInd w:w="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2"/>
        <w:gridCol w:w="2610"/>
        <w:gridCol w:w="2878"/>
        <w:gridCol w:w="651"/>
      </w:tblGrid>
      <w:tr>
        <w:trPr>
          <w:trHeight w:val="526" w:hRule="atLeast"/>
        </w:trPr>
        <w:tc>
          <w:tcPr>
            <w:tcW w:w="2522" w:type="dxa"/>
            <w:tcBorders>
              <w:top w:val="single" w:sz="12" w:space="0" w:color="000000"/>
              <w:bottom w:val="single" w:sz="12" w:space="0" w:color="000000"/>
            </w:tcBorders>
          </w:tcPr>
          <w:p>
            <w:pPr>
              <w:pStyle w:val="TableParagraph"/>
              <w:tabs>
                <w:tab w:pos="1514" w:val="left" w:leader="none"/>
              </w:tabs>
              <w:ind w:left="115"/>
              <w:rPr>
                <w:b/>
                <w:sz w:val="20"/>
              </w:rPr>
            </w:pPr>
            <w:r>
              <w:rPr>
                <w:b/>
                <w:spacing w:val="-2"/>
                <w:sz w:val="20"/>
              </w:rPr>
              <w:t>Traditional</w:t>
            </w:r>
            <w:r>
              <w:rPr>
                <w:b/>
                <w:sz w:val="20"/>
              </w:rPr>
              <w:tab/>
            </w:r>
            <w:r>
              <w:rPr>
                <w:b/>
                <w:spacing w:val="-2"/>
                <w:sz w:val="20"/>
              </w:rPr>
              <w:t>Diagnostic</w:t>
            </w:r>
          </w:p>
          <w:p>
            <w:pPr>
              <w:pStyle w:val="TableParagraph"/>
              <w:spacing w:before="34"/>
              <w:ind w:left="115"/>
              <w:rPr>
                <w:b/>
                <w:sz w:val="20"/>
              </w:rPr>
            </w:pPr>
            <w:r>
              <w:rPr>
                <w:b/>
                <w:spacing w:val="-2"/>
                <w:sz w:val="20"/>
              </w:rPr>
              <w:t>Techniques</w:t>
            </w:r>
          </w:p>
        </w:tc>
        <w:tc>
          <w:tcPr>
            <w:tcW w:w="2610" w:type="dxa"/>
            <w:tcBorders>
              <w:top w:val="single" w:sz="12" w:space="0" w:color="000000"/>
              <w:bottom w:val="single" w:sz="12" w:space="0" w:color="000000"/>
            </w:tcBorders>
          </w:tcPr>
          <w:p>
            <w:pPr>
              <w:pStyle w:val="TableParagraph"/>
              <w:rPr>
                <w:b/>
                <w:sz w:val="20"/>
              </w:rPr>
            </w:pPr>
            <w:r>
              <w:rPr>
                <w:b/>
                <w:sz w:val="20"/>
              </w:rPr>
              <w:t>Integration</w:t>
            </w:r>
            <w:r>
              <w:rPr>
                <w:b/>
                <w:spacing w:val="-6"/>
                <w:sz w:val="20"/>
              </w:rPr>
              <w:t> </w:t>
            </w:r>
            <w:r>
              <w:rPr>
                <w:b/>
                <w:sz w:val="20"/>
              </w:rPr>
              <w:t>of</w:t>
            </w:r>
            <w:r>
              <w:rPr>
                <w:b/>
                <w:spacing w:val="-5"/>
                <w:sz w:val="20"/>
              </w:rPr>
              <w:t> AI</w:t>
            </w:r>
          </w:p>
        </w:tc>
        <w:tc>
          <w:tcPr>
            <w:tcW w:w="2878" w:type="dxa"/>
            <w:tcBorders>
              <w:top w:val="single" w:sz="12" w:space="0" w:color="000000"/>
              <w:bottom w:val="single" w:sz="12" w:space="0" w:color="000000"/>
            </w:tcBorders>
          </w:tcPr>
          <w:p>
            <w:pPr>
              <w:pStyle w:val="TableParagraph"/>
              <w:rPr>
                <w:b/>
                <w:sz w:val="20"/>
              </w:rPr>
            </w:pPr>
            <w:r>
              <w:rPr>
                <w:b/>
                <w:spacing w:val="-2"/>
                <w:sz w:val="20"/>
              </w:rPr>
              <w:t>Improvements</w:t>
            </w:r>
          </w:p>
        </w:tc>
        <w:tc>
          <w:tcPr>
            <w:tcW w:w="651" w:type="dxa"/>
            <w:tcBorders>
              <w:top w:val="single" w:sz="12" w:space="0" w:color="000000"/>
              <w:bottom w:val="single" w:sz="12" w:space="0" w:color="000000"/>
            </w:tcBorders>
          </w:tcPr>
          <w:p>
            <w:pPr>
              <w:pStyle w:val="TableParagraph"/>
              <w:ind w:left="9" w:right="86"/>
              <w:jc w:val="center"/>
              <w:rPr>
                <w:b/>
                <w:sz w:val="20"/>
              </w:rPr>
            </w:pPr>
            <w:r>
              <w:rPr>
                <w:b/>
                <w:spacing w:val="-4"/>
                <w:sz w:val="20"/>
              </w:rPr>
              <w:t>Ref.</w:t>
            </w:r>
          </w:p>
        </w:tc>
      </w:tr>
      <w:tr>
        <w:trPr>
          <w:trHeight w:val="796" w:hRule="atLeast"/>
        </w:trPr>
        <w:tc>
          <w:tcPr>
            <w:tcW w:w="2522" w:type="dxa"/>
            <w:tcBorders>
              <w:top w:val="single" w:sz="12" w:space="0" w:color="000000"/>
              <w:bottom w:val="single" w:sz="4" w:space="0" w:color="000000"/>
            </w:tcBorders>
          </w:tcPr>
          <w:p>
            <w:pPr>
              <w:pStyle w:val="TableParagraph"/>
              <w:tabs>
                <w:tab w:pos="1568" w:val="left" w:leader="none"/>
              </w:tabs>
              <w:spacing w:line="276" w:lineRule="auto" w:before="2"/>
              <w:ind w:left="115" w:right="110"/>
              <w:rPr>
                <w:sz w:val="20"/>
              </w:rPr>
            </w:pPr>
            <w:r>
              <w:rPr>
                <w:spacing w:val="-2"/>
                <w:sz w:val="20"/>
              </w:rPr>
              <w:t>Endoscopic</w:t>
            </w:r>
            <w:r>
              <w:rPr>
                <w:sz w:val="20"/>
              </w:rPr>
              <w:tab/>
            </w:r>
            <w:r>
              <w:rPr>
                <w:spacing w:val="-2"/>
                <w:sz w:val="20"/>
              </w:rPr>
              <w:t>ultrasound (EUS)</w:t>
            </w:r>
          </w:p>
        </w:tc>
        <w:tc>
          <w:tcPr>
            <w:tcW w:w="2610" w:type="dxa"/>
            <w:tcBorders>
              <w:top w:val="single" w:sz="12" w:space="0" w:color="000000"/>
              <w:bottom w:val="single" w:sz="4" w:space="0" w:color="000000"/>
            </w:tcBorders>
          </w:tcPr>
          <w:p>
            <w:pPr>
              <w:pStyle w:val="TableParagraph"/>
              <w:tabs>
                <w:tab w:pos="607" w:val="left" w:leader="none"/>
                <w:tab w:pos="1533" w:val="left" w:leader="none"/>
                <w:tab w:pos="2056" w:val="left" w:leader="none"/>
              </w:tabs>
              <w:spacing w:before="2"/>
              <w:rPr>
                <w:sz w:val="20"/>
              </w:rPr>
            </w:pPr>
            <w:r>
              <w:rPr>
                <w:spacing w:val="-5"/>
                <w:sz w:val="20"/>
              </w:rPr>
              <w:t>AI</w:t>
            </w:r>
            <w:r>
              <w:rPr>
                <w:sz w:val="20"/>
              </w:rPr>
              <w:tab/>
            </w:r>
            <w:r>
              <w:rPr>
                <w:spacing w:val="-2"/>
                <w:sz w:val="20"/>
              </w:rPr>
              <w:t>systems</w:t>
            </w:r>
            <w:r>
              <w:rPr>
                <w:sz w:val="20"/>
              </w:rPr>
              <w:tab/>
            </w:r>
            <w:r>
              <w:rPr>
                <w:spacing w:val="-5"/>
                <w:sz w:val="20"/>
              </w:rPr>
              <w:t>for</w:t>
            </w:r>
            <w:r>
              <w:rPr>
                <w:sz w:val="20"/>
              </w:rPr>
              <w:tab/>
            </w:r>
            <w:r>
              <w:rPr>
                <w:spacing w:val="-4"/>
                <w:sz w:val="20"/>
              </w:rPr>
              <w:t>depth</w:t>
            </w:r>
          </w:p>
          <w:p>
            <w:pPr>
              <w:pStyle w:val="TableParagraph"/>
              <w:spacing w:line="260" w:lineRule="atLeast" w:before="4"/>
              <w:rPr>
                <w:sz w:val="20"/>
              </w:rPr>
            </w:pPr>
            <w:r>
              <w:rPr>
                <w:sz w:val="20"/>
              </w:rPr>
              <w:t>prediction</w:t>
            </w:r>
            <w:r>
              <w:rPr>
                <w:spacing w:val="40"/>
                <w:sz w:val="20"/>
              </w:rPr>
              <w:t> </w:t>
            </w:r>
            <w:r>
              <w:rPr>
                <w:sz w:val="20"/>
              </w:rPr>
              <w:t>using</w:t>
            </w:r>
            <w:r>
              <w:rPr>
                <w:spacing w:val="40"/>
                <w:sz w:val="20"/>
              </w:rPr>
              <w:t> </w:t>
            </w:r>
            <w:r>
              <w:rPr>
                <w:sz w:val="20"/>
              </w:rPr>
              <w:t>endoscopic </w:t>
            </w:r>
            <w:r>
              <w:rPr>
                <w:spacing w:val="-2"/>
                <w:sz w:val="20"/>
              </w:rPr>
              <w:t>images</w:t>
            </w:r>
          </w:p>
        </w:tc>
        <w:tc>
          <w:tcPr>
            <w:tcW w:w="2878" w:type="dxa"/>
            <w:tcBorders>
              <w:top w:val="single" w:sz="12" w:space="0" w:color="000000"/>
              <w:bottom w:val="single" w:sz="4" w:space="0" w:color="000000"/>
            </w:tcBorders>
          </w:tcPr>
          <w:p>
            <w:pPr>
              <w:pStyle w:val="TableParagraph"/>
              <w:spacing w:before="2"/>
              <w:rPr>
                <w:sz w:val="20"/>
              </w:rPr>
            </w:pPr>
            <w:r>
              <w:rPr>
                <w:spacing w:val="-2"/>
                <w:sz w:val="20"/>
              </w:rPr>
              <w:t>AI</w:t>
            </w:r>
            <w:r>
              <w:rPr>
                <w:spacing w:val="-4"/>
                <w:sz w:val="20"/>
              </w:rPr>
              <w:t> </w:t>
            </w:r>
            <w:r>
              <w:rPr>
                <w:spacing w:val="-2"/>
                <w:sz w:val="20"/>
              </w:rPr>
              <w:t>achieved similar</w:t>
            </w:r>
            <w:r>
              <w:rPr>
                <w:spacing w:val="-3"/>
                <w:sz w:val="20"/>
              </w:rPr>
              <w:t> </w:t>
            </w:r>
            <w:r>
              <w:rPr>
                <w:spacing w:val="-2"/>
                <w:sz w:val="20"/>
              </w:rPr>
              <w:t>accuracy</w:t>
            </w:r>
            <w:r>
              <w:rPr>
                <w:spacing w:val="-8"/>
                <w:sz w:val="20"/>
              </w:rPr>
              <w:t> </w:t>
            </w:r>
            <w:r>
              <w:rPr>
                <w:spacing w:val="-2"/>
                <w:sz w:val="20"/>
              </w:rPr>
              <w:t>in</w:t>
            </w:r>
            <w:r>
              <w:rPr>
                <w:spacing w:val="-6"/>
                <w:sz w:val="20"/>
              </w:rPr>
              <w:t> </w:t>
            </w:r>
            <w:r>
              <w:rPr>
                <w:spacing w:val="-10"/>
                <w:sz w:val="20"/>
              </w:rPr>
              <w:t>T</w:t>
            </w:r>
          </w:p>
          <w:p>
            <w:pPr>
              <w:pStyle w:val="TableParagraph"/>
              <w:spacing w:line="260" w:lineRule="atLeast" w:before="4"/>
              <w:rPr>
                <w:sz w:val="20"/>
              </w:rPr>
            </w:pPr>
            <w:r>
              <w:rPr>
                <w:sz w:val="20"/>
              </w:rPr>
              <w:t>staging</w:t>
            </w:r>
            <w:r>
              <w:rPr>
                <w:spacing w:val="80"/>
                <w:sz w:val="20"/>
              </w:rPr>
              <w:t> </w:t>
            </w:r>
            <w:r>
              <w:rPr>
                <w:sz w:val="20"/>
              </w:rPr>
              <w:t>and</w:t>
            </w:r>
            <w:r>
              <w:rPr>
                <w:spacing w:val="80"/>
                <w:sz w:val="20"/>
              </w:rPr>
              <w:t> </w:t>
            </w:r>
            <w:r>
              <w:rPr>
                <w:sz w:val="20"/>
              </w:rPr>
              <w:t>assessing</w:t>
            </w:r>
            <w:r>
              <w:rPr>
                <w:spacing w:val="80"/>
                <w:sz w:val="20"/>
              </w:rPr>
              <w:t> </w:t>
            </w:r>
            <w:r>
              <w:rPr>
                <w:sz w:val="20"/>
              </w:rPr>
              <w:t>serosal involvement as EUS</w:t>
            </w:r>
          </w:p>
        </w:tc>
        <w:tc>
          <w:tcPr>
            <w:tcW w:w="651" w:type="dxa"/>
            <w:tcBorders>
              <w:top w:val="single" w:sz="12" w:space="0" w:color="000000"/>
              <w:bottom w:val="single" w:sz="4" w:space="0" w:color="000000"/>
            </w:tcBorders>
          </w:tcPr>
          <w:p>
            <w:pPr>
              <w:pStyle w:val="TableParagraph"/>
              <w:spacing w:before="2"/>
              <w:ind w:left="84" w:right="79"/>
              <w:jc w:val="center"/>
              <w:rPr>
                <w:sz w:val="20"/>
              </w:rPr>
            </w:pPr>
            <w:r>
              <w:rPr>
                <w:spacing w:val="-2"/>
                <w:sz w:val="20"/>
              </w:rPr>
              <w:t>[313]</w:t>
            </w:r>
          </w:p>
        </w:tc>
      </w:tr>
      <w:tr>
        <w:trPr>
          <w:trHeight w:val="1321" w:hRule="atLeast"/>
        </w:trPr>
        <w:tc>
          <w:tcPr>
            <w:tcW w:w="2522" w:type="dxa"/>
            <w:tcBorders>
              <w:top w:val="single" w:sz="4" w:space="0" w:color="000000"/>
              <w:bottom w:val="single" w:sz="4" w:space="0" w:color="000000"/>
            </w:tcBorders>
          </w:tcPr>
          <w:p>
            <w:pPr>
              <w:pStyle w:val="TableParagraph"/>
              <w:spacing w:line="276" w:lineRule="auto"/>
              <w:ind w:left="115" w:right="105"/>
              <w:jc w:val="both"/>
              <w:rPr>
                <w:sz w:val="20"/>
              </w:rPr>
            </w:pPr>
            <w:r>
              <w:rPr>
                <w:sz w:val="20"/>
              </w:rPr>
              <w:t>White-light imaging (WLI), No</w:t>
            </w:r>
            <w:r>
              <w:rPr>
                <w:spacing w:val="-13"/>
                <w:sz w:val="20"/>
              </w:rPr>
              <w:t> </w:t>
            </w:r>
            <w:r>
              <w:rPr>
                <w:sz w:val="20"/>
              </w:rPr>
              <w:t>magnifying</w:t>
            </w:r>
            <w:r>
              <w:rPr>
                <w:spacing w:val="-12"/>
                <w:sz w:val="20"/>
              </w:rPr>
              <w:t> </w:t>
            </w:r>
            <w:r>
              <w:rPr>
                <w:sz w:val="20"/>
              </w:rPr>
              <w:t>narrow-band imaging (NBI), Indigo- carmine</w:t>
            </w:r>
            <w:r>
              <w:rPr>
                <w:spacing w:val="69"/>
                <w:sz w:val="20"/>
              </w:rPr>
              <w:t>   </w:t>
            </w:r>
            <w:r>
              <w:rPr>
                <w:sz w:val="20"/>
              </w:rPr>
              <w:t>dye</w:t>
            </w:r>
            <w:r>
              <w:rPr>
                <w:spacing w:val="70"/>
                <w:sz w:val="20"/>
              </w:rPr>
              <w:t>   </w:t>
            </w:r>
            <w:r>
              <w:rPr>
                <w:spacing w:val="-2"/>
                <w:sz w:val="20"/>
              </w:rPr>
              <w:t>contrast</w:t>
            </w:r>
          </w:p>
          <w:p>
            <w:pPr>
              <w:pStyle w:val="TableParagraph"/>
              <w:ind w:left="115"/>
              <w:rPr>
                <w:sz w:val="20"/>
              </w:rPr>
            </w:pPr>
            <w:r>
              <w:rPr>
                <w:spacing w:val="-2"/>
                <w:sz w:val="20"/>
              </w:rPr>
              <w:t>imaging</w:t>
            </w:r>
          </w:p>
        </w:tc>
        <w:tc>
          <w:tcPr>
            <w:tcW w:w="2610" w:type="dxa"/>
            <w:tcBorders>
              <w:top w:val="single" w:sz="4" w:space="0" w:color="000000"/>
              <w:bottom w:val="single" w:sz="4" w:space="0" w:color="000000"/>
            </w:tcBorders>
          </w:tcPr>
          <w:p>
            <w:pPr>
              <w:pStyle w:val="TableParagraph"/>
              <w:spacing w:line="276" w:lineRule="auto"/>
              <w:ind w:right="107"/>
              <w:jc w:val="both"/>
              <w:rPr>
                <w:sz w:val="20"/>
              </w:rPr>
            </w:pPr>
            <w:r>
              <w:rPr>
                <w:sz w:val="20"/>
              </w:rPr>
              <w:t>Development of AI systems for predicting the </w:t>
            </w:r>
            <w:r>
              <w:rPr>
                <w:sz w:val="20"/>
              </w:rPr>
              <w:t>invasion depth of gastric cancer using WLI, NBI, and Indigo</w:t>
            </w:r>
          </w:p>
        </w:tc>
        <w:tc>
          <w:tcPr>
            <w:tcW w:w="2878" w:type="dxa"/>
            <w:tcBorders>
              <w:top w:val="single" w:sz="4" w:space="0" w:color="000000"/>
              <w:bottom w:val="single" w:sz="4" w:space="0" w:color="000000"/>
            </w:tcBorders>
          </w:tcPr>
          <w:p>
            <w:pPr>
              <w:pStyle w:val="TableParagraph"/>
              <w:spacing w:line="276" w:lineRule="auto"/>
              <w:ind w:right="106"/>
              <w:jc w:val="both"/>
              <w:rPr>
                <w:sz w:val="20"/>
              </w:rPr>
            </w:pPr>
            <w:r>
              <w:rPr>
                <w:sz w:val="20"/>
              </w:rPr>
              <w:t>High lesion-based accuracy </w:t>
            </w:r>
            <w:r>
              <w:rPr>
                <w:sz w:val="20"/>
              </w:rPr>
              <w:t>and no</w:t>
            </w:r>
            <w:r>
              <w:rPr>
                <w:spacing w:val="-13"/>
                <w:sz w:val="20"/>
              </w:rPr>
              <w:t> </w:t>
            </w:r>
            <w:r>
              <w:rPr>
                <w:sz w:val="20"/>
              </w:rPr>
              <w:t>significant</w:t>
            </w:r>
            <w:r>
              <w:rPr>
                <w:spacing w:val="-12"/>
                <w:sz w:val="20"/>
              </w:rPr>
              <w:t> </w:t>
            </w:r>
            <w:r>
              <w:rPr>
                <w:sz w:val="20"/>
              </w:rPr>
              <w:t>difference</w:t>
            </w:r>
            <w:r>
              <w:rPr>
                <w:spacing w:val="-13"/>
                <w:sz w:val="20"/>
              </w:rPr>
              <w:t> </w:t>
            </w:r>
            <w:r>
              <w:rPr>
                <w:sz w:val="20"/>
              </w:rPr>
              <w:t>between the WLI, NBI, and Indigo AI </w:t>
            </w:r>
            <w:r>
              <w:rPr>
                <w:spacing w:val="-2"/>
                <w:sz w:val="20"/>
              </w:rPr>
              <w:t>systems</w:t>
            </w:r>
          </w:p>
        </w:tc>
        <w:tc>
          <w:tcPr>
            <w:tcW w:w="651" w:type="dxa"/>
            <w:tcBorders>
              <w:top w:val="single" w:sz="4" w:space="0" w:color="000000"/>
              <w:bottom w:val="single" w:sz="4" w:space="0" w:color="000000"/>
            </w:tcBorders>
          </w:tcPr>
          <w:p>
            <w:pPr>
              <w:pStyle w:val="TableParagraph"/>
              <w:ind w:left="84" w:right="79"/>
              <w:jc w:val="center"/>
              <w:rPr>
                <w:sz w:val="20"/>
              </w:rPr>
            </w:pPr>
            <w:r>
              <w:rPr>
                <w:spacing w:val="-2"/>
                <w:sz w:val="20"/>
              </w:rPr>
              <w:t>[323]</w:t>
            </w:r>
          </w:p>
        </w:tc>
      </w:tr>
      <w:tr>
        <w:trPr>
          <w:trHeight w:val="1322" w:hRule="atLeast"/>
        </w:trPr>
        <w:tc>
          <w:tcPr>
            <w:tcW w:w="2522" w:type="dxa"/>
            <w:tcBorders>
              <w:top w:val="single" w:sz="4" w:space="0" w:color="000000"/>
              <w:bottom w:val="single" w:sz="4" w:space="0" w:color="000000"/>
            </w:tcBorders>
          </w:tcPr>
          <w:p>
            <w:pPr>
              <w:pStyle w:val="TableParagraph"/>
              <w:spacing w:line="276" w:lineRule="auto" w:before="1"/>
              <w:ind w:left="115" w:right="105"/>
              <w:jc w:val="both"/>
              <w:rPr>
                <w:sz w:val="20"/>
              </w:rPr>
            </w:pPr>
            <w:r>
              <w:rPr>
                <w:sz w:val="20"/>
              </w:rPr>
              <w:t>Magnifying endoscopy with narrow-band imaging (ME- </w:t>
            </w:r>
            <w:r>
              <w:rPr>
                <w:spacing w:val="-4"/>
                <w:sz w:val="20"/>
              </w:rPr>
              <w:t>NBI)</w:t>
            </w:r>
          </w:p>
        </w:tc>
        <w:tc>
          <w:tcPr>
            <w:tcW w:w="2610" w:type="dxa"/>
            <w:tcBorders>
              <w:top w:val="single" w:sz="4" w:space="0" w:color="000000"/>
              <w:bottom w:val="single" w:sz="4" w:space="0" w:color="000000"/>
            </w:tcBorders>
          </w:tcPr>
          <w:p>
            <w:pPr>
              <w:pStyle w:val="TableParagraph"/>
              <w:spacing w:line="276" w:lineRule="auto" w:before="1"/>
              <w:ind w:right="104"/>
              <w:jc w:val="both"/>
              <w:rPr>
                <w:sz w:val="20"/>
              </w:rPr>
            </w:pPr>
            <w:r>
              <w:rPr>
                <w:sz w:val="20"/>
              </w:rPr>
              <w:t>AI-assisted convolutional neural network (CNN) computer-aided diagnosis (CAD)</w:t>
            </w:r>
            <w:r>
              <w:rPr>
                <w:spacing w:val="11"/>
                <w:sz w:val="20"/>
              </w:rPr>
              <w:t> </w:t>
            </w:r>
            <w:r>
              <w:rPr>
                <w:sz w:val="20"/>
              </w:rPr>
              <w:t>system</w:t>
            </w:r>
            <w:r>
              <w:rPr>
                <w:spacing w:val="9"/>
                <w:sz w:val="20"/>
              </w:rPr>
              <w:t> </w:t>
            </w:r>
            <w:r>
              <w:rPr>
                <w:sz w:val="20"/>
              </w:rPr>
              <w:t>based</w:t>
            </w:r>
            <w:r>
              <w:rPr>
                <w:spacing w:val="11"/>
                <w:sz w:val="20"/>
              </w:rPr>
              <w:t> </w:t>
            </w:r>
            <w:r>
              <w:rPr>
                <w:sz w:val="20"/>
              </w:rPr>
              <w:t>on</w:t>
            </w:r>
            <w:r>
              <w:rPr>
                <w:spacing w:val="9"/>
                <w:sz w:val="20"/>
              </w:rPr>
              <w:t> </w:t>
            </w:r>
            <w:r>
              <w:rPr>
                <w:spacing w:val="-5"/>
                <w:sz w:val="20"/>
              </w:rPr>
              <w:t>ME-</w:t>
            </w:r>
          </w:p>
          <w:p>
            <w:pPr>
              <w:pStyle w:val="TableParagraph"/>
              <w:jc w:val="both"/>
              <w:rPr>
                <w:sz w:val="20"/>
              </w:rPr>
            </w:pPr>
            <w:r>
              <w:rPr>
                <w:sz w:val="20"/>
              </w:rPr>
              <w:t>NBI</w:t>
            </w:r>
            <w:r>
              <w:rPr>
                <w:spacing w:val="-3"/>
                <w:sz w:val="20"/>
              </w:rPr>
              <w:t> </w:t>
            </w:r>
            <w:r>
              <w:rPr>
                <w:spacing w:val="-2"/>
                <w:sz w:val="20"/>
              </w:rPr>
              <w:t>images</w:t>
            </w:r>
          </w:p>
        </w:tc>
        <w:tc>
          <w:tcPr>
            <w:tcW w:w="2878" w:type="dxa"/>
            <w:tcBorders>
              <w:top w:val="single" w:sz="4" w:space="0" w:color="000000"/>
              <w:bottom w:val="single" w:sz="4" w:space="0" w:color="000000"/>
            </w:tcBorders>
          </w:tcPr>
          <w:p>
            <w:pPr>
              <w:pStyle w:val="TableParagraph"/>
              <w:spacing w:line="276" w:lineRule="auto" w:before="1"/>
              <w:ind w:right="105"/>
              <w:jc w:val="both"/>
              <w:rPr>
                <w:sz w:val="20"/>
              </w:rPr>
            </w:pPr>
            <w:r>
              <w:rPr>
                <w:sz w:val="20"/>
              </w:rPr>
              <w:t>Improved</w:t>
            </w:r>
            <w:r>
              <w:rPr>
                <w:spacing w:val="-1"/>
                <w:sz w:val="20"/>
              </w:rPr>
              <w:t> </w:t>
            </w:r>
            <w:r>
              <w:rPr>
                <w:sz w:val="20"/>
              </w:rPr>
              <w:t>diagnostic</w:t>
            </w:r>
            <w:r>
              <w:rPr>
                <w:spacing w:val="-2"/>
                <w:sz w:val="20"/>
              </w:rPr>
              <w:t> </w:t>
            </w:r>
            <w:r>
              <w:rPr>
                <w:sz w:val="20"/>
              </w:rPr>
              <w:t>accuracy</w:t>
            </w:r>
            <w:r>
              <w:rPr>
                <w:spacing w:val="-1"/>
                <w:sz w:val="20"/>
              </w:rPr>
              <w:t> </w:t>
            </w:r>
            <w:r>
              <w:rPr>
                <w:sz w:val="20"/>
              </w:rPr>
              <w:t>of the AI-assisted CNN-CAD system for EGC diagnosis</w:t>
            </w:r>
          </w:p>
        </w:tc>
        <w:tc>
          <w:tcPr>
            <w:tcW w:w="651" w:type="dxa"/>
            <w:tcBorders>
              <w:top w:val="single" w:sz="4" w:space="0" w:color="000000"/>
              <w:bottom w:val="single" w:sz="4" w:space="0" w:color="000000"/>
            </w:tcBorders>
          </w:tcPr>
          <w:p>
            <w:pPr>
              <w:pStyle w:val="TableParagraph"/>
              <w:spacing w:before="1"/>
              <w:ind w:left="84" w:right="79"/>
              <w:jc w:val="center"/>
              <w:rPr>
                <w:sz w:val="20"/>
              </w:rPr>
            </w:pPr>
            <w:r>
              <w:rPr>
                <w:spacing w:val="-2"/>
                <w:sz w:val="20"/>
              </w:rPr>
              <w:t>[324]</w:t>
            </w:r>
          </w:p>
        </w:tc>
      </w:tr>
      <w:tr>
        <w:trPr>
          <w:trHeight w:val="1057" w:hRule="atLeast"/>
        </w:trPr>
        <w:tc>
          <w:tcPr>
            <w:tcW w:w="2522" w:type="dxa"/>
            <w:tcBorders>
              <w:top w:val="single" w:sz="4" w:space="0" w:color="000000"/>
              <w:bottom w:val="single" w:sz="12" w:space="0" w:color="000000"/>
            </w:tcBorders>
          </w:tcPr>
          <w:p>
            <w:pPr>
              <w:pStyle w:val="TableParagraph"/>
              <w:spacing w:line="276" w:lineRule="auto"/>
              <w:ind w:left="115" w:right="212"/>
              <w:rPr>
                <w:sz w:val="20"/>
              </w:rPr>
            </w:pPr>
            <w:r>
              <w:rPr>
                <w:spacing w:val="-2"/>
                <w:sz w:val="20"/>
              </w:rPr>
              <w:t>Conventional histopathology</w:t>
            </w:r>
          </w:p>
        </w:tc>
        <w:tc>
          <w:tcPr>
            <w:tcW w:w="2610" w:type="dxa"/>
            <w:tcBorders>
              <w:top w:val="single" w:sz="4" w:space="0" w:color="000000"/>
              <w:bottom w:val="single" w:sz="12" w:space="0" w:color="000000"/>
            </w:tcBorders>
          </w:tcPr>
          <w:p>
            <w:pPr>
              <w:pStyle w:val="TableParagraph"/>
              <w:spacing w:line="276" w:lineRule="auto"/>
              <w:ind w:right="108"/>
              <w:jc w:val="both"/>
              <w:rPr>
                <w:sz w:val="20"/>
              </w:rPr>
            </w:pPr>
            <w:r>
              <w:rPr>
                <w:sz w:val="20"/>
              </w:rPr>
              <w:t>AI-driven histopathological diagnosis system for gastric cancer</w:t>
            </w:r>
            <w:r>
              <w:rPr>
                <w:spacing w:val="53"/>
                <w:sz w:val="20"/>
              </w:rPr>
              <w:t> </w:t>
            </w:r>
            <w:r>
              <w:rPr>
                <w:sz w:val="20"/>
              </w:rPr>
              <w:t>detection</w:t>
            </w:r>
            <w:r>
              <w:rPr>
                <w:spacing w:val="53"/>
                <w:sz w:val="20"/>
              </w:rPr>
              <w:t> </w:t>
            </w:r>
            <w:r>
              <w:rPr>
                <w:sz w:val="20"/>
              </w:rPr>
              <w:t>using</w:t>
            </w:r>
            <w:r>
              <w:rPr>
                <w:spacing w:val="52"/>
                <w:sz w:val="20"/>
              </w:rPr>
              <w:t> </w:t>
            </w:r>
            <w:r>
              <w:rPr>
                <w:spacing w:val="-4"/>
                <w:sz w:val="20"/>
              </w:rPr>
              <w:t>deep</w:t>
            </w:r>
          </w:p>
          <w:p>
            <w:pPr>
              <w:pStyle w:val="TableParagraph"/>
              <w:spacing w:before="1"/>
              <w:rPr>
                <w:sz w:val="20"/>
              </w:rPr>
            </w:pPr>
            <w:r>
              <w:rPr>
                <w:spacing w:val="-2"/>
                <w:sz w:val="20"/>
              </w:rPr>
              <w:t>learning</w:t>
            </w:r>
          </w:p>
        </w:tc>
        <w:tc>
          <w:tcPr>
            <w:tcW w:w="2878" w:type="dxa"/>
            <w:tcBorders>
              <w:top w:val="single" w:sz="4" w:space="0" w:color="000000"/>
              <w:bottom w:val="single" w:sz="12" w:space="0" w:color="000000"/>
            </w:tcBorders>
          </w:tcPr>
          <w:p>
            <w:pPr>
              <w:pStyle w:val="TableParagraph"/>
              <w:spacing w:line="276" w:lineRule="auto"/>
              <w:ind w:right="106"/>
              <w:jc w:val="both"/>
              <w:rPr>
                <w:sz w:val="20"/>
              </w:rPr>
            </w:pPr>
            <w:r>
              <w:rPr>
                <w:sz w:val="20"/>
              </w:rPr>
              <w:t>Near 100% sensitivity and an average</w:t>
            </w:r>
            <w:r>
              <w:rPr>
                <w:spacing w:val="-10"/>
                <w:sz w:val="20"/>
              </w:rPr>
              <w:t> </w:t>
            </w:r>
            <w:r>
              <w:rPr>
                <w:sz w:val="20"/>
              </w:rPr>
              <w:t>specificity</w:t>
            </w:r>
            <w:r>
              <w:rPr>
                <w:spacing w:val="-12"/>
                <w:sz w:val="20"/>
              </w:rPr>
              <w:t> </w:t>
            </w:r>
            <w:r>
              <w:rPr>
                <w:sz w:val="20"/>
              </w:rPr>
              <w:t>of</w:t>
            </w:r>
            <w:r>
              <w:rPr>
                <w:spacing w:val="-12"/>
                <w:sz w:val="20"/>
              </w:rPr>
              <w:t> </w:t>
            </w:r>
            <w:r>
              <w:rPr>
                <w:sz w:val="20"/>
              </w:rPr>
              <w:t>80.6%</w:t>
            </w:r>
            <w:r>
              <w:rPr>
                <w:spacing w:val="-11"/>
                <w:sz w:val="20"/>
              </w:rPr>
              <w:t> </w:t>
            </w:r>
            <w:r>
              <w:rPr>
                <w:sz w:val="20"/>
              </w:rPr>
              <w:t>on</w:t>
            </w:r>
            <w:r>
              <w:rPr>
                <w:spacing w:val="-12"/>
                <w:sz w:val="20"/>
              </w:rPr>
              <w:t> </w:t>
            </w:r>
            <w:r>
              <w:rPr>
                <w:sz w:val="20"/>
              </w:rPr>
              <w:t>a real-world test dataset</w:t>
            </w:r>
          </w:p>
        </w:tc>
        <w:tc>
          <w:tcPr>
            <w:tcW w:w="651" w:type="dxa"/>
            <w:tcBorders>
              <w:top w:val="single" w:sz="4" w:space="0" w:color="000000"/>
              <w:bottom w:val="single" w:sz="12" w:space="0" w:color="000000"/>
            </w:tcBorders>
          </w:tcPr>
          <w:p>
            <w:pPr>
              <w:pStyle w:val="TableParagraph"/>
              <w:ind w:left="86" w:right="79"/>
              <w:jc w:val="center"/>
              <w:rPr>
                <w:sz w:val="20"/>
              </w:rPr>
            </w:pPr>
            <w:r>
              <w:rPr>
                <w:spacing w:val="-2"/>
                <w:sz w:val="20"/>
              </w:rPr>
              <w:t>[325]</w:t>
            </w:r>
          </w:p>
        </w:tc>
      </w:tr>
    </w:tbl>
    <w:p>
      <w:pPr>
        <w:pStyle w:val="TableParagraph"/>
        <w:spacing w:after="0"/>
        <w:jc w:val="center"/>
        <w:rPr>
          <w:sz w:val="20"/>
        </w:rPr>
        <w:sectPr>
          <w:pgSz w:w="12240" w:h="15840"/>
          <w:pgMar w:top="1380" w:bottom="1291" w:left="720" w:right="720"/>
        </w:sectPr>
      </w:pPr>
    </w:p>
    <w:tbl>
      <w:tblPr>
        <w:tblW w:w="0" w:type="auto"/>
        <w:jc w:val="left"/>
        <w:tblInd w:w="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0"/>
        <w:gridCol w:w="2613"/>
        <w:gridCol w:w="2878"/>
        <w:gridCol w:w="653"/>
      </w:tblGrid>
      <w:tr>
        <w:trPr>
          <w:trHeight w:val="1060" w:hRule="atLeast"/>
        </w:trPr>
        <w:tc>
          <w:tcPr>
            <w:tcW w:w="2520" w:type="dxa"/>
            <w:tcBorders>
              <w:top w:val="single" w:sz="12" w:space="0" w:color="000000"/>
              <w:bottom w:val="single" w:sz="12" w:space="0" w:color="000000"/>
            </w:tcBorders>
          </w:tcPr>
          <w:p>
            <w:pPr>
              <w:pStyle w:val="TableParagraph"/>
              <w:spacing w:line="276" w:lineRule="auto" w:before="2"/>
              <w:ind w:left="115" w:right="108"/>
              <w:rPr>
                <w:sz w:val="20"/>
              </w:rPr>
            </w:pPr>
            <w:r>
              <w:rPr>
                <w:sz w:val="20"/>
              </w:rPr>
              <w:t>Fluorescence</w:t>
            </w:r>
            <w:r>
              <w:rPr>
                <w:spacing w:val="74"/>
                <w:sz w:val="20"/>
              </w:rPr>
              <w:t> </w:t>
            </w:r>
            <w:r>
              <w:rPr>
                <w:sz w:val="20"/>
              </w:rPr>
              <w:t>hyperspectral </w:t>
            </w:r>
            <w:r>
              <w:rPr>
                <w:spacing w:val="-2"/>
                <w:sz w:val="20"/>
              </w:rPr>
              <w:t>imaging</w:t>
            </w:r>
          </w:p>
        </w:tc>
        <w:tc>
          <w:tcPr>
            <w:tcW w:w="2613" w:type="dxa"/>
            <w:tcBorders>
              <w:top w:val="single" w:sz="12" w:space="0" w:color="000000"/>
              <w:bottom w:val="single" w:sz="12" w:space="0" w:color="000000"/>
            </w:tcBorders>
          </w:tcPr>
          <w:p>
            <w:pPr>
              <w:pStyle w:val="TableParagraph"/>
              <w:spacing w:line="276" w:lineRule="auto" w:before="2"/>
              <w:ind w:left="110" w:right="105"/>
              <w:jc w:val="both"/>
              <w:rPr>
                <w:sz w:val="20"/>
              </w:rPr>
            </w:pPr>
            <w:r>
              <w:rPr>
                <w:sz w:val="20"/>
              </w:rPr>
              <w:t>DL combined with </w:t>
            </w:r>
            <w:r>
              <w:rPr>
                <w:sz w:val="20"/>
              </w:rPr>
              <w:t>spectral- spatial classification method for</w:t>
            </w:r>
            <w:r>
              <w:rPr>
                <w:spacing w:val="24"/>
                <w:sz w:val="20"/>
              </w:rPr>
              <w:t> </w:t>
            </w:r>
            <w:r>
              <w:rPr>
                <w:sz w:val="20"/>
              </w:rPr>
              <w:t>early</w:t>
            </w:r>
            <w:r>
              <w:rPr>
                <w:spacing w:val="20"/>
                <w:sz w:val="20"/>
              </w:rPr>
              <w:t> </w:t>
            </w:r>
            <w:r>
              <w:rPr>
                <w:sz w:val="20"/>
              </w:rPr>
              <w:t>diagnosis</w:t>
            </w:r>
            <w:r>
              <w:rPr>
                <w:spacing w:val="22"/>
                <w:sz w:val="20"/>
              </w:rPr>
              <w:t> </w:t>
            </w:r>
            <w:r>
              <w:rPr>
                <w:sz w:val="20"/>
              </w:rPr>
              <w:t>of</w:t>
            </w:r>
            <w:r>
              <w:rPr>
                <w:spacing w:val="22"/>
                <w:sz w:val="20"/>
              </w:rPr>
              <w:t> </w:t>
            </w:r>
            <w:r>
              <w:rPr>
                <w:spacing w:val="-2"/>
                <w:sz w:val="20"/>
              </w:rPr>
              <w:t>gastric</w:t>
            </w:r>
          </w:p>
          <w:p>
            <w:pPr>
              <w:pStyle w:val="TableParagraph"/>
              <w:spacing w:line="229" w:lineRule="exact"/>
              <w:ind w:left="110"/>
              <w:rPr>
                <w:sz w:val="20"/>
              </w:rPr>
            </w:pPr>
            <w:r>
              <w:rPr>
                <w:spacing w:val="-2"/>
                <w:sz w:val="20"/>
              </w:rPr>
              <w:t>cancer</w:t>
            </w:r>
          </w:p>
        </w:tc>
        <w:tc>
          <w:tcPr>
            <w:tcW w:w="2878" w:type="dxa"/>
            <w:tcBorders>
              <w:top w:val="single" w:sz="12" w:space="0" w:color="000000"/>
              <w:bottom w:val="single" w:sz="12" w:space="0" w:color="000000"/>
            </w:tcBorders>
          </w:tcPr>
          <w:p>
            <w:pPr>
              <w:pStyle w:val="TableParagraph"/>
              <w:spacing w:line="276" w:lineRule="auto" w:before="2"/>
              <w:ind w:left="107" w:right="110"/>
              <w:jc w:val="both"/>
              <w:rPr>
                <w:sz w:val="20"/>
              </w:rPr>
            </w:pPr>
            <w:r>
              <w:rPr>
                <w:sz w:val="20"/>
              </w:rPr>
              <w:t>Overall accuracy of 96.5% </w:t>
            </w:r>
            <w:r>
              <w:rPr>
                <w:sz w:val="20"/>
              </w:rPr>
              <w:t>for differentiating no precancerous, precancerous,</w:t>
            </w:r>
            <w:r>
              <w:rPr>
                <w:spacing w:val="14"/>
                <w:sz w:val="20"/>
              </w:rPr>
              <w:t> </w:t>
            </w:r>
            <w:r>
              <w:rPr>
                <w:sz w:val="20"/>
              </w:rPr>
              <w:t>and</w:t>
            </w:r>
            <w:r>
              <w:rPr>
                <w:spacing w:val="14"/>
                <w:sz w:val="20"/>
              </w:rPr>
              <w:t> </w:t>
            </w:r>
            <w:r>
              <w:rPr>
                <w:sz w:val="20"/>
              </w:rPr>
              <w:t>gastric</w:t>
            </w:r>
            <w:r>
              <w:rPr>
                <w:spacing w:val="13"/>
                <w:sz w:val="20"/>
              </w:rPr>
              <w:t> </w:t>
            </w:r>
            <w:r>
              <w:rPr>
                <w:spacing w:val="-2"/>
                <w:sz w:val="20"/>
              </w:rPr>
              <w:t>cancer</w:t>
            </w:r>
          </w:p>
          <w:p>
            <w:pPr>
              <w:pStyle w:val="TableParagraph"/>
              <w:spacing w:line="229" w:lineRule="exact"/>
              <w:ind w:left="107"/>
              <w:rPr>
                <w:sz w:val="20"/>
              </w:rPr>
            </w:pPr>
            <w:r>
              <w:rPr>
                <w:spacing w:val="-2"/>
                <w:sz w:val="20"/>
              </w:rPr>
              <w:t>groups</w:t>
            </w:r>
          </w:p>
        </w:tc>
        <w:tc>
          <w:tcPr>
            <w:tcW w:w="653" w:type="dxa"/>
            <w:tcBorders>
              <w:top w:val="single" w:sz="12" w:space="0" w:color="000000"/>
              <w:bottom w:val="single" w:sz="12" w:space="0" w:color="000000"/>
            </w:tcBorders>
          </w:tcPr>
          <w:p>
            <w:pPr>
              <w:pStyle w:val="TableParagraph"/>
              <w:spacing w:before="2"/>
              <w:ind w:left="109"/>
              <w:rPr>
                <w:sz w:val="20"/>
              </w:rPr>
            </w:pPr>
            <w:r>
              <w:rPr>
                <w:spacing w:val="-2"/>
                <w:sz w:val="20"/>
              </w:rPr>
              <w:t>[326]</w:t>
            </w:r>
          </w:p>
        </w:tc>
      </w:tr>
    </w:tbl>
    <w:p>
      <w:pPr>
        <w:pStyle w:val="BodyText"/>
        <w:spacing w:before="58"/>
        <w:ind w:left="0"/>
        <w:jc w:val="left"/>
      </w:pPr>
    </w:p>
    <w:p>
      <w:pPr>
        <w:pStyle w:val="BodyText"/>
        <w:ind w:left="720" w:right="716"/>
      </w:pPr>
      <w:r>
        <w:rPr/>
        <w:t>The implementation of AI in the field of GC screening and personalized treatment provides a greater likelihood of achieving positive results. Although these technologies hold potential in the management of gastric cancer, additional optimization is necessary to improve their efficacy in fighting the illness.</w:t>
      </w:r>
    </w:p>
    <w:p>
      <w:pPr>
        <w:pStyle w:val="Heading1"/>
        <w:numPr>
          <w:ilvl w:val="0"/>
          <w:numId w:val="1"/>
        </w:numPr>
        <w:tabs>
          <w:tab w:pos="999" w:val="left" w:leader="none"/>
        </w:tabs>
        <w:spacing w:line="240" w:lineRule="auto" w:before="242" w:after="0"/>
        <w:ind w:left="999" w:right="0" w:hanging="279"/>
        <w:jc w:val="both"/>
      </w:pPr>
      <w:r>
        <w:rPr/>
        <w:t>Esophageal</w:t>
      </w:r>
      <w:r>
        <w:rPr>
          <w:spacing w:val="-5"/>
        </w:rPr>
        <w:t> </w:t>
      </w:r>
      <w:r>
        <w:rPr/>
        <w:t>squamous</w:t>
      </w:r>
      <w:r>
        <w:rPr>
          <w:spacing w:val="-4"/>
        </w:rPr>
        <w:t> </w:t>
      </w:r>
      <w:r>
        <w:rPr/>
        <w:t>cell</w:t>
      </w:r>
      <w:r>
        <w:rPr>
          <w:spacing w:val="-4"/>
        </w:rPr>
        <w:t> </w:t>
      </w:r>
      <w:r>
        <w:rPr/>
        <w:t>carcinoma</w:t>
      </w:r>
      <w:r>
        <w:rPr>
          <w:spacing w:val="-6"/>
        </w:rPr>
        <w:t> </w:t>
      </w:r>
      <w:r>
        <w:rPr/>
        <w:t>(ESCC)</w:t>
      </w:r>
      <w:r>
        <w:rPr>
          <w:spacing w:val="-5"/>
        </w:rPr>
        <w:t> </w:t>
      </w:r>
      <w:r>
        <w:rPr/>
        <w:t>and</w:t>
      </w:r>
      <w:r>
        <w:rPr>
          <w:spacing w:val="-5"/>
        </w:rPr>
        <w:t> AI</w:t>
      </w:r>
    </w:p>
    <w:p>
      <w:pPr>
        <w:pStyle w:val="BodyText"/>
        <w:spacing w:before="160"/>
        <w:ind w:left="720" w:right="715"/>
      </w:pPr>
      <w:r>
        <w:rPr/>
        <w:t>One of the most prevalent forms of cancer that affects the digestive system is esophageal cancer (EC), which develops from the epithelial cells that line the mucosa of the esophagus. EC shows notable variations in occurrence and distribution throughout different regions, with East Asia having</w:t>
      </w:r>
      <w:r>
        <w:rPr>
          <w:spacing w:val="-9"/>
        </w:rPr>
        <w:t> </w:t>
      </w:r>
      <w:r>
        <w:rPr/>
        <w:t>the</w:t>
      </w:r>
      <w:r>
        <w:rPr>
          <w:spacing w:val="-6"/>
        </w:rPr>
        <w:t> </w:t>
      </w:r>
      <w:r>
        <w:rPr/>
        <w:t>highest</w:t>
      </w:r>
      <w:r>
        <w:rPr>
          <w:spacing w:val="-7"/>
        </w:rPr>
        <w:t> </w:t>
      </w:r>
      <w:r>
        <w:rPr/>
        <w:t>incidence</w:t>
      </w:r>
      <w:r>
        <w:rPr>
          <w:spacing w:val="-8"/>
        </w:rPr>
        <w:t> </w:t>
      </w:r>
      <w:r>
        <w:rPr/>
        <w:t>rates.</w:t>
      </w:r>
      <w:r>
        <w:rPr>
          <w:spacing w:val="-5"/>
        </w:rPr>
        <w:t> </w:t>
      </w:r>
      <w:r>
        <w:rPr/>
        <w:t>In</w:t>
      </w:r>
      <w:r>
        <w:rPr>
          <w:spacing w:val="-7"/>
        </w:rPr>
        <w:t> </w:t>
      </w:r>
      <w:r>
        <w:rPr/>
        <w:t>this</w:t>
      </w:r>
      <w:r>
        <w:rPr>
          <w:spacing w:val="-7"/>
        </w:rPr>
        <w:t> </w:t>
      </w:r>
      <w:r>
        <w:rPr/>
        <w:t>region,</w:t>
      </w:r>
      <w:r>
        <w:rPr>
          <w:spacing w:val="-7"/>
        </w:rPr>
        <w:t> </w:t>
      </w:r>
      <w:r>
        <w:rPr/>
        <w:t>the</w:t>
      </w:r>
      <w:r>
        <w:rPr>
          <w:spacing w:val="-8"/>
        </w:rPr>
        <w:t> </w:t>
      </w:r>
      <w:r>
        <w:rPr/>
        <w:t>incidence</w:t>
      </w:r>
      <w:r>
        <w:rPr>
          <w:spacing w:val="-8"/>
        </w:rPr>
        <w:t> </w:t>
      </w:r>
      <w:r>
        <w:rPr/>
        <w:t>rates</w:t>
      </w:r>
      <w:r>
        <w:rPr>
          <w:spacing w:val="-7"/>
        </w:rPr>
        <w:t> </w:t>
      </w:r>
      <w:r>
        <w:rPr/>
        <w:t>are</w:t>
      </w:r>
      <w:r>
        <w:rPr>
          <w:spacing w:val="-8"/>
        </w:rPr>
        <w:t> </w:t>
      </w:r>
      <w:r>
        <w:rPr/>
        <w:t>approximately</w:t>
      </w:r>
      <w:r>
        <w:rPr>
          <w:spacing w:val="-14"/>
        </w:rPr>
        <w:t> </w:t>
      </w:r>
      <w:r>
        <w:rPr/>
        <w:t>double</w:t>
      </w:r>
      <w:r>
        <w:rPr>
          <w:spacing w:val="-8"/>
        </w:rPr>
        <w:t> </w:t>
      </w:r>
      <w:r>
        <w:rPr/>
        <w:t>the global average of 12.2 cases per 100,000 people [327]. ESCC is the predominant histological subtype of EC in China, representing over 90 percent of all EC cases [328]. Conversely, adenocarcinoma</w:t>
      </w:r>
      <w:r>
        <w:rPr>
          <w:spacing w:val="-15"/>
        </w:rPr>
        <w:t> </w:t>
      </w:r>
      <w:r>
        <w:rPr/>
        <w:t>is</w:t>
      </w:r>
      <w:r>
        <w:rPr>
          <w:spacing w:val="-15"/>
        </w:rPr>
        <w:t> </w:t>
      </w:r>
      <w:r>
        <w:rPr/>
        <w:t>the</w:t>
      </w:r>
      <w:r>
        <w:rPr>
          <w:spacing w:val="-15"/>
        </w:rPr>
        <w:t> </w:t>
      </w:r>
      <w:r>
        <w:rPr/>
        <w:t>most</w:t>
      </w:r>
      <w:r>
        <w:rPr>
          <w:spacing w:val="-15"/>
        </w:rPr>
        <w:t> </w:t>
      </w:r>
      <w:r>
        <w:rPr/>
        <w:t>common</w:t>
      </w:r>
      <w:r>
        <w:rPr>
          <w:spacing w:val="-15"/>
        </w:rPr>
        <w:t> </w:t>
      </w:r>
      <w:r>
        <w:rPr/>
        <w:t>subtype</w:t>
      </w:r>
      <w:r>
        <w:rPr>
          <w:spacing w:val="-15"/>
        </w:rPr>
        <w:t> </w:t>
      </w:r>
      <w:r>
        <w:rPr/>
        <w:t>in</w:t>
      </w:r>
      <w:r>
        <w:rPr>
          <w:spacing w:val="-15"/>
        </w:rPr>
        <w:t> </w:t>
      </w:r>
      <w:r>
        <w:rPr/>
        <w:t>regions</w:t>
      </w:r>
      <w:r>
        <w:rPr>
          <w:spacing w:val="-15"/>
        </w:rPr>
        <w:t> </w:t>
      </w:r>
      <w:r>
        <w:rPr/>
        <w:t>such</w:t>
      </w:r>
      <w:r>
        <w:rPr>
          <w:spacing w:val="-15"/>
        </w:rPr>
        <w:t> </w:t>
      </w:r>
      <w:r>
        <w:rPr/>
        <w:t>as</w:t>
      </w:r>
      <w:r>
        <w:rPr>
          <w:spacing w:val="-15"/>
        </w:rPr>
        <w:t> </w:t>
      </w:r>
      <w:r>
        <w:rPr/>
        <w:t>the</w:t>
      </w:r>
      <w:r>
        <w:rPr>
          <w:spacing w:val="-15"/>
        </w:rPr>
        <w:t> </w:t>
      </w:r>
      <w:r>
        <w:rPr/>
        <w:t>United</w:t>
      </w:r>
      <w:r>
        <w:rPr>
          <w:spacing w:val="-14"/>
        </w:rPr>
        <w:t> </w:t>
      </w:r>
      <w:r>
        <w:rPr/>
        <w:t>States</w:t>
      </w:r>
      <w:r>
        <w:rPr>
          <w:spacing w:val="-15"/>
        </w:rPr>
        <w:t> </w:t>
      </w:r>
      <w:r>
        <w:rPr/>
        <w:t>and</w:t>
      </w:r>
      <w:r>
        <w:rPr>
          <w:spacing w:val="-15"/>
        </w:rPr>
        <w:t> </w:t>
      </w:r>
      <w:r>
        <w:rPr/>
        <w:t>Europe</w:t>
      </w:r>
      <w:r>
        <w:rPr>
          <w:spacing w:val="30"/>
        </w:rPr>
        <w:t> </w:t>
      </w:r>
      <w:r>
        <w:rPr/>
        <w:t>with lower</w:t>
      </w:r>
      <w:r>
        <w:rPr>
          <w:spacing w:val="-3"/>
        </w:rPr>
        <w:t> </w:t>
      </w:r>
      <w:r>
        <w:rPr/>
        <w:t>incidence</w:t>
      </w:r>
      <w:r>
        <w:rPr>
          <w:spacing w:val="-4"/>
        </w:rPr>
        <w:t> </w:t>
      </w:r>
      <w:r>
        <w:rPr/>
        <w:t>rates</w:t>
      </w:r>
      <w:r>
        <w:rPr>
          <w:spacing w:val="-3"/>
        </w:rPr>
        <w:t> </w:t>
      </w:r>
      <w:r>
        <w:rPr/>
        <w:t>[329].</w:t>
      </w:r>
      <w:r>
        <w:rPr>
          <w:spacing w:val="-1"/>
        </w:rPr>
        <w:t> </w:t>
      </w:r>
      <w:r>
        <w:rPr/>
        <w:t>In</w:t>
      </w:r>
      <w:r>
        <w:rPr>
          <w:spacing w:val="-3"/>
        </w:rPr>
        <w:t> </w:t>
      </w:r>
      <w:r>
        <w:rPr/>
        <w:t>2015,</w:t>
      </w:r>
      <w:r>
        <w:rPr>
          <w:spacing w:val="-3"/>
        </w:rPr>
        <w:t> </w:t>
      </w:r>
      <w:r>
        <w:rPr/>
        <w:t>China,</w:t>
      </w:r>
      <w:r>
        <w:rPr>
          <w:spacing w:val="-3"/>
        </w:rPr>
        <w:t> </w:t>
      </w:r>
      <w:r>
        <w:rPr/>
        <w:t>which</w:t>
      </w:r>
      <w:r>
        <w:rPr>
          <w:spacing w:val="-3"/>
        </w:rPr>
        <w:t> </w:t>
      </w:r>
      <w:r>
        <w:rPr/>
        <w:t>plays</w:t>
      </w:r>
      <w:r>
        <w:rPr>
          <w:spacing w:val="-3"/>
        </w:rPr>
        <w:t> </w:t>
      </w:r>
      <w:r>
        <w:rPr/>
        <w:t>a</w:t>
      </w:r>
      <w:r>
        <w:rPr>
          <w:spacing w:val="-4"/>
        </w:rPr>
        <w:t> </w:t>
      </w:r>
      <w:r>
        <w:rPr/>
        <w:t>significant</w:t>
      </w:r>
      <w:r>
        <w:rPr>
          <w:spacing w:val="-3"/>
        </w:rPr>
        <w:t> </w:t>
      </w:r>
      <w:r>
        <w:rPr/>
        <w:t>role</w:t>
      </w:r>
      <w:r>
        <w:rPr>
          <w:spacing w:val="-2"/>
        </w:rPr>
        <w:t> </w:t>
      </w:r>
      <w:r>
        <w:rPr/>
        <w:t>in</w:t>
      </w:r>
      <w:r>
        <w:rPr>
          <w:spacing w:val="-3"/>
        </w:rPr>
        <w:t> </w:t>
      </w:r>
      <w:r>
        <w:rPr/>
        <w:t>the</w:t>
      </w:r>
      <w:r>
        <w:rPr>
          <w:spacing w:val="-4"/>
        </w:rPr>
        <w:t> </w:t>
      </w:r>
      <w:r>
        <w:rPr/>
        <w:t>global</w:t>
      </w:r>
      <w:r>
        <w:rPr>
          <w:spacing w:val="-3"/>
        </w:rPr>
        <w:t> </w:t>
      </w:r>
      <w:r>
        <w:rPr/>
        <w:t>burden</w:t>
      </w:r>
      <w:r>
        <w:rPr>
          <w:spacing w:val="-3"/>
        </w:rPr>
        <w:t> </w:t>
      </w:r>
      <w:r>
        <w:rPr/>
        <w:t>of esophageal cancer, reported 246,000 newly diagnosed cases and 188,000 deaths, as stated in a 2019 report by the National Cancer Centre.</w:t>
      </w:r>
    </w:p>
    <w:p>
      <w:pPr>
        <w:pStyle w:val="BodyText"/>
        <w:spacing w:before="4"/>
        <w:ind w:left="0"/>
        <w:jc w:val="left"/>
      </w:pPr>
    </w:p>
    <w:p>
      <w:pPr>
        <w:pStyle w:val="BodyText"/>
        <w:spacing w:line="256" w:lineRule="auto" w:before="1"/>
        <w:ind w:left="720" w:right="716"/>
      </w:pPr>
      <w:r>
        <w:rPr/>
        <w:t>These</w:t>
      </w:r>
      <w:r>
        <w:rPr>
          <w:spacing w:val="-7"/>
        </w:rPr>
        <w:t> </w:t>
      </w:r>
      <w:r>
        <w:rPr/>
        <w:t>statistics</w:t>
      </w:r>
      <w:r>
        <w:rPr>
          <w:spacing w:val="-6"/>
        </w:rPr>
        <w:t> </w:t>
      </w:r>
      <w:r>
        <w:rPr/>
        <w:t>rank</w:t>
      </w:r>
      <w:r>
        <w:rPr>
          <w:spacing w:val="-6"/>
        </w:rPr>
        <w:t> </w:t>
      </w:r>
      <w:r>
        <w:rPr/>
        <w:t>sixth</w:t>
      </w:r>
      <w:r>
        <w:rPr>
          <w:spacing w:val="-6"/>
        </w:rPr>
        <w:t> </w:t>
      </w:r>
      <w:r>
        <w:rPr/>
        <w:t>and</w:t>
      </w:r>
      <w:r>
        <w:rPr>
          <w:spacing w:val="-6"/>
        </w:rPr>
        <w:t> </w:t>
      </w:r>
      <w:r>
        <w:rPr/>
        <w:t>fourth,</w:t>
      </w:r>
      <w:r>
        <w:rPr>
          <w:spacing w:val="-5"/>
        </w:rPr>
        <w:t> </w:t>
      </w:r>
      <w:r>
        <w:rPr/>
        <w:t>respectively,</w:t>
      </w:r>
      <w:r>
        <w:rPr>
          <w:spacing w:val="-6"/>
        </w:rPr>
        <w:t> </w:t>
      </w:r>
      <w:r>
        <w:rPr/>
        <w:t>in</w:t>
      </w:r>
      <w:r>
        <w:rPr>
          <w:spacing w:val="-5"/>
        </w:rPr>
        <w:t> </w:t>
      </w:r>
      <w:r>
        <w:rPr/>
        <w:t>terms</w:t>
      </w:r>
      <w:r>
        <w:rPr>
          <w:spacing w:val="-5"/>
        </w:rPr>
        <w:t> </w:t>
      </w:r>
      <w:r>
        <w:rPr/>
        <w:t>of</w:t>
      </w:r>
      <w:r>
        <w:rPr>
          <w:spacing w:val="-7"/>
        </w:rPr>
        <w:t> </w:t>
      </w:r>
      <w:r>
        <w:rPr/>
        <w:t>their</w:t>
      </w:r>
      <w:r>
        <w:rPr>
          <w:spacing w:val="-7"/>
        </w:rPr>
        <w:t> </w:t>
      </w:r>
      <w:r>
        <w:rPr/>
        <w:t>prevalence</w:t>
      </w:r>
      <w:r>
        <w:rPr>
          <w:spacing w:val="-7"/>
        </w:rPr>
        <w:t> </w:t>
      </w:r>
      <w:r>
        <w:rPr/>
        <w:t>among</w:t>
      </w:r>
      <w:r>
        <w:rPr>
          <w:spacing w:val="-8"/>
        </w:rPr>
        <w:t> </w:t>
      </w:r>
      <w:r>
        <w:rPr/>
        <w:t>all</w:t>
      </w:r>
      <w:r>
        <w:rPr>
          <w:spacing w:val="-5"/>
        </w:rPr>
        <w:t> </w:t>
      </w:r>
      <w:r>
        <w:rPr/>
        <w:t>types</w:t>
      </w:r>
      <w:r>
        <w:rPr>
          <w:spacing w:val="-6"/>
        </w:rPr>
        <w:t> </w:t>
      </w:r>
      <w:r>
        <w:rPr/>
        <w:t>of malignancies worldwide [330, 331]. However, at the time of diagnosis, 70% of EC patients are deemed unsuitable for surgical intervention [330]. Early-stage ESCC and precancerous diseases can</w:t>
      </w:r>
      <w:r>
        <w:rPr>
          <w:spacing w:val="-2"/>
        </w:rPr>
        <w:t> </w:t>
      </w:r>
      <w:r>
        <w:rPr/>
        <w:t>often</w:t>
      </w:r>
      <w:r>
        <w:rPr>
          <w:spacing w:val="-2"/>
        </w:rPr>
        <w:t> </w:t>
      </w:r>
      <w:r>
        <w:rPr/>
        <w:t>be</w:t>
      </w:r>
      <w:r>
        <w:rPr>
          <w:spacing w:val="-3"/>
        </w:rPr>
        <w:t> </w:t>
      </w:r>
      <w:r>
        <w:rPr/>
        <w:t>effectively</w:t>
      </w:r>
      <w:r>
        <w:rPr>
          <w:spacing w:val="-7"/>
        </w:rPr>
        <w:t> </w:t>
      </w:r>
      <w:r>
        <w:rPr/>
        <w:t>treated</w:t>
      </w:r>
      <w:r>
        <w:rPr>
          <w:spacing w:val="-1"/>
        </w:rPr>
        <w:t> </w:t>
      </w:r>
      <w:r>
        <w:rPr/>
        <w:t>with</w:t>
      </w:r>
      <w:r>
        <w:rPr>
          <w:spacing w:val="-2"/>
        </w:rPr>
        <w:t> </w:t>
      </w:r>
      <w:r>
        <w:rPr/>
        <w:t>endoscopic</w:t>
      </w:r>
      <w:r>
        <w:rPr>
          <w:spacing w:val="-1"/>
        </w:rPr>
        <w:t> </w:t>
      </w:r>
      <w:r>
        <w:rPr/>
        <w:t>methods,</w:t>
      </w:r>
      <w:r>
        <w:rPr>
          <w:spacing w:val="-2"/>
        </w:rPr>
        <w:t> </w:t>
      </w:r>
      <w:r>
        <w:rPr/>
        <w:t>which</w:t>
      </w:r>
      <w:r>
        <w:rPr>
          <w:spacing w:val="-2"/>
        </w:rPr>
        <w:t> </w:t>
      </w:r>
      <w:r>
        <w:rPr/>
        <w:t>have</w:t>
      </w:r>
      <w:r>
        <w:rPr>
          <w:spacing w:val="-1"/>
        </w:rPr>
        <w:t> </w:t>
      </w:r>
      <w:r>
        <w:rPr/>
        <w:t>a</w:t>
      </w:r>
      <w:r>
        <w:rPr>
          <w:spacing w:val="-3"/>
        </w:rPr>
        <w:t> </w:t>
      </w:r>
      <w:r>
        <w:rPr/>
        <w:t>5-year</w:t>
      </w:r>
      <w:r>
        <w:rPr>
          <w:spacing w:val="-1"/>
        </w:rPr>
        <w:t> </w:t>
      </w:r>
      <w:r>
        <w:rPr/>
        <w:t>survival rate</w:t>
      </w:r>
      <w:r>
        <w:rPr>
          <w:spacing w:val="-1"/>
        </w:rPr>
        <w:t> </w:t>
      </w:r>
      <w:r>
        <w:rPr/>
        <w:t>of</w:t>
      </w:r>
      <w:r>
        <w:rPr>
          <w:spacing w:val="-1"/>
        </w:rPr>
        <w:t> </w:t>
      </w:r>
      <w:r>
        <w:rPr/>
        <w:t>up to</w:t>
      </w:r>
      <w:r>
        <w:rPr>
          <w:spacing w:val="-8"/>
        </w:rPr>
        <w:t> </w:t>
      </w:r>
      <w:r>
        <w:rPr/>
        <w:t>90%</w:t>
      </w:r>
      <w:r>
        <w:rPr>
          <w:spacing w:val="-9"/>
        </w:rPr>
        <w:t> </w:t>
      </w:r>
      <w:r>
        <w:rPr/>
        <w:t>[332,</w:t>
      </w:r>
      <w:r>
        <w:rPr>
          <w:spacing w:val="-9"/>
        </w:rPr>
        <w:t> </w:t>
      </w:r>
      <w:r>
        <w:rPr/>
        <w:t>333].</w:t>
      </w:r>
      <w:r>
        <w:rPr>
          <w:spacing w:val="-9"/>
        </w:rPr>
        <w:t> </w:t>
      </w:r>
      <w:r>
        <w:rPr/>
        <w:t>The</w:t>
      </w:r>
      <w:r>
        <w:rPr>
          <w:spacing w:val="-10"/>
        </w:rPr>
        <w:t> </w:t>
      </w:r>
      <w:r>
        <w:rPr/>
        <w:t>early</w:t>
      </w:r>
      <w:r>
        <w:rPr>
          <w:spacing w:val="-13"/>
        </w:rPr>
        <w:t> </w:t>
      </w:r>
      <w:r>
        <w:rPr/>
        <w:t>identification</w:t>
      </w:r>
      <w:r>
        <w:rPr>
          <w:spacing w:val="-9"/>
        </w:rPr>
        <w:t> </w:t>
      </w:r>
      <w:r>
        <w:rPr/>
        <w:t>rate</w:t>
      </w:r>
      <w:r>
        <w:rPr>
          <w:spacing w:val="-9"/>
        </w:rPr>
        <w:t> </w:t>
      </w:r>
      <w:r>
        <w:rPr/>
        <w:t>of</w:t>
      </w:r>
      <w:r>
        <w:rPr>
          <w:spacing w:val="-7"/>
        </w:rPr>
        <w:t> </w:t>
      </w:r>
      <w:r>
        <w:rPr/>
        <w:t>EC</w:t>
      </w:r>
      <w:r>
        <w:rPr>
          <w:spacing w:val="-8"/>
        </w:rPr>
        <w:t> </w:t>
      </w:r>
      <w:r>
        <w:rPr/>
        <w:t>is</w:t>
      </w:r>
      <w:r>
        <w:rPr>
          <w:spacing w:val="-8"/>
        </w:rPr>
        <w:t> </w:t>
      </w:r>
      <w:r>
        <w:rPr/>
        <w:t>still</w:t>
      </w:r>
      <w:r>
        <w:rPr>
          <w:spacing w:val="-8"/>
        </w:rPr>
        <w:t> </w:t>
      </w:r>
      <w:r>
        <w:rPr/>
        <w:t>far</w:t>
      </w:r>
      <w:r>
        <w:rPr>
          <w:spacing w:val="-9"/>
        </w:rPr>
        <w:t> </w:t>
      </w:r>
      <w:r>
        <w:rPr/>
        <w:t>too</w:t>
      </w:r>
      <w:r>
        <w:rPr>
          <w:spacing w:val="-8"/>
        </w:rPr>
        <w:t> </w:t>
      </w:r>
      <w:r>
        <w:rPr/>
        <w:t>low</w:t>
      </w:r>
      <w:r>
        <w:rPr>
          <w:spacing w:val="-5"/>
        </w:rPr>
        <w:t> </w:t>
      </w:r>
      <w:r>
        <w:rPr/>
        <w:t>[330].</w:t>
      </w:r>
      <w:r>
        <w:rPr>
          <w:spacing w:val="-13"/>
        </w:rPr>
        <w:t> </w:t>
      </w:r>
      <w:r>
        <w:rPr/>
        <w:t>The</w:t>
      </w:r>
      <w:r>
        <w:rPr>
          <w:spacing w:val="-10"/>
        </w:rPr>
        <w:t> </w:t>
      </w:r>
      <w:r>
        <w:rPr/>
        <w:t>majority</w:t>
      </w:r>
      <w:r>
        <w:rPr>
          <w:spacing w:val="-13"/>
        </w:rPr>
        <w:t> </w:t>
      </w:r>
      <w:r>
        <w:rPr/>
        <w:t>of</w:t>
      </w:r>
      <w:r>
        <w:rPr>
          <w:spacing w:val="-9"/>
        </w:rPr>
        <w:t> </w:t>
      </w:r>
      <w:r>
        <w:rPr/>
        <w:t>EC patients</w:t>
      </w:r>
      <w:r>
        <w:rPr>
          <w:spacing w:val="-8"/>
        </w:rPr>
        <w:t> </w:t>
      </w:r>
      <w:r>
        <w:rPr/>
        <w:t>are</w:t>
      </w:r>
      <w:r>
        <w:rPr>
          <w:spacing w:val="-10"/>
        </w:rPr>
        <w:t> </w:t>
      </w:r>
      <w:r>
        <w:rPr/>
        <w:t>diagnosed</w:t>
      </w:r>
      <w:r>
        <w:rPr>
          <w:spacing w:val="-8"/>
        </w:rPr>
        <w:t> </w:t>
      </w:r>
      <w:r>
        <w:rPr/>
        <w:t>in</w:t>
      </w:r>
      <w:r>
        <w:rPr>
          <w:spacing w:val="-8"/>
        </w:rPr>
        <w:t> </w:t>
      </w:r>
      <w:r>
        <w:rPr/>
        <w:t>an</w:t>
      </w:r>
      <w:r>
        <w:rPr>
          <w:spacing w:val="-8"/>
        </w:rPr>
        <w:t> </w:t>
      </w:r>
      <w:r>
        <w:rPr/>
        <w:t>advanced</w:t>
      </w:r>
      <w:r>
        <w:rPr>
          <w:spacing w:val="-8"/>
        </w:rPr>
        <w:t> </w:t>
      </w:r>
      <w:r>
        <w:rPr/>
        <w:t>stage,</w:t>
      </w:r>
      <w:r>
        <w:rPr>
          <w:spacing w:val="-8"/>
        </w:rPr>
        <w:t> </w:t>
      </w:r>
      <w:r>
        <w:rPr/>
        <w:t>underscoring</w:t>
      </w:r>
      <w:r>
        <w:rPr>
          <w:spacing w:val="-11"/>
        </w:rPr>
        <w:t> </w:t>
      </w:r>
      <w:r>
        <w:rPr/>
        <w:t>the</w:t>
      </w:r>
      <w:r>
        <w:rPr>
          <w:spacing w:val="-9"/>
        </w:rPr>
        <w:t> </w:t>
      </w:r>
      <w:r>
        <w:rPr/>
        <w:t>significance</w:t>
      </w:r>
      <w:r>
        <w:rPr>
          <w:spacing w:val="-9"/>
        </w:rPr>
        <w:t> </w:t>
      </w:r>
      <w:r>
        <w:rPr/>
        <w:t>of</w:t>
      </w:r>
      <w:r>
        <w:rPr>
          <w:spacing w:val="-9"/>
        </w:rPr>
        <w:t> </w:t>
      </w:r>
      <w:r>
        <w:rPr/>
        <w:t>early</w:t>
      </w:r>
      <w:r>
        <w:rPr>
          <w:spacing w:val="-13"/>
        </w:rPr>
        <w:t> </w:t>
      </w:r>
      <w:r>
        <w:rPr/>
        <w:t>detection</w:t>
      </w:r>
      <w:r>
        <w:rPr>
          <w:spacing w:val="-3"/>
        </w:rPr>
        <w:t> </w:t>
      </w:r>
      <w:r>
        <w:rPr/>
        <w:t>[334, </w:t>
      </w:r>
      <w:r>
        <w:rPr>
          <w:spacing w:val="-2"/>
        </w:rPr>
        <w:t>335].</w:t>
      </w:r>
    </w:p>
    <w:p>
      <w:pPr>
        <w:pStyle w:val="Heading2"/>
        <w:numPr>
          <w:ilvl w:val="1"/>
          <w:numId w:val="1"/>
        </w:numPr>
        <w:tabs>
          <w:tab w:pos="1080" w:val="left" w:leader="none"/>
        </w:tabs>
        <w:spacing w:line="240" w:lineRule="auto" w:before="273" w:after="0"/>
        <w:ind w:left="1080" w:right="0" w:hanging="360"/>
        <w:jc w:val="both"/>
      </w:pPr>
      <w:r>
        <w:rPr/>
        <w:t>Conventional</w:t>
      </w:r>
      <w:r>
        <w:rPr>
          <w:spacing w:val="-1"/>
        </w:rPr>
        <w:t> </w:t>
      </w:r>
      <w:r>
        <w:rPr/>
        <w:t>Diagnostic</w:t>
      </w:r>
      <w:r>
        <w:rPr>
          <w:spacing w:val="-2"/>
        </w:rPr>
        <w:t> </w:t>
      </w:r>
      <w:r>
        <w:rPr/>
        <w:t>Approaches</w:t>
      </w:r>
      <w:r>
        <w:rPr>
          <w:spacing w:val="-1"/>
        </w:rPr>
        <w:t> </w:t>
      </w:r>
      <w:r>
        <w:rPr/>
        <w:t>and</w:t>
      </w:r>
      <w:r>
        <w:rPr>
          <w:spacing w:val="-1"/>
        </w:rPr>
        <w:t> </w:t>
      </w:r>
      <w:r>
        <w:rPr/>
        <w:t>Limitations</w:t>
      </w:r>
      <w:r>
        <w:rPr>
          <w:spacing w:val="-1"/>
        </w:rPr>
        <w:t> </w:t>
      </w:r>
      <w:r>
        <w:rPr/>
        <w:t>in </w:t>
      </w:r>
      <w:r>
        <w:rPr>
          <w:spacing w:val="-4"/>
        </w:rPr>
        <w:t>ESCC</w:t>
      </w:r>
    </w:p>
    <w:p>
      <w:pPr>
        <w:pStyle w:val="BodyText"/>
        <w:spacing w:before="21"/>
        <w:ind w:left="0"/>
        <w:jc w:val="left"/>
        <w:rPr>
          <w:b/>
        </w:rPr>
      </w:pPr>
    </w:p>
    <w:p>
      <w:pPr>
        <w:pStyle w:val="BodyText"/>
        <w:spacing w:line="256" w:lineRule="auto" w:before="1"/>
        <w:ind w:left="720" w:right="717"/>
      </w:pPr>
      <w:r>
        <w:rPr/>
        <w:t>The</w:t>
      </w:r>
      <w:r>
        <w:rPr>
          <w:spacing w:val="-5"/>
        </w:rPr>
        <w:t> </w:t>
      </w:r>
      <w:r>
        <w:rPr/>
        <w:t>issue</w:t>
      </w:r>
      <w:r>
        <w:rPr>
          <w:spacing w:val="-5"/>
        </w:rPr>
        <w:t> </w:t>
      </w:r>
      <w:r>
        <w:rPr/>
        <w:t>of</w:t>
      </w:r>
      <w:r>
        <w:rPr>
          <w:spacing w:val="-5"/>
        </w:rPr>
        <w:t> </w:t>
      </w:r>
      <w:r>
        <w:rPr/>
        <w:t>rising</w:t>
      </w:r>
      <w:r>
        <w:rPr>
          <w:spacing w:val="-6"/>
        </w:rPr>
        <w:t> </w:t>
      </w:r>
      <w:r>
        <w:rPr/>
        <w:t>demands</w:t>
      </w:r>
      <w:r>
        <w:rPr>
          <w:spacing w:val="-4"/>
        </w:rPr>
        <w:t> </w:t>
      </w:r>
      <w:r>
        <w:rPr/>
        <w:t>and</w:t>
      </w:r>
      <w:r>
        <w:rPr>
          <w:spacing w:val="-5"/>
        </w:rPr>
        <w:t> </w:t>
      </w:r>
      <w:r>
        <w:rPr/>
        <w:t>diagnostics</w:t>
      </w:r>
      <w:r>
        <w:rPr>
          <w:spacing w:val="-3"/>
        </w:rPr>
        <w:t> </w:t>
      </w:r>
      <w:r>
        <w:rPr/>
        <w:t>issues</w:t>
      </w:r>
      <w:r>
        <w:rPr>
          <w:spacing w:val="-4"/>
        </w:rPr>
        <w:t> </w:t>
      </w:r>
      <w:r>
        <w:rPr/>
        <w:t>may</w:t>
      </w:r>
      <w:r>
        <w:rPr>
          <w:spacing w:val="-9"/>
        </w:rPr>
        <w:t> </w:t>
      </w:r>
      <w:r>
        <w:rPr/>
        <w:t>be</w:t>
      </w:r>
      <w:r>
        <w:rPr>
          <w:spacing w:val="-4"/>
        </w:rPr>
        <w:t> </w:t>
      </w:r>
      <w:r>
        <w:rPr/>
        <w:t>addressed</w:t>
      </w:r>
      <w:r>
        <w:rPr>
          <w:spacing w:val="-3"/>
        </w:rPr>
        <w:t> </w:t>
      </w:r>
      <w:r>
        <w:rPr/>
        <w:t>by</w:t>
      </w:r>
      <w:r>
        <w:rPr>
          <w:spacing w:val="-4"/>
        </w:rPr>
        <w:t> </w:t>
      </w:r>
      <w:r>
        <w:rPr/>
        <w:t>AI-enhanced</w:t>
      </w:r>
      <w:r>
        <w:rPr>
          <w:spacing w:val="-3"/>
        </w:rPr>
        <w:t> </w:t>
      </w:r>
      <w:r>
        <w:rPr/>
        <w:t>diagnostics [336, 337]. The limitations of the widely employed current diagnostic method for ESCC are presented in Table 17.</w:t>
      </w:r>
    </w:p>
    <w:p>
      <w:pPr>
        <w:spacing w:before="239"/>
        <w:ind w:left="754" w:right="757" w:firstLine="0"/>
        <w:jc w:val="center"/>
        <w:rPr>
          <w:sz w:val="20"/>
        </w:rPr>
      </w:pPr>
      <w:r>
        <w:rPr>
          <w:b/>
          <w:sz w:val="20"/>
        </w:rPr>
        <w:t>Table</w:t>
      </w:r>
      <w:r>
        <w:rPr>
          <w:b/>
          <w:spacing w:val="-6"/>
          <w:sz w:val="20"/>
        </w:rPr>
        <w:t> </w:t>
      </w:r>
      <w:r>
        <w:rPr>
          <w:b/>
          <w:sz w:val="20"/>
        </w:rPr>
        <w:t>17:</w:t>
      </w:r>
      <w:r>
        <w:rPr>
          <w:b/>
          <w:spacing w:val="-5"/>
          <w:sz w:val="20"/>
        </w:rPr>
        <w:t> </w:t>
      </w:r>
      <w:r>
        <w:rPr>
          <w:sz w:val="20"/>
        </w:rPr>
        <w:t>ESCC</w:t>
      </w:r>
      <w:r>
        <w:rPr>
          <w:spacing w:val="-7"/>
          <w:sz w:val="20"/>
        </w:rPr>
        <w:t> </w:t>
      </w:r>
      <w:r>
        <w:rPr>
          <w:sz w:val="20"/>
        </w:rPr>
        <w:t>Detection</w:t>
      </w:r>
      <w:r>
        <w:rPr>
          <w:spacing w:val="-7"/>
          <w:sz w:val="20"/>
        </w:rPr>
        <w:t> </w:t>
      </w:r>
      <w:r>
        <w:rPr>
          <w:sz w:val="20"/>
        </w:rPr>
        <w:t>Strategies:</w:t>
      </w:r>
      <w:r>
        <w:rPr>
          <w:spacing w:val="-5"/>
          <w:sz w:val="20"/>
        </w:rPr>
        <w:t> </w:t>
      </w:r>
      <w:r>
        <w:rPr>
          <w:sz w:val="20"/>
        </w:rPr>
        <w:t>Advancements</w:t>
      </w:r>
      <w:r>
        <w:rPr>
          <w:spacing w:val="-7"/>
          <w:sz w:val="20"/>
        </w:rPr>
        <w:t> </w:t>
      </w:r>
      <w:r>
        <w:rPr>
          <w:sz w:val="20"/>
        </w:rPr>
        <w:t>and</w:t>
      </w:r>
      <w:r>
        <w:rPr>
          <w:spacing w:val="-5"/>
          <w:sz w:val="20"/>
        </w:rPr>
        <w:t> </w:t>
      </w:r>
      <w:r>
        <w:rPr>
          <w:spacing w:val="-2"/>
          <w:sz w:val="20"/>
        </w:rPr>
        <w:t>Challenges.</w:t>
      </w:r>
    </w:p>
    <w:p>
      <w:pPr>
        <w:pStyle w:val="BodyText"/>
        <w:ind w:left="0"/>
        <w:jc w:val="left"/>
        <w:rPr>
          <w:sz w:val="10"/>
        </w:rPr>
      </w:pPr>
    </w:p>
    <w:tbl>
      <w:tblPr>
        <w:tblW w:w="0" w:type="auto"/>
        <w:jc w:val="left"/>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7"/>
        <w:gridCol w:w="2132"/>
        <w:gridCol w:w="3357"/>
        <w:gridCol w:w="797"/>
      </w:tblGrid>
      <w:tr>
        <w:trPr>
          <w:trHeight w:val="346" w:hRule="atLeast"/>
        </w:trPr>
        <w:tc>
          <w:tcPr>
            <w:tcW w:w="2827" w:type="dxa"/>
            <w:tcBorders>
              <w:top w:val="single" w:sz="18" w:space="0" w:color="000000"/>
              <w:bottom w:val="single" w:sz="18" w:space="0" w:color="000000"/>
            </w:tcBorders>
          </w:tcPr>
          <w:p>
            <w:pPr>
              <w:pStyle w:val="TableParagraph"/>
              <w:spacing w:before="2"/>
              <w:ind w:left="122"/>
              <w:rPr>
                <w:b/>
                <w:sz w:val="20"/>
              </w:rPr>
            </w:pPr>
            <w:r>
              <w:rPr>
                <w:b/>
                <w:sz w:val="20"/>
              </w:rPr>
              <w:t>Diagnostic</w:t>
            </w:r>
            <w:r>
              <w:rPr>
                <w:b/>
                <w:spacing w:val="-8"/>
                <w:sz w:val="20"/>
              </w:rPr>
              <w:t> </w:t>
            </w:r>
            <w:r>
              <w:rPr>
                <w:b/>
                <w:spacing w:val="-2"/>
                <w:sz w:val="20"/>
              </w:rPr>
              <w:t>Technique</w:t>
            </w:r>
          </w:p>
        </w:tc>
        <w:tc>
          <w:tcPr>
            <w:tcW w:w="2132" w:type="dxa"/>
            <w:tcBorders>
              <w:top w:val="single" w:sz="18" w:space="0" w:color="000000"/>
              <w:bottom w:val="single" w:sz="18" w:space="0" w:color="000000"/>
            </w:tcBorders>
          </w:tcPr>
          <w:p>
            <w:pPr>
              <w:pStyle w:val="TableParagraph"/>
              <w:spacing w:before="2"/>
              <w:rPr>
                <w:b/>
                <w:sz w:val="20"/>
              </w:rPr>
            </w:pPr>
            <w:r>
              <w:rPr>
                <w:b/>
                <w:spacing w:val="-2"/>
                <w:sz w:val="20"/>
              </w:rPr>
              <w:t>Function</w:t>
            </w:r>
          </w:p>
        </w:tc>
        <w:tc>
          <w:tcPr>
            <w:tcW w:w="3357" w:type="dxa"/>
            <w:tcBorders>
              <w:top w:val="single" w:sz="18" w:space="0" w:color="000000"/>
              <w:bottom w:val="single" w:sz="18" w:space="0" w:color="000000"/>
            </w:tcBorders>
          </w:tcPr>
          <w:p>
            <w:pPr>
              <w:pStyle w:val="TableParagraph"/>
              <w:spacing w:before="2"/>
              <w:rPr>
                <w:b/>
                <w:sz w:val="20"/>
              </w:rPr>
            </w:pPr>
            <w:r>
              <w:rPr>
                <w:b/>
                <w:spacing w:val="-2"/>
                <w:sz w:val="20"/>
              </w:rPr>
              <w:t>Limitation</w:t>
            </w:r>
          </w:p>
        </w:tc>
        <w:tc>
          <w:tcPr>
            <w:tcW w:w="797" w:type="dxa"/>
            <w:tcBorders>
              <w:top w:val="single" w:sz="18" w:space="0" w:color="000000"/>
              <w:bottom w:val="single" w:sz="18" w:space="0" w:color="000000"/>
            </w:tcBorders>
          </w:tcPr>
          <w:p>
            <w:pPr>
              <w:pStyle w:val="TableParagraph"/>
              <w:spacing w:before="2"/>
              <w:ind w:left="109"/>
              <w:rPr>
                <w:b/>
                <w:sz w:val="20"/>
              </w:rPr>
            </w:pPr>
            <w:r>
              <w:rPr>
                <w:b/>
                <w:spacing w:val="-4"/>
                <w:sz w:val="20"/>
              </w:rPr>
              <w:t>Ref.</w:t>
            </w:r>
          </w:p>
        </w:tc>
      </w:tr>
      <w:tr>
        <w:trPr>
          <w:trHeight w:val="690" w:hRule="atLeast"/>
        </w:trPr>
        <w:tc>
          <w:tcPr>
            <w:tcW w:w="2827" w:type="dxa"/>
            <w:tcBorders>
              <w:top w:val="single" w:sz="18" w:space="0" w:color="000000"/>
              <w:bottom w:val="single" w:sz="6" w:space="0" w:color="000000"/>
            </w:tcBorders>
          </w:tcPr>
          <w:p>
            <w:pPr>
              <w:pStyle w:val="TableParagraph"/>
              <w:tabs>
                <w:tab w:pos="1453" w:val="left" w:leader="none"/>
              </w:tabs>
              <w:spacing w:line="230" w:lineRule="exact"/>
              <w:ind w:left="122"/>
              <w:rPr>
                <w:sz w:val="20"/>
              </w:rPr>
            </w:pPr>
            <w:r>
              <w:rPr>
                <w:spacing w:val="-4"/>
                <w:sz w:val="20"/>
              </w:rPr>
              <w:t>Upper</w:t>
            </w:r>
            <w:r>
              <w:rPr>
                <w:sz w:val="20"/>
              </w:rPr>
              <w:tab/>
            </w:r>
            <w:r>
              <w:rPr>
                <w:spacing w:val="-2"/>
                <w:sz w:val="20"/>
              </w:rPr>
              <w:t>Gastrointestinal</w:t>
            </w:r>
          </w:p>
          <w:p>
            <w:pPr>
              <w:pStyle w:val="TableParagraph"/>
              <w:spacing w:before="115"/>
              <w:ind w:left="122"/>
              <w:rPr>
                <w:sz w:val="20"/>
              </w:rPr>
            </w:pPr>
            <w:r>
              <w:rPr>
                <w:spacing w:val="-2"/>
                <w:sz w:val="20"/>
              </w:rPr>
              <w:t>Endoscopy</w:t>
            </w:r>
          </w:p>
        </w:tc>
        <w:tc>
          <w:tcPr>
            <w:tcW w:w="2132" w:type="dxa"/>
            <w:tcBorders>
              <w:top w:val="single" w:sz="18" w:space="0" w:color="000000"/>
              <w:bottom w:val="single" w:sz="6" w:space="0" w:color="000000"/>
            </w:tcBorders>
          </w:tcPr>
          <w:p>
            <w:pPr>
              <w:pStyle w:val="TableParagraph"/>
              <w:spacing w:line="230" w:lineRule="exact"/>
              <w:rPr>
                <w:sz w:val="20"/>
              </w:rPr>
            </w:pPr>
            <w:r>
              <w:rPr>
                <w:sz w:val="20"/>
              </w:rPr>
              <w:t>The</w:t>
            </w:r>
            <w:r>
              <w:rPr>
                <w:spacing w:val="57"/>
                <w:sz w:val="20"/>
              </w:rPr>
              <w:t> </w:t>
            </w:r>
            <w:r>
              <w:rPr>
                <w:sz w:val="20"/>
              </w:rPr>
              <w:t>gold</w:t>
            </w:r>
            <w:r>
              <w:rPr>
                <w:spacing w:val="58"/>
                <w:sz w:val="20"/>
              </w:rPr>
              <w:t> </w:t>
            </w:r>
            <w:r>
              <w:rPr>
                <w:sz w:val="20"/>
              </w:rPr>
              <w:t>standard</w:t>
            </w:r>
            <w:r>
              <w:rPr>
                <w:spacing w:val="58"/>
                <w:sz w:val="20"/>
              </w:rPr>
              <w:t> </w:t>
            </w:r>
            <w:r>
              <w:rPr>
                <w:spacing w:val="-5"/>
                <w:sz w:val="20"/>
              </w:rPr>
              <w:t>for</w:t>
            </w:r>
          </w:p>
          <w:p>
            <w:pPr>
              <w:pStyle w:val="TableParagraph"/>
              <w:spacing w:before="115"/>
              <w:rPr>
                <w:sz w:val="20"/>
              </w:rPr>
            </w:pPr>
            <w:r>
              <w:rPr>
                <w:sz w:val="20"/>
              </w:rPr>
              <w:t>diagnosis</w:t>
            </w:r>
            <w:r>
              <w:rPr>
                <w:spacing w:val="-6"/>
                <w:sz w:val="20"/>
              </w:rPr>
              <w:t> </w:t>
            </w:r>
            <w:r>
              <w:rPr>
                <w:sz w:val="20"/>
              </w:rPr>
              <w:t>of</w:t>
            </w:r>
            <w:r>
              <w:rPr>
                <w:spacing w:val="-6"/>
                <w:sz w:val="20"/>
              </w:rPr>
              <w:t> </w:t>
            </w:r>
            <w:r>
              <w:rPr>
                <w:spacing w:val="-4"/>
                <w:sz w:val="20"/>
              </w:rPr>
              <w:t>ESCC.</w:t>
            </w:r>
          </w:p>
        </w:tc>
        <w:tc>
          <w:tcPr>
            <w:tcW w:w="3357" w:type="dxa"/>
            <w:tcBorders>
              <w:top w:val="single" w:sz="18" w:space="0" w:color="000000"/>
              <w:bottom w:val="single" w:sz="6" w:space="0" w:color="000000"/>
            </w:tcBorders>
          </w:tcPr>
          <w:p>
            <w:pPr>
              <w:pStyle w:val="TableParagraph"/>
              <w:spacing w:line="230" w:lineRule="exact"/>
              <w:rPr>
                <w:sz w:val="20"/>
              </w:rPr>
            </w:pPr>
            <w:r>
              <w:rPr>
                <w:sz w:val="20"/>
              </w:rPr>
              <w:t>Limited</w:t>
            </w:r>
            <w:r>
              <w:rPr>
                <w:spacing w:val="7"/>
                <w:sz w:val="20"/>
              </w:rPr>
              <w:t> </w:t>
            </w:r>
            <w:r>
              <w:rPr>
                <w:sz w:val="20"/>
              </w:rPr>
              <w:t>by</w:t>
            </w:r>
            <w:r>
              <w:rPr>
                <w:spacing w:val="6"/>
                <w:sz w:val="20"/>
              </w:rPr>
              <w:t> </w:t>
            </w:r>
            <w:r>
              <w:rPr>
                <w:sz w:val="20"/>
              </w:rPr>
              <w:t>macroscopic</w:t>
            </w:r>
            <w:r>
              <w:rPr>
                <w:spacing w:val="7"/>
                <w:sz w:val="20"/>
              </w:rPr>
              <w:t> </w:t>
            </w:r>
            <w:r>
              <w:rPr>
                <w:sz w:val="20"/>
              </w:rPr>
              <w:t>judgment</w:t>
            </w:r>
            <w:r>
              <w:rPr>
                <w:spacing w:val="7"/>
                <w:sz w:val="20"/>
              </w:rPr>
              <w:t> </w:t>
            </w:r>
            <w:r>
              <w:rPr>
                <w:spacing w:val="-5"/>
                <w:sz w:val="20"/>
              </w:rPr>
              <w:t>and</w:t>
            </w:r>
          </w:p>
          <w:p>
            <w:pPr>
              <w:pStyle w:val="TableParagraph"/>
              <w:spacing w:before="115"/>
              <w:rPr>
                <w:sz w:val="20"/>
              </w:rPr>
            </w:pPr>
            <w:r>
              <w:rPr>
                <w:spacing w:val="-2"/>
                <w:sz w:val="20"/>
              </w:rPr>
              <w:t>expertise.</w:t>
            </w:r>
          </w:p>
        </w:tc>
        <w:tc>
          <w:tcPr>
            <w:tcW w:w="797" w:type="dxa"/>
            <w:tcBorders>
              <w:top w:val="single" w:sz="18" w:space="0" w:color="000000"/>
              <w:bottom w:val="single" w:sz="6" w:space="0" w:color="000000"/>
            </w:tcBorders>
          </w:tcPr>
          <w:p>
            <w:pPr>
              <w:pStyle w:val="TableParagraph"/>
              <w:spacing w:line="230" w:lineRule="exact"/>
              <w:ind w:left="109"/>
              <w:rPr>
                <w:sz w:val="20"/>
              </w:rPr>
            </w:pPr>
            <w:r>
              <w:rPr>
                <w:spacing w:val="-2"/>
                <w:sz w:val="20"/>
              </w:rPr>
              <w:t>[338]</w:t>
            </w:r>
          </w:p>
        </w:tc>
      </w:tr>
      <w:tr>
        <w:trPr>
          <w:trHeight w:val="1088" w:hRule="atLeast"/>
        </w:trPr>
        <w:tc>
          <w:tcPr>
            <w:tcW w:w="2827" w:type="dxa"/>
            <w:tcBorders>
              <w:top w:val="single" w:sz="6" w:space="0" w:color="000000"/>
              <w:bottom w:val="single" w:sz="6" w:space="0" w:color="000000"/>
            </w:tcBorders>
          </w:tcPr>
          <w:p>
            <w:pPr>
              <w:pStyle w:val="TableParagraph"/>
              <w:spacing w:line="360" w:lineRule="auto"/>
              <w:ind w:left="122"/>
              <w:rPr>
                <w:sz w:val="20"/>
              </w:rPr>
            </w:pPr>
            <w:r>
              <w:rPr>
                <w:sz w:val="20"/>
              </w:rPr>
              <w:t>White</w:t>
            </w:r>
            <w:r>
              <w:rPr>
                <w:spacing w:val="80"/>
                <w:sz w:val="20"/>
              </w:rPr>
              <w:t> </w:t>
            </w:r>
            <w:r>
              <w:rPr>
                <w:sz w:val="20"/>
              </w:rPr>
              <w:t>Light</w:t>
            </w:r>
            <w:r>
              <w:rPr>
                <w:spacing w:val="80"/>
                <w:sz w:val="20"/>
              </w:rPr>
              <w:t> </w:t>
            </w:r>
            <w:r>
              <w:rPr>
                <w:sz w:val="20"/>
              </w:rPr>
              <w:t>Imaging</w:t>
            </w:r>
            <w:r>
              <w:rPr>
                <w:spacing w:val="80"/>
                <w:sz w:val="20"/>
              </w:rPr>
              <w:t> </w:t>
            </w:r>
            <w:r>
              <w:rPr>
                <w:sz w:val="20"/>
              </w:rPr>
              <w:t>(WLI) </w:t>
            </w:r>
            <w:r>
              <w:rPr>
                <w:spacing w:val="-2"/>
                <w:sz w:val="20"/>
              </w:rPr>
              <w:t>Endoscopy</w:t>
            </w:r>
          </w:p>
        </w:tc>
        <w:tc>
          <w:tcPr>
            <w:tcW w:w="2132" w:type="dxa"/>
            <w:tcBorders>
              <w:top w:val="single" w:sz="6" w:space="0" w:color="000000"/>
              <w:bottom w:val="single" w:sz="6" w:space="0" w:color="000000"/>
            </w:tcBorders>
          </w:tcPr>
          <w:p>
            <w:pPr>
              <w:pStyle w:val="TableParagraph"/>
              <w:tabs>
                <w:tab w:pos="1459" w:val="left" w:leader="none"/>
              </w:tabs>
              <w:rPr>
                <w:sz w:val="20"/>
              </w:rPr>
            </w:pPr>
            <w:r>
              <w:rPr>
                <w:spacing w:val="-5"/>
                <w:sz w:val="20"/>
              </w:rPr>
              <w:t>The</w:t>
            </w:r>
            <w:r>
              <w:rPr>
                <w:sz w:val="20"/>
              </w:rPr>
              <w:tab/>
            </w:r>
            <w:r>
              <w:rPr>
                <w:spacing w:val="-2"/>
                <w:sz w:val="20"/>
              </w:rPr>
              <w:t>routine</w:t>
            </w:r>
          </w:p>
          <w:p>
            <w:pPr>
              <w:pStyle w:val="TableParagraph"/>
              <w:tabs>
                <w:tab w:pos="1425" w:val="left" w:leader="none"/>
              </w:tabs>
              <w:spacing w:line="360" w:lineRule="auto" w:before="116"/>
              <w:ind w:right="108"/>
              <w:rPr>
                <w:sz w:val="20"/>
              </w:rPr>
            </w:pPr>
            <w:r>
              <w:rPr>
                <w:spacing w:val="-2"/>
                <w:sz w:val="20"/>
              </w:rPr>
              <w:t>examination</w:t>
            </w:r>
            <w:r>
              <w:rPr>
                <w:sz w:val="20"/>
              </w:rPr>
              <w:tab/>
            </w:r>
            <w:r>
              <w:rPr>
                <w:spacing w:val="-2"/>
                <w:sz w:val="20"/>
              </w:rPr>
              <w:t>method </w:t>
            </w:r>
            <w:r>
              <w:rPr>
                <w:sz w:val="20"/>
              </w:rPr>
              <w:t>aids in biopsy.</w:t>
            </w:r>
          </w:p>
        </w:tc>
        <w:tc>
          <w:tcPr>
            <w:tcW w:w="3357" w:type="dxa"/>
            <w:tcBorders>
              <w:top w:val="single" w:sz="6" w:space="0" w:color="000000"/>
              <w:bottom w:val="single" w:sz="6" w:space="0" w:color="000000"/>
            </w:tcBorders>
          </w:tcPr>
          <w:p>
            <w:pPr>
              <w:pStyle w:val="TableParagraph"/>
              <w:spacing w:line="360" w:lineRule="auto"/>
              <w:rPr>
                <w:sz w:val="20"/>
              </w:rPr>
            </w:pPr>
            <w:r>
              <w:rPr>
                <w:sz w:val="20"/>
              </w:rPr>
              <w:t>This may lead to</w:t>
            </w:r>
            <w:r>
              <w:rPr>
                <w:spacing w:val="19"/>
                <w:sz w:val="20"/>
              </w:rPr>
              <w:t> </w:t>
            </w:r>
            <w:r>
              <w:rPr>
                <w:sz w:val="20"/>
              </w:rPr>
              <w:t>missed diagnoses of precancerous lesions.</w:t>
            </w:r>
          </w:p>
        </w:tc>
        <w:tc>
          <w:tcPr>
            <w:tcW w:w="797" w:type="dxa"/>
            <w:tcBorders>
              <w:top w:val="single" w:sz="6" w:space="0" w:color="000000"/>
              <w:bottom w:val="single" w:sz="6" w:space="0" w:color="000000"/>
            </w:tcBorders>
          </w:tcPr>
          <w:p>
            <w:pPr>
              <w:pStyle w:val="TableParagraph"/>
              <w:ind w:left="109"/>
              <w:rPr>
                <w:sz w:val="20"/>
              </w:rPr>
            </w:pPr>
            <w:r>
              <w:rPr>
                <w:spacing w:val="-2"/>
                <w:sz w:val="20"/>
              </w:rPr>
              <w:t>[339]</w:t>
            </w:r>
          </w:p>
        </w:tc>
      </w:tr>
    </w:tbl>
    <w:p>
      <w:pPr>
        <w:pStyle w:val="TableParagraph"/>
        <w:spacing w:after="0"/>
        <w:rPr>
          <w:sz w:val="20"/>
        </w:rPr>
        <w:sectPr>
          <w:type w:val="continuous"/>
          <w:pgSz w:w="12240" w:h="15840"/>
          <w:pgMar w:top="1420" w:bottom="280" w:left="720" w:right="720"/>
        </w:sectPr>
      </w:pPr>
    </w:p>
    <w:p>
      <w:pPr>
        <w:pStyle w:val="BodyText"/>
        <w:spacing w:before="2"/>
        <w:ind w:left="0"/>
        <w:jc w:val="left"/>
        <w:rPr>
          <w:sz w:val="2"/>
        </w:rPr>
      </w:pPr>
    </w:p>
    <w:tbl>
      <w:tblPr>
        <w:tblW w:w="0" w:type="auto"/>
        <w:jc w:val="lef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7"/>
        <w:gridCol w:w="2133"/>
        <w:gridCol w:w="3357"/>
        <w:gridCol w:w="797"/>
      </w:tblGrid>
      <w:tr>
        <w:trPr>
          <w:trHeight w:val="690" w:hRule="atLeast"/>
        </w:trPr>
        <w:tc>
          <w:tcPr>
            <w:tcW w:w="2827" w:type="dxa"/>
            <w:tcBorders>
              <w:top w:val="single" w:sz="6" w:space="0" w:color="000000"/>
              <w:bottom w:val="single" w:sz="6" w:space="0" w:color="000000"/>
            </w:tcBorders>
          </w:tcPr>
          <w:p>
            <w:pPr>
              <w:pStyle w:val="TableParagraph"/>
              <w:tabs>
                <w:tab w:pos="901" w:val="left" w:leader="none"/>
                <w:tab w:pos="1859" w:val="left" w:leader="none"/>
              </w:tabs>
              <w:ind w:left="121"/>
              <w:rPr>
                <w:sz w:val="20"/>
              </w:rPr>
            </w:pPr>
            <w:r>
              <w:rPr>
                <w:spacing w:val="-2"/>
                <w:sz w:val="20"/>
              </w:rPr>
              <w:t>Lugol</w:t>
            </w:r>
            <w:r>
              <w:rPr>
                <w:sz w:val="20"/>
              </w:rPr>
              <w:tab/>
            </w:r>
            <w:r>
              <w:rPr>
                <w:spacing w:val="-2"/>
                <w:sz w:val="20"/>
              </w:rPr>
              <w:t>Chromo</w:t>
            </w:r>
            <w:r>
              <w:rPr>
                <w:sz w:val="20"/>
              </w:rPr>
              <w:tab/>
            </w:r>
            <w:r>
              <w:rPr>
                <w:spacing w:val="-2"/>
                <w:sz w:val="20"/>
              </w:rPr>
              <w:t>endoscopy</w:t>
            </w:r>
          </w:p>
          <w:p>
            <w:pPr>
              <w:pStyle w:val="TableParagraph"/>
              <w:spacing w:before="116"/>
              <w:ind w:left="121"/>
              <w:rPr>
                <w:sz w:val="20"/>
              </w:rPr>
            </w:pPr>
            <w:r>
              <w:rPr>
                <w:spacing w:val="-2"/>
                <w:sz w:val="20"/>
              </w:rPr>
              <w:t>(LCE)</w:t>
            </w:r>
          </w:p>
        </w:tc>
        <w:tc>
          <w:tcPr>
            <w:tcW w:w="2133" w:type="dxa"/>
            <w:tcBorders>
              <w:top w:val="single" w:sz="6" w:space="0" w:color="000000"/>
              <w:bottom w:val="single" w:sz="6" w:space="0" w:color="000000"/>
            </w:tcBorders>
          </w:tcPr>
          <w:p>
            <w:pPr>
              <w:pStyle w:val="TableParagraph"/>
              <w:rPr>
                <w:sz w:val="20"/>
              </w:rPr>
            </w:pPr>
            <w:r>
              <w:rPr>
                <w:sz w:val="20"/>
              </w:rPr>
              <w:t>Enhances</w:t>
            </w:r>
            <w:r>
              <w:rPr>
                <w:spacing w:val="65"/>
                <w:sz w:val="20"/>
              </w:rPr>
              <w:t> </w:t>
            </w:r>
            <w:r>
              <w:rPr>
                <w:sz w:val="20"/>
              </w:rPr>
              <w:t>detection</w:t>
            </w:r>
            <w:r>
              <w:rPr>
                <w:spacing w:val="66"/>
                <w:sz w:val="20"/>
              </w:rPr>
              <w:t> </w:t>
            </w:r>
            <w:r>
              <w:rPr>
                <w:spacing w:val="-5"/>
                <w:sz w:val="20"/>
              </w:rPr>
              <w:t>of</w:t>
            </w:r>
          </w:p>
          <w:p>
            <w:pPr>
              <w:pStyle w:val="TableParagraph"/>
              <w:spacing w:before="116"/>
              <w:rPr>
                <w:sz w:val="20"/>
              </w:rPr>
            </w:pPr>
            <w:r>
              <w:rPr>
                <w:sz w:val="20"/>
              </w:rPr>
              <w:t>early</w:t>
            </w:r>
            <w:r>
              <w:rPr>
                <w:spacing w:val="-6"/>
                <w:sz w:val="20"/>
              </w:rPr>
              <w:t> </w:t>
            </w:r>
            <w:r>
              <w:rPr>
                <w:spacing w:val="-2"/>
                <w:sz w:val="20"/>
              </w:rPr>
              <w:t>cancer.</w:t>
            </w:r>
          </w:p>
        </w:tc>
        <w:tc>
          <w:tcPr>
            <w:tcW w:w="3357" w:type="dxa"/>
            <w:tcBorders>
              <w:top w:val="single" w:sz="6" w:space="0" w:color="000000"/>
              <w:bottom w:val="single" w:sz="6" w:space="0" w:color="000000"/>
            </w:tcBorders>
          </w:tcPr>
          <w:p>
            <w:pPr>
              <w:pStyle w:val="TableParagraph"/>
              <w:ind w:left="106"/>
              <w:rPr>
                <w:sz w:val="20"/>
              </w:rPr>
            </w:pPr>
            <w:r>
              <w:rPr>
                <w:sz w:val="20"/>
              </w:rPr>
              <w:t>Some</w:t>
            </w:r>
            <w:r>
              <w:rPr>
                <w:spacing w:val="53"/>
                <w:sz w:val="20"/>
              </w:rPr>
              <w:t> </w:t>
            </w:r>
            <w:r>
              <w:rPr>
                <w:sz w:val="20"/>
              </w:rPr>
              <w:t>patients</w:t>
            </w:r>
            <w:r>
              <w:rPr>
                <w:spacing w:val="53"/>
                <w:sz w:val="20"/>
              </w:rPr>
              <w:t> </w:t>
            </w:r>
            <w:r>
              <w:rPr>
                <w:sz w:val="20"/>
              </w:rPr>
              <w:t>experience</w:t>
            </w:r>
            <w:r>
              <w:rPr>
                <w:spacing w:val="53"/>
                <w:sz w:val="20"/>
              </w:rPr>
              <w:t> </w:t>
            </w:r>
            <w:r>
              <w:rPr>
                <w:spacing w:val="-2"/>
                <w:sz w:val="20"/>
              </w:rPr>
              <w:t>discomfort</w:t>
            </w:r>
          </w:p>
          <w:p>
            <w:pPr>
              <w:pStyle w:val="TableParagraph"/>
              <w:spacing w:before="116"/>
              <w:ind w:left="106"/>
              <w:rPr>
                <w:sz w:val="20"/>
              </w:rPr>
            </w:pPr>
            <w:r>
              <w:rPr>
                <w:sz w:val="20"/>
              </w:rPr>
              <w:t>after</w:t>
            </w:r>
            <w:r>
              <w:rPr>
                <w:spacing w:val="-5"/>
                <w:sz w:val="20"/>
              </w:rPr>
              <w:t> </w:t>
            </w:r>
            <w:r>
              <w:rPr>
                <w:sz w:val="20"/>
              </w:rPr>
              <w:t>iodine</w:t>
            </w:r>
            <w:r>
              <w:rPr>
                <w:spacing w:val="-6"/>
                <w:sz w:val="20"/>
              </w:rPr>
              <w:t> </w:t>
            </w:r>
            <w:r>
              <w:rPr>
                <w:spacing w:val="-2"/>
                <w:sz w:val="20"/>
              </w:rPr>
              <w:t>staining.</w:t>
            </w:r>
          </w:p>
        </w:tc>
        <w:tc>
          <w:tcPr>
            <w:tcW w:w="797" w:type="dxa"/>
            <w:tcBorders>
              <w:top w:val="single" w:sz="6" w:space="0" w:color="000000"/>
              <w:bottom w:val="single" w:sz="6" w:space="0" w:color="000000"/>
            </w:tcBorders>
          </w:tcPr>
          <w:p>
            <w:pPr>
              <w:pStyle w:val="TableParagraph"/>
              <w:rPr>
                <w:sz w:val="20"/>
              </w:rPr>
            </w:pPr>
            <w:r>
              <w:rPr>
                <w:spacing w:val="-2"/>
                <w:sz w:val="20"/>
              </w:rPr>
              <w:t>[338]</w:t>
            </w:r>
          </w:p>
        </w:tc>
      </w:tr>
      <w:tr>
        <w:trPr>
          <w:trHeight w:val="688" w:hRule="atLeast"/>
        </w:trPr>
        <w:tc>
          <w:tcPr>
            <w:tcW w:w="2827" w:type="dxa"/>
            <w:tcBorders>
              <w:top w:val="single" w:sz="6" w:space="0" w:color="000000"/>
              <w:bottom w:val="single" w:sz="6" w:space="0" w:color="000000"/>
            </w:tcBorders>
          </w:tcPr>
          <w:p>
            <w:pPr>
              <w:pStyle w:val="TableParagraph"/>
              <w:ind w:left="121"/>
              <w:rPr>
                <w:sz w:val="20"/>
              </w:rPr>
            </w:pPr>
            <w:r>
              <w:rPr>
                <w:sz w:val="20"/>
              </w:rPr>
              <w:t>Narrow-Band</w:t>
            </w:r>
            <w:r>
              <w:rPr>
                <w:spacing w:val="33"/>
                <w:sz w:val="20"/>
              </w:rPr>
              <w:t>  </w:t>
            </w:r>
            <w:r>
              <w:rPr>
                <w:sz w:val="20"/>
              </w:rPr>
              <w:t>Imaging</w:t>
            </w:r>
            <w:r>
              <w:rPr>
                <w:spacing w:val="33"/>
                <w:sz w:val="20"/>
              </w:rPr>
              <w:t>  </w:t>
            </w:r>
            <w:r>
              <w:rPr>
                <w:spacing w:val="-2"/>
                <w:sz w:val="20"/>
              </w:rPr>
              <w:t>(NBI)</w:t>
            </w:r>
          </w:p>
          <w:p>
            <w:pPr>
              <w:pStyle w:val="TableParagraph"/>
              <w:spacing w:before="116"/>
              <w:ind w:left="121"/>
              <w:rPr>
                <w:sz w:val="20"/>
              </w:rPr>
            </w:pPr>
            <w:r>
              <w:rPr>
                <w:spacing w:val="-2"/>
                <w:sz w:val="20"/>
              </w:rPr>
              <w:t>Endoscopy</w:t>
            </w:r>
          </w:p>
        </w:tc>
        <w:tc>
          <w:tcPr>
            <w:tcW w:w="2133" w:type="dxa"/>
            <w:tcBorders>
              <w:top w:val="single" w:sz="6" w:space="0" w:color="000000"/>
              <w:bottom w:val="single" w:sz="6" w:space="0" w:color="000000"/>
            </w:tcBorders>
          </w:tcPr>
          <w:p>
            <w:pPr>
              <w:pStyle w:val="TableParagraph"/>
              <w:rPr>
                <w:sz w:val="20"/>
              </w:rPr>
            </w:pPr>
            <w:r>
              <w:rPr>
                <w:sz w:val="20"/>
              </w:rPr>
              <w:t>Improves</w:t>
            </w:r>
            <w:r>
              <w:rPr>
                <w:spacing w:val="31"/>
                <w:sz w:val="20"/>
              </w:rPr>
              <w:t> </w:t>
            </w:r>
            <w:r>
              <w:rPr>
                <w:sz w:val="20"/>
              </w:rPr>
              <w:t>sensitivity</w:t>
            </w:r>
            <w:r>
              <w:rPr>
                <w:spacing w:val="30"/>
                <w:sz w:val="20"/>
              </w:rPr>
              <w:t> </w:t>
            </w:r>
            <w:r>
              <w:rPr>
                <w:spacing w:val="-5"/>
                <w:sz w:val="20"/>
              </w:rPr>
              <w:t>in</w:t>
            </w:r>
          </w:p>
          <w:p>
            <w:pPr>
              <w:pStyle w:val="TableParagraph"/>
              <w:spacing w:before="116"/>
              <w:rPr>
                <w:sz w:val="20"/>
              </w:rPr>
            </w:pPr>
            <w:r>
              <w:rPr>
                <w:sz w:val="20"/>
              </w:rPr>
              <w:t>early</w:t>
            </w:r>
            <w:r>
              <w:rPr>
                <w:spacing w:val="-7"/>
                <w:sz w:val="20"/>
              </w:rPr>
              <w:t> </w:t>
            </w:r>
            <w:r>
              <w:rPr>
                <w:sz w:val="20"/>
              </w:rPr>
              <w:t>EC</w:t>
            </w:r>
            <w:r>
              <w:rPr>
                <w:spacing w:val="-3"/>
                <w:sz w:val="20"/>
              </w:rPr>
              <w:t> </w:t>
            </w:r>
            <w:r>
              <w:rPr>
                <w:spacing w:val="-2"/>
                <w:sz w:val="20"/>
              </w:rPr>
              <w:t>diagnosis.</w:t>
            </w:r>
          </w:p>
        </w:tc>
        <w:tc>
          <w:tcPr>
            <w:tcW w:w="3357" w:type="dxa"/>
            <w:tcBorders>
              <w:top w:val="single" w:sz="6" w:space="0" w:color="000000"/>
              <w:bottom w:val="single" w:sz="6" w:space="0" w:color="000000"/>
            </w:tcBorders>
          </w:tcPr>
          <w:p>
            <w:pPr>
              <w:pStyle w:val="TableParagraph"/>
              <w:ind w:left="106"/>
              <w:rPr>
                <w:sz w:val="20"/>
              </w:rPr>
            </w:pPr>
            <w:r>
              <w:rPr>
                <w:sz w:val="20"/>
              </w:rPr>
              <w:t>Specificity</w:t>
            </w:r>
            <w:r>
              <w:rPr>
                <w:spacing w:val="-6"/>
                <w:sz w:val="20"/>
              </w:rPr>
              <w:t> </w:t>
            </w:r>
            <w:r>
              <w:rPr>
                <w:sz w:val="20"/>
              </w:rPr>
              <w:t>may</w:t>
            </w:r>
            <w:r>
              <w:rPr>
                <w:spacing w:val="-6"/>
                <w:sz w:val="20"/>
              </w:rPr>
              <w:t> </w:t>
            </w:r>
            <w:r>
              <w:rPr>
                <w:sz w:val="20"/>
              </w:rPr>
              <w:t>need</w:t>
            </w:r>
            <w:r>
              <w:rPr>
                <w:spacing w:val="-5"/>
                <w:sz w:val="20"/>
              </w:rPr>
              <w:t> </w:t>
            </w:r>
            <w:r>
              <w:rPr>
                <w:spacing w:val="-2"/>
                <w:sz w:val="20"/>
              </w:rPr>
              <w:t>improvement.</w:t>
            </w:r>
          </w:p>
        </w:tc>
        <w:tc>
          <w:tcPr>
            <w:tcW w:w="797" w:type="dxa"/>
            <w:tcBorders>
              <w:top w:val="single" w:sz="6" w:space="0" w:color="000000"/>
              <w:bottom w:val="single" w:sz="6" w:space="0" w:color="000000"/>
            </w:tcBorders>
          </w:tcPr>
          <w:p>
            <w:pPr>
              <w:pStyle w:val="TableParagraph"/>
              <w:rPr>
                <w:sz w:val="20"/>
              </w:rPr>
            </w:pPr>
            <w:r>
              <w:rPr>
                <w:spacing w:val="-2"/>
                <w:sz w:val="20"/>
              </w:rPr>
              <w:t>[340,</w:t>
            </w:r>
          </w:p>
          <w:p>
            <w:pPr>
              <w:pStyle w:val="TableParagraph"/>
              <w:spacing w:before="116"/>
              <w:rPr>
                <w:sz w:val="20"/>
              </w:rPr>
            </w:pPr>
            <w:r>
              <w:rPr>
                <w:spacing w:val="-4"/>
                <w:sz w:val="20"/>
              </w:rPr>
              <w:t>341]</w:t>
            </w:r>
          </w:p>
        </w:tc>
      </w:tr>
      <w:tr>
        <w:trPr>
          <w:trHeight w:val="690" w:hRule="atLeast"/>
        </w:trPr>
        <w:tc>
          <w:tcPr>
            <w:tcW w:w="2827" w:type="dxa"/>
            <w:tcBorders>
              <w:top w:val="single" w:sz="6" w:space="0" w:color="000000"/>
              <w:bottom w:val="single" w:sz="6" w:space="0" w:color="000000"/>
            </w:tcBorders>
          </w:tcPr>
          <w:p>
            <w:pPr>
              <w:pStyle w:val="TableParagraph"/>
              <w:spacing w:before="2"/>
              <w:ind w:left="121"/>
              <w:rPr>
                <w:sz w:val="20"/>
              </w:rPr>
            </w:pPr>
            <w:r>
              <w:rPr>
                <w:sz w:val="20"/>
              </w:rPr>
              <w:t>Magnifying</w:t>
            </w:r>
            <w:r>
              <w:rPr>
                <w:spacing w:val="-11"/>
                <w:sz w:val="20"/>
              </w:rPr>
              <w:t> </w:t>
            </w:r>
            <w:r>
              <w:rPr>
                <w:spacing w:val="-2"/>
                <w:sz w:val="20"/>
              </w:rPr>
              <w:t>Endoscopy</w:t>
            </w:r>
          </w:p>
        </w:tc>
        <w:tc>
          <w:tcPr>
            <w:tcW w:w="2133" w:type="dxa"/>
            <w:tcBorders>
              <w:top w:val="single" w:sz="6" w:space="0" w:color="000000"/>
              <w:bottom w:val="single" w:sz="6" w:space="0" w:color="000000"/>
            </w:tcBorders>
          </w:tcPr>
          <w:p>
            <w:pPr>
              <w:pStyle w:val="TableParagraph"/>
              <w:spacing w:before="2"/>
              <w:rPr>
                <w:sz w:val="20"/>
              </w:rPr>
            </w:pPr>
            <w:r>
              <w:rPr>
                <w:sz w:val="20"/>
              </w:rPr>
              <w:t>Defines</w:t>
            </w:r>
            <w:r>
              <w:rPr>
                <w:spacing w:val="79"/>
                <w:w w:val="150"/>
                <w:sz w:val="20"/>
              </w:rPr>
              <w:t> </w:t>
            </w:r>
            <w:r>
              <w:rPr>
                <w:sz w:val="20"/>
              </w:rPr>
              <w:t>lesion</w:t>
            </w:r>
            <w:r>
              <w:rPr>
                <w:spacing w:val="79"/>
                <w:w w:val="150"/>
                <w:sz w:val="20"/>
              </w:rPr>
              <w:t> </w:t>
            </w:r>
            <w:r>
              <w:rPr>
                <w:spacing w:val="-2"/>
                <w:sz w:val="20"/>
              </w:rPr>
              <w:t>range,</w:t>
            </w:r>
          </w:p>
          <w:p>
            <w:pPr>
              <w:pStyle w:val="TableParagraph"/>
              <w:spacing w:before="114"/>
              <w:rPr>
                <w:sz w:val="20"/>
              </w:rPr>
            </w:pPr>
            <w:r>
              <w:rPr>
                <w:sz w:val="20"/>
              </w:rPr>
              <w:t>and</w:t>
            </w:r>
            <w:r>
              <w:rPr>
                <w:spacing w:val="-3"/>
                <w:sz w:val="20"/>
              </w:rPr>
              <w:t> </w:t>
            </w:r>
            <w:r>
              <w:rPr>
                <w:sz w:val="20"/>
              </w:rPr>
              <w:t>aids</w:t>
            </w:r>
            <w:r>
              <w:rPr>
                <w:spacing w:val="-4"/>
                <w:sz w:val="20"/>
              </w:rPr>
              <w:t> </w:t>
            </w:r>
            <w:r>
              <w:rPr>
                <w:spacing w:val="-2"/>
                <w:sz w:val="20"/>
              </w:rPr>
              <w:t>observation.</w:t>
            </w:r>
          </w:p>
        </w:tc>
        <w:tc>
          <w:tcPr>
            <w:tcW w:w="3357" w:type="dxa"/>
            <w:tcBorders>
              <w:top w:val="single" w:sz="6" w:space="0" w:color="000000"/>
              <w:bottom w:val="single" w:sz="6" w:space="0" w:color="000000"/>
            </w:tcBorders>
          </w:tcPr>
          <w:p>
            <w:pPr>
              <w:pStyle w:val="TableParagraph"/>
              <w:spacing w:before="2"/>
              <w:ind w:left="106"/>
              <w:rPr>
                <w:sz w:val="20"/>
              </w:rPr>
            </w:pPr>
            <w:r>
              <w:rPr>
                <w:sz w:val="20"/>
              </w:rPr>
              <w:t>Efficient</w:t>
            </w:r>
            <w:r>
              <w:rPr>
                <w:spacing w:val="63"/>
                <w:sz w:val="20"/>
              </w:rPr>
              <w:t> </w:t>
            </w:r>
            <w:r>
              <w:rPr>
                <w:sz w:val="20"/>
              </w:rPr>
              <w:t>but</w:t>
            </w:r>
            <w:r>
              <w:rPr>
                <w:spacing w:val="67"/>
                <w:sz w:val="20"/>
              </w:rPr>
              <w:t> </w:t>
            </w:r>
            <w:r>
              <w:rPr>
                <w:sz w:val="20"/>
              </w:rPr>
              <w:t>may</w:t>
            </w:r>
            <w:r>
              <w:rPr>
                <w:spacing w:val="61"/>
                <w:sz w:val="20"/>
              </w:rPr>
              <w:t> </w:t>
            </w:r>
            <w:r>
              <w:rPr>
                <w:sz w:val="20"/>
              </w:rPr>
              <w:t>require</w:t>
            </w:r>
            <w:r>
              <w:rPr>
                <w:spacing w:val="65"/>
                <w:sz w:val="20"/>
              </w:rPr>
              <w:t> </w:t>
            </w:r>
            <w:r>
              <w:rPr>
                <w:spacing w:val="-2"/>
                <w:sz w:val="20"/>
              </w:rPr>
              <w:t>additional</w:t>
            </w:r>
          </w:p>
          <w:p>
            <w:pPr>
              <w:pStyle w:val="TableParagraph"/>
              <w:spacing w:before="114"/>
              <w:ind w:left="106"/>
              <w:rPr>
                <w:sz w:val="20"/>
              </w:rPr>
            </w:pPr>
            <w:r>
              <w:rPr>
                <w:spacing w:val="-2"/>
                <w:sz w:val="20"/>
              </w:rPr>
              <w:t>expertise.</w:t>
            </w:r>
          </w:p>
        </w:tc>
        <w:tc>
          <w:tcPr>
            <w:tcW w:w="797" w:type="dxa"/>
            <w:tcBorders>
              <w:top w:val="single" w:sz="6" w:space="0" w:color="000000"/>
              <w:bottom w:val="single" w:sz="6" w:space="0" w:color="000000"/>
            </w:tcBorders>
          </w:tcPr>
          <w:p>
            <w:pPr>
              <w:pStyle w:val="TableParagraph"/>
              <w:spacing w:before="2"/>
              <w:rPr>
                <w:sz w:val="20"/>
              </w:rPr>
            </w:pPr>
            <w:r>
              <w:rPr>
                <w:spacing w:val="-2"/>
                <w:sz w:val="20"/>
              </w:rPr>
              <w:t>[341]</w:t>
            </w:r>
          </w:p>
        </w:tc>
      </w:tr>
      <w:tr>
        <w:trPr>
          <w:trHeight w:val="690" w:hRule="atLeast"/>
        </w:trPr>
        <w:tc>
          <w:tcPr>
            <w:tcW w:w="2827" w:type="dxa"/>
            <w:tcBorders>
              <w:top w:val="single" w:sz="6" w:space="0" w:color="000000"/>
              <w:bottom w:val="single" w:sz="6" w:space="0" w:color="000000"/>
            </w:tcBorders>
          </w:tcPr>
          <w:p>
            <w:pPr>
              <w:pStyle w:val="TableParagraph"/>
              <w:ind w:left="121"/>
              <w:rPr>
                <w:sz w:val="20"/>
              </w:rPr>
            </w:pPr>
            <w:r>
              <w:rPr>
                <w:sz w:val="20"/>
              </w:rPr>
              <w:t>Electronic</w:t>
            </w:r>
            <w:r>
              <w:rPr>
                <w:spacing w:val="-9"/>
                <w:sz w:val="20"/>
              </w:rPr>
              <w:t> </w:t>
            </w:r>
            <w:r>
              <w:rPr>
                <w:sz w:val="20"/>
              </w:rPr>
              <w:t>Staining</w:t>
            </w:r>
            <w:r>
              <w:rPr>
                <w:spacing w:val="-8"/>
                <w:sz w:val="20"/>
              </w:rPr>
              <w:t> </w:t>
            </w:r>
            <w:r>
              <w:rPr>
                <w:spacing w:val="-2"/>
                <w:sz w:val="20"/>
              </w:rPr>
              <w:t>Imaging</w:t>
            </w:r>
          </w:p>
        </w:tc>
        <w:tc>
          <w:tcPr>
            <w:tcW w:w="2133" w:type="dxa"/>
            <w:tcBorders>
              <w:top w:val="single" w:sz="6" w:space="0" w:color="000000"/>
              <w:bottom w:val="single" w:sz="6" w:space="0" w:color="000000"/>
            </w:tcBorders>
          </w:tcPr>
          <w:p>
            <w:pPr>
              <w:pStyle w:val="TableParagraph"/>
              <w:tabs>
                <w:tab w:pos="1357" w:val="left" w:leader="none"/>
              </w:tabs>
              <w:rPr>
                <w:sz w:val="20"/>
              </w:rPr>
            </w:pPr>
            <w:r>
              <w:rPr>
                <w:spacing w:val="-2"/>
                <w:sz w:val="20"/>
              </w:rPr>
              <w:t>Enhances</w:t>
            </w:r>
            <w:r>
              <w:rPr>
                <w:sz w:val="20"/>
              </w:rPr>
              <w:tab/>
            </w:r>
            <w:r>
              <w:rPr>
                <w:spacing w:val="-2"/>
                <w:sz w:val="20"/>
              </w:rPr>
              <w:t>mucosal</w:t>
            </w:r>
          </w:p>
          <w:p>
            <w:pPr>
              <w:pStyle w:val="TableParagraph"/>
              <w:spacing w:before="116"/>
              <w:rPr>
                <w:sz w:val="20"/>
              </w:rPr>
            </w:pPr>
            <w:r>
              <w:rPr>
                <w:sz w:val="20"/>
              </w:rPr>
              <w:t>surface</w:t>
            </w:r>
            <w:r>
              <w:rPr>
                <w:spacing w:val="-8"/>
                <w:sz w:val="20"/>
              </w:rPr>
              <w:t> </w:t>
            </w:r>
            <w:r>
              <w:rPr>
                <w:spacing w:val="-2"/>
                <w:sz w:val="20"/>
              </w:rPr>
              <w:t>display.</w:t>
            </w:r>
          </w:p>
        </w:tc>
        <w:tc>
          <w:tcPr>
            <w:tcW w:w="3357" w:type="dxa"/>
            <w:tcBorders>
              <w:top w:val="single" w:sz="6" w:space="0" w:color="000000"/>
              <w:bottom w:val="single" w:sz="6" w:space="0" w:color="000000"/>
            </w:tcBorders>
          </w:tcPr>
          <w:p>
            <w:pPr>
              <w:pStyle w:val="TableParagraph"/>
              <w:ind w:left="106"/>
              <w:rPr>
                <w:sz w:val="20"/>
              </w:rPr>
            </w:pPr>
            <w:r>
              <w:rPr>
                <w:sz w:val="20"/>
              </w:rPr>
              <w:t>No</w:t>
            </w:r>
            <w:r>
              <w:rPr>
                <w:spacing w:val="32"/>
                <w:sz w:val="20"/>
              </w:rPr>
              <w:t> </w:t>
            </w:r>
            <w:r>
              <w:rPr>
                <w:sz w:val="20"/>
              </w:rPr>
              <w:t>adverse</w:t>
            </w:r>
            <w:r>
              <w:rPr>
                <w:spacing w:val="31"/>
                <w:sz w:val="20"/>
              </w:rPr>
              <w:t> </w:t>
            </w:r>
            <w:r>
              <w:rPr>
                <w:sz w:val="20"/>
              </w:rPr>
              <w:t>reactions</w:t>
            </w:r>
            <w:r>
              <w:rPr>
                <w:spacing w:val="32"/>
                <w:sz w:val="20"/>
              </w:rPr>
              <w:t> </w:t>
            </w:r>
            <w:r>
              <w:rPr>
                <w:sz w:val="20"/>
              </w:rPr>
              <w:t>but</w:t>
            </w:r>
            <w:r>
              <w:rPr>
                <w:spacing w:val="34"/>
                <w:sz w:val="20"/>
              </w:rPr>
              <w:t> </w:t>
            </w:r>
            <w:r>
              <w:rPr>
                <w:sz w:val="20"/>
              </w:rPr>
              <w:t>may</w:t>
            </w:r>
            <w:r>
              <w:rPr>
                <w:spacing w:val="32"/>
                <w:sz w:val="20"/>
              </w:rPr>
              <w:t> </w:t>
            </w:r>
            <w:r>
              <w:rPr>
                <w:sz w:val="20"/>
              </w:rPr>
              <w:t>not</w:t>
            </w:r>
            <w:r>
              <w:rPr>
                <w:spacing w:val="31"/>
                <w:sz w:val="20"/>
              </w:rPr>
              <w:t> </w:t>
            </w:r>
            <w:r>
              <w:rPr>
                <w:spacing w:val="-5"/>
                <w:sz w:val="20"/>
              </w:rPr>
              <w:t>be</w:t>
            </w:r>
          </w:p>
          <w:p>
            <w:pPr>
              <w:pStyle w:val="TableParagraph"/>
              <w:spacing w:before="116"/>
              <w:ind w:left="106"/>
              <w:rPr>
                <w:sz w:val="20"/>
              </w:rPr>
            </w:pPr>
            <w:r>
              <w:rPr>
                <w:sz w:val="20"/>
              </w:rPr>
              <w:t>widely</w:t>
            </w:r>
            <w:r>
              <w:rPr>
                <w:spacing w:val="-8"/>
                <w:sz w:val="20"/>
              </w:rPr>
              <w:t> </w:t>
            </w:r>
            <w:r>
              <w:rPr>
                <w:spacing w:val="-2"/>
                <w:sz w:val="20"/>
              </w:rPr>
              <w:t>available.</w:t>
            </w:r>
          </w:p>
        </w:tc>
        <w:tc>
          <w:tcPr>
            <w:tcW w:w="797" w:type="dxa"/>
            <w:tcBorders>
              <w:top w:val="single" w:sz="6" w:space="0" w:color="000000"/>
              <w:bottom w:val="single" w:sz="6" w:space="0" w:color="000000"/>
            </w:tcBorders>
          </w:tcPr>
          <w:p>
            <w:pPr>
              <w:pStyle w:val="TableParagraph"/>
              <w:rPr>
                <w:sz w:val="20"/>
              </w:rPr>
            </w:pPr>
            <w:r>
              <w:rPr>
                <w:spacing w:val="-2"/>
                <w:sz w:val="20"/>
              </w:rPr>
              <w:t>[341]</w:t>
            </w:r>
          </w:p>
        </w:tc>
      </w:tr>
      <w:tr>
        <w:trPr>
          <w:trHeight w:val="1036" w:hRule="atLeast"/>
        </w:trPr>
        <w:tc>
          <w:tcPr>
            <w:tcW w:w="2827" w:type="dxa"/>
            <w:tcBorders>
              <w:top w:val="single" w:sz="6" w:space="0" w:color="000000"/>
              <w:bottom w:val="single" w:sz="18" w:space="0" w:color="000000"/>
            </w:tcBorders>
          </w:tcPr>
          <w:p>
            <w:pPr>
              <w:pStyle w:val="TableParagraph"/>
              <w:tabs>
                <w:tab w:pos="1782" w:val="left" w:leader="none"/>
              </w:tabs>
              <w:spacing w:line="360" w:lineRule="auto"/>
              <w:ind w:left="121" w:right="107"/>
              <w:rPr>
                <w:sz w:val="20"/>
              </w:rPr>
            </w:pPr>
            <w:r>
              <w:rPr>
                <w:spacing w:val="-2"/>
                <w:sz w:val="20"/>
              </w:rPr>
              <w:t>AI-Assisted</w:t>
            </w:r>
            <w:r>
              <w:rPr>
                <w:sz w:val="20"/>
              </w:rPr>
              <w:tab/>
            </w:r>
            <w:r>
              <w:rPr>
                <w:spacing w:val="-2"/>
                <w:sz w:val="20"/>
              </w:rPr>
              <w:t>Endoscopic Diagnosis</w:t>
            </w:r>
          </w:p>
        </w:tc>
        <w:tc>
          <w:tcPr>
            <w:tcW w:w="2133" w:type="dxa"/>
            <w:tcBorders>
              <w:top w:val="single" w:sz="6" w:space="0" w:color="000000"/>
              <w:bottom w:val="single" w:sz="18" w:space="0" w:color="000000"/>
            </w:tcBorders>
          </w:tcPr>
          <w:p>
            <w:pPr>
              <w:pStyle w:val="TableParagraph"/>
              <w:tabs>
                <w:tab w:pos="1146" w:val="left" w:leader="none"/>
                <w:tab w:pos="1668" w:val="left" w:leader="none"/>
                <w:tab w:pos="1721" w:val="left" w:leader="none"/>
              </w:tabs>
              <w:spacing w:line="360" w:lineRule="auto"/>
              <w:ind w:right="107"/>
              <w:rPr>
                <w:sz w:val="20"/>
              </w:rPr>
            </w:pPr>
            <w:r>
              <w:rPr>
                <w:spacing w:val="-2"/>
                <w:sz w:val="20"/>
              </w:rPr>
              <w:t>Addresses</w:t>
            </w:r>
            <w:r>
              <w:rPr>
                <w:sz w:val="20"/>
              </w:rPr>
              <w:tab/>
              <w:tab/>
            </w:r>
            <w:r>
              <w:rPr>
                <w:spacing w:val="-4"/>
                <w:sz w:val="20"/>
              </w:rPr>
              <w:t>high </w:t>
            </w:r>
            <w:r>
              <w:rPr>
                <w:spacing w:val="-2"/>
                <w:sz w:val="20"/>
              </w:rPr>
              <w:t>workload</w:t>
            </w:r>
            <w:r>
              <w:rPr>
                <w:sz w:val="20"/>
              </w:rPr>
              <w:tab/>
            </w:r>
            <w:r>
              <w:rPr>
                <w:spacing w:val="-5"/>
                <w:sz w:val="20"/>
              </w:rPr>
              <w:t>and</w:t>
            </w:r>
            <w:r>
              <w:rPr>
                <w:sz w:val="20"/>
              </w:rPr>
              <w:tab/>
              <w:tab/>
            </w:r>
            <w:r>
              <w:rPr>
                <w:spacing w:val="-5"/>
                <w:sz w:val="20"/>
              </w:rPr>
              <w:t>low</w:t>
            </w:r>
          </w:p>
          <w:p>
            <w:pPr>
              <w:pStyle w:val="TableParagraph"/>
              <w:spacing w:before="2"/>
              <w:rPr>
                <w:sz w:val="20"/>
              </w:rPr>
            </w:pPr>
            <w:r>
              <w:rPr>
                <w:spacing w:val="-2"/>
                <w:sz w:val="20"/>
              </w:rPr>
              <w:t>efficiency.</w:t>
            </w:r>
          </w:p>
        </w:tc>
        <w:tc>
          <w:tcPr>
            <w:tcW w:w="3357" w:type="dxa"/>
            <w:tcBorders>
              <w:top w:val="single" w:sz="6" w:space="0" w:color="000000"/>
              <w:bottom w:val="single" w:sz="18" w:space="0" w:color="000000"/>
            </w:tcBorders>
          </w:tcPr>
          <w:p>
            <w:pPr>
              <w:pStyle w:val="TableParagraph"/>
              <w:spacing w:line="360" w:lineRule="auto"/>
              <w:ind w:left="106"/>
              <w:rPr>
                <w:sz w:val="20"/>
              </w:rPr>
            </w:pPr>
            <w:r>
              <w:rPr>
                <w:sz w:val="20"/>
              </w:rPr>
              <w:t>Emerging</w:t>
            </w:r>
            <w:r>
              <w:rPr>
                <w:spacing w:val="21"/>
                <w:sz w:val="20"/>
              </w:rPr>
              <w:t> </w:t>
            </w:r>
            <w:r>
              <w:rPr>
                <w:sz w:val="20"/>
              </w:rPr>
              <w:t>technology,</w:t>
            </w:r>
            <w:r>
              <w:rPr>
                <w:spacing w:val="22"/>
                <w:sz w:val="20"/>
              </w:rPr>
              <w:t> </w:t>
            </w:r>
            <w:r>
              <w:rPr>
                <w:sz w:val="20"/>
              </w:rPr>
              <w:t>limited</w:t>
            </w:r>
            <w:r>
              <w:rPr>
                <w:spacing w:val="22"/>
                <w:sz w:val="20"/>
              </w:rPr>
              <w:t> </w:t>
            </w:r>
            <w:r>
              <w:rPr>
                <w:sz w:val="20"/>
              </w:rPr>
              <w:t>clinical </w:t>
            </w:r>
            <w:r>
              <w:rPr>
                <w:spacing w:val="-2"/>
                <w:sz w:val="20"/>
              </w:rPr>
              <w:t>application.</w:t>
            </w:r>
          </w:p>
        </w:tc>
        <w:tc>
          <w:tcPr>
            <w:tcW w:w="797" w:type="dxa"/>
            <w:tcBorders>
              <w:top w:val="single" w:sz="6" w:space="0" w:color="000000"/>
              <w:bottom w:val="single" w:sz="18" w:space="0" w:color="000000"/>
            </w:tcBorders>
          </w:tcPr>
          <w:p>
            <w:pPr>
              <w:pStyle w:val="TableParagraph"/>
              <w:rPr>
                <w:sz w:val="20"/>
              </w:rPr>
            </w:pPr>
            <w:r>
              <w:rPr>
                <w:spacing w:val="-2"/>
                <w:sz w:val="20"/>
              </w:rPr>
              <w:t>[336,</w:t>
            </w:r>
          </w:p>
          <w:p>
            <w:pPr>
              <w:pStyle w:val="TableParagraph"/>
              <w:spacing w:before="116"/>
              <w:rPr>
                <w:sz w:val="20"/>
              </w:rPr>
            </w:pPr>
            <w:r>
              <w:rPr>
                <w:spacing w:val="-4"/>
                <w:sz w:val="20"/>
              </w:rPr>
              <w:t>337,</w:t>
            </w:r>
          </w:p>
          <w:p>
            <w:pPr>
              <w:pStyle w:val="TableParagraph"/>
              <w:spacing w:before="116"/>
              <w:rPr>
                <w:sz w:val="20"/>
              </w:rPr>
            </w:pPr>
            <w:r>
              <w:rPr>
                <w:spacing w:val="-4"/>
                <w:sz w:val="20"/>
              </w:rPr>
              <w:t>342]</w:t>
            </w:r>
          </w:p>
        </w:tc>
      </w:tr>
    </w:tbl>
    <w:p>
      <w:pPr>
        <w:pStyle w:val="BodyText"/>
        <w:spacing w:before="20"/>
        <w:ind w:left="0"/>
        <w:jc w:val="left"/>
      </w:pPr>
    </w:p>
    <w:p>
      <w:pPr>
        <w:pStyle w:val="Heading2"/>
        <w:numPr>
          <w:ilvl w:val="1"/>
          <w:numId w:val="1"/>
        </w:numPr>
        <w:tabs>
          <w:tab w:pos="1080" w:val="left" w:leader="none"/>
        </w:tabs>
        <w:spacing w:line="240" w:lineRule="auto" w:before="0" w:after="0"/>
        <w:ind w:left="1080" w:right="0" w:hanging="360"/>
        <w:jc w:val="left"/>
      </w:pPr>
      <w:r>
        <w:rPr/>
        <w:t>AI-Based</w:t>
      </w:r>
      <w:r>
        <w:rPr>
          <w:spacing w:val="-2"/>
        </w:rPr>
        <w:t> </w:t>
      </w:r>
      <w:r>
        <w:rPr/>
        <w:t>Solutions</w:t>
      </w:r>
      <w:r>
        <w:rPr>
          <w:spacing w:val="-4"/>
        </w:rPr>
        <w:t> </w:t>
      </w:r>
      <w:r>
        <w:rPr/>
        <w:t>Transforming</w:t>
      </w:r>
      <w:r>
        <w:rPr>
          <w:spacing w:val="-2"/>
        </w:rPr>
        <w:t> </w:t>
      </w:r>
      <w:r>
        <w:rPr/>
        <w:t>ESCC</w:t>
      </w:r>
      <w:r>
        <w:rPr>
          <w:spacing w:val="-2"/>
        </w:rPr>
        <w:t> Diagnosis</w:t>
      </w:r>
    </w:p>
    <w:p>
      <w:pPr>
        <w:pStyle w:val="BodyText"/>
        <w:spacing w:before="17"/>
        <w:ind w:left="0"/>
        <w:jc w:val="left"/>
        <w:rPr>
          <w:b/>
        </w:rPr>
      </w:pPr>
    </w:p>
    <w:p>
      <w:pPr>
        <w:pStyle w:val="BodyText"/>
        <w:ind w:left="720" w:right="722"/>
      </w:pPr>
      <w:r>
        <w:rPr/>
        <w:t>AI</w:t>
      </w:r>
      <w:r>
        <w:rPr>
          <w:spacing w:val="-15"/>
        </w:rPr>
        <w:t> </w:t>
      </w:r>
      <w:r>
        <w:rPr/>
        <w:t>is</w:t>
      </w:r>
      <w:r>
        <w:rPr>
          <w:spacing w:val="-15"/>
        </w:rPr>
        <w:t> </w:t>
      </w:r>
      <w:r>
        <w:rPr/>
        <w:t>becoming</w:t>
      </w:r>
      <w:r>
        <w:rPr>
          <w:spacing w:val="-15"/>
        </w:rPr>
        <w:t> </w:t>
      </w:r>
      <w:r>
        <w:rPr/>
        <w:t>a</w:t>
      </w:r>
      <w:r>
        <w:rPr>
          <w:spacing w:val="-13"/>
        </w:rPr>
        <w:t> </w:t>
      </w:r>
      <w:r>
        <w:rPr/>
        <w:t>crucial</w:t>
      </w:r>
      <w:r>
        <w:rPr>
          <w:spacing w:val="-12"/>
        </w:rPr>
        <w:t> </w:t>
      </w:r>
      <w:r>
        <w:rPr/>
        <w:t>tool</w:t>
      </w:r>
      <w:r>
        <w:rPr>
          <w:spacing w:val="-12"/>
        </w:rPr>
        <w:t> </w:t>
      </w:r>
      <w:r>
        <w:rPr/>
        <w:t>for</w:t>
      </w:r>
      <w:r>
        <w:rPr>
          <w:spacing w:val="-14"/>
        </w:rPr>
        <w:t> </w:t>
      </w:r>
      <w:r>
        <w:rPr/>
        <w:t>the</w:t>
      </w:r>
      <w:r>
        <w:rPr>
          <w:spacing w:val="-13"/>
        </w:rPr>
        <w:t> </w:t>
      </w:r>
      <w:r>
        <w:rPr/>
        <w:t>early</w:t>
      </w:r>
      <w:r>
        <w:rPr>
          <w:spacing w:val="-15"/>
        </w:rPr>
        <w:t> </w:t>
      </w:r>
      <w:r>
        <w:rPr/>
        <w:t>detection</w:t>
      </w:r>
      <w:r>
        <w:rPr>
          <w:spacing w:val="-10"/>
        </w:rPr>
        <w:t> </w:t>
      </w:r>
      <w:r>
        <w:rPr/>
        <w:t>of</w:t>
      </w:r>
      <w:r>
        <w:rPr>
          <w:spacing w:val="-13"/>
        </w:rPr>
        <w:t> </w:t>
      </w:r>
      <w:r>
        <w:rPr/>
        <w:t>ESCC,</w:t>
      </w:r>
      <w:r>
        <w:rPr>
          <w:spacing w:val="-12"/>
        </w:rPr>
        <w:t> </w:t>
      </w:r>
      <w:r>
        <w:rPr/>
        <w:t>enhancing</w:t>
      </w:r>
      <w:r>
        <w:rPr>
          <w:spacing w:val="-14"/>
        </w:rPr>
        <w:t> </w:t>
      </w:r>
      <w:r>
        <w:rPr/>
        <w:t>the</w:t>
      </w:r>
      <w:r>
        <w:rPr>
          <w:spacing w:val="-13"/>
        </w:rPr>
        <w:t> </w:t>
      </w:r>
      <w:r>
        <w:rPr/>
        <w:t>accuracy</w:t>
      </w:r>
      <w:r>
        <w:rPr>
          <w:spacing w:val="-15"/>
        </w:rPr>
        <w:t> </w:t>
      </w:r>
      <w:r>
        <w:rPr/>
        <w:t>of</w:t>
      </w:r>
      <w:r>
        <w:rPr>
          <w:spacing w:val="-13"/>
        </w:rPr>
        <w:t> </w:t>
      </w:r>
      <w:r>
        <w:rPr/>
        <w:t>diagnoses by analyzing both photographs and video Data.</w:t>
      </w:r>
    </w:p>
    <w:p>
      <w:pPr>
        <w:pStyle w:val="BodyText"/>
        <w:ind w:left="720" w:right="718"/>
      </w:pPr>
      <w:r>
        <w:rPr/>
        <w:t>Image-based data can be influenced by bias when selecting the proper sections of imaging for research.</w:t>
      </w:r>
      <w:r>
        <w:rPr>
          <w:spacing w:val="-1"/>
        </w:rPr>
        <w:t> </w:t>
      </w:r>
      <w:r>
        <w:rPr/>
        <w:t>On</w:t>
      </w:r>
      <w:r>
        <w:rPr>
          <w:spacing w:val="-2"/>
        </w:rPr>
        <w:t> </w:t>
      </w:r>
      <w:r>
        <w:rPr/>
        <w:t>the</w:t>
      </w:r>
      <w:r>
        <w:rPr>
          <w:spacing w:val="-2"/>
        </w:rPr>
        <w:t> </w:t>
      </w:r>
      <w:r>
        <w:rPr/>
        <w:t>contrary,</w:t>
      </w:r>
      <w:r>
        <w:rPr>
          <w:spacing w:val="-1"/>
        </w:rPr>
        <w:t> </w:t>
      </w:r>
      <w:r>
        <w:rPr/>
        <w:t>AI</w:t>
      </w:r>
      <w:r>
        <w:rPr>
          <w:spacing w:val="-7"/>
        </w:rPr>
        <w:t> </w:t>
      </w:r>
      <w:r>
        <w:rPr/>
        <w:t>diagnostics</w:t>
      </w:r>
      <w:r>
        <w:rPr>
          <w:spacing w:val="-2"/>
        </w:rPr>
        <w:t> </w:t>
      </w:r>
      <w:r>
        <w:rPr/>
        <w:t>that utilize</w:t>
      </w:r>
      <w:r>
        <w:rPr>
          <w:spacing w:val="-1"/>
        </w:rPr>
        <w:t> </w:t>
      </w:r>
      <w:r>
        <w:rPr/>
        <w:t>video</w:t>
      </w:r>
      <w:r>
        <w:rPr>
          <w:spacing w:val="-2"/>
        </w:rPr>
        <w:t> </w:t>
      </w:r>
      <w:r>
        <w:rPr/>
        <w:t>enable</w:t>
      </w:r>
      <w:r>
        <w:rPr>
          <w:spacing w:val="-2"/>
        </w:rPr>
        <w:t> </w:t>
      </w:r>
      <w:r>
        <w:rPr/>
        <w:t>immediate</w:t>
      </w:r>
      <w:r>
        <w:rPr>
          <w:spacing w:val="-2"/>
        </w:rPr>
        <w:t> </w:t>
      </w:r>
      <w:r>
        <w:rPr/>
        <w:t>assessment,</w:t>
      </w:r>
      <w:r>
        <w:rPr>
          <w:spacing w:val="-1"/>
        </w:rPr>
        <w:t> </w:t>
      </w:r>
      <w:r>
        <w:rPr/>
        <w:t>making them more applicable in clinical environments and offering vital insights into the system's performance</w:t>
      </w:r>
      <w:r>
        <w:rPr>
          <w:spacing w:val="-7"/>
        </w:rPr>
        <w:t> </w:t>
      </w:r>
      <w:r>
        <w:rPr/>
        <w:t>under</w:t>
      </w:r>
      <w:r>
        <w:rPr>
          <w:spacing w:val="-7"/>
        </w:rPr>
        <w:t> </w:t>
      </w:r>
      <w:r>
        <w:rPr/>
        <w:t>realistic</w:t>
      </w:r>
      <w:r>
        <w:rPr>
          <w:spacing w:val="-7"/>
        </w:rPr>
        <w:t> </w:t>
      </w:r>
      <w:r>
        <w:rPr/>
        <w:t>conditions.</w:t>
      </w:r>
      <w:r>
        <w:rPr>
          <w:spacing w:val="-5"/>
        </w:rPr>
        <w:t> </w:t>
      </w:r>
      <w:r>
        <w:rPr/>
        <w:t>The</w:t>
      </w:r>
      <w:r>
        <w:rPr>
          <w:spacing w:val="-7"/>
        </w:rPr>
        <w:t> </w:t>
      </w:r>
      <w:r>
        <w:rPr/>
        <w:t>figure</w:t>
      </w:r>
      <w:r>
        <w:rPr>
          <w:spacing w:val="-5"/>
        </w:rPr>
        <w:t> </w:t>
      </w:r>
      <w:r>
        <w:rPr/>
        <w:t>labelled</w:t>
      </w:r>
      <w:r>
        <w:rPr>
          <w:spacing w:val="-6"/>
        </w:rPr>
        <w:t> </w:t>
      </w:r>
      <w:r>
        <w:rPr/>
        <w:t>as</w:t>
      </w:r>
      <w:r>
        <w:rPr>
          <w:spacing w:val="-6"/>
        </w:rPr>
        <w:t> </w:t>
      </w:r>
      <w:r>
        <w:rPr/>
        <w:t>Figure</w:t>
      </w:r>
      <w:r>
        <w:rPr>
          <w:spacing w:val="-7"/>
        </w:rPr>
        <w:t> </w:t>
      </w:r>
      <w:r>
        <w:rPr/>
        <w:t>10</w:t>
      </w:r>
      <w:r>
        <w:rPr>
          <w:spacing w:val="-6"/>
        </w:rPr>
        <w:t> </w:t>
      </w:r>
      <w:r>
        <w:rPr/>
        <w:t>illustrates</w:t>
      </w:r>
      <w:r>
        <w:rPr>
          <w:spacing w:val="-6"/>
        </w:rPr>
        <w:t> </w:t>
      </w:r>
      <w:r>
        <w:rPr/>
        <w:t>the</w:t>
      </w:r>
      <w:r>
        <w:rPr>
          <w:spacing w:val="-6"/>
        </w:rPr>
        <w:t> </w:t>
      </w:r>
      <w:r>
        <w:rPr/>
        <w:t>mechanism by which the Ai model functions to delete ESCC.</w:t>
      </w:r>
    </w:p>
    <w:p>
      <w:pPr>
        <w:pStyle w:val="BodyText"/>
        <w:spacing w:before="78"/>
        <w:ind w:left="0"/>
        <w:jc w:val="left"/>
        <w:rPr>
          <w:sz w:val="20"/>
        </w:rPr>
      </w:pPr>
      <w:r>
        <w:rPr>
          <w:sz w:val="20"/>
        </w:rPr>
        <w:drawing>
          <wp:anchor distT="0" distB="0" distL="0" distR="0" allowOverlap="1" layoutInCell="1" locked="0" behindDoc="1" simplePos="0" relativeHeight="487590912">
            <wp:simplePos x="0" y="0"/>
            <wp:positionH relativeFrom="page">
              <wp:posOffset>1371600</wp:posOffset>
            </wp:positionH>
            <wp:positionV relativeFrom="paragraph">
              <wp:posOffset>211152</wp:posOffset>
            </wp:positionV>
            <wp:extent cx="5328082" cy="256070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21" cstate="print"/>
                    <a:stretch>
                      <a:fillRect/>
                    </a:stretch>
                  </pic:blipFill>
                  <pic:spPr>
                    <a:xfrm>
                      <a:off x="0" y="0"/>
                      <a:ext cx="5328082" cy="2560701"/>
                    </a:xfrm>
                    <a:prstGeom prst="rect">
                      <a:avLst/>
                    </a:prstGeom>
                  </pic:spPr>
                </pic:pic>
              </a:graphicData>
            </a:graphic>
          </wp:anchor>
        </w:drawing>
      </w:r>
    </w:p>
    <w:p>
      <w:pPr>
        <w:pStyle w:val="BodyText"/>
        <w:spacing w:before="70"/>
        <w:ind w:left="0"/>
        <w:jc w:val="left"/>
      </w:pPr>
    </w:p>
    <w:p>
      <w:pPr>
        <w:spacing w:line="276" w:lineRule="auto" w:before="1"/>
        <w:ind w:left="720" w:right="715" w:firstLine="0"/>
        <w:jc w:val="both"/>
        <w:rPr>
          <w:sz w:val="20"/>
        </w:rPr>
      </w:pPr>
      <w:r>
        <w:rPr>
          <w:b/>
          <w:sz w:val="22"/>
        </w:rPr>
        <w:t>Figure 10:</w:t>
      </w:r>
      <w:r>
        <w:rPr>
          <w:b/>
          <w:spacing w:val="-1"/>
          <w:sz w:val="22"/>
        </w:rPr>
        <w:t> </w:t>
      </w:r>
      <w:r>
        <w:rPr>
          <w:sz w:val="20"/>
        </w:rPr>
        <w:t>The diagram</w:t>
      </w:r>
      <w:r>
        <w:rPr>
          <w:spacing w:val="-1"/>
          <w:sz w:val="20"/>
        </w:rPr>
        <w:t> </w:t>
      </w:r>
      <w:r>
        <w:rPr>
          <w:sz w:val="20"/>
        </w:rPr>
        <w:t>shows how</w:t>
      </w:r>
      <w:r>
        <w:rPr>
          <w:spacing w:val="-2"/>
          <w:sz w:val="20"/>
        </w:rPr>
        <w:t> </w:t>
      </w:r>
      <w:r>
        <w:rPr>
          <w:sz w:val="20"/>
        </w:rPr>
        <w:t>to use CNNs, to identify</w:t>
      </w:r>
      <w:r>
        <w:rPr>
          <w:spacing w:val="-1"/>
          <w:sz w:val="20"/>
        </w:rPr>
        <w:t> </w:t>
      </w:r>
      <w:r>
        <w:rPr>
          <w:sz w:val="20"/>
        </w:rPr>
        <w:t>ESCC from</w:t>
      </w:r>
      <w:r>
        <w:rPr>
          <w:spacing w:val="-4"/>
          <w:sz w:val="20"/>
        </w:rPr>
        <w:t> </w:t>
      </w:r>
      <w:r>
        <w:rPr>
          <w:sz w:val="20"/>
        </w:rPr>
        <w:t>endoscopic images. In</w:t>
      </w:r>
      <w:r>
        <w:rPr>
          <w:spacing w:val="-1"/>
          <w:sz w:val="20"/>
        </w:rPr>
        <w:t> </w:t>
      </w:r>
      <w:r>
        <w:rPr>
          <w:sz w:val="20"/>
        </w:rPr>
        <w:t>order to get set up for examination, the incoming data first undergoes preprocessing, which includes normalization. After that, the data is processed through two different CNN modules, each of whose is intended to improve and refine the extraction of ESCC characteristics over time. The presented images highlight how AI technology can greatly increase diagnosis accuracy in medical imaging by illustrating certain ESCC properties.</w:t>
      </w:r>
    </w:p>
    <w:p>
      <w:pPr>
        <w:spacing w:after="0" w:line="276" w:lineRule="auto"/>
        <w:jc w:val="both"/>
        <w:rPr>
          <w:sz w:val="20"/>
        </w:rPr>
        <w:sectPr>
          <w:pgSz w:w="12240" w:h="15840"/>
          <w:pgMar w:top="1400" w:bottom="280" w:left="720" w:right="720"/>
        </w:sectPr>
      </w:pPr>
    </w:p>
    <w:p>
      <w:pPr>
        <w:pStyle w:val="BodyText"/>
        <w:spacing w:line="276" w:lineRule="auto" w:before="70"/>
        <w:ind w:left="720" w:right="720"/>
      </w:pPr>
      <w:r>
        <w:rPr/>
        <w:t>A</w:t>
      </w:r>
      <w:r>
        <w:rPr>
          <w:spacing w:val="-6"/>
        </w:rPr>
        <w:t> </w:t>
      </w:r>
      <w:r>
        <w:rPr/>
        <w:t>multitude</w:t>
      </w:r>
      <w:r>
        <w:rPr>
          <w:spacing w:val="-6"/>
        </w:rPr>
        <w:t> </w:t>
      </w:r>
      <w:r>
        <w:rPr/>
        <w:t>of</w:t>
      </w:r>
      <w:r>
        <w:rPr>
          <w:spacing w:val="-9"/>
        </w:rPr>
        <w:t> </w:t>
      </w:r>
      <w:r>
        <w:rPr/>
        <w:t>researchers</w:t>
      </w:r>
      <w:r>
        <w:rPr>
          <w:spacing w:val="-6"/>
        </w:rPr>
        <w:t> </w:t>
      </w:r>
      <w:r>
        <w:rPr/>
        <w:t>are</w:t>
      </w:r>
      <w:r>
        <w:rPr>
          <w:spacing w:val="-8"/>
        </w:rPr>
        <w:t> </w:t>
      </w:r>
      <w:r>
        <w:rPr/>
        <w:t>currently</w:t>
      </w:r>
      <w:r>
        <w:rPr>
          <w:spacing w:val="-11"/>
        </w:rPr>
        <w:t> </w:t>
      </w:r>
      <w:r>
        <w:rPr/>
        <w:t>trying</w:t>
      </w:r>
      <w:r>
        <w:rPr>
          <w:spacing w:val="-7"/>
        </w:rPr>
        <w:t> </w:t>
      </w:r>
      <w:r>
        <w:rPr/>
        <w:t>to</w:t>
      </w:r>
      <w:r>
        <w:rPr>
          <w:spacing w:val="-5"/>
        </w:rPr>
        <w:t> </w:t>
      </w:r>
      <w:r>
        <w:rPr/>
        <w:t>integrate</w:t>
      </w:r>
      <w:r>
        <w:rPr>
          <w:spacing w:val="-6"/>
        </w:rPr>
        <w:t> </w:t>
      </w:r>
      <w:r>
        <w:rPr/>
        <w:t>the</w:t>
      </w:r>
      <w:r>
        <w:rPr>
          <w:spacing w:val="-6"/>
        </w:rPr>
        <w:t> </w:t>
      </w:r>
      <w:r>
        <w:rPr/>
        <w:t>latest</w:t>
      </w:r>
      <w:r>
        <w:rPr>
          <w:spacing w:val="-5"/>
        </w:rPr>
        <w:t> </w:t>
      </w:r>
      <w:r>
        <w:rPr/>
        <w:t>technology</w:t>
      </w:r>
      <w:r>
        <w:rPr>
          <w:spacing w:val="-11"/>
        </w:rPr>
        <w:t> </w:t>
      </w:r>
      <w:r>
        <w:rPr/>
        <w:t>into</w:t>
      </w:r>
      <w:r>
        <w:rPr>
          <w:spacing w:val="-6"/>
        </w:rPr>
        <w:t> </w:t>
      </w:r>
      <w:r>
        <w:rPr/>
        <w:t>the</w:t>
      </w:r>
      <w:r>
        <w:rPr>
          <w:spacing w:val="-9"/>
        </w:rPr>
        <w:t> </w:t>
      </w:r>
      <w:r>
        <w:rPr/>
        <w:t>diagnosis of ESCC and devise novel techniques to address the limitations, as depicted in Table 18.</w:t>
      </w:r>
    </w:p>
    <w:p>
      <w:pPr>
        <w:pStyle w:val="BodyText"/>
        <w:spacing w:before="1"/>
        <w:ind w:left="720" w:right="720"/>
      </w:pPr>
      <w:r>
        <w:rPr/>
        <w:t>Guo</w:t>
      </w:r>
      <w:r>
        <w:rPr>
          <w:spacing w:val="-8"/>
        </w:rPr>
        <w:t> </w:t>
      </w:r>
      <w:r>
        <w:rPr/>
        <w:t>et</w:t>
      </w:r>
      <w:r>
        <w:rPr>
          <w:spacing w:val="-7"/>
        </w:rPr>
        <w:t> </w:t>
      </w:r>
      <w:r>
        <w:rPr/>
        <w:t>al.</w:t>
      </w:r>
      <w:r>
        <w:rPr>
          <w:spacing w:val="-7"/>
        </w:rPr>
        <w:t> </w:t>
      </w:r>
      <w:r>
        <w:rPr/>
        <w:t>developed</w:t>
      </w:r>
      <w:r>
        <w:rPr>
          <w:spacing w:val="-5"/>
        </w:rPr>
        <w:t> </w:t>
      </w:r>
      <w:r>
        <w:rPr/>
        <w:t>a</w:t>
      </w:r>
      <w:r>
        <w:rPr>
          <w:spacing w:val="-8"/>
        </w:rPr>
        <w:t> </w:t>
      </w:r>
      <w:r>
        <w:rPr/>
        <w:t>CAD</w:t>
      </w:r>
      <w:r>
        <w:rPr>
          <w:spacing w:val="-8"/>
        </w:rPr>
        <w:t> </w:t>
      </w:r>
      <w:r>
        <w:rPr/>
        <w:t>system</w:t>
      </w:r>
      <w:r>
        <w:rPr>
          <w:spacing w:val="-7"/>
        </w:rPr>
        <w:t> </w:t>
      </w:r>
      <w:r>
        <w:rPr/>
        <w:t>capable</w:t>
      </w:r>
      <w:r>
        <w:rPr>
          <w:spacing w:val="-8"/>
        </w:rPr>
        <w:t> </w:t>
      </w:r>
      <w:r>
        <w:rPr/>
        <w:t>of</w:t>
      </w:r>
      <w:r>
        <w:rPr>
          <w:spacing w:val="-8"/>
        </w:rPr>
        <w:t> </w:t>
      </w:r>
      <w:r>
        <w:rPr/>
        <w:t>rapidly</w:t>
      </w:r>
      <w:r>
        <w:rPr>
          <w:spacing w:val="-14"/>
        </w:rPr>
        <w:t> </w:t>
      </w:r>
      <w:r>
        <w:rPr/>
        <w:t>identifying</w:t>
      </w:r>
      <w:r>
        <w:rPr>
          <w:spacing w:val="-10"/>
        </w:rPr>
        <w:t> </w:t>
      </w:r>
      <w:r>
        <w:rPr/>
        <w:t>precancerous</w:t>
      </w:r>
      <w:r>
        <w:rPr>
          <w:spacing w:val="-8"/>
        </w:rPr>
        <w:t> </w:t>
      </w:r>
      <w:r>
        <w:rPr/>
        <w:t>lesions</w:t>
      </w:r>
      <w:r>
        <w:rPr>
          <w:spacing w:val="-7"/>
        </w:rPr>
        <w:t> </w:t>
      </w:r>
      <w:r>
        <w:rPr/>
        <w:t>and</w:t>
      </w:r>
      <w:r>
        <w:rPr>
          <w:spacing w:val="-7"/>
        </w:rPr>
        <w:t> </w:t>
      </w:r>
      <w:r>
        <w:rPr/>
        <w:t>early- stage ESCCs. In order to train the system, a total of 3,703 NBI photos were used from 358 cases that were noncancerous. Additionally, 2,770 Narrow-Band Imaging (NBI) images were included from 191 cases of early ESCC or precancerous lesions.</w:t>
      </w:r>
    </w:p>
    <w:p>
      <w:pPr>
        <w:pStyle w:val="BodyText"/>
        <w:ind w:left="720" w:right="719"/>
      </w:pPr>
      <w:r>
        <w:rPr/>
        <w:t>The test dataset comprised 80 video segments obtained from 33 cases of normal oesophagus and 27 cases of precancerous or early ESCC.</w:t>
      </w:r>
    </w:p>
    <w:p>
      <w:pPr>
        <w:pStyle w:val="BodyText"/>
        <w:ind w:left="0"/>
        <w:jc w:val="left"/>
      </w:pPr>
    </w:p>
    <w:p>
      <w:pPr>
        <w:pStyle w:val="BodyText"/>
        <w:ind w:left="720" w:right="715"/>
      </w:pPr>
      <w:r>
        <w:rPr/>
        <w:t>The dataset exhibited a sensitivity</w:t>
      </w:r>
      <w:r>
        <w:rPr>
          <w:spacing w:val="-2"/>
        </w:rPr>
        <w:t> </w:t>
      </w:r>
      <w:r>
        <w:rPr/>
        <w:t>of 99.9% per frame and a specificity of 91.5% per frame. The diagnostic sensitivity for non-magnified videos was 60.8%, while for magnified videos it was 96.1% [343]. Fukuda et al. have developed an AI system that can detect ESCC in real-time. The system was trained using a dataset of 23,746 images taken from 1,544 cases of superficial ESCC and</w:t>
      </w:r>
      <w:r>
        <w:rPr>
          <w:spacing w:val="-11"/>
        </w:rPr>
        <w:t> </w:t>
      </w:r>
      <w:r>
        <w:rPr/>
        <w:t>4,587</w:t>
      </w:r>
      <w:r>
        <w:rPr>
          <w:spacing w:val="-11"/>
        </w:rPr>
        <w:t> </w:t>
      </w:r>
      <w:r>
        <w:rPr/>
        <w:t>photos</w:t>
      </w:r>
      <w:r>
        <w:rPr>
          <w:spacing w:val="-10"/>
        </w:rPr>
        <w:t> </w:t>
      </w:r>
      <w:r>
        <w:rPr/>
        <w:t>of</w:t>
      </w:r>
      <w:r>
        <w:rPr>
          <w:spacing w:val="-9"/>
        </w:rPr>
        <w:t> </w:t>
      </w:r>
      <w:r>
        <w:rPr/>
        <w:t>noncancerous</w:t>
      </w:r>
      <w:r>
        <w:rPr>
          <w:spacing w:val="-9"/>
        </w:rPr>
        <w:t> </w:t>
      </w:r>
      <w:r>
        <w:rPr/>
        <w:t>tissues.</w:t>
      </w:r>
      <w:r>
        <w:rPr>
          <w:spacing w:val="40"/>
        </w:rPr>
        <w:t> </w:t>
      </w:r>
      <w:r>
        <w:rPr/>
        <w:t>The</w:t>
      </w:r>
      <w:r>
        <w:rPr>
          <w:spacing w:val="-10"/>
        </w:rPr>
        <w:t> </w:t>
      </w:r>
      <w:r>
        <w:rPr/>
        <w:t>technique</w:t>
      </w:r>
      <w:r>
        <w:rPr>
          <w:spacing w:val="-11"/>
        </w:rPr>
        <w:t> </w:t>
      </w:r>
      <w:r>
        <w:rPr/>
        <w:t>was</w:t>
      </w:r>
      <w:r>
        <w:rPr>
          <w:spacing w:val="-10"/>
        </w:rPr>
        <w:t> </w:t>
      </w:r>
      <w:r>
        <w:rPr/>
        <w:t>validated</w:t>
      </w:r>
      <w:r>
        <w:rPr>
          <w:spacing w:val="-11"/>
        </w:rPr>
        <w:t> </w:t>
      </w:r>
      <w:r>
        <w:rPr/>
        <w:t>using</w:t>
      </w:r>
      <w:r>
        <w:rPr>
          <w:spacing w:val="-11"/>
        </w:rPr>
        <w:t> </w:t>
      </w:r>
      <w:r>
        <w:rPr/>
        <w:t>Blue</w:t>
      </w:r>
      <w:r>
        <w:rPr>
          <w:spacing w:val="-6"/>
        </w:rPr>
        <w:t> </w:t>
      </w:r>
      <w:r>
        <w:rPr/>
        <w:t>Laser</w:t>
      </w:r>
      <w:r>
        <w:rPr>
          <w:spacing w:val="-9"/>
        </w:rPr>
        <w:t> </w:t>
      </w:r>
      <w:r>
        <w:rPr/>
        <w:t>Imaging (BLI)</w:t>
      </w:r>
      <w:r>
        <w:rPr>
          <w:spacing w:val="-2"/>
        </w:rPr>
        <w:t> </w:t>
      </w:r>
      <w:r>
        <w:rPr/>
        <w:t>and</w:t>
      </w:r>
      <w:r>
        <w:rPr>
          <w:spacing w:val="-2"/>
        </w:rPr>
        <w:t> </w:t>
      </w:r>
      <w:r>
        <w:rPr/>
        <w:t>NBI</w:t>
      </w:r>
      <w:r>
        <w:rPr>
          <w:spacing w:val="-3"/>
        </w:rPr>
        <w:t> </w:t>
      </w:r>
      <w:r>
        <w:rPr/>
        <w:t>video</w:t>
      </w:r>
      <w:r>
        <w:rPr>
          <w:spacing w:val="-2"/>
        </w:rPr>
        <w:t> </w:t>
      </w:r>
      <w:r>
        <w:rPr/>
        <w:t>clips</w:t>
      </w:r>
      <w:r>
        <w:rPr>
          <w:spacing w:val="-2"/>
        </w:rPr>
        <w:t> </w:t>
      </w:r>
      <w:r>
        <w:rPr/>
        <w:t>acquired</w:t>
      </w:r>
      <w:r>
        <w:rPr>
          <w:spacing w:val="-1"/>
        </w:rPr>
        <w:t> </w:t>
      </w:r>
      <w:r>
        <w:rPr/>
        <w:t>from</w:t>
      </w:r>
      <w:r>
        <w:rPr>
          <w:spacing w:val="-2"/>
        </w:rPr>
        <w:t> </w:t>
      </w:r>
      <w:r>
        <w:rPr/>
        <w:t>144</w:t>
      </w:r>
      <w:r>
        <w:rPr>
          <w:spacing w:val="-2"/>
        </w:rPr>
        <w:t> </w:t>
      </w:r>
      <w:r>
        <w:rPr/>
        <w:t>patients.</w:t>
      </w:r>
      <w:r>
        <w:rPr>
          <w:spacing w:val="-2"/>
        </w:rPr>
        <w:t> </w:t>
      </w:r>
      <w:r>
        <w:rPr/>
        <w:t>The</w:t>
      </w:r>
      <w:r>
        <w:rPr>
          <w:spacing w:val="-2"/>
        </w:rPr>
        <w:t> </w:t>
      </w:r>
      <w:r>
        <w:rPr/>
        <w:t>findings</w:t>
      </w:r>
      <w:r>
        <w:rPr>
          <w:spacing w:val="-2"/>
        </w:rPr>
        <w:t> </w:t>
      </w:r>
      <w:r>
        <w:rPr/>
        <w:t>demonstrated</w:t>
      </w:r>
      <w:r>
        <w:rPr>
          <w:spacing w:val="-2"/>
        </w:rPr>
        <w:t> </w:t>
      </w:r>
      <w:r>
        <w:rPr/>
        <w:t>that</w:t>
      </w:r>
      <w:r>
        <w:rPr>
          <w:spacing w:val="-2"/>
        </w:rPr>
        <w:t> </w:t>
      </w:r>
      <w:r>
        <w:rPr/>
        <w:t>the</w:t>
      </w:r>
      <w:r>
        <w:rPr>
          <w:spacing w:val="-3"/>
        </w:rPr>
        <w:t> </w:t>
      </w:r>
      <w:r>
        <w:rPr/>
        <w:t>AI</w:t>
      </w:r>
      <w:r>
        <w:rPr>
          <w:spacing w:val="-6"/>
        </w:rPr>
        <w:t> </w:t>
      </w:r>
      <w:r>
        <w:rPr/>
        <w:t>had higher</w:t>
      </w:r>
      <w:r>
        <w:rPr>
          <w:spacing w:val="-9"/>
        </w:rPr>
        <w:t> </w:t>
      </w:r>
      <w:r>
        <w:rPr/>
        <w:t>sensitivity</w:t>
      </w:r>
      <w:r>
        <w:rPr>
          <w:spacing w:val="-13"/>
        </w:rPr>
        <w:t> </w:t>
      </w:r>
      <w:r>
        <w:rPr/>
        <w:t>(91%</w:t>
      </w:r>
      <w:r>
        <w:rPr>
          <w:spacing w:val="-7"/>
        </w:rPr>
        <w:t> </w:t>
      </w:r>
      <w:r>
        <w:rPr/>
        <w:t>for</w:t>
      </w:r>
      <w:r>
        <w:rPr>
          <w:spacing w:val="-7"/>
        </w:rPr>
        <w:t> </w:t>
      </w:r>
      <w:r>
        <w:rPr/>
        <w:t>non-magnified</w:t>
      </w:r>
      <w:r>
        <w:rPr>
          <w:spacing w:val="-8"/>
        </w:rPr>
        <w:t> </w:t>
      </w:r>
      <w:r>
        <w:rPr/>
        <w:t>NBI</w:t>
      </w:r>
      <w:r>
        <w:rPr>
          <w:spacing w:val="-9"/>
        </w:rPr>
        <w:t> </w:t>
      </w:r>
      <w:r>
        <w:rPr/>
        <w:t>footage)</w:t>
      </w:r>
      <w:r>
        <w:rPr>
          <w:spacing w:val="-9"/>
        </w:rPr>
        <w:t> </w:t>
      </w:r>
      <w:r>
        <w:rPr/>
        <w:t>compared</w:t>
      </w:r>
      <w:r>
        <w:rPr>
          <w:spacing w:val="-8"/>
        </w:rPr>
        <w:t> </w:t>
      </w:r>
      <w:r>
        <w:rPr/>
        <w:t>to</w:t>
      </w:r>
      <w:r>
        <w:rPr>
          <w:spacing w:val="-8"/>
        </w:rPr>
        <w:t> </w:t>
      </w:r>
      <w:r>
        <w:rPr/>
        <w:t>expert</w:t>
      </w:r>
      <w:r>
        <w:rPr>
          <w:spacing w:val="-8"/>
        </w:rPr>
        <w:t> </w:t>
      </w:r>
      <w:r>
        <w:rPr/>
        <w:t>endoscopists,</w:t>
      </w:r>
      <w:r>
        <w:rPr>
          <w:spacing w:val="-8"/>
        </w:rPr>
        <w:t> </w:t>
      </w:r>
      <w:r>
        <w:rPr/>
        <w:t>but</w:t>
      </w:r>
      <w:r>
        <w:rPr>
          <w:spacing w:val="-8"/>
        </w:rPr>
        <w:t> </w:t>
      </w:r>
      <w:r>
        <w:rPr/>
        <w:t>had worse specificity [344].</w:t>
      </w:r>
    </w:p>
    <w:p>
      <w:pPr>
        <w:pStyle w:val="BodyText"/>
        <w:spacing w:before="1"/>
        <w:ind w:left="0"/>
        <w:jc w:val="left"/>
      </w:pPr>
    </w:p>
    <w:p>
      <w:pPr>
        <w:pStyle w:val="BodyText"/>
        <w:ind w:left="720" w:right="714"/>
      </w:pPr>
      <w:r>
        <w:rPr/>
        <w:t>Tajiri et al. used 25,048 photos from 1,433 superficial ESCC patients to construct an AI system focused</w:t>
      </w:r>
      <w:r>
        <w:rPr>
          <w:spacing w:val="-1"/>
        </w:rPr>
        <w:t> </w:t>
      </w:r>
      <w:r>
        <w:rPr/>
        <w:t>on</w:t>
      </w:r>
      <w:r>
        <w:rPr>
          <w:spacing w:val="-1"/>
        </w:rPr>
        <w:t> </w:t>
      </w:r>
      <w:r>
        <w:rPr/>
        <w:t>real-time</w:t>
      </w:r>
      <w:r>
        <w:rPr>
          <w:spacing w:val="-2"/>
        </w:rPr>
        <w:t> </w:t>
      </w:r>
      <w:r>
        <w:rPr/>
        <w:t>early</w:t>
      </w:r>
      <w:r>
        <w:rPr>
          <w:spacing w:val="-4"/>
        </w:rPr>
        <w:t> </w:t>
      </w:r>
      <w:r>
        <w:rPr/>
        <w:t>ESCC</w:t>
      </w:r>
      <w:r>
        <w:rPr>
          <w:spacing w:val="-1"/>
        </w:rPr>
        <w:t> </w:t>
      </w:r>
      <w:r>
        <w:rPr/>
        <w:t>diagnosis;</w:t>
      </w:r>
      <w:r>
        <w:rPr>
          <w:spacing w:val="-1"/>
        </w:rPr>
        <w:t> </w:t>
      </w:r>
      <w:r>
        <w:rPr/>
        <w:t>these</w:t>
      </w:r>
      <w:r>
        <w:rPr>
          <w:spacing w:val="-3"/>
        </w:rPr>
        <w:t> </w:t>
      </w:r>
      <w:r>
        <w:rPr/>
        <w:t>photos</w:t>
      </w:r>
      <w:r>
        <w:rPr>
          <w:spacing w:val="-1"/>
        </w:rPr>
        <w:t> </w:t>
      </w:r>
      <w:r>
        <w:rPr/>
        <w:t>were</w:t>
      </w:r>
      <w:r>
        <w:rPr>
          <w:spacing w:val="-3"/>
        </w:rPr>
        <w:t> </w:t>
      </w:r>
      <w:r>
        <w:rPr/>
        <w:t>verified against</w:t>
      </w:r>
      <w:r>
        <w:rPr>
          <w:spacing w:val="-1"/>
        </w:rPr>
        <w:t> </w:t>
      </w:r>
      <w:r>
        <w:rPr/>
        <w:t>NBI</w:t>
      </w:r>
      <w:r>
        <w:rPr>
          <w:spacing w:val="-4"/>
        </w:rPr>
        <w:t> </w:t>
      </w:r>
      <w:r>
        <w:rPr/>
        <w:t>recordings</w:t>
      </w:r>
      <w:r>
        <w:rPr>
          <w:spacing w:val="-1"/>
        </w:rPr>
        <w:t> </w:t>
      </w:r>
      <w:r>
        <w:rPr/>
        <w:t>of probable</w:t>
      </w:r>
      <w:r>
        <w:rPr>
          <w:spacing w:val="-15"/>
        </w:rPr>
        <w:t> </w:t>
      </w:r>
      <w:r>
        <w:rPr/>
        <w:t>superficial</w:t>
      </w:r>
      <w:r>
        <w:rPr>
          <w:spacing w:val="-15"/>
        </w:rPr>
        <w:t> </w:t>
      </w:r>
      <w:r>
        <w:rPr/>
        <w:t>ESCC.</w:t>
      </w:r>
      <w:r>
        <w:rPr>
          <w:spacing w:val="18"/>
        </w:rPr>
        <w:t> </w:t>
      </w:r>
      <w:r>
        <w:rPr/>
        <w:t>The</w:t>
      </w:r>
      <w:r>
        <w:rPr>
          <w:spacing w:val="-15"/>
        </w:rPr>
        <w:t> </w:t>
      </w:r>
      <w:r>
        <w:rPr/>
        <w:t>AI</w:t>
      </w:r>
      <w:r>
        <w:rPr>
          <w:spacing w:val="-15"/>
        </w:rPr>
        <w:t> </w:t>
      </w:r>
      <w:r>
        <w:rPr/>
        <w:t>system</w:t>
      </w:r>
      <w:r>
        <w:rPr>
          <w:spacing w:val="-14"/>
        </w:rPr>
        <w:t> </w:t>
      </w:r>
      <w:r>
        <w:rPr/>
        <w:t>exhibited</w:t>
      </w:r>
      <w:r>
        <w:rPr>
          <w:spacing w:val="-14"/>
        </w:rPr>
        <w:t> </w:t>
      </w:r>
      <w:r>
        <w:rPr/>
        <w:t>a</w:t>
      </w:r>
      <w:r>
        <w:rPr>
          <w:spacing w:val="-15"/>
        </w:rPr>
        <w:t> </w:t>
      </w:r>
      <w:r>
        <w:rPr/>
        <w:t>specificity</w:t>
      </w:r>
      <w:r>
        <w:rPr>
          <w:spacing w:val="-15"/>
        </w:rPr>
        <w:t> </w:t>
      </w:r>
      <w:r>
        <w:rPr/>
        <w:t>of</w:t>
      </w:r>
      <w:r>
        <w:rPr>
          <w:spacing w:val="-15"/>
        </w:rPr>
        <w:t> </w:t>
      </w:r>
      <w:r>
        <w:rPr/>
        <w:t>75.0%,</w:t>
      </w:r>
      <w:r>
        <w:rPr>
          <w:spacing w:val="-14"/>
        </w:rPr>
        <w:t> </w:t>
      </w:r>
      <w:r>
        <w:rPr/>
        <w:t>a</w:t>
      </w:r>
      <w:r>
        <w:rPr>
          <w:spacing w:val="-15"/>
        </w:rPr>
        <w:t> </w:t>
      </w:r>
      <w:r>
        <w:rPr/>
        <w:t>sensitivity</w:t>
      </w:r>
      <w:r>
        <w:rPr>
          <w:spacing w:val="-15"/>
        </w:rPr>
        <w:t> </w:t>
      </w:r>
      <w:r>
        <w:rPr/>
        <w:t>of</w:t>
      </w:r>
      <w:r>
        <w:rPr>
          <w:spacing w:val="-15"/>
        </w:rPr>
        <w:t> </w:t>
      </w:r>
      <w:r>
        <w:rPr/>
        <w:t>85.5%, and an accuracy of 80.9% in diagnosing ESCC, surpassing the diagnostic abilities of non-ESCC specialised endoscopic professionals [345].</w:t>
      </w:r>
    </w:p>
    <w:p>
      <w:pPr>
        <w:pStyle w:val="BodyText"/>
        <w:spacing w:before="274"/>
        <w:ind w:left="720" w:right="710"/>
      </w:pPr>
      <w:r>
        <w:rPr/>
        <w:t>Shimamoto</w:t>
      </w:r>
      <w:r>
        <w:rPr>
          <w:spacing w:val="-10"/>
        </w:rPr>
        <w:t> </w:t>
      </w:r>
      <w:r>
        <w:rPr/>
        <w:t>et</w:t>
      </w:r>
      <w:r>
        <w:rPr>
          <w:spacing w:val="-9"/>
        </w:rPr>
        <w:t> </w:t>
      </w:r>
      <w:r>
        <w:rPr/>
        <w:t>al.</w:t>
      </w:r>
      <w:r>
        <w:rPr>
          <w:spacing w:val="-9"/>
        </w:rPr>
        <w:t> </w:t>
      </w:r>
      <w:r>
        <w:rPr/>
        <w:t>developed</w:t>
      </w:r>
      <w:r>
        <w:rPr>
          <w:spacing w:val="-10"/>
        </w:rPr>
        <w:t> </w:t>
      </w:r>
      <w:r>
        <w:rPr/>
        <w:t>an</w:t>
      </w:r>
      <w:r>
        <w:rPr>
          <w:spacing w:val="-8"/>
        </w:rPr>
        <w:t> </w:t>
      </w:r>
      <w:r>
        <w:rPr/>
        <w:t>AI</w:t>
      </w:r>
      <w:r>
        <w:rPr>
          <w:spacing w:val="-10"/>
        </w:rPr>
        <w:t> </w:t>
      </w:r>
      <w:r>
        <w:rPr/>
        <w:t>system</w:t>
      </w:r>
      <w:r>
        <w:rPr>
          <w:spacing w:val="-9"/>
        </w:rPr>
        <w:t> </w:t>
      </w:r>
      <w:r>
        <w:rPr/>
        <w:t>that</w:t>
      </w:r>
      <w:r>
        <w:rPr>
          <w:spacing w:val="-7"/>
        </w:rPr>
        <w:t> </w:t>
      </w:r>
      <w:r>
        <w:rPr/>
        <w:t>can</w:t>
      </w:r>
      <w:r>
        <w:rPr>
          <w:spacing w:val="-7"/>
        </w:rPr>
        <w:t> </w:t>
      </w:r>
      <w:r>
        <w:rPr/>
        <w:t>diagnose</w:t>
      </w:r>
      <w:r>
        <w:rPr>
          <w:spacing w:val="-8"/>
        </w:rPr>
        <w:t> </w:t>
      </w:r>
      <w:r>
        <w:rPr/>
        <w:t>the</w:t>
      </w:r>
      <w:r>
        <w:rPr>
          <w:spacing w:val="-8"/>
        </w:rPr>
        <w:t> </w:t>
      </w:r>
      <w:r>
        <w:rPr/>
        <w:t>depth</w:t>
      </w:r>
      <w:r>
        <w:rPr>
          <w:spacing w:val="-9"/>
        </w:rPr>
        <w:t> </w:t>
      </w:r>
      <w:r>
        <w:rPr/>
        <w:t>of</w:t>
      </w:r>
      <w:r>
        <w:rPr>
          <w:spacing w:val="-8"/>
        </w:rPr>
        <w:t> </w:t>
      </w:r>
      <w:r>
        <w:rPr/>
        <w:t>invasion</w:t>
      </w:r>
      <w:r>
        <w:rPr>
          <w:spacing w:val="-9"/>
        </w:rPr>
        <w:t> </w:t>
      </w:r>
      <w:r>
        <w:rPr/>
        <w:t>in</w:t>
      </w:r>
      <w:r>
        <w:rPr>
          <w:spacing w:val="-9"/>
        </w:rPr>
        <w:t> </w:t>
      </w:r>
      <w:r>
        <w:rPr/>
        <w:t>ESCC</w:t>
      </w:r>
      <w:r>
        <w:rPr>
          <w:spacing w:val="-9"/>
        </w:rPr>
        <w:t> </w:t>
      </w:r>
      <w:r>
        <w:rPr/>
        <w:t>in</w:t>
      </w:r>
      <w:r>
        <w:rPr>
          <w:spacing w:val="-9"/>
        </w:rPr>
        <w:t> </w:t>
      </w:r>
      <w:r>
        <w:rPr/>
        <w:t>real- time. The system was trained using over 20,000 photos of ESCC that were pathologically confirmed.</w:t>
      </w:r>
      <w:r>
        <w:rPr>
          <w:spacing w:val="-9"/>
        </w:rPr>
        <w:t> </w:t>
      </w:r>
      <w:r>
        <w:rPr/>
        <w:t>The</w:t>
      </w:r>
      <w:r>
        <w:rPr>
          <w:spacing w:val="-10"/>
        </w:rPr>
        <w:t> </w:t>
      </w:r>
      <w:r>
        <w:rPr/>
        <w:t>system</w:t>
      </w:r>
      <w:r>
        <w:rPr>
          <w:spacing w:val="-8"/>
        </w:rPr>
        <w:t> </w:t>
      </w:r>
      <w:r>
        <w:rPr/>
        <w:t>was</w:t>
      </w:r>
      <w:r>
        <w:rPr>
          <w:spacing w:val="-8"/>
        </w:rPr>
        <w:t> </w:t>
      </w:r>
      <w:r>
        <w:rPr/>
        <w:t>validated</w:t>
      </w:r>
      <w:r>
        <w:rPr>
          <w:spacing w:val="-9"/>
        </w:rPr>
        <w:t> </w:t>
      </w:r>
      <w:r>
        <w:rPr/>
        <w:t>using</w:t>
      </w:r>
      <w:r>
        <w:rPr>
          <w:spacing w:val="-11"/>
        </w:rPr>
        <w:t> </w:t>
      </w:r>
      <w:r>
        <w:rPr/>
        <w:t>102</w:t>
      </w:r>
      <w:r>
        <w:rPr>
          <w:spacing w:val="-7"/>
        </w:rPr>
        <w:t> </w:t>
      </w:r>
      <w:r>
        <w:rPr/>
        <w:t>ESCC</w:t>
      </w:r>
      <w:r>
        <w:rPr>
          <w:spacing w:val="-8"/>
        </w:rPr>
        <w:t> </w:t>
      </w:r>
      <w:r>
        <w:rPr/>
        <w:t>video</w:t>
      </w:r>
      <w:r>
        <w:rPr>
          <w:spacing w:val="-9"/>
        </w:rPr>
        <w:t> </w:t>
      </w:r>
      <w:r>
        <w:rPr/>
        <w:t>images.</w:t>
      </w:r>
      <w:r>
        <w:rPr>
          <w:spacing w:val="-6"/>
        </w:rPr>
        <w:t> </w:t>
      </w:r>
      <w:r>
        <w:rPr/>
        <w:t>The</w:t>
      </w:r>
      <w:r>
        <w:rPr>
          <w:spacing w:val="-10"/>
        </w:rPr>
        <w:t> </w:t>
      </w:r>
      <w:r>
        <w:rPr/>
        <w:t>study</w:t>
      </w:r>
      <w:r>
        <w:rPr>
          <w:spacing w:val="-13"/>
        </w:rPr>
        <w:t> </w:t>
      </w:r>
      <w:r>
        <w:rPr/>
        <w:t>showed</w:t>
      </w:r>
      <w:r>
        <w:rPr>
          <w:spacing w:val="-9"/>
        </w:rPr>
        <w:t> </w:t>
      </w:r>
      <w:r>
        <w:rPr/>
        <w:t>that</w:t>
      </w:r>
      <w:r>
        <w:rPr>
          <w:spacing w:val="-9"/>
        </w:rPr>
        <w:t> </w:t>
      </w:r>
      <w:r>
        <w:rPr/>
        <w:t>it</w:t>
      </w:r>
      <w:r>
        <w:rPr>
          <w:spacing w:val="-8"/>
        </w:rPr>
        <w:t> </w:t>
      </w:r>
      <w:r>
        <w:rPr/>
        <w:t>had higher accuracy, sensitivity, and specificity compared to trained endoscopists in both non- magnified and magnified videos [346].</w:t>
      </w:r>
    </w:p>
    <w:p>
      <w:pPr>
        <w:pStyle w:val="BodyText"/>
        <w:ind w:left="0"/>
        <w:jc w:val="left"/>
      </w:pPr>
    </w:p>
    <w:p>
      <w:pPr>
        <w:pStyle w:val="BodyText"/>
        <w:ind w:left="720" w:right="716"/>
      </w:pPr>
      <w:r>
        <w:rPr/>
        <w:t>Although</w:t>
      </w:r>
      <w:r>
        <w:rPr>
          <w:spacing w:val="-15"/>
        </w:rPr>
        <w:t> </w:t>
      </w:r>
      <w:r>
        <w:rPr/>
        <w:t>many</w:t>
      </w:r>
      <w:r>
        <w:rPr>
          <w:spacing w:val="-15"/>
        </w:rPr>
        <w:t> </w:t>
      </w:r>
      <w:r>
        <w:rPr/>
        <w:t>studies</w:t>
      </w:r>
      <w:r>
        <w:rPr>
          <w:spacing w:val="-10"/>
        </w:rPr>
        <w:t> </w:t>
      </w:r>
      <w:r>
        <w:rPr/>
        <w:t>rely</w:t>
      </w:r>
      <w:r>
        <w:rPr>
          <w:spacing w:val="-15"/>
        </w:rPr>
        <w:t> </w:t>
      </w:r>
      <w:r>
        <w:rPr/>
        <w:t>on</w:t>
      </w:r>
      <w:r>
        <w:rPr>
          <w:spacing w:val="-13"/>
        </w:rPr>
        <w:t> </w:t>
      </w:r>
      <w:r>
        <w:rPr/>
        <w:t>historical</w:t>
      </w:r>
      <w:r>
        <w:rPr>
          <w:spacing w:val="-13"/>
        </w:rPr>
        <w:t> </w:t>
      </w:r>
      <w:r>
        <w:rPr/>
        <w:t>data</w:t>
      </w:r>
      <w:r>
        <w:rPr>
          <w:spacing w:val="-11"/>
        </w:rPr>
        <w:t> </w:t>
      </w:r>
      <w:r>
        <w:rPr/>
        <w:t>from</w:t>
      </w:r>
      <w:r>
        <w:rPr>
          <w:spacing w:val="-10"/>
        </w:rPr>
        <w:t> </w:t>
      </w:r>
      <w:r>
        <w:rPr/>
        <w:t>a</w:t>
      </w:r>
      <w:r>
        <w:rPr>
          <w:spacing w:val="-14"/>
        </w:rPr>
        <w:t> </w:t>
      </w:r>
      <w:r>
        <w:rPr/>
        <w:t>single</w:t>
      </w:r>
      <w:r>
        <w:rPr>
          <w:spacing w:val="-11"/>
        </w:rPr>
        <w:t> </w:t>
      </w:r>
      <w:r>
        <w:rPr/>
        <w:t>center,</w:t>
      </w:r>
      <w:r>
        <w:rPr>
          <w:spacing w:val="-13"/>
        </w:rPr>
        <w:t> </w:t>
      </w:r>
      <w:r>
        <w:rPr/>
        <w:t>AI-based</w:t>
      </w:r>
      <w:r>
        <w:rPr>
          <w:spacing w:val="-11"/>
        </w:rPr>
        <w:t> </w:t>
      </w:r>
      <w:r>
        <w:rPr/>
        <w:t>diagnostic</w:t>
      </w:r>
      <w:r>
        <w:rPr>
          <w:spacing w:val="-11"/>
        </w:rPr>
        <w:t> </w:t>
      </w:r>
      <w:r>
        <w:rPr/>
        <w:t>algorithms have demonstrated performance that corresponds to, or even superior to, that of endoscopic professionals. The effectiveness of these AI systems in practical medical settings may be limited by the accuracy and consistency of the training datasets in relation to real-life endoscopic conditions. Yuan et al. presented an AI system capable of identifying and outlining flat abnormalities in real-time during endoscopic surgeries. This system functions as a model for possible use in clinical settings to diagnose ESCC [347].</w:t>
      </w:r>
    </w:p>
    <w:p>
      <w:pPr>
        <w:pStyle w:val="BodyText"/>
        <w:spacing w:before="45"/>
        <w:ind w:left="0"/>
        <w:jc w:val="left"/>
      </w:pPr>
    </w:p>
    <w:p>
      <w:pPr>
        <w:spacing w:before="0"/>
        <w:ind w:left="754" w:right="757" w:firstLine="0"/>
        <w:jc w:val="center"/>
        <w:rPr>
          <w:sz w:val="20"/>
        </w:rPr>
      </w:pPr>
      <w:r>
        <w:rPr>
          <w:b/>
          <w:sz w:val="20"/>
        </w:rPr>
        <w:t>Table</w:t>
      </w:r>
      <w:r>
        <w:rPr>
          <w:b/>
          <w:spacing w:val="-5"/>
          <w:sz w:val="20"/>
        </w:rPr>
        <w:t> </w:t>
      </w:r>
      <w:r>
        <w:rPr>
          <w:b/>
          <w:sz w:val="20"/>
        </w:rPr>
        <w:t>18:</w:t>
      </w:r>
      <w:r>
        <w:rPr>
          <w:b/>
          <w:spacing w:val="-3"/>
          <w:sz w:val="20"/>
        </w:rPr>
        <w:t> </w:t>
      </w:r>
      <w:r>
        <w:rPr>
          <w:sz w:val="20"/>
        </w:rPr>
        <w:t>AI-Based</w:t>
      </w:r>
      <w:r>
        <w:rPr>
          <w:spacing w:val="-4"/>
          <w:sz w:val="20"/>
        </w:rPr>
        <w:t> </w:t>
      </w:r>
      <w:r>
        <w:rPr>
          <w:sz w:val="20"/>
        </w:rPr>
        <w:t>Model</w:t>
      </w:r>
      <w:r>
        <w:rPr>
          <w:spacing w:val="-4"/>
          <w:sz w:val="20"/>
        </w:rPr>
        <w:t> </w:t>
      </w:r>
      <w:r>
        <w:rPr>
          <w:sz w:val="20"/>
        </w:rPr>
        <w:t>in</w:t>
      </w:r>
      <w:r>
        <w:rPr>
          <w:spacing w:val="-3"/>
          <w:sz w:val="20"/>
        </w:rPr>
        <w:t> </w:t>
      </w:r>
      <w:r>
        <w:rPr>
          <w:sz w:val="20"/>
        </w:rPr>
        <w:t>the</w:t>
      </w:r>
      <w:r>
        <w:rPr>
          <w:spacing w:val="-4"/>
          <w:sz w:val="20"/>
        </w:rPr>
        <w:t> </w:t>
      </w:r>
      <w:r>
        <w:rPr>
          <w:sz w:val="20"/>
        </w:rPr>
        <w:t>Detection</w:t>
      </w:r>
      <w:r>
        <w:rPr>
          <w:spacing w:val="-5"/>
          <w:sz w:val="20"/>
        </w:rPr>
        <w:t> </w:t>
      </w:r>
      <w:r>
        <w:rPr>
          <w:sz w:val="20"/>
        </w:rPr>
        <w:t>of</w:t>
      </w:r>
      <w:r>
        <w:rPr>
          <w:spacing w:val="-5"/>
          <w:sz w:val="20"/>
        </w:rPr>
        <w:t> </w:t>
      </w:r>
      <w:r>
        <w:rPr>
          <w:spacing w:val="-4"/>
          <w:sz w:val="20"/>
        </w:rPr>
        <w:t>ESCC</w:t>
      </w:r>
    </w:p>
    <w:p>
      <w:pPr>
        <w:pStyle w:val="BodyText"/>
        <w:spacing w:before="10"/>
        <w:ind w:left="0"/>
        <w:jc w:val="left"/>
        <w:rPr>
          <w:sz w:val="9"/>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5"/>
        <w:gridCol w:w="1337"/>
        <w:gridCol w:w="1348"/>
        <w:gridCol w:w="2816"/>
        <w:gridCol w:w="1072"/>
      </w:tblGrid>
      <w:tr>
        <w:trPr>
          <w:trHeight w:val="264" w:hRule="atLeast"/>
        </w:trPr>
        <w:tc>
          <w:tcPr>
            <w:tcW w:w="2795" w:type="dxa"/>
            <w:tcBorders>
              <w:top w:val="single" w:sz="18" w:space="0" w:color="000000"/>
              <w:bottom w:val="single" w:sz="18" w:space="0" w:color="000000"/>
            </w:tcBorders>
          </w:tcPr>
          <w:p>
            <w:pPr>
              <w:pStyle w:val="TableParagraph"/>
              <w:spacing w:before="2"/>
              <w:ind w:left="115"/>
              <w:rPr>
                <w:b/>
                <w:sz w:val="20"/>
              </w:rPr>
            </w:pPr>
            <w:r>
              <w:rPr>
                <w:b/>
                <w:sz w:val="20"/>
              </w:rPr>
              <w:t>Study</w:t>
            </w:r>
            <w:r>
              <w:rPr>
                <w:b/>
                <w:spacing w:val="-6"/>
                <w:sz w:val="20"/>
              </w:rPr>
              <w:t> </w:t>
            </w:r>
            <w:r>
              <w:rPr>
                <w:b/>
                <w:spacing w:val="-2"/>
                <w:sz w:val="20"/>
              </w:rPr>
              <w:t>Objective</w:t>
            </w:r>
          </w:p>
        </w:tc>
        <w:tc>
          <w:tcPr>
            <w:tcW w:w="1337" w:type="dxa"/>
            <w:tcBorders>
              <w:top w:val="single" w:sz="18" w:space="0" w:color="000000"/>
              <w:bottom w:val="single" w:sz="18" w:space="0" w:color="000000"/>
            </w:tcBorders>
          </w:tcPr>
          <w:p>
            <w:pPr>
              <w:pStyle w:val="TableParagraph"/>
              <w:spacing w:before="2"/>
              <w:ind w:left="109"/>
              <w:rPr>
                <w:b/>
                <w:sz w:val="20"/>
              </w:rPr>
            </w:pPr>
            <w:r>
              <w:rPr>
                <w:b/>
                <w:sz w:val="20"/>
              </w:rPr>
              <w:t>Image</w:t>
            </w:r>
            <w:r>
              <w:rPr>
                <w:b/>
                <w:spacing w:val="-6"/>
                <w:sz w:val="20"/>
              </w:rPr>
              <w:t> </w:t>
            </w:r>
            <w:r>
              <w:rPr>
                <w:b/>
                <w:spacing w:val="-4"/>
                <w:sz w:val="20"/>
              </w:rPr>
              <w:t>Type</w:t>
            </w:r>
          </w:p>
        </w:tc>
        <w:tc>
          <w:tcPr>
            <w:tcW w:w="1348" w:type="dxa"/>
            <w:tcBorders>
              <w:top w:val="single" w:sz="18" w:space="0" w:color="000000"/>
              <w:bottom w:val="single" w:sz="18" w:space="0" w:color="000000"/>
            </w:tcBorders>
          </w:tcPr>
          <w:p>
            <w:pPr>
              <w:pStyle w:val="TableParagraph"/>
              <w:spacing w:before="2"/>
              <w:ind w:left="212"/>
              <w:rPr>
                <w:b/>
                <w:sz w:val="20"/>
              </w:rPr>
            </w:pPr>
            <w:r>
              <w:rPr>
                <w:b/>
                <w:spacing w:val="-2"/>
                <w:sz w:val="20"/>
              </w:rPr>
              <w:t>Model</w:t>
            </w:r>
          </w:p>
        </w:tc>
        <w:tc>
          <w:tcPr>
            <w:tcW w:w="2816" w:type="dxa"/>
            <w:tcBorders>
              <w:top w:val="single" w:sz="18" w:space="0" w:color="000000"/>
              <w:bottom w:val="single" w:sz="18" w:space="0" w:color="000000"/>
            </w:tcBorders>
          </w:tcPr>
          <w:p>
            <w:pPr>
              <w:pStyle w:val="TableParagraph"/>
              <w:spacing w:before="2"/>
              <w:ind w:left="216"/>
              <w:rPr>
                <w:b/>
                <w:sz w:val="20"/>
              </w:rPr>
            </w:pPr>
            <w:r>
              <w:rPr>
                <w:b/>
                <w:sz w:val="20"/>
              </w:rPr>
              <w:t>Test</w:t>
            </w:r>
            <w:r>
              <w:rPr>
                <w:b/>
                <w:spacing w:val="-5"/>
                <w:sz w:val="20"/>
              </w:rPr>
              <w:t> Set</w:t>
            </w:r>
          </w:p>
        </w:tc>
        <w:tc>
          <w:tcPr>
            <w:tcW w:w="1072" w:type="dxa"/>
            <w:tcBorders>
              <w:top w:val="single" w:sz="18" w:space="0" w:color="000000"/>
              <w:bottom w:val="single" w:sz="18" w:space="0" w:color="000000"/>
            </w:tcBorders>
          </w:tcPr>
          <w:p>
            <w:pPr>
              <w:pStyle w:val="TableParagraph"/>
              <w:spacing w:before="2"/>
              <w:ind w:left="110"/>
              <w:rPr>
                <w:b/>
                <w:sz w:val="20"/>
              </w:rPr>
            </w:pPr>
            <w:r>
              <w:rPr>
                <w:b/>
                <w:spacing w:val="-2"/>
                <w:sz w:val="20"/>
              </w:rPr>
              <w:t>Reference</w:t>
            </w:r>
          </w:p>
        </w:tc>
      </w:tr>
      <w:tr>
        <w:trPr>
          <w:trHeight w:val="529" w:hRule="atLeast"/>
        </w:trPr>
        <w:tc>
          <w:tcPr>
            <w:tcW w:w="2795" w:type="dxa"/>
            <w:tcBorders>
              <w:top w:val="single" w:sz="18" w:space="0" w:color="000000"/>
              <w:bottom w:val="single" w:sz="6" w:space="0" w:color="000000"/>
            </w:tcBorders>
          </w:tcPr>
          <w:p>
            <w:pPr>
              <w:pStyle w:val="TableParagraph"/>
              <w:tabs>
                <w:tab w:pos="1532" w:val="left" w:leader="none"/>
                <w:tab w:pos="1930" w:val="left" w:leader="none"/>
              </w:tabs>
              <w:spacing w:before="2"/>
              <w:ind w:left="115"/>
              <w:rPr>
                <w:sz w:val="20"/>
              </w:rPr>
            </w:pPr>
            <w:r>
              <w:rPr>
                <w:spacing w:val="-2"/>
                <w:sz w:val="20"/>
              </w:rPr>
              <w:t>Differentiation</w:t>
            </w:r>
            <w:r>
              <w:rPr>
                <w:sz w:val="20"/>
              </w:rPr>
              <w:tab/>
            </w:r>
            <w:r>
              <w:rPr>
                <w:spacing w:val="-5"/>
                <w:sz w:val="20"/>
              </w:rPr>
              <w:t>of</w:t>
            </w:r>
            <w:r>
              <w:rPr>
                <w:sz w:val="20"/>
              </w:rPr>
              <w:tab/>
            </w:r>
            <w:r>
              <w:rPr>
                <w:spacing w:val="-2"/>
                <w:sz w:val="20"/>
              </w:rPr>
              <w:t>abnormal</w:t>
            </w:r>
          </w:p>
          <w:p>
            <w:pPr>
              <w:pStyle w:val="TableParagraph"/>
              <w:spacing w:before="34"/>
              <w:ind w:left="115"/>
              <w:rPr>
                <w:sz w:val="20"/>
              </w:rPr>
            </w:pPr>
            <w:r>
              <w:rPr>
                <w:sz w:val="20"/>
              </w:rPr>
              <w:t>IPCL</w:t>
            </w:r>
            <w:r>
              <w:rPr>
                <w:spacing w:val="-6"/>
                <w:sz w:val="20"/>
              </w:rPr>
              <w:t> </w:t>
            </w:r>
            <w:r>
              <w:rPr>
                <w:sz w:val="20"/>
              </w:rPr>
              <w:t>from</w:t>
            </w:r>
            <w:r>
              <w:rPr>
                <w:spacing w:val="-6"/>
                <w:sz w:val="20"/>
              </w:rPr>
              <w:t> </w:t>
            </w:r>
            <w:r>
              <w:rPr>
                <w:spacing w:val="-2"/>
                <w:sz w:val="20"/>
              </w:rPr>
              <w:t>normal</w:t>
            </w:r>
          </w:p>
        </w:tc>
        <w:tc>
          <w:tcPr>
            <w:tcW w:w="1337" w:type="dxa"/>
            <w:tcBorders>
              <w:top w:val="single" w:sz="18" w:space="0" w:color="000000"/>
              <w:bottom w:val="single" w:sz="6" w:space="0" w:color="000000"/>
            </w:tcBorders>
          </w:tcPr>
          <w:p>
            <w:pPr>
              <w:pStyle w:val="TableParagraph"/>
              <w:spacing w:before="2"/>
              <w:ind w:left="109"/>
              <w:rPr>
                <w:sz w:val="20"/>
              </w:rPr>
            </w:pPr>
            <w:r>
              <w:rPr>
                <w:spacing w:val="-2"/>
                <w:sz w:val="20"/>
              </w:rPr>
              <w:t>ME-</w:t>
            </w:r>
            <w:r>
              <w:rPr>
                <w:spacing w:val="-5"/>
                <w:sz w:val="20"/>
              </w:rPr>
              <w:t>NBI</w:t>
            </w:r>
          </w:p>
        </w:tc>
        <w:tc>
          <w:tcPr>
            <w:tcW w:w="1348" w:type="dxa"/>
            <w:tcBorders>
              <w:top w:val="single" w:sz="18" w:space="0" w:color="000000"/>
              <w:bottom w:val="single" w:sz="6" w:space="0" w:color="000000"/>
            </w:tcBorders>
          </w:tcPr>
          <w:p>
            <w:pPr>
              <w:pStyle w:val="TableParagraph"/>
              <w:spacing w:before="2"/>
              <w:ind w:left="212"/>
              <w:rPr>
                <w:sz w:val="20"/>
              </w:rPr>
            </w:pPr>
            <w:r>
              <w:rPr>
                <w:spacing w:val="-5"/>
                <w:sz w:val="20"/>
              </w:rPr>
              <w:t>CNN</w:t>
            </w:r>
          </w:p>
        </w:tc>
        <w:tc>
          <w:tcPr>
            <w:tcW w:w="2816" w:type="dxa"/>
            <w:tcBorders>
              <w:top w:val="single" w:sz="18" w:space="0" w:color="000000"/>
              <w:bottom w:val="single" w:sz="6" w:space="0" w:color="000000"/>
            </w:tcBorders>
          </w:tcPr>
          <w:p>
            <w:pPr>
              <w:pStyle w:val="TableParagraph"/>
              <w:spacing w:before="2"/>
              <w:ind w:left="216"/>
              <w:rPr>
                <w:sz w:val="20"/>
              </w:rPr>
            </w:pPr>
            <w:r>
              <w:rPr>
                <w:sz w:val="20"/>
              </w:rPr>
              <w:t>17</w:t>
            </w:r>
            <w:r>
              <w:rPr>
                <w:spacing w:val="-4"/>
                <w:sz w:val="20"/>
              </w:rPr>
              <w:t> </w:t>
            </w:r>
            <w:r>
              <w:rPr>
                <w:sz w:val="20"/>
              </w:rPr>
              <w:t>(10</w:t>
            </w:r>
            <w:r>
              <w:rPr>
                <w:spacing w:val="-3"/>
                <w:sz w:val="20"/>
              </w:rPr>
              <w:t> </w:t>
            </w:r>
            <w:r>
              <w:rPr>
                <w:sz w:val="20"/>
              </w:rPr>
              <w:t>ESCCs),</w:t>
            </w:r>
            <w:r>
              <w:rPr>
                <w:spacing w:val="-5"/>
                <w:sz w:val="20"/>
              </w:rPr>
              <w:t> </w:t>
            </w:r>
            <w:r>
              <w:rPr>
                <w:sz w:val="20"/>
              </w:rPr>
              <w:t>7046</w:t>
            </w:r>
            <w:r>
              <w:rPr>
                <w:spacing w:val="-3"/>
                <w:sz w:val="20"/>
              </w:rPr>
              <w:t> </w:t>
            </w:r>
            <w:r>
              <w:rPr>
                <w:spacing w:val="-2"/>
                <w:sz w:val="20"/>
              </w:rPr>
              <w:t>images</w:t>
            </w:r>
          </w:p>
        </w:tc>
        <w:tc>
          <w:tcPr>
            <w:tcW w:w="1072" w:type="dxa"/>
            <w:tcBorders>
              <w:top w:val="single" w:sz="18" w:space="0" w:color="000000"/>
              <w:bottom w:val="single" w:sz="6" w:space="0" w:color="000000"/>
            </w:tcBorders>
          </w:tcPr>
          <w:p>
            <w:pPr>
              <w:pStyle w:val="TableParagraph"/>
              <w:spacing w:before="2"/>
              <w:ind w:left="110"/>
              <w:rPr>
                <w:sz w:val="20"/>
              </w:rPr>
            </w:pPr>
            <w:r>
              <w:rPr>
                <w:spacing w:val="-2"/>
                <w:sz w:val="20"/>
              </w:rPr>
              <w:t>[348]</w:t>
            </w:r>
          </w:p>
        </w:tc>
      </w:tr>
      <w:tr>
        <w:trPr>
          <w:trHeight w:val="265" w:hRule="atLeast"/>
        </w:trPr>
        <w:tc>
          <w:tcPr>
            <w:tcW w:w="2795" w:type="dxa"/>
            <w:tcBorders>
              <w:top w:val="single" w:sz="6" w:space="0" w:color="000000"/>
              <w:bottom w:val="single" w:sz="6" w:space="0" w:color="000000"/>
            </w:tcBorders>
          </w:tcPr>
          <w:p>
            <w:pPr>
              <w:pStyle w:val="TableParagraph"/>
              <w:spacing w:before="2"/>
              <w:ind w:left="115"/>
              <w:rPr>
                <w:sz w:val="20"/>
              </w:rPr>
            </w:pPr>
            <w:r>
              <w:rPr>
                <w:sz w:val="20"/>
              </w:rPr>
              <w:t>Detection</w:t>
            </w:r>
            <w:r>
              <w:rPr>
                <w:spacing w:val="-5"/>
                <w:sz w:val="20"/>
              </w:rPr>
              <w:t> </w:t>
            </w:r>
            <w:r>
              <w:rPr>
                <w:sz w:val="20"/>
              </w:rPr>
              <w:t>of</w:t>
            </w:r>
            <w:r>
              <w:rPr>
                <w:spacing w:val="-6"/>
                <w:sz w:val="20"/>
              </w:rPr>
              <w:t> </w:t>
            </w:r>
            <w:r>
              <w:rPr>
                <w:spacing w:val="-4"/>
                <w:sz w:val="20"/>
              </w:rPr>
              <w:t>ESCC</w:t>
            </w:r>
          </w:p>
        </w:tc>
        <w:tc>
          <w:tcPr>
            <w:tcW w:w="1337" w:type="dxa"/>
            <w:tcBorders>
              <w:top w:val="single" w:sz="6" w:space="0" w:color="000000"/>
              <w:bottom w:val="single" w:sz="6" w:space="0" w:color="000000"/>
            </w:tcBorders>
          </w:tcPr>
          <w:p>
            <w:pPr>
              <w:pStyle w:val="TableParagraph"/>
              <w:spacing w:before="2"/>
              <w:ind w:left="109"/>
              <w:rPr>
                <w:sz w:val="20"/>
              </w:rPr>
            </w:pPr>
            <w:r>
              <w:rPr>
                <w:spacing w:val="-2"/>
                <w:sz w:val="20"/>
              </w:rPr>
              <w:t>ME-</w:t>
            </w:r>
            <w:r>
              <w:rPr>
                <w:spacing w:val="-5"/>
                <w:sz w:val="20"/>
              </w:rPr>
              <w:t>NBI</w:t>
            </w:r>
          </w:p>
        </w:tc>
        <w:tc>
          <w:tcPr>
            <w:tcW w:w="1348" w:type="dxa"/>
            <w:tcBorders>
              <w:top w:val="single" w:sz="6" w:space="0" w:color="000000"/>
              <w:bottom w:val="single" w:sz="6" w:space="0" w:color="000000"/>
            </w:tcBorders>
          </w:tcPr>
          <w:p>
            <w:pPr>
              <w:pStyle w:val="TableParagraph"/>
              <w:spacing w:before="2"/>
              <w:ind w:left="212"/>
              <w:rPr>
                <w:sz w:val="20"/>
              </w:rPr>
            </w:pPr>
            <w:r>
              <w:rPr>
                <w:spacing w:val="-2"/>
                <w:sz w:val="20"/>
              </w:rPr>
              <w:t>CNN-</w:t>
            </w:r>
            <w:r>
              <w:rPr>
                <w:spacing w:val="-5"/>
                <w:sz w:val="20"/>
              </w:rPr>
              <w:t>SVM</w:t>
            </w:r>
          </w:p>
        </w:tc>
        <w:tc>
          <w:tcPr>
            <w:tcW w:w="2816" w:type="dxa"/>
            <w:tcBorders>
              <w:top w:val="single" w:sz="6" w:space="0" w:color="000000"/>
              <w:bottom w:val="single" w:sz="6" w:space="0" w:color="000000"/>
            </w:tcBorders>
          </w:tcPr>
          <w:p>
            <w:pPr>
              <w:pStyle w:val="TableParagraph"/>
              <w:spacing w:before="2"/>
              <w:ind w:left="216"/>
              <w:rPr>
                <w:sz w:val="20"/>
              </w:rPr>
            </w:pPr>
            <w:r>
              <w:rPr>
                <w:spacing w:val="-2"/>
                <w:sz w:val="20"/>
              </w:rPr>
              <w:t>219</w:t>
            </w:r>
            <w:r>
              <w:rPr>
                <w:spacing w:val="-5"/>
                <w:sz w:val="20"/>
              </w:rPr>
              <w:t> </w:t>
            </w:r>
            <w:r>
              <w:rPr>
                <w:spacing w:val="-2"/>
                <w:sz w:val="20"/>
              </w:rPr>
              <w:t>(165 ESCCs),</w:t>
            </w:r>
            <w:r>
              <w:rPr>
                <w:spacing w:val="-5"/>
                <w:sz w:val="20"/>
              </w:rPr>
              <w:t> </w:t>
            </w:r>
            <w:r>
              <w:rPr>
                <w:spacing w:val="-2"/>
                <w:sz w:val="20"/>
              </w:rPr>
              <w:t>1383</w:t>
            </w:r>
            <w:r>
              <w:rPr>
                <w:spacing w:val="-4"/>
                <w:sz w:val="20"/>
              </w:rPr>
              <w:t> </w:t>
            </w:r>
            <w:r>
              <w:rPr>
                <w:spacing w:val="-2"/>
                <w:sz w:val="20"/>
              </w:rPr>
              <w:t>images</w:t>
            </w:r>
          </w:p>
        </w:tc>
        <w:tc>
          <w:tcPr>
            <w:tcW w:w="1072" w:type="dxa"/>
            <w:tcBorders>
              <w:top w:val="single" w:sz="6" w:space="0" w:color="000000"/>
              <w:bottom w:val="single" w:sz="6" w:space="0" w:color="000000"/>
            </w:tcBorders>
          </w:tcPr>
          <w:p>
            <w:pPr>
              <w:pStyle w:val="TableParagraph"/>
              <w:spacing w:before="2"/>
              <w:ind w:left="110"/>
              <w:rPr>
                <w:sz w:val="20"/>
              </w:rPr>
            </w:pPr>
            <w:r>
              <w:rPr>
                <w:spacing w:val="-2"/>
                <w:sz w:val="20"/>
              </w:rPr>
              <w:t>[349]</w:t>
            </w:r>
          </w:p>
        </w:tc>
      </w:tr>
    </w:tbl>
    <w:p>
      <w:pPr>
        <w:pStyle w:val="TableParagraph"/>
        <w:spacing w:after="0"/>
        <w:rPr>
          <w:sz w:val="20"/>
        </w:rPr>
        <w:sectPr>
          <w:pgSz w:w="12240" w:h="15840"/>
          <w:pgMar w:top="1660" w:bottom="1549" w:left="720" w:right="720"/>
        </w:sect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4"/>
        <w:gridCol w:w="1439"/>
        <w:gridCol w:w="1351"/>
        <w:gridCol w:w="2708"/>
        <w:gridCol w:w="1072"/>
      </w:tblGrid>
      <w:tr>
        <w:trPr>
          <w:trHeight w:val="849" w:hRule="atLeast"/>
        </w:trPr>
        <w:tc>
          <w:tcPr>
            <w:tcW w:w="2804" w:type="dxa"/>
            <w:tcBorders>
              <w:top w:val="single" w:sz="6" w:space="0" w:color="000000"/>
              <w:bottom w:val="single" w:sz="6" w:space="0" w:color="000000"/>
            </w:tcBorders>
          </w:tcPr>
          <w:p>
            <w:pPr>
              <w:pStyle w:val="TableParagraph"/>
              <w:spacing w:line="276" w:lineRule="auto"/>
              <w:ind w:left="122" w:right="8"/>
              <w:rPr>
                <w:sz w:val="20"/>
              </w:rPr>
            </w:pPr>
            <w:r>
              <w:rPr>
                <w:sz w:val="20"/>
              </w:rPr>
              <w:t>Determining the invasion depth of ESCC</w:t>
            </w:r>
          </w:p>
        </w:tc>
        <w:tc>
          <w:tcPr>
            <w:tcW w:w="1439" w:type="dxa"/>
            <w:tcBorders>
              <w:top w:val="single" w:sz="6" w:space="0" w:color="000000"/>
              <w:bottom w:val="single" w:sz="6" w:space="0" w:color="000000"/>
            </w:tcBorders>
          </w:tcPr>
          <w:p>
            <w:pPr>
              <w:pStyle w:val="TableParagraph"/>
              <w:tabs>
                <w:tab w:pos="836" w:val="left" w:leader="none"/>
              </w:tabs>
              <w:spacing w:line="276" w:lineRule="auto"/>
              <w:ind w:left="107" w:right="107"/>
              <w:rPr>
                <w:sz w:val="20"/>
              </w:rPr>
            </w:pPr>
            <w:r>
              <w:rPr>
                <w:spacing w:val="-4"/>
                <w:sz w:val="20"/>
              </w:rPr>
              <w:t>WLI,</w:t>
            </w:r>
            <w:r>
              <w:rPr>
                <w:sz w:val="20"/>
              </w:rPr>
              <w:tab/>
            </w:r>
            <w:r>
              <w:rPr>
                <w:spacing w:val="-4"/>
                <w:sz w:val="20"/>
              </w:rPr>
              <w:t>NME, </w:t>
            </w:r>
            <w:r>
              <w:rPr>
                <w:spacing w:val="-2"/>
                <w:sz w:val="20"/>
              </w:rPr>
              <w:t>ME-NBI/BLI, </w:t>
            </w:r>
            <w:r>
              <w:rPr>
                <w:spacing w:val="-4"/>
                <w:sz w:val="20"/>
              </w:rPr>
              <w:t>LCE</w:t>
            </w:r>
          </w:p>
        </w:tc>
        <w:tc>
          <w:tcPr>
            <w:tcW w:w="1351" w:type="dxa"/>
            <w:tcBorders>
              <w:top w:val="single" w:sz="6" w:space="0" w:color="000000"/>
              <w:bottom w:val="single" w:sz="6" w:space="0" w:color="000000"/>
            </w:tcBorders>
          </w:tcPr>
          <w:p>
            <w:pPr>
              <w:pStyle w:val="TableParagraph"/>
              <w:rPr>
                <w:sz w:val="20"/>
              </w:rPr>
            </w:pPr>
            <w:r>
              <w:rPr>
                <w:spacing w:val="-4"/>
                <w:sz w:val="20"/>
              </w:rPr>
              <w:t>DCNN</w:t>
            </w:r>
          </w:p>
        </w:tc>
        <w:tc>
          <w:tcPr>
            <w:tcW w:w="2708" w:type="dxa"/>
            <w:tcBorders>
              <w:top w:val="single" w:sz="6" w:space="0" w:color="000000"/>
              <w:bottom w:val="single" w:sz="6" w:space="0" w:color="000000"/>
            </w:tcBorders>
          </w:tcPr>
          <w:p>
            <w:pPr>
              <w:pStyle w:val="TableParagraph"/>
              <w:ind w:left="109"/>
              <w:rPr>
                <w:sz w:val="20"/>
              </w:rPr>
            </w:pPr>
            <w:r>
              <w:rPr>
                <w:sz w:val="20"/>
              </w:rPr>
              <w:t>155</w:t>
            </w:r>
            <w:r>
              <w:rPr>
                <w:spacing w:val="79"/>
                <w:sz w:val="20"/>
              </w:rPr>
              <w:t> </w:t>
            </w:r>
            <w:r>
              <w:rPr>
                <w:sz w:val="20"/>
              </w:rPr>
              <w:t>ESCCs,</w:t>
            </w:r>
            <w:r>
              <w:rPr>
                <w:spacing w:val="55"/>
                <w:w w:val="150"/>
                <w:sz w:val="20"/>
              </w:rPr>
              <w:t> </w:t>
            </w:r>
            <w:r>
              <w:rPr>
                <w:sz w:val="20"/>
              </w:rPr>
              <w:t>914</w:t>
            </w:r>
            <w:r>
              <w:rPr>
                <w:spacing w:val="56"/>
                <w:w w:val="150"/>
                <w:sz w:val="20"/>
              </w:rPr>
              <w:t> </w:t>
            </w:r>
            <w:r>
              <w:rPr>
                <w:sz w:val="20"/>
              </w:rPr>
              <w:t>(509</w:t>
            </w:r>
            <w:r>
              <w:rPr>
                <w:spacing w:val="79"/>
                <w:sz w:val="20"/>
              </w:rPr>
              <w:t> </w:t>
            </w:r>
            <w:r>
              <w:rPr>
                <w:spacing w:val="-5"/>
                <w:sz w:val="20"/>
              </w:rPr>
              <w:t>ME)</w:t>
            </w:r>
          </w:p>
          <w:p>
            <w:pPr>
              <w:pStyle w:val="TableParagraph"/>
              <w:spacing w:before="34"/>
              <w:ind w:left="109"/>
              <w:rPr>
                <w:sz w:val="20"/>
              </w:rPr>
            </w:pP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[350]</w:t>
            </w:r>
          </w:p>
        </w:tc>
      </w:tr>
      <w:tr>
        <w:trPr>
          <w:trHeight w:val="424" w:hRule="atLeast"/>
        </w:trPr>
        <w:tc>
          <w:tcPr>
            <w:tcW w:w="2804" w:type="dxa"/>
            <w:tcBorders>
              <w:top w:val="single" w:sz="6" w:space="0" w:color="000000"/>
              <w:bottom w:val="single" w:sz="6" w:space="0" w:color="000000"/>
            </w:tcBorders>
          </w:tcPr>
          <w:p>
            <w:pPr>
              <w:pStyle w:val="TableParagraph"/>
              <w:ind w:left="122"/>
              <w:rPr>
                <w:sz w:val="20"/>
              </w:rPr>
            </w:pPr>
            <w:r>
              <w:rPr>
                <w:sz w:val="20"/>
              </w:rPr>
              <w:t>Localize</w:t>
            </w:r>
            <w:r>
              <w:rPr>
                <w:spacing w:val="-6"/>
                <w:sz w:val="20"/>
              </w:rPr>
              <w:t> </w:t>
            </w:r>
            <w:r>
              <w:rPr>
                <w:sz w:val="20"/>
              </w:rPr>
              <w:t>and</w:t>
            </w:r>
            <w:r>
              <w:rPr>
                <w:spacing w:val="-5"/>
                <w:sz w:val="20"/>
              </w:rPr>
              <w:t> </w:t>
            </w:r>
            <w:r>
              <w:rPr>
                <w:sz w:val="20"/>
              </w:rPr>
              <w:t>identify</w:t>
            </w:r>
            <w:r>
              <w:rPr>
                <w:spacing w:val="-6"/>
                <w:sz w:val="20"/>
              </w:rPr>
              <w:t> </w:t>
            </w:r>
            <w:r>
              <w:rPr>
                <w:spacing w:val="-4"/>
                <w:sz w:val="20"/>
              </w:rPr>
              <w:t>ESCC</w:t>
            </w:r>
          </w:p>
        </w:tc>
        <w:tc>
          <w:tcPr>
            <w:tcW w:w="1439" w:type="dxa"/>
            <w:tcBorders>
              <w:top w:val="single" w:sz="6" w:space="0" w:color="000000"/>
              <w:bottom w:val="single" w:sz="6" w:space="0" w:color="000000"/>
            </w:tcBorders>
          </w:tcPr>
          <w:p>
            <w:pPr>
              <w:pStyle w:val="TableParagraph"/>
              <w:ind w:left="107"/>
              <w:rPr>
                <w:sz w:val="20"/>
              </w:rPr>
            </w:pPr>
            <w:r>
              <w:rPr>
                <w:spacing w:val="-5"/>
                <w:sz w:val="20"/>
              </w:rPr>
              <w:t>WLI</w:t>
            </w:r>
          </w:p>
        </w:tc>
        <w:tc>
          <w:tcPr>
            <w:tcW w:w="1351" w:type="dxa"/>
            <w:tcBorders>
              <w:top w:val="single" w:sz="6" w:space="0" w:color="000000"/>
              <w:bottom w:val="single" w:sz="6" w:space="0" w:color="000000"/>
            </w:tcBorders>
          </w:tcPr>
          <w:p>
            <w:pPr>
              <w:pStyle w:val="TableParagraph"/>
              <w:rPr>
                <w:sz w:val="20"/>
              </w:rPr>
            </w:pPr>
            <w:r>
              <w:rPr>
                <w:spacing w:val="-5"/>
                <w:sz w:val="20"/>
              </w:rPr>
              <w:t>DNN</w:t>
            </w:r>
          </w:p>
        </w:tc>
        <w:tc>
          <w:tcPr>
            <w:tcW w:w="2708" w:type="dxa"/>
            <w:tcBorders>
              <w:top w:val="single" w:sz="6" w:space="0" w:color="000000"/>
              <w:bottom w:val="single" w:sz="6" w:space="0" w:color="000000"/>
            </w:tcBorders>
          </w:tcPr>
          <w:p>
            <w:pPr>
              <w:pStyle w:val="TableParagraph"/>
              <w:ind w:left="109"/>
              <w:rPr>
                <w:sz w:val="20"/>
              </w:rPr>
            </w:pPr>
            <w:r>
              <w:rPr>
                <w:sz w:val="20"/>
              </w:rPr>
              <w:t>52,</w:t>
            </w:r>
            <w:r>
              <w:rPr>
                <w:spacing w:val="-3"/>
                <w:sz w:val="20"/>
              </w:rPr>
              <w:t> </w:t>
            </w:r>
            <w:r>
              <w:rPr>
                <w:sz w:val="20"/>
              </w:rPr>
              <w:t>187</w:t>
            </w:r>
            <w:r>
              <w:rPr>
                <w:spacing w:val="-1"/>
                <w:sz w:val="20"/>
              </w:rPr>
              <w:t> </w:t>
            </w: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[351]</w:t>
            </w:r>
          </w:p>
        </w:tc>
      </w:tr>
      <w:tr>
        <w:trPr>
          <w:trHeight w:val="265" w:hRule="atLeast"/>
        </w:trPr>
        <w:tc>
          <w:tcPr>
            <w:tcW w:w="2804" w:type="dxa"/>
            <w:tcBorders>
              <w:top w:val="single" w:sz="6" w:space="0" w:color="000000"/>
              <w:bottom w:val="single" w:sz="6" w:space="0" w:color="000000"/>
            </w:tcBorders>
          </w:tcPr>
          <w:p>
            <w:pPr>
              <w:pStyle w:val="TableParagraph"/>
              <w:ind w:left="122"/>
              <w:rPr>
                <w:sz w:val="20"/>
              </w:rPr>
            </w:pPr>
            <w:r>
              <w:rPr>
                <w:sz w:val="20"/>
              </w:rPr>
              <w:t>Real-time</w:t>
            </w:r>
            <w:r>
              <w:rPr>
                <w:spacing w:val="-6"/>
                <w:sz w:val="20"/>
              </w:rPr>
              <w:t> </w:t>
            </w:r>
            <w:r>
              <w:rPr>
                <w:sz w:val="20"/>
              </w:rPr>
              <w:t>diagnosis</w:t>
            </w:r>
            <w:r>
              <w:rPr>
                <w:spacing w:val="-7"/>
                <w:sz w:val="20"/>
              </w:rPr>
              <w:t> </w:t>
            </w:r>
            <w:r>
              <w:rPr>
                <w:sz w:val="20"/>
              </w:rPr>
              <w:t>of</w:t>
            </w:r>
            <w:r>
              <w:rPr>
                <w:spacing w:val="-8"/>
                <w:sz w:val="20"/>
              </w:rPr>
              <w:t> </w:t>
            </w:r>
            <w:r>
              <w:rPr>
                <w:spacing w:val="-4"/>
                <w:sz w:val="20"/>
              </w:rPr>
              <w:t>ESCCs</w:t>
            </w:r>
          </w:p>
        </w:tc>
        <w:tc>
          <w:tcPr>
            <w:tcW w:w="1439" w:type="dxa"/>
            <w:tcBorders>
              <w:top w:val="single" w:sz="6" w:space="0" w:color="000000"/>
              <w:bottom w:val="single" w:sz="6" w:space="0" w:color="000000"/>
            </w:tcBorders>
          </w:tcPr>
          <w:p>
            <w:pPr>
              <w:pStyle w:val="TableParagraph"/>
              <w:ind w:left="107"/>
              <w:rPr>
                <w:sz w:val="20"/>
              </w:rPr>
            </w:pPr>
            <w:r>
              <w:rPr>
                <w:spacing w:val="-5"/>
                <w:sz w:val="20"/>
              </w:rPr>
              <w:t>NBI</w:t>
            </w:r>
          </w:p>
        </w:tc>
        <w:tc>
          <w:tcPr>
            <w:tcW w:w="1351" w:type="dxa"/>
            <w:tcBorders>
              <w:top w:val="single" w:sz="6" w:space="0" w:color="000000"/>
              <w:bottom w:val="single" w:sz="6" w:space="0" w:color="000000"/>
            </w:tcBorders>
          </w:tcPr>
          <w:p>
            <w:pPr>
              <w:pStyle w:val="TableParagraph"/>
              <w:rPr>
                <w:sz w:val="20"/>
              </w:rPr>
            </w:pPr>
            <w:r>
              <w:rPr>
                <w:spacing w:val="-2"/>
                <w:sz w:val="20"/>
              </w:rPr>
              <w:t>CNN-SegNet</w:t>
            </w:r>
          </w:p>
        </w:tc>
        <w:tc>
          <w:tcPr>
            <w:tcW w:w="2708" w:type="dxa"/>
            <w:tcBorders>
              <w:top w:val="single" w:sz="6" w:space="0" w:color="000000"/>
              <w:bottom w:val="single" w:sz="6" w:space="0" w:color="000000"/>
            </w:tcBorders>
          </w:tcPr>
          <w:p>
            <w:pPr>
              <w:pStyle w:val="TableParagraph"/>
              <w:ind w:left="109"/>
              <w:rPr>
                <w:sz w:val="20"/>
              </w:rPr>
            </w:pPr>
            <w:r>
              <w:rPr>
                <w:sz w:val="20"/>
              </w:rPr>
              <w:t>60</w:t>
            </w:r>
            <w:r>
              <w:rPr>
                <w:spacing w:val="-12"/>
                <w:sz w:val="20"/>
              </w:rPr>
              <w:t> </w:t>
            </w:r>
            <w:r>
              <w:rPr>
                <w:sz w:val="20"/>
              </w:rPr>
              <w:t>(27</w:t>
            </w:r>
            <w:r>
              <w:rPr>
                <w:spacing w:val="-11"/>
                <w:sz w:val="20"/>
              </w:rPr>
              <w:t> </w:t>
            </w:r>
            <w:r>
              <w:rPr>
                <w:sz w:val="20"/>
              </w:rPr>
              <w:t>early</w:t>
            </w:r>
            <w:r>
              <w:rPr>
                <w:spacing w:val="-13"/>
                <w:sz w:val="20"/>
              </w:rPr>
              <w:t> </w:t>
            </w:r>
            <w:r>
              <w:rPr>
                <w:sz w:val="20"/>
              </w:rPr>
              <w:t>ESCCs),</w:t>
            </w:r>
            <w:r>
              <w:rPr>
                <w:spacing w:val="-10"/>
                <w:sz w:val="20"/>
              </w:rPr>
              <w:t> </w:t>
            </w:r>
            <w:r>
              <w:rPr>
                <w:sz w:val="20"/>
              </w:rPr>
              <w:t>80</w:t>
            </w:r>
            <w:r>
              <w:rPr>
                <w:spacing w:val="-10"/>
                <w:sz w:val="20"/>
              </w:rPr>
              <w:t> </w:t>
            </w:r>
            <w:r>
              <w:rPr>
                <w:spacing w:val="-2"/>
                <w:sz w:val="20"/>
              </w:rPr>
              <w:t>videos</w:t>
            </w:r>
          </w:p>
        </w:tc>
        <w:tc>
          <w:tcPr>
            <w:tcW w:w="1072" w:type="dxa"/>
            <w:tcBorders>
              <w:top w:val="single" w:sz="6" w:space="0" w:color="000000"/>
              <w:bottom w:val="single" w:sz="6" w:space="0" w:color="000000"/>
            </w:tcBorders>
          </w:tcPr>
          <w:p>
            <w:pPr>
              <w:pStyle w:val="TableParagraph"/>
              <w:ind w:left="111"/>
              <w:rPr>
                <w:sz w:val="20"/>
              </w:rPr>
            </w:pPr>
            <w:r>
              <w:rPr>
                <w:spacing w:val="-2"/>
                <w:sz w:val="20"/>
              </w:rPr>
              <w:t>[343]</w:t>
            </w:r>
          </w:p>
        </w:tc>
      </w:tr>
      <w:tr>
        <w:trPr>
          <w:trHeight w:val="896" w:hRule="atLeast"/>
        </w:trPr>
        <w:tc>
          <w:tcPr>
            <w:tcW w:w="2804" w:type="dxa"/>
            <w:tcBorders>
              <w:top w:val="single" w:sz="6" w:space="0" w:color="000000"/>
              <w:bottom w:val="single" w:sz="6" w:space="0" w:color="000000"/>
            </w:tcBorders>
          </w:tcPr>
          <w:p>
            <w:pPr>
              <w:pStyle w:val="TableParagraph"/>
              <w:ind w:left="122"/>
              <w:rPr>
                <w:sz w:val="20"/>
              </w:rPr>
            </w:pPr>
            <w:r>
              <w:rPr>
                <w:sz w:val="20"/>
              </w:rPr>
              <w:t>Detect</w:t>
            </w:r>
            <w:r>
              <w:rPr>
                <w:spacing w:val="-6"/>
                <w:sz w:val="20"/>
              </w:rPr>
              <w:t> </w:t>
            </w:r>
            <w:r>
              <w:rPr>
                <w:sz w:val="20"/>
              </w:rPr>
              <w:t>and</w:t>
            </w:r>
            <w:r>
              <w:rPr>
                <w:spacing w:val="-5"/>
                <w:sz w:val="20"/>
              </w:rPr>
              <w:t> </w:t>
            </w:r>
            <w:r>
              <w:rPr>
                <w:sz w:val="20"/>
              </w:rPr>
              <w:t>differentiate</w:t>
            </w:r>
            <w:r>
              <w:rPr>
                <w:spacing w:val="-6"/>
                <w:sz w:val="20"/>
              </w:rPr>
              <w:t> </w:t>
            </w:r>
            <w:r>
              <w:rPr>
                <w:spacing w:val="-4"/>
                <w:sz w:val="20"/>
              </w:rPr>
              <w:t>ESCC</w:t>
            </w:r>
          </w:p>
        </w:tc>
        <w:tc>
          <w:tcPr>
            <w:tcW w:w="1439" w:type="dxa"/>
            <w:tcBorders>
              <w:top w:val="single" w:sz="6" w:space="0" w:color="000000"/>
              <w:bottom w:val="single" w:sz="6" w:space="0" w:color="000000"/>
            </w:tcBorders>
          </w:tcPr>
          <w:p>
            <w:pPr>
              <w:pStyle w:val="TableParagraph"/>
              <w:tabs>
                <w:tab w:pos="836" w:val="left" w:leader="none"/>
              </w:tabs>
              <w:spacing w:line="276" w:lineRule="auto"/>
              <w:ind w:left="107" w:right="107"/>
              <w:rPr>
                <w:sz w:val="20"/>
              </w:rPr>
            </w:pPr>
            <w:r>
              <w:rPr>
                <w:spacing w:val="-4"/>
                <w:sz w:val="20"/>
              </w:rPr>
              <w:t>WLI,</w:t>
            </w:r>
            <w:r>
              <w:rPr>
                <w:sz w:val="20"/>
              </w:rPr>
              <w:tab/>
            </w:r>
            <w:r>
              <w:rPr>
                <w:spacing w:val="-4"/>
                <w:sz w:val="20"/>
              </w:rPr>
              <w:t>NME, </w:t>
            </w:r>
            <w:r>
              <w:rPr>
                <w:spacing w:val="-2"/>
                <w:sz w:val="20"/>
              </w:rPr>
              <w:t>ME-NBI/BLI, </w:t>
            </w:r>
            <w:r>
              <w:rPr>
                <w:spacing w:val="-4"/>
                <w:sz w:val="20"/>
              </w:rPr>
              <w:t>LCE</w:t>
            </w:r>
          </w:p>
        </w:tc>
        <w:tc>
          <w:tcPr>
            <w:tcW w:w="1351" w:type="dxa"/>
            <w:tcBorders>
              <w:top w:val="single" w:sz="6" w:space="0" w:color="000000"/>
              <w:bottom w:val="single" w:sz="6" w:space="0" w:color="000000"/>
            </w:tcBorders>
          </w:tcPr>
          <w:p>
            <w:pPr>
              <w:pStyle w:val="TableParagraph"/>
              <w:rPr>
                <w:sz w:val="20"/>
              </w:rPr>
            </w:pPr>
            <w:r>
              <w:rPr>
                <w:spacing w:val="-2"/>
                <w:sz w:val="20"/>
              </w:rPr>
              <w:t>CNN-</w:t>
            </w:r>
            <w:r>
              <w:rPr>
                <w:spacing w:val="-4"/>
                <w:sz w:val="20"/>
              </w:rPr>
              <w:t>SSMD</w:t>
            </w:r>
          </w:p>
        </w:tc>
        <w:tc>
          <w:tcPr>
            <w:tcW w:w="2708" w:type="dxa"/>
            <w:tcBorders>
              <w:top w:val="single" w:sz="6" w:space="0" w:color="000000"/>
              <w:bottom w:val="single" w:sz="6" w:space="0" w:color="000000"/>
            </w:tcBorders>
          </w:tcPr>
          <w:p>
            <w:pPr>
              <w:pStyle w:val="TableParagraph"/>
              <w:ind w:left="109"/>
              <w:rPr>
                <w:sz w:val="20"/>
              </w:rPr>
            </w:pPr>
            <w:r>
              <w:rPr>
                <w:spacing w:val="-2"/>
                <w:sz w:val="20"/>
              </w:rPr>
              <w:t>135</w:t>
            </w:r>
            <w:r>
              <w:rPr>
                <w:spacing w:val="-7"/>
                <w:sz w:val="20"/>
              </w:rPr>
              <w:t> </w:t>
            </w:r>
            <w:r>
              <w:rPr>
                <w:spacing w:val="-2"/>
                <w:sz w:val="20"/>
              </w:rPr>
              <w:t>(52</w:t>
            </w:r>
            <w:r>
              <w:rPr>
                <w:spacing w:val="-7"/>
                <w:sz w:val="20"/>
              </w:rPr>
              <w:t> </w:t>
            </w:r>
            <w:r>
              <w:rPr>
                <w:spacing w:val="-2"/>
                <w:sz w:val="20"/>
              </w:rPr>
              <w:t>ESCCs),</w:t>
            </w:r>
            <w:r>
              <w:rPr>
                <w:spacing w:val="-5"/>
                <w:sz w:val="20"/>
              </w:rPr>
              <w:t> </w:t>
            </w:r>
            <w:r>
              <w:rPr>
                <w:spacing w:val="-2"/>
                <w:sz w:val="20"/>
              </w:rPr>
              <w:t>727</w:t>
            </w:r>
            <w:r>
              <w:rPr>
                <w:spacing w:val="-4"/>
                <w:sz w:val="20"/>
              </w:rPr>
              <w:t> </w:t>
            </w:r>
            <w:r>
              <w:rPr>
                <w:spacing w:val="-2"/>
                <w:sz w:val="20"/>
              </w:rPr>
              <w:t>(204</w:t>
            </w:r>
            <w:r>
              <w:rPr>
                <w:spacing w:val="-7"/>
                <w:sz w:val="20"/>
              </w:rPr>
              <w:t> </w:t>
            </w:r>
            <w:r>
              <w:rPr>
                <w:spacing w:val="-5"/>
                <w:sz w:val="20"/>
              </w:rPr>
              <w:t>ME)</w:t>
            </w:r>
          </w:p>
          <w:p>
            <w:pPr>
              <w:pStyle w:val="TableParagraph"/>
              <w:spacing w:before="34"/>
              <w:ind w:left="109"/>
              <w:rPr>
                <w:sz w:val="20"/>
              </w:rPr>
            </w:pP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[352]</w:t>
            </w:r>
          </w:p>
        </w:tc>
      </w:tr>
      <w:tr>
        <w:trPr>
          <w:trHeight w:val="529" w:hRule="atLeast"/>
        </w:trPr>
        <w:tc>
          <w:tcPr>
            <w:tcW w:w="2804" w:type="dxa"/>
            <w:tcBorders>
              <w:top w:val="single" w:sz="6" w:space="0" w:color="000000"/>
              <w:bottom w:val="single" w:sz="6" w:space="0" w:color="000000"/>
            </w:tcBorders>
          </w:tcPr>
          <w:p>
            <w:pPr>
              <w:pStyle w:val="TableParagraph"/>
              <w:spacing w:before="2"/>
              <w:ind w:left="122"/>
              <w:rPr>
                <w:sz w:val="20"/>
              </w:rPr>
            </w:pPr>
            <w:r>
              <w:rPr>
                <w:sz w:val="20"/>
              </w:rPr>
              <w:t>Measure</w:t>
            </w:r>
            <w:r>
              <w:rPr>
                <w:spacing w:val="-7"/>
                <w:sz w:val="20"/>
              </w:rPr>
              <w:t> </w:t>
            </w:r>
            <w:r>
              <w:rPr>
                <w:sz w:val="20"/>
              </w:rPr>
              <w:t>ESCC</w:t>
            </w:r>
            <w:r>
              <w:rPr>
                <w:spacing w:val="-8"/>
                <w:sz w:val="20"/>
              </w:rPr>
              <w:t> </w:t>
            </w:r>
            <w:r>
              <w:rPr>
                <w:sz w:val="20"/>
              </w:rPr>
              <w:t>invasion</w:t>
            </w:r>
            <w:r>
              <w:rPr>
                <w:spacing w:val="-7"/>
                <w:sz w:val="20"/>
              </w:rPr>
              <w:t> </w:t>
            </w:r>
            <w:r>
              <w:rPr>
                <w:spacing w:val="-4"/>
                <w:sz w:val="20"/>
              </w:rPr>
              <w:t>depth</w:t>
            </w:r>
          </w:p>
        </w:tc>
        <w:tc>
          <w:tcPr>
            <w:tcW w:w="1439" w:type="dxa"/>
            <w:tcBorders>
              <w:top w:val="single" w:sz="6" w:space="0" w:color="000000"/>
              <w:bottom w:val="single" w:sz="6" w:space="0" w:color="000000"/>
            </w:tcBorders>
          </w:tcPr>
          <w:p>
            <w:pPr>
              <w:pStyle w:val="TableParagraph"/>
              <w:spacing w:before="2"/>
              <w:ind w:left="107"/>
              <w:rPr>
                <w:sz w:val="20"/>
              </w:rPr>
            </w:pPr>
            <w:r>
              <w:rPr>
                <w:sz w:val="20"/>
              </w:rPr>
              <w:t>WLI,</w:t>
            </w:r>
            <w:r>
              <w:rPr>
                <w:spacing w:val="-6"/>
                <w:sz w:val="20"/>
              </w:rPr>
              <w:t> </w:t>
            </w:r>
            <w:r>
              <w:rPr>
                <w:spacing w:val="-5"/>
                <w:sz w:val="20"/>
              </w:rPr>
              <w:t>NBI</w:t>
            </w:r>
          </w:p>
        </w:tc>
        <w:tc>
          <w:tcPr>
            <w:tcW w:w="1351" w:type="dxa"/>
            <w:tcBorders>
              <w:top w:val="single" w:sz="6" w:space="0" w:color="000000"/>
              <w:bottom w:val="single" w:sz="6" w:space="0" w:color="000000"/>
            </w:tcBorders>
          </w:tcPr>
          <w:p>
            <w:pPr>
              <w:pStyle w:val="TableParagraph"/>
              <w:spacing w:before="2"/>
              <w:rPr>
                <w:sz w:val="20"/>
              </w:rPr>
            </w:pPr>
            <w:r>
              <w:rPr>
                <w:spacing w:val="-2"/>
                <w:sz w:val="20"/>
              </w:rPr>
              <w:t>CNN-Google</w:t>
            </w:r>
          </w:p>
          <w:p>
            <w:pPr>
              <w:pStyle w:val="TableParagraph"/>
              <w:spacing w:before="34"/>
              <w:rPr>
                <w:sz w:val="20"/>
              </w:rPr>
            </w:pPr>
            <w:r>
              <w:rPr>
                <w:spacing w:val="-5"/>
                <w:sz w:val="20"/>
              </w:rPr>
              <w:t>Net</w:t>
            </w:r>
          </w:p>
        </w:tc>
        <w:tc>
          <w:tcPr>
            <w:tcW w:w="2708" w:type="dxa"/>
            <w:tcBorders>
              <w:top w:val="single" w:sz="6" w:space="0" w:color="000000"/>
              <w:bottom w:val="single" w:sz="6" w:space="0" w:color="000000"/>
            </w:tcBorders>
          </w:tcPr>
          <w:p>
            <w:pPr>
              <w:pStyle w:val="TableParagraph"/>
              <w:spacing w:before="2"/>
              <w:ind w:left="109"/>
              <w:rPr>
                <w:sz w:val="20"/>
              </w:rPr>
            </w:pPr>
            <w:r>
              <w:rPr>
                <w:sz w:val="20"/>
              </w:rPr>
              <w:t>291,</w:t>
            </w:r>
            <w:r>
              <w:rPr>
                <w:spacing w:val="-3"/>
                <w:sz w:val="20"/>
              </w:rPr>
              <w:t> </w:t>
            </w:r>
            <w:r>
              <w:rPr>
                <w:sz w:val="20"/>
              </w:rPr>
              <w:t>291 </w:t>
            </w:r>
            <w:r>
              <w:rPr>
                <w:spacing w:val="-2"/>
                <w:sz w:val="20"/>
              </w:rPr>
              <w:t>images</w:t>
            </w:r>
          </w:p>
        </w:tc>
        <w:tc>
          <w:tcPr>
            <w:tcW w:w="1072" w:type="dxa"/>
            <w:tcBorders>
              <w:top w:val="single" w:sz="6" w:space="0" w:color="000000"/>
              <w:bottom w:val="single" w:sz="6" w:space="0" w:color="000000"/>
            </w:tcBorders>
          </w:tcPr>
          <w:p>
            <w:pPr>
              <w:pStyle w:val="TableParagraph"/>
              <w:spacing w:before="2"/>
              <w:ind w:left="111"/>
              <w:rPr>
                <w:sz w:val="20"/>
              </w:rPr>
            </w:pPr>
            <w:r>
              <w:rPr>
                <w:spacing w:val="-2"/>
                <w:sz w:val="20"/>
              </w:rPr>
              <w:t>[353]</w:t>
            </w:r>
          </w:p>
        </w:tc>
      </w:tr>
      <w:tr>
        <w:trPr>
          <w:trHeight w:val="263" w:hRule="atLeast"/>
        </w:trPr>
        <w:tc>
          <w:tcPr>
            <w:tcW w:w="2804" w:type="dxa"/>
            <w:tcBorders>
              <w:top w:val="single" w:sz="6" w:space="0" w:color="000000"/>
              <w:bottom w:val="single" w:sz="6" w:space="0" w:color="000000"/>
            </w:tcBorders>
          </w:tcPr>
          <w:p>
            <w:pPr>
              <w:pStyle w:val="TableParagraph"/>
              <w:ind w:left="122"/>
              <w:rPr>
                <w:sz w:val="20"/>
              </w:rPr>
            </w:pPr>
            <w:r>
              <w:rPr>
                <w:sz w:val="20"/>
              </w:rPr>
              <w:t>Diagnosing</w:t>
            </w:r>
            <w:r>
              <w:rPr>
                <w:spacing w:val="-8"/>
                <w:sz w:val="20"/>
              </w:rPr>
              <w:t> </w:t>
            </w:r>
            <w:r>
              <w:rPr>
                <w:sz w:val="20"/>
              </w:rPr>
              <w:t>ESCC</w:t>
            </w:r>
            <w:r>
              <w:rPr>
                <w:spacing w:val="-5"/>
                <w:sz w:val="20"/>
              </w:rPr>
              <w:t> </w:t>
            </w:r>
            <w:r>
              <w:rPr>
                <w:sz w:val="20"/>
              </w:rPr>
              <w:t>with</w:t>
            </w:r>
            <w:r>
              <w:rPr>
                <w:spacing w:val="-7"/>
                <w:sz w:val="20"/>
              </w:rPr>
              <w:t> </w:t>
            </w:r>
            <w:r>
              <w:rPr>
                <w:spacing w:val="-2"/>
                <w:sz w:val="20"/>
              </w:rPr>
              <w:t>videos</w:t>
            </w:r>
          </w:p>
        </w:tc>
        <w:tc>
          <w:tcPr>
            <w:tcW w:w="1439" w:type="dxa"/>
            <w:tcBorders>
              <w:top w:val="single" w:sz="6" w:space="0" w:color="000000"/>
              <w:bottom w:val="single" w:sz="6" w:space="0" w:color="000000"/>
            </w:tcBorders>
          </w:tcPr>
          <w:p>
            <w:pPr>
              <w:pStyle w:val="TableParagraph"/>
              <w:ind w:left="107"/>
              <w:rPr>
                <w:sz w:val="20"/>
              </w:rPr>
            </w:pPr>
            <w:r>
              <w:rPr>
                <w:sz w:val="20"/>
              </w:rPr>
              <w:t>NBI</w:t>
            </w:r>
            <w:r>
              <w:rPr>
                <w:spacing w:val="-2"/>
                <w:sz w:val="20"/>
              </w:rPr>
              <w:t> </w:t>
            </w:r>
            <w:r>
              <w:rPr>
                <w:sz w:val="20"/>
              </w:rPr>
              <w:t>or</w:t>
            </w:r>
            <w:r>
              <w:rPr>
                <w:spacing w:val="-4"/>
                <w:sz w:val="20"/>
              </w:rPr>
              <w:t> </w:t>
            </w:r>
            <w:r>
              <w:rPr>
                <w:spacing w:val="-5"/>
                <w:sz w:val="20"/>
              </w:rPr>
              <w:t>BLI</w:t>
            </w:r>
          </w:p>
        </w:tc>
        <w:tc>
          <w:tcPr>
            <w:tcW w:w="1351" w:type="dxa"/>
            <w:tcBorders>
              <w:top w:val="single" w:sz="6" w:space="0" w:color="000000"/>
              <w:bottom w:val="single" w:sz="6" w:space="0" w:color="000000"/>
            </w:tcBorders>
          </w:tcPr>
          <w:p>
            <w:pPr>
              <w:pStyle w:val="TableParagraph"/>
              <w:rPr>
                <w:sz w:val="20"/>
              </w:rPr>
            </w:pPr>
            <w:r>
              <w:rPr>
                <w:spacing w:val="-2"/>
                <w:sz w:val="20"/>
              </w:rPr>
              <w:t>CNN-</w:t>
            </w:r>
            <w:r>
              <w:rPr>
                <w:spacing w:val="-4"/>
                <w:sz w:val="20"/>
              </w:rPr>
              <w:t>SSMD</w:t>
            </w:r>
          </w:p>
        </w:tc>
        <w:tc>
          <w:tcPr>
            <w:tcW w:w="2708" w:type="dxa"/>
            <w:tcBorders>
              <w:top w:val="single" w:sz="6" w:space="0" w:color="000000"/>
              <w:bottom w:val="single" w:sz="6" w:space="0" w:color="000000"/>
            </w:tcBorders>
          </w:tcPr>
          <w:p>
            <w:pPr>
              <w:pStyle w:val="TableParagraph"/>
              <w:ind w:left="109"/>
              <w:rPr>
                <w:sz w:val="20"/>
              </w:rPr>
            </w:pPr>
            <w:r>
              <w:rPr>
                <w:sz w:val="20"/>
              </w:rPr>
              <w:t>144,</w:t>
            </w:r>
            <w:r>
              <w:rPr>
                <w:spacing w:val="-3"/>
                <w:sz w:val="20"/>
              </w:rPr>
              <w:t> </w:t>
            </w:r>
            <w:r>
              <w:rPr>
                <w:sz w:val="20"/>
              </w:rPr>
              <w:t>144 </w:t>
            </w:r>
            <w:r>
              <w:rPr>
                <w:spacing w:val="-2"/>
                <w:sz w:val="20"/>
              </w:rPr>
              <w:t>videos</w:t>
            </w:r>
          </w:p>
        </w:tc>
        <w:tc>
          <w:tcPr>
            <w:tcW w:w="1072" w:type="dxa"/>
            <w:tcBorders>
              <w:top w:val="single" w:sz="6" w:space="0" w:color="000000"/>
              <w:bottom w:val="single" w:sz="6" w:space="0" w:color="000000"/>
            </w:tcBorders>
          </w:tcPr>
          <w:p>
            <w:pPr>
              <w:pStyle w:val="TableParagraph"/>
              <w:ind w:left="111"/>
              <w:rPr>
                <w:sz w:val="20"/>
              </w:rPr>
            </w:pPr>
            <w:r>
              <w:rPr>
                <w:spacing w:val="-2"/>
                <w:sz w:val="20"/>
              </w:rPr>
              <w:t>[344]</w:t>
            </w:r>
          </w:p>
        </w:tc>
      </w:tr>
      <w:tr>
        <w:trPr>
          <w:trHeight w:val="909" w:hRule="atLeast"/>
        </w:trPr>
        <w:tc>
          <w:tcPr>
            <w:tcW w:w="2804" w:type="dxa"/>
            <w:tcBorders>
              <w:top w:val="single" w:sz="6" w:space="0" w:color="000000"/>
              <w:bottom w:val="single" w:sz="6" w:space="0" w:color="000000"/>
            </w:tcBorders>
          </w:tcPr>
          <w:p>
            <w:pPr>
              <w:pStyle w:val="TableParagraph"/>
              <w:spacing w:before="3"/>
              <w:ind w:left="122"/>
              <w:rPr>
                <w:sz w:val="20"/>
              </w:rPr>
            </w:pPr>
            <w:r>
              <w:rPr>
                <w:sz w:val="20"/>
              </w:rPr>
              <w:t>Calculate</w:t>
            </w:r>
            <w:r>
              <w:rPr>
                <w:spacing w:val="-8"/>
                <w:sz w:val="20"/>
              </w:rPr>
              <w:t> </w:t>
            </w:r>
            <w:r>
              <w:rPr>
                <w:sz w:val="20"/>
              </w:rPr>
              <w:t>cancer</w:t>
            </w:r>
            <w:r>
              <w:rPr>
                <w:spacing w:val="-8"/>
                <w:sz w:val="20"/>
              </w:rPr>
              <w:t> </w:t>
            </w:r>
            <w:r>
              <w:rPr>
                <w:sz w:val="20"/>
              </w:rPr>
              <w:t>invasion</w:t>
            </w:r>
            <w:r>
              <w:rPr>
                <w:spacing w:val="-8"/>
                <w:sz w:val="20"/>
              </w:rPr>
              <w:t> </w:t>
            </w:r>
            <w:r>
              <w:rPr>
                <w:spacing w:val="-4"/>
                <w:sz w:val="20"/>
              </w:rPr>
              <w:t>depth</w:t>
            </w:r>
          </w:p>
        </w:tc>
        <w:tc>
          <w:tcPr>
            <w:tcW w:w="1439" w:type="dxa"/>
            <w:tcBorders>
              <w:top w:val="single" w:sz="6" w:space="0" w:color="000000"/>
              <w:bottom w:val="single" w:sz="6" w:space="0" w:color="000000"/>
            </w:tcBorders>
          </w:tcPr>
          <w:p>
            <w:pPr>
              <w:pStyle w:val="TableParagraph"/>
              <w:tabs>
                <w:tab w:pos="836" w:val="left" w:leader="none"/>
              </w:tabs>
              <w:spacing w:line="276" w:lineRule="auto" w:before="3"/>
              <w:ind w:left="107" w:right="107"/>
              <w:rPr>
                <w:sz w:val="20"/>
              </w:rPr>
            </w:pPr>
            <w:r>
              <w:rPr>
                <w:spacing w:val="-4"/>
                <w:sz w:val="20"/>
              </w:rPr>
              <w:t>WLI,</w:t>
            </w:r>
            <w:r>
              <w:rPr>
                <w:sz w:val="20"/>
              </w:rPr>
              <w:tab/>
            </w:r>
            <w:r>
              <w:rPr>
                <w:spacing w:val="-4"/>
                <w:sz w:val="20"/>
              </w:rPr>
              <w:t>NME, </w:t>
            </w:r>
            <w:r>
              <w:rPr>
                <w:spacing w:val="-2"/>
                <w:sz w:val="20"/>
              </w:rPr>
              <w:t>ME-NBI/BLI, </w:t>
            </w:r>
            <w:r>
              <w:rPr>
                <w:spacing w:val="-4"/>
                <w:sz w:val="20"/>
              </w:rPr>
              <w:t>LCE</w:t>
            </w:r>
          </w:p>
        </w:tc>
        <w:tc>
          <w:tcPr>
            <w:tcW w:w="1351" w:type="dxa"/>
            <w:tcBorders>
              <w:top w:val="single" w:sz="6" w:space="0" w:color="000000"/>
              <w:bottom w:val="single" w:sz="6" w:space="0" w:color="000000"/>
            </w:tcBorders>
          </w:tcPr>
          <w:p>
            <w:pPr>
              <w:pStyle w:val="TableParagraph"/>
              <w:spacing w:before="3"/>
              <w:rPr>
                <w:sz w:val="20"/>
              </w:rPr>
            </w:pPr>
            <w:r>
              <w:rPr>
                <w:spacing w:val="-4"/>
                <w:sz w:val="20"/>
              </w:rPr>
              <w:t>CNN-</w:t>
            </w:r>
          </w:p>
          <w:p>
            <w:pPr>
              <w:pStyle w:val="TableParagraph"/>
              <w:spacing w:before="34"/>
              <w:rPr>
                <w:sz w:val="20"/>
              </w:rPr>
            </w:pPr>
            <w:r>
              <w:rPr>
                <w:spacing w:val="-2"/>
                <w:sz w:val="20"/>
              </w:rPr>
              <w:t>PyTorch</w:t>
            </w:r>
          </w:p>
        </w:tc>
        <w:tc>
          <w:tcPr>
            <w:tcW w:w="2708" w:type="dxa"/>
            <w:tcBorders>
              <w:top w:val="single" w:sz="6" w:space="0" w:color="000000"/>
              <w:bottom w:val="single" w:sz="6" w:space="0" w:color="000000"/>
            </w:tcBorders>
          </w:tcPr>
          <w:p>
            <w:pPr>
              <w:pStyle w:val="TableParagraph"/>
              <w:spacing w:before="3"/>
              <w:ind w:left="109"/>
              <w:rPr>
                <w:sz w:val="20"/>
              </w:rPr>
            </w:pPr>
            <w:r>
              <w:rPr>
                <w:sz w:val="20"/>
              </w:rPr>
              <w:t>102,</w:t>
            </w:r>
            <w:r>
              <w:rPr>
                <w:spacing w:val="-5"/>
                <w:sz w:val="20"/>
              </w:rPr>
              <w:t> </w:t>
            </w:r>
            <w:r>
              <w:rPr>
                <w:sz w:val="20"/>
              </w:rPr>
              <w:t>102</w:t>
            </w:r>
            <w:r>
              <w:rPr>
                <w:spacing w:val="-4"/>
                <w:sz w:val="20"/>
              </w:rPr>
              <w:t> </w:t>
            </w:r>
            <w:r>
              <w:rPr>
                <w:sz w:val="20"/>
              </w:rPr>
              <w:t>ESCC</w:t>
            </w:r>
            <w:r>
              <w:rPr>
                <w:spacing w:val="-4"/>
                <w:sz w:val="20"/>
              </w:rPr>
              <w:t> </w:t>
            </w:r>
            <w:r>
              <w:rPr>
                <w:spacing w:val="-2"/>
                <w:sz w:val="20"/>
              </w:rPr>
              <w:t>videos</w:t>
            </w:r>
          </w:p>
        </w:tc>
        <w:tc>
          <w:tcPr>
            <w:tcW w:w="1072" w:type="dxa"/>
            <w:tcBorders>
              <w:top w:val="single" w:sz="6" w:space="0" w:color="000000"/>
              <w:bottom w:val="single" w:sz="6" w:space="0" w:color="000000"/>
            </w:tcBorders>
          </w:tcPr>
          <w:p>
            <w:pPr>
              <w:pStyle w:val="TableParagraph"/>
              <w:spacing w:before="3"/>
              <w:ind w:left="111"/>
              <w:rPr>
                <w:sz w:val="20"/>
              </w:rPr>
            </w:pPr>
            <w:r>
              <w:rPr>
                <w:spacing w:val="-2"/>
                <w:sz w:val="20"/>
              </w:rPr>
              <w:t>[354]</w:t>
            </w:r>
          </w:p>
        </w:tc>
      </w:tr>
      <w:tr>
        <w:trPr>
          <w:trHeight w:val="529" w:hRule="atLeast"/>
        </w:trPr>
        <w:tc>
          <w:tcPr>
            <w:tcW w:w="2804" w:type="dxa"/>
            <w:tcBorders>
              <w:top w:val="single" w:sz="6" w:space="0" w:color="000000"/>
              <w:bottom w:val="single" w:sz="6" w:space="0" w:color="000000"/>
            </w:tcBorders>
          </w:tcPr>
          <w:p>
            <w:pPr>
              <w:pStyle w:val="TableParagraph"/>
              <w:ind w:left="122"/>
              <w:rPr>
                <w:sz w:val="20"/>
              </w:rPr>
            </w:pPr>
            <w:r>
              <w:rPr>
                <w:sz w:val="20"/>
              </w:rPr>
              <w:t>Recognition</w:t>
            </w:r>
            <w:r>
              <w:rPr>
                <w:spacing w:val="64"/>
                <w:sz w:val="20"/>
              </w:rPr>
              <w:t> </w:t>
            </w:r>
            <w:r>
              <w:rPr>
                <w:sz w:val="20"/>
              </w:rPr>
              <w:t>of</w:t>
            </w:r>
            <w:r>
              <w:rPr>
                <w:spacing w:val="65"/>
                <w:sz w:val="20"/>
              </w:rPr>
              <w:t> </w:t>
            </w:r>
            <w:r>
              <w:rPr>
                <w:sz w:val="20"/>
              </w:rPr>
              <w:t>IPCL</w:t>
            </w:r>
            <w:r>
              <w:rPr>
                <w:spacing w:val="65"/>
                <w:sz w:val="20"/>
              </w:rPr>
              <w:t> </w:t>
            </w:r>
            <w:r>
              <w:rPr>
                <w:spacing w:val="-2"/>
                <w:sz w:val="20"/>
              </w:rPr>
              <w:t>patterns</w:t>
            </w:r>
          </w:p>
          <w:p>
            <w:pPr>
              <w:pStyle w:val="TableParagraph"/>
              <w:spacing w:before="36"/>
              <w:ind w:left="122"/>
              <w:rPr>
                <w:sz w:val="20"/>
              </w:rPr>
            </w:pPr>
            <w:r>
              <w:rPr>
                <w:sz w:val="20"/>
              </w:rPr>
              <w:t>and</w:t>
            </w:r>
            <w:r>
              <w:rPr>
                <w:spacing w:val="-5"/>
                <w:sz w:val="20"/>
              </w:rPr>
              <w:t> </w:t>
            </w:r>
            <w:r>
              <w:rPr>
                <w:sz w:val="20"/>
              </w:rPr>
              <w:t>predict</w:t>
            </w:r>
            <w:r>
              <w:rPr>
                <w:spacing w:val="-5"/>
                <w:sz w:val="20"/>
              </w:rPr>
              <w:t> </w:t>
            </w:r>
            <w:r>
              <w:rPr>
                <w:sz w:val="20"/>
              </w:rPr>
              <w:t>invasion</w:t>
            </w:r>
            <w:r>
              <w:rPr>
                <w:spacing w:val="-7"/>
                <w:sz w:val="20"/>
              </w:rPr>
              <w:t> </w:t>
            </w:r>
            <w:r>
              <w:rPr>
                <w:spacing w:val="-4"/>
                <w:sz w:val="20"/>
              </w:rPr>
              <w:t>depth</w:t>
            </w:r>
          </w:p>
        </w:tc>
        <w:tc>
          <w:tcPr>
            <w:tcW w:w="1439" w:type="dxa"/>
            <w:tcBorders>
              <w:top w:val="single" w:sz="6" w:space="0" w:color="000000"/>
              <w:bottom w:val="single" w:sz="6" w:space="0" w:color="000000"/>
            </w:tcBorders>
          </w:tcPr>
          <w:p>
            <w:pPr>
              <w:pStyle w:val="TableParagraph"/>
              <w:ind w:left="107"/>
              <w:rPr>
                <w:sz w:val="20"/>
              </w:rPr>
            </w:pPr>
            <w:r>
              <w:rPr>
                <w:spacing w:val="-2"/>
                <w:sz w:val="20"/>
              </w:rPr>
              <w:t>ME-</w:t>
            </w:r>
            <w:r>
              <w:rPr>
                <w:spacing w:val="-5"/>
                <w:sz w:val="20"/>
              </w:rPr>
              <w:t>NBI</w:t>
            </w:r>
          </w:p>
        </w:tc>
        <w:tc>
          <w:tcPr>
            <w:tcW w:w="1351" w:type="dxa"/>
            <w:tcBorders>
              <w:top w:val="single" w:sz="6" w:space="0" w:color="000000"/>
              <w:bottom w:val="single" w:sz="6" w:space="0" w:color="000000"/>
            </w:tcBorders>
          </w:tcPr>
          <w:p>
            <w:pPr>
              <w:pStyle w:val="TableParagraph"/>
              <w:rPr>
                <w:sz w:val="20"/>
              </w:rPr>
            </w:pPr>
            <w:r>
              <w:rPr>
                <w:spacing w:val="-4"/>
                <w:sz w:val="20"/>
              </w:rPr>
              <w:t>CNN-</w:t>
            </w:r>
          </w:p>
          <w:p>
            <w:pPr>
              <w:pStyle w:val="TableParagraph"/>
              <w:spacing w:before="36"/>
              <w:rPr>
                <w:sz w:val="20"/>
              </w:rPr>
            </w:pPr>
            <w:r>
              <w:rPr>
                <w:spacing w:val="-2"/>
                <w:sz w:val="20"/>
              </w:rPr>
              <w:t>ResNet-</w:t>
            </w:r>
            <w:r>
              <w:rPr>
                <w:spacing w:val="-5"/>
                <w:sz w:val="20"/>
              </w:rPr>
              <w:t>18</w:t>
            </w:r>
          </w:p>
        </w:tc>
        <w:tc>
          <w:tcPr>
            <w:tcW w:w="2708" w:type="dxa"/>
            <w:tcBorders>
              <w:top w:val="single" w:sz="6" w:space="0" w:color="000000"/>
              <w:bottom w:val="single" w:sz="6" w:space="0" w:color="000000"/>
            </w:tcBorders>
          </w:tcPr>
          <w:p>
            <w:pPr>
              <w:pStyle w:val="TableParagraph"/>
              <w:ind w:left="109"/>
              <w:rPr>
                <w:sz w:val="20"/>
              </w:rPr>
            </w:pPr>
            <w:r>
              <w:rPr>
                <w:sz w:val="20"/>
              </w:rPr>
              <w:t>114</w:t>
            </w:r>
            <w:r>
              <w:rPr>
                <w:spacing w:val="73"/>
                <w:w w:val="150"/>
                <w:sz w:val="20"/>
              </w:rPr>
              <w:t> </w:t>
            </w:r>
            <w:r>
              <w:rPr>
                <w:sz w:val="20"/>
              </w:rPr>
              <w:t>(69</w:t>
            </w:r>
            <w:r>
              <w:rPr>
                <w:spacing w:val="73"/>
                <w:w w:val="150"/>
                <w:sz w:val="20"/>
              </w:rPr>
              <w:t> </w:t>
            </w:r>
            <w:r>
              <w:rPr>
                <w:sz w:val="20"/>
              </w:rPr>
              <w:t>dysplastic),</w:t>
            </w:r>
            <w:r>
              <w:rPr>
                <w:spacing w:val="72"/>
                <w:w w:val="150"/>
                <w:sz w:val="20"/>
              </w:rPr>
              <w:t> </w:t>
            </w:r>
            <w:r>
              <w:rPr>
                <w:spacing w:val="-2"/>
                <w:sz w:val="20"/>
              </w:rPr>
              <w:t>67,740</w:t>
            </w:r>
          </w:p>
          <w:p>
            <w:pPr>
              <w:pStyle w:val="TableParagraph"/>
              <w:spacing w:before="36"/>
              <w:ind w:left="109"/>
              <w:rPr>
                <w:sz w:val="20"/>
              </w:rPr>
            </w:pPr>
            <w:r>
              <w:rPr>
                <w:sz w:val="20"/>
              </w:rPr>
              <w:t>(39,662</w:t>
            </w:r>
            <w:r>
              <w:rPr>
                <w:spacing w:val="-9"/>
                <w:sz w:val="20"/>
              </w:rPr>
              <w:t> </w:t>
            </w:r>
            <w:r>
              <w:rPr>
                <w:sz w:val="20"/>
              </w:rPr>
              <w:t>dysplastic)</w:t>
            </w:r>
            <w:r>
              <w:rPr>
                <w:spacing w:val="-7"/>
                <w:sz w:val="20"/>
              </w:rPr>
              <w:t> </w:t>
            </w: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[355]</w:t>
            </w:r>
          </w:p>
        </w:tc>
      </w:tr>
      <w:tr>
        <w:trPr>
          <w:trHeight w:val="527" w:hRule="atLeast"/>
        </w:trPr>
        <w:tc>
          <w:tcPr>
            <w:tcW w:w="2804" w:type="dxa"/>
            <w:tcBorders>
              <w:top w:val="single" w:sz="6" w:space="0" w:color="000000"/>
              <w:bottom w:val="single" w:sz="6" w:space="0" w:color="000000"/>
            </w:tcBorders>
          </w:tcPr>
          <w:p>
            <w:pPr>
              <w:pStyle w:val="TableParagraph"/>
              <w:ind w:left="122"/>
              <w:rPr>
                <w:sz w:val="20"/>
              </w:rPr>
            </w:pPr>
            <w:r>
              <w:rPr>
                <w:sz w:val="20"/>
              </w:rPr>
              <w:t>Real-time</w:t>
            </w:r>
            <w:r>
              <w:rPr>
                <w:spacing w:val="-8"/>
                <w:sz w:val="20"/>
              </w:rPr>
              <w:t> </w:t>
            </w:r>
            <w:r>
              <w:rPr>
                <w:sz w:val="20"/>
              </w:rPr>
              <w:t>to</w:t>
            </w:r>
            <w:r>
              <w:rPr>
                <w:spacing w:val="-6"/>
                <w:sz w:val="20"/>
              </w:rPr>
              <w:t> </w:t>
            </w:r>
            <w:r>
              <w:rPr>
                <w:sz w:val="20"/>
              </w:rPr>
              <w:t>diagnose</w:t>
            </w:r>
            <w:r>
              <w:rPr>
                <w:spacing w:val="-5"/>
                <w:sz w:val="20"/>
              </w:rPr>
              <w:t> </w:t>
            </w:r>
            <w:r>
              <w:rPr>
                <w:spacing w:val="-4"/>
                <w:sz w:val="20"/>
              </w:rPr>
              <w:t>ESCC</w:t>
            </w:r>
          </w:p>
        </w:tc>
        <w:tc>
          <w:tcPr>
            <w:tcW w:w="1439" w:type="dxa"/>
            <w:tcBorders>
              <w:top w:val="single" w:sz="6" w:space="0" w:color="000000"/>
              <w:bottom w:val="single" w:sz="6" w:space="0" w:color="000000"/>
            </w:tcBorders>
          </w:tcPr>
          <w:p>
            <w:pPr>
              <w:pStyle w:val="TableParagraph"/>
              <w:ind w:left="107"/>
              <w:rPr>
                <w:sz w:val="20"/>
              </w:rPr>
            </w:pPr>
            <w:r>
              <w:rPr>
                <w:spacing w:val="-5"/>
                <w:sz w:val="20"/>
              </w:rPr>
              <w:t>WLI</w:t>
            </w:r>
          </w:p>
        </w:tc>
        <w:tc>
          <w:tcPr>
            <w:tcW w:w="1351" w:type="dxa"/>
            <w:tcBorders>
              <w:top w:val="single" w:sz="6" w:space="0" w:color="000000"/>
              <w:bottom w:val="single" w:sz="6" w:space="0" w:color="000000"/>
            </w:tcBorders>
          </w:tcPr>
          <w:p>
            <w:pPr>
              <w:pStyle w:val="TableParagraph"/>
              <w:rPr>
                <w:sz w:val="20"/>
              </w:rPr>
            </w:pPr>
            <w:r>
              <w:rPr>
                <w:spacing w:val="-4"/>
                <w:sz w:val="20"/>
              </w:rPr>
              <w:t>DCNN</w:t>
            </w:r>
          </w:p>
        </w:tc>
        <w:tc>
          <w:tcPr>
            <w:tcW w:w="2708" w:type="dxa"/>
            <w:tcBorders>
              <w:top w:val="single" w:sz="6" w:space="0" w:color="000000"/>
              <w:bottom w:val="single" w:sz="6" w:space="0" w:color="000000"/>
            </w:tcBorders>
          </w:tcPr>
          <w:p>
            <w:pPr>
              <w:pStyle w:val="TableParagraph"/>
              <w:ind w:left="109"/>
              <w:rPr>
                <w:sz w:val="20"/>
              </w:rPr>
            </w:pPr>
            <w:r>
              <w:rPr>
                <w:sz w:val="20"/>
              </w:rPr>
              <w:t>162</w:t>
            </w:r>
            <w:r>
              <w:rPr>
                <w:spacing w:val="62"/>
                <w:w w:val="150"/>
                <w:sz w:val="20"/>
              </w:rPr>
              <w:t> </w:t>
            </w:r>
            <w:r>
              <w:rPr>
                <w:sz w:val="20"/>
              </w:rPr>
              <w:t>(58</w:t>
            </w:r>
            <w:r>
              <w:rPr>
                <w:spacing w:val="63"/>
                <w:w w:val="150"/>
                <w:sz w:val="20"/>
              </w:rPr>
              <w:t> </w:t>
            </w:r>
            <w:r>
              <w:rPr>
                <w:sz w:val="20"/>
              </w:rPr>
              <w:t>ESCCs),</w:t>
            </w:r>
            <w:r>
              <w:rPr>
                <w:spacing w:val="62"/>
                <w:w w:val="150"/>
                <w:sz w:val="20"/>
              </w:rPr>
              <w:t> </w:t>
            </w:r>
            <w:r>
              <w:rPr>
                <w:sz w:val="20"/>
              </w:rPr>
              <w:t>700</w:t>
            </w:r>
            <w:r>
              <w:rPr>
                <w:spacing w:val="63"/>
                <w:w w:val="150"/>
                <w:sz w:val="20"/>
              </w:rPr>
              <w:t> </w:t>
            </w:r>
            <w:r>
              <w:rPr>
                <w:spacing w:val="-4"/>
                <w:sz w:val="20"/>
              </w:rPr>
              <w:t>(207</w:t>
            </w:r>
          </w:p>
          <w:p>
            <w:pPr>
              <w:pStyle w:val="TableParagraph"/>
              <w:spacing w:before="34"/>
              <w:ind w:left="109"/>
              <w:rPr>
                <w:sz w:val="20"/>
              </w:rPr>
            </w:pPr>
            <w:r>
              <w:rPr>
                <w:sz w:val="20"/>
              </w:rPr>
              <w:t>ESCCs)</w:t>
            </w:r>
            <w:r>
              <w:rPr>
                <w:spacing w:val="-9"/>
                <w:sz w:val="20"/>
              </w:rPr>
              <w:t> </w:t>
            </w: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[356]</w:t>
            </w:r>
          </w:p>
        </w:tc>
      </w:tr>
      <w:tr>
        <w:trPr>
          <w:trHeight w:val="793" w:hRule="atLeast"/>
        </w:trPr>
        <w:tc>
          <w:tcPr>
            <w:tcW w:w="2804" w:type="dxa"/>
            <w:tcBorders>
              <w:top w:val="single" w:sz="6" w:space="0" w:color="000000"/>
              <w:bottom w:val="single" w:sz="6" w:space="0" w:color="000000"/>
            </w:tcBorders>
          </w:tcPr>
          <w:p>
            <w:pPr>
              <w:pStyle w:val="TableParagraph"/>
              <w:spacing w:before="2"/>
              <w:ind w:left="122"/>
              <w:rPr>
                <w:sz w:val="20"/>
              </w:rPr>
            </w:pPr>
            <w:r>
              <w:rPr>
                <w:sz w:val="20"/>
              </w:rPr>
              <w:t>Predict</w:t>
            </w:r>
            <w:r>
              <w:rPr>
                <w:spacing w:val="-7"/>
                <w:sz w:val="20"/>
              </w:rPr>
              <w:t> </w:t>
            </w:r>
            <w:r>
              <w:rPr>
                <w:sz w:val="20"/>
              </w:rPr>
              <w:t>multiple</w:t>
            </w:r>
            <w:r>
              <w:rPr>
                <w:spacing w:val="-7"/>
                <w:sz w:val="20"/>
              </w:rPr>
              <w:t> </w:t>
            </w:r>
            <w:r>
              <w:rPr>
                <w:spacing w:val="-4"/>
                <w:sz w:val="20"/>
              </w:rPr>
              <w:t>LVLs</w:t>
            </w:r>
          </w:p>
        </w:tc>
        <w:tc>
          <w:tcPr>
            <w:tcW w:w="1439" w:type="dxa"/>
            <w:tcBorders>
              <w:top w:val="single" w:sz="6" w:space="0" w:color="000000"/>
              <w:bottom w:val="single" w:sz="6" w:space="0" w:color="000000"/>
            </w:tcBorders>
          </w:tcPr>
          <w:p>
            <w:pPr>
              <w:pStyle w:val="TableParagraph"/>
              <w:spacing w:before="2"/>
              <w:ind w:left="107"/>
              <w:rPr>
                <w:sz w:val="20"/>
              </w:rPr>
            </w:pPr>
            <w:r>
              <w:rPr>
                <w:sz w:val="20"/>
              </w:rPr>
              <w:t>WLI,</w:t>
            </w:r>
            <w:r>
              <w:rPr>
                <w:spacing w:val="-6"/>
                <w:sz w:val="20"/>
              </w:rPr>
              <w:t> </w:t>
            </w:r>
            <w:r>
              <w:rPr>
                <w:spacing w:val="-5"/>
                <w:sz w:val="20"/>
              </w:rPr>
              <w:t>NBI</w:t>
            </w:r>
          </w:p>
        </w:tc>
        <w:tc>
          <w:tcPr>
            <w:tcW w:w="1351" w:type="dxa"/>
            <w:tcBorders>
              <w:top w:val="single" w:sz="6" w:space="0" w:color="000000"/>
              <w:bottom w:val="single" w:sz="6" w:space="0" w:color="000000"/>
            </w:tcBorders>
          </w:tcPr>
          <w:p>
            <w:pPr>
              <w:pStyle w:val="TableParagraph"/>
              <w:spacing w:line="276" w:lineRule="auto" w:before="2"/>
              <w:ind w:right="117"/>
              <w:rPr>
                <w:sz w:val="20"/>
              </w:rPr>
            </w:pPr>
            <w:r>
              <w:rPr>
                <w:spacing w:val="-2"/>
                <w:sz w:val="20"/>
              </w:rPr>
              <w:t>CNN-Google </w:t>
            </w:r>
            <w:r>
              <w:rPr>
                <w:sz w:val="20"/>
              </w:rPr>
              <w:t>Net</w:t>
            </w:r>
            <w:r>
              <w:rPr>
                <w:spacing w:val="-4"/>
                <w:sz w:val="20"/>
              </w:rPr>
              <w:t> </w:t>
            </w:r>
            <w:r>
              <w:rPr>
                <w:sz w:val="20"/>
              </w:rPr>
              <w:t>and</w:t>
            </w:r>
            <w:r>
              <w:rPr>
                <w:spacing w:val="-2"/>
                <w:sz w:val="20"/>
              </w:rPr>
              <w:t> </w:t>
            </w:r>
            <w:r>
              <w:rPr>
                <w:spacing w:val="-2"/>
                <w:sz w:val="20"/>
              </w:rPr>
              <w:t>Caffe</w:t>
            </w:r>
          </w:p>
        </w:tc>
        <w:tc>
          <w:tcPr>
            <w:tcW w:w="2708" w:type="dxa"/>
            <w:tcBorders>
              <w:top w:val="single" w:sz="6" w:space="0" w:color="000000"/>
              <w:bottom w:val="single" w:sz="6" w:space="0" w:color="000000"/>
            </w:tcBorders>
          </w:tcPr>
          <w:p>
            <w:pPr>
              <w:pStyle w:val="TableParagraph"/>
              <w:spacing w:before="2"/>
              <w:ind w:left="109"/>
              <w:rPr>
                <w:sz w:val="20"/>
              </w:rPr>
            </w:pPr>
            <w:r>
              <w:rPr>
                <w:sz w:val="20"/>
              </w:rPr>
              <w:t>72</w:t>
            </w:r>
            <w:r>
              <w:rPr>
                <w:spacing w:val="51"/>
                <w:sz w:val="20"/>
              </w:rPr>
              <w:t> </w:t>
            </w:r>
            <w:r>
              <w:rPr>
                <w:sz w:val="20"/>
              </w:rPr>
              <w:t>(32</w:t>
            </w:r>
            <w:r>
              <w:rPr>
                <w:spacing w:val="51"/>
                <w:sz w:val="20"/>
              </w:rPr>
              <w:t> </w:t>
            </w:r>
            <w:r>
              <w:rPr>
                <w:sz w:val="20"/>
              </w:rPr>
              <w:t>with</w:t>
            </w:r>
            <w:r>
              <w:rPr>
                <w:spacing w:val="51"/>
                <w:sz w:val="20"/>
              </w:rPr>
              <w:t> </w:t>
            </w:r>
            <w:r>
              <w:rPr>
                <w:sz w:val="20"/>
              </w:rPr>
              <w:t>multiple</w:t>
            </w:r>
            <w:r>
              <w:rPr>
                <w:spacing w:val="52"/>
                <w:sz w:val="20"/>
              </w:rPr>
              <w:t> </w:t>
            </w:r>
            <w:r>
              <w:rPr>
                <w:spacing w:val="-2"/>
                <w:sz w:val="20"/>
              </w:rPr>
              <w:t>LVLs),</w:t>
            </w:r>
          </w:p>
          <w:p>
            <w:pPr>
              <w:pStyle w:val="TableParagraph"/>
              <w:spacing w:line="260" w:lineRule="atLeast" w:before="4"/>
              <w:ind w:left="109"/>
              <w:rPr>
                <w:sz w:val="20"/>
              </w:rPr>
            </w:pPr>
            <w:r>
              <w:rPr>
                <w:sz w:val="20"/>
              </w:rPr>
              <w:t>667 (342 with multiple LVLs) </w:t>
            </w:r>
            <w:r>
              <w:rPr>
                <w:spacing w:val="-2"/>
                <w:sz w:val="20"/>
              </w:rPr>
              <w:t>images</w:t>
            </w:r>
          </w:p>
        </w:tc>
        <w:tc>
          <w:tcPr>
            <w:tcW w:w="1072" w:type="dxa"/>
            <w:tcBorders>
              <w:top w:val="single" w:sz="6" w:space="0" w:color="000000"/>
              <w:bottom w:val="single" w:sz="6" w:space="0" w:color="000000"/>
            </w:tcBorders>
          </w:tcPr>
          <w:p>
            <w:pPr>
              <w:pStyle w:val="TableParagraph"/>
              <w:spacing w:before="2"/>
              <w:ind w:left="111"/>
              <w:rPr>
                <w:sz w:val="20"/>
              </w:rPr>
            </w:pPr>
            <w:r>
              <w:rPr>
                <w:spacing w:val="-2"/>
                <w:sz w:val="20"/>
              </w:rPr>
              <w:t>[357]</w:t>
            </w:r>
          </w:p>
        </w:tc>
      </w:tr>
      <w:tr>
        <w:trPr>
          <w:trHeight w:val="794" w:hRule="atLeast"/>
        </w:trPr>
        <w:tc>
          <w:tcPr>
            <w:tcW w:w="2804" w:type="dxa"/>
            <w:tcBorders>
              <w:top w:val="single" w:sz="6" w:space="0" w:color="000000"/>
              <w:bottom w:val="single" w:sz="6" w:space="0" w:color="000000"/>
            </w:tcBorders>
          </w:tcPr>
          <w:p>
            <w:pPr>
              <w:pStyle w:val="TableParagraph"/>
              <w:spacing w:line="278" w:lineRule="auto"/>
              <w:ind w:left="122" w:right="8"/>
              <w:rPr>
                <w:sz w:val="20"/>
              </w:rPr>
            </w:pPr>
            <w:r>
              <w:rPr>
                <w:sz w:val="20"/>
              </w:rPr>
              <w:t>Automatic</w:t>
            </w:r>
            <w:r>
              <w:rPr>
                <w:spacing w:val="40"/>
                <w:sz w:val="20"/>
              </w:rPr>
              <w:t> </w:t>
            </w:r>
            <w:r>
              <w:rPr>
                <w:sz w:val="20"/>
              </w:rPr>
              <w:t>diagnosis</w:t>
            </w:r>
            <w:r>
              <w:rPr>
                <w:spacing w:val="40"/>
                <w:sz w:val="20"/>
              </w:rPr>
              <w:t> </w:t>
            </w:r>
            <w:r>
              <w:rPr>
                <w:sz w:val="20"/>
              </w:rPr>
              <w:t>of</w:t>
            </w:r>
            <w:r>
              <w:rPr>
                <w:spacing w:val="40"/>
                <w:sz w:val="20"/>
              </w:rPr>
              <w:t> </w:t>
            </w:r>
            <w:r>
              <w:rPr>
                <w:sz w:val="20"/>
              </w:rPr>
              <w:t>early </w:t>
            </w:r>
            <w:r>
              <w:rPr>
                <w:spacing w:val="-4"/>
                <w:sz w:val="20"/>
              </w:rPr>
              <w:t>ESCC</w:t>
            </w:r>
          </w:p>
        </w:tc>
        <w:tc>
          <w:tcPr>
            <w:tcW w:w="1439" w:type="dxa"/>
            <w:tcBorders>
              <w:top w:val="single" w:sz="6" w:space="0" w:color="000000"/>
              <w:bottom w:val="single" w:sz="6" w:space="0" w:color="000000"/>
            </w:tcBorders>
          </w:tcPr>
          <w:p>
            <w:pPr>
              <w:pStyle w:val="TableParagraph"/>
              <w:tabs>
                <w:tab w:pos="836" w:val="left" w:leader="none"/>
              </w:tabs>
              <w:ind w:left="107"/>
              <w:rPr>
                <w:sz w:val="20"/>
              </w:rPr>
            </w:pPr>
            <w:r>
              <w:rPr>
                <w:spacing w:val="-4"/>
                <w:sz w:val="20"/>
              </w:rPr>
              <w:t>WLI,</w:t>
            </w:r>
            <w:r>
              <w:rPr>
                <w:sz w:val="20"/>
              </w:rPr>
              <w:tab/>
            </w:r>
            <w:r>
              <w:rPr>
                <w:spacing w:val="-4"/>
                <w:sz w:val="20"/>
              </w:rPr>
              <w:t>NME,</w:t>
            </w:r>
          </w:p>
          <w:p>
            <w:pPr>
              <w:pStyle w:val="TableParagraph"/>
              <w:spacing w:line="260" w:lineRule="atLeast" w:before="6"/>
              <w:ind w:left="107" w:right="107"/>
              <w:rPr>
                <w:sz w:val="20"/>
              </w:rPr>
            </w:pPr>
            <w:r>
              <w:rPr>
                <w:spacing w:val="-2"/>
                <w:sz w:val="20"/>
              </w:rPr>
              <w:t>ME-</w:t>
            </w:r>
            <w:r>
              <w:rPr>
                <w:spacing w:val="-2"/>
                <w:sz w:val="20"/>
              </w:rPr>
              <w:t>NBI/BLI, </w:t>
            </w:r>
            <w:r>
              <w:rPr>
                <w:spacing w:val="-4"/>
                <w:sz w:val="20"/>
              </w:rPr>
              <w:t>LCE</w:t>
            </w:r>
          </w:p>
        </w:tc>
        <w:tc>
          <w:tcPr>
            <w:tcW w:w="1351" w:type="dxa"/>
            <w:tcBorders>
              <w:top w:val="single" w:sz="6" w:space="0" w:color="000000"/>
              <w:bottom w:val="single" w:sz="6" w:space="0" w:color="000000"/>
            </w:tcBorders>
          </w:tcPr>
          <w:p>
            <w:pPr>
              <w:pStyle w:val="TableParagraph"/>
              <w:rPr>
                <w:sz w:val="20"/>
              </w:rPr>
            </w:pPr>
            <w:r>
              <w:rPr>
                <w:sz w:val="20"/>
              </w:rPr>
              <w:t>DCNN</w:t>
            </w:r>
            <w:r>
              <w:rPr>
                <w:spacing w:val="-1"/>
                <w:sz w:val="20"/>
              </w:rPr>
              <w:t> </w:t>
            </w:r>
            <w:r>
              <w:rPr>
                <w:sz w:val="20"/>
              </w:rPr>
              <w:t>-</w:t>
            </w:r>
            <w:r>
              <w:rPr>
                <w:spacing w:val="-6"/>
                <w:sz w:val="20"/>
              </w:rPr>
              <w:t> </w:t>
            </w:r>
            <w:r>
              <w:rPr>
                <w:spacing w:val="-4"/>
                <w:sz w:val="20"/>
              </w:rPr>
              <w:t>Yolo</w:t>
            </w:r>
          </w:p>
          <w:p>
            <w:pPr>
              <w:pStyle w:val="TableParagraph"/>
              <w:tabs>
                <w:tab w:pos="655" w:val="left" w:leader="none"/>
              </w:tabs>
              <w:spacing w:line="260" w:lineRule="atLeast" w:before="6"/>
              <w:ind w:right="108"/>
              <w:rPr>
                <w:sz w:val="20"/>
              </w:rPr>
            </w:pPr>
            <w:r>
              <w:rPr>
                <w:spacing w:val="-4"/>
                <w:sz w:val="20"/>
              </w:rPr>
              <w:t>V3,</w:t>
            </w:r>
            <w:r>
              <w:rPr>
                <w:sz w:val="20"/>
              </w:rPr>
              <w:tab/>
            </w:r>
            <w:r>
              <w:rPr>
                <w:spacing w:val="-2"/>
                <w:sz w:val="20"/>
              </w:rPr>
              <w:t>ResNet </w:t>
            </w:r>
            <w:r>
              <w:rPr>
                <w:spacing w:val="-6"/>
                <w:sz w:val="20"/>
              </w:rPr>
              <w:t>V2</w:t>
            </w:r>
          </w:p>
        </w:tc>
        <w:tc>
          <w:tcPr>
            <w:tcW w:w="2708" w:type="dxa"/>
            <w:tcBorders>
              <w:top w:val="single" w:sz="6" w:space="0" w:color="000000"/>
              <w:bottom w:val="single" w:sz="6" w:space="0" w:color="000000"/>
            </w:tcBorders>
          </w:tcPr>
          <w:p>
            <w:pPr>
              <w:pStyle w:val="TableParagraph"/>
              <w:spacing w:line="278" w:lineRule="auto"/>
              <w:ind w:left="109"/>
              <w:rPr>
                <w:sz w:val="20"/>
              </w:rPr>
            </w:pPr>
            <w:r>
              <w:rPr>
                <w:sz w:val="20"/>
              </w:rPr>
              <w:t>1055 cases, 2309</w:t>
            </w:r>
            <w:r>
              <w:rPr>
                <w:spacing w:val="16"/>
                <w:sz w:val="20"/>
              </w:rPr>
              <w:t> </w:t>
            </w:r>
            <w:r>
              <w:rPr>
                <w:sz w:val="20"/>
              </w:rPr>
              <w:t>images, </w:t>
            </w:r>
            <w:r>
              <w:rPr>
                <w:sz w:val="20"/>
              </w:rPr>
              <w:t>104 </w:t>
            </w:r>
            <w:r>
              <w:rPr>
                <w:spacing w:val="-2"/>
                <w:sz w:val="20"/>
              </w:rPr>
              <w:t>videos</w:t>
            </w:r>
          </w:p>
        </w:tc>
        <w:tc>
          <w:tcPr>
            <w:tcW w:w="1072" w:type="dxa"/>
            <w:tcBorders>
              <w:top w:val="single" w:sz="6" w:space="0" w:color="000000"/>
              <w:bottom w:val="single" w:sz="6" w:space="0" w:color="000000"/>
            </w:tcBorders>
          </w:tcPr>
          <w:p>
            <w:pPr>
              <w:pStyle w:val="TableParagraph"/>
              <w:ind w:left="111"/>
              <w:rPr>
                <w:sz w:val="20"/>
              </w:rPr>
            </w:pPr>
            <w:r>
              <w:rPr>
                <w:spacing w:val="-2"/>
                <w:sz w:val="20"/>
              </w:rPr>
              <w:t>[358]</w:t>
            </w:r>
          </w:p>
        </w:tc>
      </w:tr>
      <w:tr>
        <w:trPr>
          <w:trHeight w:val="688" w:hRule="atLeast"/>
        </w:trPr>
        <w:tc>
          <w:tcPr>
            <w:tcW w:w="2804" w:type="dxa"/>
            <w:tcBorders>
              <w:top w:val="single" w:sz="6" w:space="0" w:color="000000"/>
              <w:bottom w:val="single" w:sz="6" w:space="0" w:color="000000"/>
            </w:tcBorders>
          </w:tcPr>
          <w:p>
            <w:pPr>
              <w:pStyle w:val="TableParagraph"/>
              <w:spacing w:line="278" w:lineRule="auto"/>
              <w:ind w:left="122" w:right="8"/>
              <w:rPr>
                <w:sz w:val="20"/>
              </w:rPr>
            </w:pPr>
            <w:r>
              <w:rPr>
                <w:sz w:val="20"/>
              </w:rPr>
              <w:t>Classify</w:t>
            </w:r>
            <w:r>
              <w:rPr>
                <w:spacing w:val="40"/>
                <w:sz w:val="20"/>
              </w:rPr>
              <w:t> </w:t>
            </w:r>
            <w:r>
              <w:rPr>
                <w:sz w:val="20"/>
              </w:rPr>
              <w:t>the</w:t>
            </w:r>
            <w:r>
              <w:rPr>
                <w:spacing w:val="40"/>
                <w:sz w:val="20"/>
              </w:rPr>
              <w:t> </w:t>
            </w:r>
            <w:r>
              <w:rPr>
                <w:sz w:val="20"/>
              </w:rPr>
              <w:t>micro</w:t>
            </w:r>
            <w:r>
              <w:rPr>
                <w:spacing w:val="40"/>
                <w:sz w:val="20"/>
              </w:rPr>
              <w:t> </w:t>
            </w:r>
            <w:r>
              <w:rPr>
                <w:sz w:val="20"/>
              </w:rPr>
              <w:t>vessels</w:t>
            </w:r>
            <w:r>
              <w:rPr>
                <w:spacing w:val="40"/>
                <w:sz w:val="20"/>
              </w:rPr>
              <w:t> </w:t>
            </w:r>
            <w:r>
              <w:rPr>
                <w:sz w:val="20"/>
              </w:rPr>
              <w:t>of </w:t>
            </w:r>
            <w:r>
              <w:rPr>
                <w:spacing w:val="-2"/>
                <w:sz w:val="20"/>
              </w:rPr>
              <w:t>ESCCs</w:t>
            </w:r>
          </w:p>
        </w:tc>
        <w:tc>
          <w:tcPr>
            <w:tcW w:w="1439" w:type="dxa"/>
            <w:tcBorders>
              <w:top w:val="single" w:sz="6" w:space="0" w:color="000000"/>
              <w:bottom w:val="single" w:sz="6" w:space="0" w:color="000000"/>
            </w:tcBorders>
          </w:tcPr>
          <w:p>
            <w:pPr>
              <w:pStyle w:val="TableParagraph"/>
              <w:ind w:left="107"/>
              <w:rPr>
                <w:sz w:val="20"/>
              </w:rPr>
            </w:pPr>
            <w:r>
              <w:rPr>
                <w:spacing w:val="-2"/>
                <w:sz w:val="20"/>
              </w:rPr>
              <w:t>ME-</w:t>
            </w:r>
            <w:r>
              <w:rPr>
                <w:spacing w:val="-5"/>
                <w:sz w:val="20"/>
              </w:rPr>
              <w:t>NBI</w:t>
            </w:r>
          </w:p>
        </w:tc>
        <w:tc>
          <w:tcPr>
            <w:tcW w:w="1351" w:type="dxa"/>
            <w:tcBorders>
              <w:top w:val="single" w:sz="6" w:space="0" w:color="000000"/>
              <w:bottom w:val="single" w:sz="6" w:space="0" w:color="000000"/>
            </w:tcBorders>
          </w:tcPr>
          <w:p>
            <w:pPr>
              <w:pStyle w:val="TableParagraph"/>
              <w:rPr>
                <w:sz w:val="20"/>
              </w:rPr>
            </w:pPr>
            <w:r>
              <w:rPr>
                <w:spacing w:val="-4"/>
                <w:sz w:val="20"/>
              </w:rPr>
              <w:t>CNN-</w:t>
            </w:r>
          </w:p>
          <w:p>
            <w:pPr>
              <w:pStyle w:val="TableParagraph"/>
              <w:spacing w:before="36"/>
              <w:rPr>
                <w:sz w:val="20"/>
              </w:rPr>
            </w:pPr>
            <w:r>
              <w:rPr>
                <w:spacing w:val="-2"/>
                <w:sz w:val="20"/>
              </w:rPr>
              <w:t>ResNeXt-</w:t>
            </w:r>
            <w:r>
              <w:rPr>
                <w:spacing w:val="-5"/>
                <w:sz w:val="20"/>
              </w:rPr>
              <w:t>101</w:t>
            </w:r>
          </w:p>
        </w:tc>
        <w:tc>
          <w:tcPr>
            <w:tcW w:w="2708" w:type="dxa"/>
            <w:tcBorders>
              <w:top w:val="single" w:sz="6" w:space="0" w:color="000000"/>
              <w:bottom w:val="single" w:sz="6" w:space="0" w:color="000000"/>
            </w:tcBorders>
          </w:tcPr>
          <w:p>
            <w:pPr>
              <w:pStyle w:val="TableParagraph"/>
              <w:ind w:left="109"/>
              <w:rPr>
                <w:sz w:val="20"/>
              </w:rPr>
            </w:pPr>
            <w:r>
              <w:rPr>
                <w:sz w:val="20"/>
              </w:rPr>
              <w:t>131</w:t>
            </w:r>
            <w:r>
              <w:rPr>
                <w:spacing w:val="13"/>
                <w:sz w:val="20"/>
              </w:rPr>
              <w:t> </w:t>
            </w:r>
            <w:r>
              <w:rPr>
                <w:sz w:val="20"/>
              </w:rPr>
              <w:t>lesions,</w:t>
            </w:r>
            <w:r>
              <w:rPr>
                <w:spacing w:val="14"/>
                <w:sz w:val="20"/>
              </w:rPr>
              <w:t> </w:t>
            </w:r>
            <w:r>
              <w:rPr>
                <w:sz w:val="20"/>
              </w:rPr>
              <w:t>747</w:t>
            </w:r>
            <w:r>
              <w:rPr>
                <w:spacing w:val="13"/>
                <w:sz w:val="20"/>
              </w:rPr>
              <w:t> </w:t>
            </w:r>
            <w:r>
              <w:rPr>
                <w:sz w:val="20"/>
              </w:rPr>
              <w:t>(419</w:t>
            </w:r>
            <w:r>
              <w:rPr>
                <w:spacing w:val="14"/>
                <w:sz w:val="20"/>
              </w:rPr>
              <w:t> </w:t>
            </w:r>
            <w:r>
              <w:rPr>
                <w:sz w:val="20"/>
              </w:rPr>
              <w:t>B1,</w:t>
            </w:r>
            <w:r>
              <w:rPr>
                <w:spacing w:val="11"/>
                <w:sz w:val="20"/>
              </w:rPr>
              <w:t> </w:t>
            </w:r>
            <w:r>
              <w:rPr>
                <w:spacing w:val="-5"/>
                <w:sz w:val="20"/>
              </w:rPr>
              <w:t>292</w:t>
            </w:r>
          </w:p>
          <w:p>
            <w:pPr>
              <w:pStyle w:val="TableParagraph"/>
              <w:spacing w:before="36"/>
              <w:ind w:left="109"/>
              <w:rPr>
                <w:sz w:val="20"/>
              </w:rPr>
            </w:pPr>
            <w:r>
              <w:rPr>
                <w:sz w:val="20"/>
              </w:rPr>
              <w:t>B2,</w:t>
            </w:r>
            <w:r>
              <w:rPr>
                <w:spacing w:val="-3"/>
                <w:sz w:val="20"/>
              </w:rPr>
              <w:t> </w:t>
            </w:r>
            <w:r>
              <w:rPr>
                <w:sz w:val="20"/>
              </w:rPr>
              <w:t>36</w:t>
            </w:r>
            <w:r>
              <w:rPr>
                <w:spacing w:val="-2"/>
                <w:sz w:val="20"/>
              </w:rPr>
              <w:t> </w:t>
            </w:r>
            <w:r>
              <w:rPr>
                <w:sz w:val="20"/>
              </w:rPr>
              <w:t>B3)</w:t>
            </w:r>
            <w:r>
              <w:rPr>
                <w:spacing w:val="-2"/>
                <w:sz w:val="20"/>
              </w:rPr>
              <w:t> 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[359]</w:t>
            </w:r>
          </w:p>
        </w:tc>
      </w:tr>
      <w:tr>
        <w:trPr>
          <w:trHeight w:val="529" w:hRule="atLeast"/>
        </w:trPr>
        <w:tc>
          <w:tcPr>
            <w:tcW w:w="2804" w:type="dxa"/>
            <w:tcBorders>
              <w:top w:val="single" w:sz="6" w:space="0" w:color="000000"/>
              <w:bottom w:val="single" w:sz="6" w:space="0" w:color="000000"/>
            </w:tcBorders>
          </w:tcPr>
          <w:p>
            <w:pPr>
              <w:pStyle w:val="TableParagraph"/>
              <w:tabs>
                <w:tab w:pos="853" w:val="left" w:leader="none"/>
                <w:tab w:pos="1563" w:val="left" w:leader="none"/>
                <w:tab w:pos="2127" w:val="left" w:leader="none"/>
              </w:tabs>
              <w:spacing w:before="2"/>
              <w:ind w:left="122"/>
              <w:rPr>
                <w:sz w:val="20"/>
              </w:rPr>
            </w:pPr>
            <w:r>
              <w:rPr>
                <w:spacing w:val="-2"/>
                <w:sz w:val="20"/>
              </w:rPr>
              <w:t>Detect</w:t>
            </w:r>
            <w:r>
              <w:rPr>
                <w:sz w:val="20"/>
              </w:rPr>
              <w:tab/>
            </w:r>
            <w:r>
              <w:rPr>
                <w:spacing w:val="-4"/>
                <w:sz w:val="20"/>
              </w:rPr>
              <w:t>ESCC</w:t>
            </w:r>
            <w:r>
              <w:rPr>
                <w:sz w:val="20"/>
              </w:rPr>
              <w:tab/>
            </w:r>
            <w:r>
              <w:rPr>
                <w:spacing w:val="-4"/>
                <w:sz w:val="20"/>
              </w:rPr>
              <w:t>with</w:t>
            </w:r>
            <w:r>
              <w:rPr>
                <w:sz w:val="20"/>
              </w:rPr>
              <w:tab/>
            </w:r>
            <w:r>
              <w:rPr>
                <w:spacing w:val="-2"/>
                <w:sz w:val="20"/>
              </w:rPr>
              <w:t>Videos</w:t>
            </w:r>
          </w:p>
          <w:p>
            <w:pPr>
              <w:pStyle w:val="TableParagraph"/>
              <w:spacing w:before="34"/>
              <w:ind w:left="122"/>
              <w:rPr>
                <w:sz w:val="20"/>
              </w:rPr>
            </w:pPr>
            <w:r>
              <w:rPr>
                <w:sz w:val="20"/>
              </w:rPr>
              <w:t>without</w:t>
            </w:r>
            <w:r>
              <w:rPr>
                <w:spacing w:val="-7"/>
                <w:sz w:val="20"/>
              </w:rPr>
              <w:t> </w:t>
            </w:r>
            <w:r>
              <w:rPr>
                <w:sz w:val="20"/>
              </w:rPr>
              <w:t>focusing</w:t>
            </w:r>
            <w:r>
              <w:rPr>
                <w:spacing w:val="-6"/>
                <w:sz w:val="20"/>
              </w:rPr>
              <w:t> </w:t>
            </w:r>
            <w:r>
              <w:rPr>
                <w:sz w:val="20"/>
              </w:rPr>
              <w:t>on</w:t>
            </w:r>
            <w:r>
              <w:rPr>
                <w:spacing w:val="-6"/>
                <w:sz w:val="20"/>
              </w:rPr>
              <w:t> </w:t>
            </w:r>
            <w:r>
              <w:rPr>
                <w:sz w:val="20"/>
              </w:rPr>
              <w:t>the</w:t>
            </w:r>
            <w:r>
              <w:rPr>
                <w:spacing w:val="-5"/>
                <w:sz w:val="20"/>
              </w:rPr>
              <w:t> </w:t>
            </w:r>
            <w:r>
              <w:rPr>
                <w:spacing w:val="-2"/>
                <w:sz w:val="20"/>
              </w:rPr>
              <w:t>lesion</w:t>
            </w:r>
          </w:p>
        </w:tc>
        <w:tc>
          <w:tcPr>
            <w:tcW w:w="1439" w:type="dxa"/>
            <w:tcBorders>
              <w:top w:val="single" w:sz="6" w:space="0" w:color="000000"/>
              <w:bottom w:val="single" w:sz="6" w:space="0" w:color="000000"/>
            </w:tcBorders>
          </w:tcPr>
          <w:p>
            <w:pPr>
              <w:pStyle w:val="TableParagraph"/>
              <w:spacing w:before="2"/>
              <w:ind w:left="107"/>
              <w:rPr>
                <w:sz w:val="20"/>
              </w:rPr>
            </w:pPr>
            <w:r>
              <w:rPr>
                <w:sz w:val="20"/>
              </w:rPr>
              <w:t>WLI,</w:t>
            </w:r>
            <w:r>
              <w:rPr>
                <w:spacing w:val="2"/>
                <w:sz w:val="20"/>
              </w:rPr>
              <w:t> </w:t>
            </w:r>
            <w:r>
              <w:rPr>
                <w:sz w:val="20"/>
              </w:rPr>
              <w:t>NBI,</w:t>
            </w:r>
            <w:r>
              <w:rPr>
                <w:spacing w:val="3"/>
                <w:sz w:val="20"/>
              </w:rPr>
              <w:t> </w:t>
            </w:r>
            <w:r>
              <w:rPr>
                <w:spacing w:val="-5"/>
                <w:sz w:val="20"/>
              </w:rPr>
              <w:t>and</w:t>
            </w:r>
          </w:p>
          <w:p>
            <w:pPr>
              <w:pStyle w:val="TableParagraph"/>
              <w:spacing w:before="34"/>
              <w:ind w:left="107"/>
              <w:rPr>
                <w:sz w:val="20"/>
              </w:rPr>
            </w:pPr>
            <w:r>
              <w:rPr>
                <w:spacing w:val="-5"/>
                <w:sz w:val="20"/>
              </w:rPr>
              <w:t>BLI</w:t>
            </w:r>
          </w:p>
        </w:tc>
        <w:tc>
          <w:tcPr>
            <w:tcW w:w="1351" w:type="dxa"/>
            <w:tcBorders>
              <w:top w:val="single" w:sz="6" w:space="0" w:color="000000"/>
              <w:bottom w:val="single" w:sz="6" w:space="0" w:color="000000"/>
            </w:tcBorders>
          </w:tcPr>
          <w:p>
            <w:pPr>
              <w:pStyle w:val="TableParagraph"/>
              <w:spacing w:before="2"/>
              <w:rPr>
                <w:sz w:val="20"/>
              </w:rPr>
            </w:pPr>
            <w:r>
              <w:rPr>
                <w:spacing w:val="-2"/>
                <w:sz w:val="20"/>
              </w:rPr>
              <w:t>DL-BiSeNet</w:t>
            </w:r>
          </w:p>
        </w:tc>
        <w:tc>
          <w:tcPr>
            <w:tcW w:w="2708" w:type="dxa"/>
            <w:tcBorders>
              <w:top w:val="single" w:sz="6" w:space="0" w:color="000000"/>
              <w:bottom w:val="single" w:sz="6" w:space="0" w:color="000000"/>
            </w:tcBorders>
          </w:tcPr>
          <w:p>
            <w:pPr>
              <w:pStyle w:val="TableParagraph"/>
              <w:spacing w:before="2"/>
              <w:ind w:left="109"/>
              <w:rPr>
                <w:sz w:val="20"/>
              </w:rPr>
            </w:pPr>
            <w:r>
              <w:rPr>
                <w:sz w:val="20"/>
              </w:rPr>
              <w:t>100</w:t>
            </w:r>
            <w:r>
              <w:rPr>
                <w:spacing w:val="47"/>
                <w:sz w:val="20"/>
              </w:rPr>
              <w:t> </w:t>
            </w:r>
            <w:r>
              <w:rPr>
                <w:sz w:val="20"/>
              </w:rPr>
              <w:t>(50</w:t>
            </w:r>
            <w:r>
              <w:rPr>
                <w:spacing w:val="47"/>
                <w:sz w:val="20"/>
              </w:rPr>
              <w:t> </w:t>
            </w:r>
            <w:r>
              <w:rPr>
                <w:sz w:val="20"/>
              </w:rPr>
              <w:t>ESCCs),</w:t>
            </w:r>
            <w:r>
              <w:rPr>
                <w:spacing w:val="50"/>
                <w:sz w:val="20"/>
              </w:rPr>
              <w:t> </w:t>
            </w:r>
            <w:r>
              <w:rPr>
                <w:sz w:val="20"/>
              </w:rPr>
              <w:t>100</w:t>
            </w:r>
            <w:r>
              <w:rPr>
                <w:spacing w:val="49"/>
                <w:sz w:val="20"/>
              </w:rPr>
              <w:t> </w:t>
            </w:r>
            <w:r>
              <w:rPr>
                <w:spacing w:val="-2"/>
                <w:sz w:val="20"/>
              </w:rPr>
              <w:t>videos</w:t>
            </w:r>
          </w:p>
          <w:p>
            <w:pPr>
              <w:pStyle w:val="TableParagraph"/>
              <w:spacing w:before="34"/>
              <w:ind w:left="109"/>
              <w:rPr>
                <w:sz w:val="20"/>
              </w:rPr>
            </w:pPr>
            <w:r>
              <w:rPr>
                <w:sz w:val="20"/>
              </w:rPr>
              <w:t>(50</w:t>
            </w:r>
            <w:r>
              <w:rPr>
                <w:spacing w:val="-1"/>
                <w:sz w:val="20"/>
              </w:rPr>
              <w:t> </w:t>
            </w:r>
            <w:r>
              <w:rPr>
                <w:spacing w:val="-2"/>
                <w:sz w:val="20"/>
              </w:rPr>
              <w:t>ESCCs)</w:t>
            </w:r>
          </w:p>
        </w:tc>
        <w:tc>
          <w:tcPr>
            <w:tcW w:w="1072" w:type="dxa"/>
            <w:tcBorders>
              <w:top w:val="single" w:sz="6" w:space="0" w:color="000000"/>
              <w:bottom w:val="single" w:sz="6" w:space="0" w:color="000000"/>
            </w:tcBorders>
          </w:tcPr>
          <w:p>
            <w:pPr>
              <w:pStyle w:val="TableParagraph"/>
              <w:spacing w:before="2"/>
              <w:ind w:left="111"/>
              <w:rPr>
                <w:sz w:val="20"/>
              </w:rPr>
            </w:pPr>
            <w:r>
              <w:rPr>
                <w:spacing w:val="-2"/>
                <w:sz w:val="20"/>
              </w:rPr>
              <w:t>[360]</w:t>
            </w:r>
          </w:p>
        </w:tc>
      </w:tr>
      <w:tr>
        <w:trPr>
          <w:trHeight w:val="529" w:hRule="atLeast"/>
        </w:trPr>
        <w:tc>
          <w:tcPr>
            <w:tcW w:w="2804" w:type="dxa"/>
            <w:tcBorders>
              <w:top w:val="single" w:sz="6" w:space="0" w:color="000000"/>
              <w:bottom w:val="single" w:sz="6" w:space="0" w:color="000000"/>
            </w:tcBorders>
          </w:tcPr>
          <w:p>
            <w:pPr>
              <w:pStyle w:val="TableParagraph"/>
              <w:ind w:left="122"/>
              <w:rPr>
                <w:sz w:val="20"/>
              </w:rPr>
            </w:pPr>
            <w:r>
              <w:rPr>
                <w:sz w:val="20"/>
              </w:rPr>
              <w:t>Detect</w:t>
            </w:r>
            <w:r>
              <w:rPr>
                <w:spacing w:val="32"/>
                <w:sz w:val="20"/>
              </w:rPr>
              <w:t> </w:t>
            </w:r>
            <w:r>
              <w:rPr>
                <w:sz w:val="20"/>
              </w:rPr>
              <w:t>ESCC</w:t>
            </w:r>
            <w:r>
              <w:rPr>
                <w:spacing w:val="35"/>
                <w:sz w:val="20"/>
              </w:rPr>
              <w:t> </w:t>
            </w:r>
            <w:r>
              <w:rPr>
                <w:sz w:val="20"/>
              </w:rPr>
              <w:t>from</w:t>
            </w:r>
            <w:r>
              <w:rPr>
                <w:spacing w:val="29"/>
                <w:sz w:val="20"/>
              </w:rPr>
              <w:t> </w:t>
            </w:r>
            <w:r>
              <w:rPr>
                <w:spacing w:val="-2"/>
                <w:sz w:val="20"/>
              </w:rPr>
              <w:t>endoscopic</w:t>
            </w:r>
          </w:p>
          <w:p>
            <w:pPr>
              <w:pStyle w:val="TableParagraph"/>
              <w:spacing w:before="34"/>
              <w:ind w:left="122"/>
              <w:rPr>
                <w:sz w:val="20"/>
              </w:rPr>
            </w:pPr>
            <w:r>
              <w:rPr>
                <w:spacing w:val="-2"/>
                <w:sz w:val="20"/>
              </w:rPr>
              <w:t>videos</w:t>
            </w:r>
          </w:p>
        </w:tc>
        <w:tc>
          <w:tcPr>
            <w:tcW w:w="1439" w:type="dxa"/>
            <w:tcBorders>
              <w:top w:val="single" w:sz="6" w:space="0" w:color="000000"/>
              <w:bottom w:val="single" w:sz="6" w:space="0" w:color="000000"/>
            </w:tcBorders>
          </w:tcPr>
          <w:p>
            <w:pPr>
              <w:pStyle w:val="TableParagraph"/>
              <w:ind w:left="107"/>
              <w:rPr>
                <w:sz w:val="20"/>
              </w:rPr>
            </w:pPr>
            <w:r>
              <w:rPr>
                <w:sz w:val="20"/>
              </w:rPr>
              <w:t>WLI</w:t>
            </w:r>
            <w:r>
              <w:rPr>
                <w:spacing w:val="-5"/>
                <w:sz w:val="20"/>
              </w:rPr>
              <w:t> </w:t>
            </w:r>
            <w:r>
              <w:rPr>
                <w:sz w:val="20"/>
              </w:rPr>
              <w:t>and</w:t>
            </w:r>
            <w:r>
              <w:rPr>
                <w:spacing w:val="-3"/>
                <w:sz w:val="20"/>
              </w:rPr>
              <w:t> </w:t>
            </w:r>
            <w:r>
              <w:rPr>
                <w:spacing w:val="-5"/>
                <w:sz w:val="20"/>
              </w:rPr>
              <w:t>NBI</w:t>
            </w:r>
          </w:p>
        </w:tc>
        <w:tc>
          <w:tcPr>
            <w:tcW w:w="1351" w:type="dxa"/>
            <w:tcBorders>
              <w:top w:val="single" w:sz="6" w:space="0" w:color="000000"/>
              <w:bottom w:val="single" w:sz="6" w:space="0" w:color="000000"/>
            </w:tcBorders>
          </w:tcPr>
          <w:p>
            <w:pPr>
              <w:pStyle w:val="TableParagraph"/>
              <w:rPr>
                <w:sz w:val="20"/>
              </w:rPr>
            </w:pPr>
            <w:r>
              <w:rPr>
                <w:spacing w:val="-2"/>
                <w:sz w:val="20"/>
              </w:rPr>
              <w:t>DCNN-</w:t>
            </w:r>
          </w:p>
          <w:p>
            <w:pPr>
              <w:pStyle w:val="TableParagraph"/>
              <w:spacing w:before="34"/>
              <w:rPr>
                <w:sz w:val="20"/>
              </w:rPr>
            </w:pPr>
            <w:r>
              <w:rPr>
                <w:spacing w:val="-4"/>
                <w:sz w:val="20"/>
              </w:rPr>
              <w:t>SSMD</w:t>
            </w:r>
          </w:p>
        </w:tc>
        <w:tc>
          <w:tcPr>
            <w:tcW w:w="2708" w:type="dxa"/>
            <w:tcBorders>
              <w:top w:val="single" w:sz="6" w:space="0" w:color="000000"/>
              <w:bottom w:val="single" w:sz="6" w:space="0" w:color="000000"/>
            </w:tcBorders>
          </w:tcPr>
          <w:p>
            <w:pPr>
              <w:pStyle w:val="TableParagraph"/>
              <w:ind w:left="109"/>
              <w:rPr>
                <w:sz w:val="20"/>
              </w:rPr>
            </w:pPr>
            <w:r>
              <w:rPr>
                <w:sz w:val="20"/>
              </w:rPr>
              <w:t>72</w:t>
            </w:r>
            <w:r>
              <w:rPr>
                <w:spacing w:val="-3"/>
                <w:sz w:val="20"/>
              </w:rPr>
              <w:t> </w:t>
            </w:r>
            <w:r>
              <w:rPr>
                <w:sz w:val="20"/>
              </w:rPr>
              <w:t>patients,</w:t>
            </w:r>
            <w:r>
              <w:rPr>
                <w:spacing w:val="-3"/>
                <w:sz w:val="20"/>
              </w:rPr>
              <w:t> </w:t>
            </w:r>
            <w:r>
              <w:rPr>
                <w:sz w:val="20"/>
              </w:rPr>
              <w:t>144</w:t>
            </w:r>
            <w:r>
              <w:rPr>
                <w:spacing w:val="-2"/>
                <w:sz w:val="20"/>
              </w:rPr>
              <w:t> Videos</w:t>
            </w:r>
          </w:p>
        </w:tc>
        <w:tc>
          <w:tcPr>
            <w:tcW w:w="1072" w:type="dxa"/>
            <w:tcBorders>
              <w:top w:val="single" w:sz="6" w:space="0" w:color="000000"/>
              <w:bottom w:val="single" w:sz="6" w:space="0" w:color="000000"/>
            </w:tcBorders>
          </w:tcPr>
          <w:p>
            <w:pPr>
              <w:pStyle w:val="TableParagraph"/>
              <w:ind w:left="111"/>
              <w:rPr>
                <w:sz w:val="20"/>
              </w:rPr>
            </w:pPr>
            <w:r>
              <w:rPr>
                <w:spacing w:val="-2"/>
                <w:sz w:val="20"/>
              </w:rPr>
              <w:t>[346]</w:t>
            </w:r>
          </w:p>
        </w:tc>
      </w:tr>
      <w:tr>
        <w:trPr>
          <w:trHeight w:val="527" w:hRule="atLeast"/>
        </w:trPr>
        <w:tc>
          <w:tcPr>
            <w:tcW w:w="2804" w:type="dxa"/>
            <w:tcBorders>
              <w:top w:val="single" w:sz="6" w:space="0" w:color="000000"/>
              <w:bottom w:val="single" w:sz="6" w:space="0" w:color="000000"/>
            </w:tcBorders>
          </w:tcPr>
          <w:p>
            <w:pPr>
              <w:pStyle w:val="TableParagraph"/>
              <w:tabs>
                <w:tab w:pos="1036" w:val="left" w:leader="none"/>
                <w:tab w:pos="1717" w:val="left" w:leader="none"/>
              </w:tabs>
              <w:ind w:left="122"/>
              <w:rPr>
                <w:sz w:val="20"/>
              </w:rPr>
            </w:pPr>
            <w:r>
              <w:rPr>
                <w:spacing w:val="-2"/>
                <w:sz w:val="20"/>
              </w:rPr>
              <w:t>Detect</w:t>
            </w:r>
            <w:r>
              <w:rPr>
                <w:sz w:val="20"/>
              </w:rPr>
              <w:tab/>
            </w:r>
            <w:r>
              <w:rPr>
                <w:spacing w:val="-5"/>
                <w:sz w:val="20"/>
              </w:rPr>
              <w:t>and</w:t>
            </w:r>
            <w:r>
              <w:rPr>
                <w:sz w:val="20"/>
              </w:rPr>
              <w:tab/>
            </w:r>
            <w:r>
              <w:rPr>
                <w:spacing w:val="-2"/>
                <w:sz w:val="20"/>
              </w:rPr>
              <w:t>differentiate</w:t>
            </w:r>
          </w:p>
          <w:p>
            <w:pPr>
              <w:pStyle w:val="TableParagraph"/>
              <w:spacing w:before="34"/>
              <w:ind w:left="122"/>
              <w:rPr>
                <w:sz w:val="20"/>
              </w:rPr>
            </w:pPr>
            <w:r>
              <w:rPr>
                <w:sz w:val="20"/>
              </w:rPr>
              <w:t>histological</w:t>
            </w:r>
            <w:r>
              <w:rPr>
                <w:spacing w:val="-6"/>
                <w:sz w:val="20"/>
              </w:rPr>
              <w:t> </w:t>
            </w:r>
            <w:r>
              <w:rPr>
                <w:sz w:val="20"/>
              </w:rPr>
              <w:t>grade</w:t>
            </w:r>
            <w:r>
              <w:rPr>
                <w:spacing w:val="-6"/>
                <w:sz w:val="20"/>
              </w:rPr>
              <w:t> </w:t>
            </w:r>
            <w:r>
              <w:rPr>
                <w:sz w:val="20"/>
              </w:rPr>
              <w:t>of</w:t>
            </w:r>
            <w:r>
              <w:rPr>
                <w:spacing w:val="-8"/>
                <w:sz w:val="20"/>
              </w:rPr>
              <w:t> </w:t>
            </w:r>
            <w:r>
              <w:rPr>
                <w:spacing w:val="-4"/>
                <w:sz w:val="20"/>
              </w:rPr>
              <w:t>ESCC</w:t>
            </w:r>
          </w:p>
        </w:tc>
        <w:tc>
          <w:tcPr>
            <w:tcW w:w="1439" w:type="dxa"/>
            <w:tcBorders>
              <w:top w:val="single" w:sz="6" w:space="0" w:color="000000"/>
              <w:bottom w:val="single" w:sz="6" w:space="0" w:color="000000"/>
            </w:tcBorders>
          </w:tcPr>
          <w:p>
            <w:pPr>
              <w:pStyle w:val="TableParagraph"/>
              <w:ind w:left="107"/>
              <w:rPr>
                <w:sz w:val="20"/>
              </w:rPr>
            </w:pPr>
            <w:r>
              <w:rPr>
                <w:sz w:val="20"/>
              </w:rPr>
              <w:t>WLI,</w:t>
            </w:r>
            <w:r>
              <w:rPr>
                <w:spacing w:val="-6"/>
                <w:sz w:val="20"/>
              </w:rPr>
              <w:t> </w:t>
            </w:r>
            <w:r>
              <w:rPr>
                <w:spacing w:val="-5"/>
                <w:sz w:val="20"/>
              </w:rPr>
              <w:t>NBI</w:t>
            </w:r>
          </w:p>
        </w:tc>
        <w:tc>
          <w:tcPr>
            <w:tcW w:w="1351" w:type="dxa"/>
            <w:tcBorders>
              <w:top w:val="single" w:sz="6" w:space="0" w:color="000000"/>
              <w:bottom w:val="single" w:sz="6" w:space="0" w:color="000000"/>
            </w:tcBorders>
          </w:tcPr>
          <w:p>
            <w:pPr>
              <w:pStyle w:val="TableParagraph"/>
              <w:rPr>
                <w:sz w:val="20"/>
              </w:rPr>
            </w:pPr>
            <w:r>
              <w:rPr>
                <w:spacing w:val="-2"/>
                <w:sz w:val="20"/>
              </w:rPr>
              <w:t>CNN-</w:t>
            </w:r>
            <w:r>
              <w:rPr>
                <w:spacing w:val="-5"/>
                <w:sz w:val="20"/>
              </w:rPr>
              <w:t>SSD</w:t>
            </w:r>
          </w:p>
        </w:tc>
        <w:tc>
          <w:tcPr>
            <w:tcW w:w="2708" w:type="dxa"/>
            <w:tcBorders>
              <w:top w:val="single" w:sz="6" w:space="0" w:color="000000"/>
              <w:bottom w:val="single" w:sz="6" w:space="0" w:color="000000"/>
            </w:tcBorders>
          </w:tcPr>
          <w:p>
            <w:pPr>
              <w:pStyle w:val="TableParagraph"/>
              <w:ind w:left="109"/>
              <w:rPr>
                <w:sz w:val="20"/>
              </w:rPr>
            </w:pPr>
            <w:r>
              <w:rPr>
                <w:sz w:val="20"/>
              </w:rPr>
              <w:t>Unknown,</w:t>
            </w:r>
            <w:r>
              <w:rPr>
                <w:spacing w:val="71"/>
                <w:w w:val="150"/>
                <w:sz w:val="20"/>
              </w:rPr>
              <w:t> </w:t>
            </w:r>
            <w:r>
              <w:rPr>
                <w:sz w:val="20"/>
              </w:rPr>
              <w:t>264</w:t>
            </w:r>
            <w:r>
              <w:rPr>
                <w:spacing w:val="72"/>
                <w:w w:val="150"/>
                <w:sz w:val="20"/>
              </w:rPr>
              <w:t> </w:t>
            </w:r>
            <w:r>
              <w:rPr>
                <w:sz w:val="20"/>
              </w:rPr>
              <w:t>(54</w:t>
            </w:r>
            <w:r>
              <w:rPr>
                <w:spacing w:val="71"/>
                <w:w w:val="150"/>
                <w:sz w:val="20"/>
              </w:rPr>
              <w:t> </w:t>
            </w:r>
            <w:r>
              <w:rPr>
                <w:spacing w:val="-2"/>
                <w:sz w:val="20"/>
              </w:rPr>
              <w:t>normal)</w:t>
            </w:r>
          </w:p>
          <w:p>
            <w:pPr>
              <w:pStyle w:val="TableParagraph"/>
              <w:spacing w:before="34"/>
              <w:ind w:left="109"/>
              <w:rPr>
                <w:sz w:val="20"/>
              </w:rPr>
            </w:pP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[361]</w:t>
            </w:r>
          </w:p>
        </w:tc>
      </w:tr>
      <w:tr>
        <w:trPr>
          <w:trHeight w:val="793" w:hRule="atLeast"/>
        </w:trPr>
        <w:tc>
          <w:tcPr>
            <w:tcW w:w="2804" w:type="dxa"/>
            <w:tcBorders>
              <w:top w:val="single" w:sz="6" w:space="0" w:color="000000"/>
              <w:bottom w:val="single" w:sz="6" w:space="0" w:color="000000"/>
            </w:tcBorders>
          </w:tcPr>
          <w:p>
            <w:pPr>
              <w:pStyle w:val="TableParagraph"/>
              <w:tabs>
                <w:tab w:pos="966" w:val="left" w:leader="none"/>
                <w:tab w:pos="1680" w:val="left" w:leader="none"/>
                <w:tab w:pos="2349" w:val="left" w:leader="none"/>
              </w:tabs>
              <w:spacing w:before="2"/>
              <w:ind w:left="122"/>
              <w:rPr>
                <w:sz w:val="20"/>
              </w:rPr>
            </w:pPr>
            <w:r>
              <w:rPr>
                <w:spacing w:val="-2"/>
                <w:sz w:val="20"/>
              </w:rPr>
              <w:t>Identify</w:t>
            </w:r>
            <w:r>
              <w:rPr>
                <w:sz w:val="20"/>
              </w:rPr>
              <w:tab/>
            </w:r>
            <w:r>
              <w:rPr>
                <w:spacing w:val="-4"/>
                <w:sz w:val="20"/>
              </w:rPr>
              <w:t>ESCC</w:t>
            </w:r>
            <w:r>
              <w:rPr>
                <w:sz w:val="20"/>
              </w:rPr>
              <w:tab/>
            </w:r>
            <w:r>
              <w:rPr>
                <w:spacing w:val="-4"/>
                <w:sz w:val="20"/>
              </w:rPr>
              <w:t>under</w:t>
            </w:r>
            <w:r>
              <w:rPr>
                <w:sz w:val="20"/>
              </w:rPr>
              <w:tab/>
            </w:r>
            <w:r>
              <w:rPr>
                <w:spacing w:val="-5"/>
                <w:sz w:val="20"/>
              </w:rPr>
              <w:t>NBI</w:t>
            </w:r>
          </w:p>
          <w:p>
            <w:pPr>
              <w:pStyle w:val="TableParagraph"/>
              <w:spacing w:line="260" w:lineRule="atLeast" w:before="4"/>
              <w:ind w:left="122" w:right="8"/>
              <w:rPr>
                <w:sz w:val="20"/>
              </w:rPr>
            </w:pPr>
            <w:r>
              <w:rPr>
                <w:sz w:val="20"/>
              </w:rPr>
              <w:t>imaging</w:t>
            </w:r>
            <w:r>
              <w:rPr>
                <w:spacing w:val="40"/>
                <w:sz w:val="20"/>
              </w:rPr>
              <w:t> </w:t>
            </w:r>
            <w:r>
              <w:rPr>
                <w:sz w:val="20"/>
              </w:rPr>
              <w:t>and</w:t>
            </w:r>
            <w:r>
              <w:rPr>
                <w:spacing w:val="40"/>
                <w:sz w:val="20"/>
              </w:rPr>
              <w:t> </w:t>
            </w:r>
            <w:r>
              <w:rPr>
                <w:sz w:val="20"/>
              </w:rPr>
              <w:t>compare</w:t>
            </w:r>
            <w:r>
              <w:rPr>
                <w:spacing w:val="40"/>
                <w:sz w:val="20"/>
              </w:rPr>
              <w:t> </w:t>
            </w:r>
            <w:r>
              <w:rPr>
                <w:sz w:val="20"/>
              </w:rPr>
              <w:t>it</w:t>
            </w:r>
            <w:r>
              <w:rPr>
                <w:spacing w:val="40"/>
                <w:sz w:val="20"/>
              </w:rPr>
              <w:t> </w:t>
            </w:r>
            <w:r>
              <w:rPr>
                <w:sz w:val="20"/>
              </w:rPr>
              <w:t>with </w:t>
            </w:r>
            <w:r>
              <w:rPr>
                <w:spacing w:val="-4"/>
                <w:sz w:val="20"/>
              </w:rPr>
              <w:t>WLI</w:t>
            </w:r>
          </w:p>
        </w:tc>
        <w:tc>
          <w:tcPr>
            <w:tcW w:w="1439" w:type="dxa"/>
            <w:tcBorders>
              <w:top w:val="single" w:sz="6" w:space="0" w:color="000000"/>
              <w:bottom w:val="single" w:sz="6" w:space="0" w:color="000000"/>
            </w:tcBorders>
          </w:tcPr>
          <w:p>
            <w:pPr>
              <w:pStyle w:val="TableParagraph"/>
              <w:spacing w:before="2"/>
              <w:ind w:left="107"/>
              <w:rPr>
                <w:sz w:val="20"/>
              </w:rPr>
            </w:pPr>
            <w:r>
              <w:rPr>
                <w:sz w:val="20"/>
              </w:rPr>
              <w:t>NBI,</w:t>
            </w:r>
            <w:r>
              <w:rPr>
                <w:spacing w:val="-3"/>
                <w:sz w:val="20"/>
              </w:rPr>
              <w:t> </w:t>
            </w:r>
            <w:r>
              <w:rPr>
                <w:spacing w:val="-5"/>
                <w:sz w:val="20"/>
              </w:rPr>
              <w:t>WLI</w:t>
            </w:r>
          </w:p>
        </w:tc>
        <w:tc>
          <w:tcPr>
            <w:tcW w:w="1351" w:type="dxa"/>
            <w:tcBorders>
              <w:top w:val="single" w:sz="6" w:space="0" w:color="000000"/>
              <w:bottom w:val="single" w:sz="6" w:space="0" w:color="000000"/>
            </w:tcBorders>
          </w:tcPr>
          <w:p>
            <w:pPr>
              <w:pStyle w:val="TableParagraph"/>
              <w:spacing w:before="2"/>
              <w:rPr>
                <w:sz w:val="20"/>
              </w:rPr>
            </w:pPr>
            <w:r>
              <w:rPr>
                <w:spacing w:val="-2"/>
                <w:sz w:val="20"/>
              </w:rPr>
              <w:t>CNN-</w:t>
            </w:r>
            <w:r>
              <w:rPr>
                <w:spacing w:val="-5"/>
                <w:sz w:val="20"/>
              </w:rPr>
              <w:t>VGG</w:t>
            </w:r>
          </w:p>
        </w:tc>
        <w:tc>
          <w:tcPr>
            <w:tcW w:w="2708" w:type="dxa"/>
            <w:tcBorders>
              <w:top w:val="single" w:sz="6" w:space="0" w:color="000000"/>
              <w:bottom w:val="single" w:sz="6" w:space="0" w:color="000000"/>
            </w:tcBorders>
          </w:tcPr>
          <w:p>
            <w:pPr>
              <w:pStyle w:val="TableParagraph"/>
              <w:spacing w:before="2"/>
              <w:ind w:left="109"/>
              <w:rPr>
                <w:sz w:val="20"/>
              </w:rPr>
            </w:pPr>
            <w:r>
              <w:rPr>
                <w:sz w:val="20"/>
              </w:rPr>
              <w:t>112</w:t>
            </w:r>
            <w:r>
              <w:rPr>
                <w:spacing w:val="73"/>
                <w:sz w:val="20"/>
              </w:rPr>
              <w:t> </w:t>
            </w:r>
            <w:r>
              <w:rPr>
                <w:sz w:val="20"/>
              </w:rPr>
              <w:t>cases</w:t>
            </w:r>
            <w:r>
              <w:rPr>
                <w:spacing w:val="71"/>
                <w:sz w:val="20"/>
              </w:rPr>
              <w:t> </w:t>
            </w:r>
            <w:r>
              <w:rPr>
                <w:sz w:val="20"/>
              </w:rPr>
              <w:t>(42</w:t>
            </w:r>
            <w:r>
              <w:rPr>
                <w:spacing w:val="73"/>
                <w:sz w:val="20"/>
              </w:rPr>
              <w:t> </w:t>
            </w:r>
            <w:r>
              <w:rPr>
                <w:sz w:val="20"/>
              </w:rPr>
              <w:t>ESCCs),</w:t>
            </w:r>
            <w:r>
              <w:rPr>
                <w:spacing w:val="73"/>
                <w:sz w:val="20"/>
              </w:rPr>
              <w:t> </w:t>
            </w:r>
            <w:r>
              <w:rPr>
                <w:spacing w:val="-5"/>
                <w:sz w:val="20"/>
              </w:rPr>
              <w:t>316</w:t>
            </w:r>
          </w:p>
          <w:p>
            <w:pPr>
              <w:pStyle w:val="TableParagraph"/>
              <w:spacing w:before="34"/>
              <w:ind w:left="109"/>
              <w:rPr>
                <w:sz w:val="20"/>
              </w:rPr>
            </w:pPr>
            <w:r>
              <w:rPr>
                <w:sz w:val="20"/>
              </w:rPr>
              <w:t>pairs</w:t>
            </w:r>
            <w:r>
              <w:rPr>
                <w:spacing w:val="-8"/>
                <w:sz w:val="20"/>
              </w:rPr>
              <w:t> </w:t>
            </w:r>
            <w:r>
              <w:rPr>
                <w:sz w:val="20"/>
              </w:rPr>
              <w:t>of</w:t>
            </w:r>
            <w:r>
              <w:rPr>
                <w:spacing w:val="-9"/>
                <w:sz w:val="20"/>
              </w:rPr>
              <w:t> </w:t>
            </w:r>
            <w:r>
              <w:rPr>
                <w:sz w:val="20"/>
              </w:rPr>
              <w:t>images</w:t>
            </w:r>
            <w:r>
              <w:rPr>
                <w:spacing w:val="-8"/>
                <w:sz w:val="20"/>
              </w:rPr>
              <w:t> </w:t>
            </w:r>
            <w:r>
              <w:rPr>
                <w:sz w:val="20"/>
              </w:rPr>
              <w:t>(133</w:t>
            </w:r>
            <w:r>
              <w:rPr>
                <w:spacing w:val="-6"/>
                <w:sz w:val="20"/>
              </w:rPr>
              <w:t> </w:t>
            </w:r>
            <w:r>
              <w:rPr>
                <w:spacing w:val="-2"/>
                <w:sz w:val="20"/>
              </w:rPr>
              <w:t>abnormal)</w:t>
            </w:r>
          </w:p>
        </w:tc>
        <w:tc>
          <w:tcPr>
            <w:tcW w:w="1072" w:type="dxa"/>
            <w:tcBorders>
              <w:top w:val="single" w:sz="6" w:space="0" w:color="000000"/>
              <w:bottom w:val="single" w:sz="6" w:space="0" w:color="000000"/>
            </w:tcBorders>
          </w:tcPr>
          <w:p>
            <w:pPr>
              <w:pStyle w:val="TableParagraph"/>
              <w:spacing w:before="2"/>
              <w:ind w:left="111"/>
              <w:rPr>
                <w:sz w:val="20"/>
              </w:rPr>
            </w:pPr>
            <w:r>
              <w:rPr>
                <w:spacing w:val="-2"/>
                <w:sz w:val="20"/>
              </w:rPr>
              <w:t>[362]</w:t>
            </w:r>
          </w:p>
        </w:tc>
      </w:tr>
      <w:tr>
        <w:trPr>
          <w:trHeight w:val="794" w:hRule="atLeast"/>
        </w:trPr>
        <w:tc>
          <w:tcPr>
            <w:tcW w:w="2804" w:type="dxa"/>
            <w:tcBorders>
              <w:top w:val="single" w:sz="6" w:space="0" w:color="000000"/>
              <w:bottom w:val="single" w:sz="6" w:space="0" w:color="000000"/>
            </w:tcBorders>
          </w:tcPr>
          <w:p>
            <w:pPr>
              <w:pStyle w:val="TableParagraph"/>
              <w:ind w:left="122"/>
              <w:rPr>
                <w:sz w:val="20"/>
              </w:rPr>
            </w:pPr>
            <w:r>
              <w:rPr>
                <w:sz w:val="20"/>
              </w:rPr>
              <w:t>Detecting</w:t>
            </w:r>
            <w:r>
              <w:rPr>
                <w:spacing w:val="-8"/>
                <w:sz w:val="20"/>
              </w:rPr>
              <w:t> </w:t>
            </w:r>
            <w:r>
              <w:rPr>
                <w:spacing w:val="-4"/>
                <w:sz w:val="20"/>
              </w:rPr>
              <w:t>ESCC</w:t>
            </w:r>
          </w:p>
        </w:tc>
        <w:tc>
          <w:tcPr>
            <w:tcW w:w="1439" w:type="dxa"/>
            <w:tcBorders>
              <w:top w:val="single" w:sz="6" w:space="0" w:color="000000"/>
              <w:bottom w:val="single" w:sz="6" w:space="0" w:color="000000"/>
            </w:tcBorders>
          </w:tcPr>
          <w:p>
            <w:pPr>
              <w:pStyle w:val="TableParagraph"/>
              <w:tabs>
                <w:tab w:pos="836" w:val="left" w:leader="none"/>
              </w:tabs>
              <w:spacing w:line="278" w:lineRule="auto"/>
              <w:ind w:left="107" w:right="107"/>
              <w:rPr>
                <w:sz w:val="20"/>
              </w:rPr>
            </w:pPr>
            <w:r>
              <w:rPr>
                <w:spacing w:val="-4"/>
                <w:sz w:val="20"/>
              </w:rPr>
              <w:t>WLI,</w:t>
            </w:r>
            <w:r>
              <w:rPr>
                <w:sz w:val="20"/>
              </w:rPr>
              <w:tab/>
            </w:r>
            <w:r>
              <w:rPr>
                <w:spacing w:val="-4"/>
                <w:sz w:val="20"/>
              </w:rPr>
              <w:t>NME, </w:t>
            </w:r>
            <w:r>
              <w:rPr>
                <w:sz w:val="20"/>
              </w:rPr>
              <w:t>ME-NBI,</w:t>
            </w:r>
            <w:r>
              <w:rPr>
                <w:spacing w:val="-9"/>
                <w:sz w:val="20"/>
              </w:rPr>
              <w:t> </w:t>
            </w:r>
            <w:r>
              <w:rPr>
                <w:spacing w:val="-5"/>
                <w:sz w:val="20"/>
              </w:rPr>
              <w:t>LCE</w:t>
            </w:r>
          </w:p>
        </w:tc>
        <w:tc>
          <w:tcPr>
            <w:tcW w:w="1351" w:type="dxa"/>
            <w:tcBorders>
              <w:top w:val="single" w:sz="6" w:space="0" w:color="000000"/>
              <w:bottom w:val="single" w:sz="6" w:space="0" w:color="000000"/>
            </w:tcBorders>
          </w:tcPr>
          <w:p>
            <w:pPr>
              <w:pStyle w:val="TableParagraph"/>
              <w:tabs>
                <w:tab w:pos="1177" w:val="left" w:leader="none"/>
              </w:tabs>
              <w:spacing w:line="278" w:lineRule="auto"/>
              <w:ind w:right="105"/>
              <w:rPr>
                <w:sz w:val="20"/>
              </w:rPr>
            </w:pPr>
            <w:r>
              <w:rPr>
                <w:spacing w:val="-4"/>
                <w:sz w:val="20"/>
              </w:rPr>
              <w:t>DCNN</w:t>
            </w:r>
            <w:r>
              <w:rPr>
                <w:sz w:val="20"/>
              </w:rPr>
              <w:tab/>
            </w:r>
            <w:r>
              <w:rPr>
                <w:spacing w:val="-10"/>
                <w:sz w:val="20"/>
              </w:rPr>
              <w:t>-</w:t>
            </w:r>
            <w:r>
              <w:rPr>
                <w:sz w:val="20"/>
              </w:rPr>
              <w:t> YOLO v3</w:t>
            </w:r>
          </w:p>
        </w:tc>
        <w:tc>
          <w:tcPr>
            <w:tcW w:w="2708" w:type="dxa"/>
            <w:tcBorders>
              <w:top w:val="single" w:sz="6" w:space="0" w:color="000000"/>
              <w:bottom w:val="single" w:sz="6" w:space="0" w:color="000000"/>
            </w:tcBorders>
          </w:tcPr>
          <w:p>
            <w:pPr>
              <w:pStyle w:val="TableParagraph"/>
              <w:tabs>
                <w:tab w:pos="669" w:val="left" w:leader="none"/>
                <w:tab w:pos="1280" w:val="left" w:leader="none"/>
                <w:tab w:pos="1956" w:val="left" w:leader="none"/>
              </w:tabs>
              <w:ind w:left="109"/>
              <w:rPr>
                <w:sz w:val="20"/>
              </w:rPr>
            </w:pPr>
            <w:r>
              <w:rPr>
                <w:spacing w:val="-4"/>
                <w:sz w:val="20"/>
              </w:rPr>
              <w:t>119,</w:t>
            </w:r>
            <w:r>
              <w:rPr>
                <w:sz w:val="20"/>
              </w:rPr>
              <w:tab/>
            </w:r>
            <w:r>
              <w:rPr>
                <w:spacing w:val="-4"/>
                <w:sz w:val="20"/>
              </w:rPr>
              <w:t>2088</w:t>
            </w:r>
            <w:r>
              <w:rPr>
                <w:sz w:val="20"/>
              </w:rPr>
              <w:tab/>
            </w:r>
            <w:r>
              <w:rPr>
                <w:spacing w:val="-4"/>
                <w:sz w:val="20"/>
              </w:rPr>
              <w:t>(1245</w:t>
            </w:r>
            <w:r>
              <w:rPr>
                <w:sz w:val="20"/>
              </w:rPr>
              <w:tab/>
            </w:r>
            <w:r>
              <w:rPr>
                <w:spacing w:val="-2"/>
                <w:sz w:val="20"/>
              </w:rPr>
              <w:t>ESCCs)</w:t>
            </w:r>
          </w:p>
          <w:p>
            <w:pPr>
              <w:pStyle w:val="TableParagraph"/>
              <w:tabs>
                <w:tab w:pos="987" w:val="left" w:leader="none"/>
                <w:tab w:pos="1552" w:val="left" w:leader="none"/>
                <w:tab w:pos="2334" w:val="left" w:leader="none"/>
              </w:tabs>
              <w:spacing w:line="260" w:lineRule="atLeast" w:before="7"/>
              <w:ind w:left="109" w:right="106"/>
              <w:rPr>
                <w:sz w:val="20"/>
              </w:rPr>
            </w:pPr>
            <w:r>
              <w:rPr>
                <w:spacing w:val="-2"/>
                <w:sz w:val="20"/>
              </w:rPr>
              <w:t>images,</w:t>
            </w:r>
            <w:r>
              <w:rPr>
                <w:sz w:val="20"/>
              </w:rPr>
              <w:tab/>
            </w:r>
            <w:r>
              <w:rPr>
                <w:spacing w:val="-4"/>
                <w:sz w:val="20"/>
              </w:rPr>
              <w:t>142</w:t>
            </w:r>
            <w:r>
              <w:rPr>
                <w:sz w:val="20"/>
              </w:rPr>
              <w:tab/>
            </w:r>
            <w:r>
              <w:rPr>
                <w:spacing w:val="-2"/>
                <w:sz w:val="20"/>
              </w:rPr>
              <w:t>videos</w:t>
            </w:r>
            <w:r>
              <w:rPr>
                <w:sz w:val="20"/>
              </w:rPr>
              <w:tab/>
            </w:r>
            <w:r>
              <w:rPr>
                <w:spacing w:val="-4"/>
                <w:sz w:val="20"/>
              </w:rPr>
              <w:t>(76 </w:t>
            </w:r>
            <w:r>
              <w:rPr>
                <w:spacing w:val="-2"/>
                <w:sz w:val="20"/>
              </w:rPr>
              <w:t>ESCCs)</w:t>
            </w:r>
          </w:p>
        </w:tc>
        <w:tc>
          <w:tcPr>
            <w:tcW w:w="1072" w:type="dxa"/>
            <w:tcBorders>
              <w:top w:val="single" w:sz="6" w:space="0" w:color="000000"/>
              <w:bottom w:val="single" w:sz="6" w:space="0" w:color="000000"/>
            </w:tcBorders>
          </w:tcPr>
          <w:p>
            <w:pPr>
              <w:pStyle w:val="TableParagraph"/>
              <w:ind w:left="111"/>
              <w:rPr>
                <w:sz w:val="20"/>
              </w:rPr>
            </w:pPr>
            <w:r>
              <w:rPr>
                <w:spacing w:val="-2"/>
                <w:sz w:val="20"/>
              </w:rPr>
              <w:t>[363]</w:t>
            </w:r>
          </w:p>
        </w:tc>
      </w:tr>
      <w:tr>
        <w:trPr>
          <w:trHeight w:val="529" w:hRule="atLeast"/>
        </w:trPr>
        <w:tc>
          <w:tcPr>
            <w:tcW w:w="2804" w:type="dxa"/>
            <w:tcBorders>
              <w:top w:val="single" w:sz="6" w:space="0" w:color="000000"/>
              <w:bottom w:val="single" w:sz="6" w:space="0" w:color="000000"/>
            </w:tcBorders>
          </w:tcPr>
          <w:p>
            <w:pPr>
              <w:pStyle w:val="TableParagraph"/>
              <w:tabs>
                <w:tab w:pos="898" w:val="left" w:leader="none"/>
                <w:tab w:pos="1618" w:val="left" w:leader="none"/>
                <w:tab w:pos="2526" w:val="left" w:leader="none"/>
              </w:tabs>
              <w:ind w:left="122"/>
              <w:rPr>
                <w:sz w:val="20"/>
              </w:rPr>
            </w:pPr>
            <w:r>
              <w:rPr>
                <w:spacing w:val="-2"/>
                <w:sz w:val="20"/>
              </w:rPr>
              <w:t>Predict</w:t>
            </w:r>
            <w:r>
              <w:rPr>
                <w:sz w:val="20"/>
              </w:rPr>
              <w:tab/>
            </w:r>
            <w:r>
              <w:rPr>
                <w:spacing w:val="-2"/>
                <w:sz w:val="20"/>
              </w:rPr>
              <w:t>IPCLs</w:t>
            </w:r>
            <w:r>
              <w:rPr>
                <w:sz w:val="20"/>
              </w:rPr>
              <w:tab/>
            </w:r>
            <w:r>
              <w:rPr>
                <w:spacing w:val="-2"/>
                <w:sz w:val="20"/>
              </w:rPr>
              <w:t>subtypes</w:t>
            </w:r>
            <w:r>
              <w:rPr>
                <w:sz w:val="20"/>
              </w:rPr>
              <w:tab/>
            </w:r>
            <w:r>
              <w:rPr>
                <w:spacing w:val="-5"/>
                <w:sz w:val="20"/>
              </w:rPr>
              <w:t>of</w:t>
            </w:r>
          </w:p>
          <w:p>
            <w:pPr>
              <w:pStyle w:val="TableParagraph"/>
              <w:spacing w:before="34"/>
              <w:ind w:left="122"/>
              <w:rPr>
                <w:sz w:val="20"/>
              </w:rPr>
            </w:pPr>
            <w:r>
              <w:rPr>
                <w:spacing w:val="-4"/>
                <w:sz w:val="20"/>
              </w:rPr>
              <w:t>ESCC</w:t>
            </w:r>
          </w:p>
        </w:tc>
        <w:tc>
          <w:tcPr>
            <w:tcW w:w="1439" w:type="dxa"/>
            <w:tcBorders>
              <w:top w:val="single" w:sz="6" w:space="0" w:color="000000"/>
              <w:bottom w:val="single" w:sz="6" w:space="0" w:color="000000"/>
            </w:tcBorders>
          </w:tcPr>
          <w:p>
            <w:pPr>
              <w:pStyle w:val="TableParagraph"/>
              <w:ind w:left="107"/>
              <w:rPr>
                <w:sz w:val="20"/>
              </w:rPr>
            </w:pPr>
            <w:r>
              <w:rPr>
                <w:spacing w:val="-2"/>
                <w:sz w:val="20"/>
              </w:rPr>
              <w:t>ME-</w:t>
            </w:r>
            <w:r>
              <w:rPr>
                <w:spacing w:val="-5"/>
                <w:sz w:val="20"/>
              </w:rPr>
              <w:t>NBI</w:t>
            </w:r>
          </w:p>
        </w:tc>
        <w:tc>
          <w:tcPr>
            <w:tcW w:w="1351" w:type="dxa"/>
            <w:tcBorders>
              <w:top w:val="single" w:sz="6" w:space="0" w:color="000000"/>
              <w:bottom w:val="single" w:sz="6" w:space="0" w:color="000000"/>
            </w:tcBorders>
          </w:tcPr>
          <w:p>
            <w:pPr>
              <w:pStyle w:val="TableParagraph"/>
              <w:tabs>
                <w:tab w:pos="1177" w:val="left" w:leader="none"/>
              </w:tabs>
              <w:rPr>
                <w:sz w:val="20"/>
              </w:rPr>
            </w:pPr>
            <w:r>
              <w:rPr>
                <w:spacing w:val="-4"/>
                <w:sz w:val="20"/>
              </w:rPr>
              <w:t>DCNN</w:t>
            </w:r>
            <w:r>
              <w:rPr>
                <w:sz w:val="20"/>
              </w:rPr>
              <w:tab/>
            </w:r>
            <w:r>
              <w:rPr>
                <w:spacing w:val="-10"/>
                <w:sz w:val="20"/>
              </w:rPr>
              <w:t>-</w:t>
            </w:r>
          </w:p>
          <w:p>
            <w:pPr>
              <w:pStyle w:val="TableParagraph"/>
              <w:spacing w:before="34"/>
              <w:rPr>
                <w:sz w:val="20"/>
              </w:rPr>
            </w:pPr>
            <w:r>
              <w:rPr>
                <w:spacing w:val="-2"/>
                <w:sz w:val="20"/>
              </w:rPr>
              <w:t>HRNet+OCR</w:t>
            </w:r>
          </w:p>
        </w:tc>
        <w:tc>
          <w:tcPr>
            <w:tcW w:w="2708" w:type="dxa"/>
            <w:tcBorders>
              <w:top w:val="single" w:sz="6" w:space="0" w:color="000000"/>
              <w:bottom w:val="single" w:sz="6" w:space="0" w:color="000000"/>
            </w:tcBorders>
          </w:tcPr>
          <w:p>
            <w:pPr>
              <w:pStyle w:val="TableParagraph"/>
              <w:ind w:left="109"/>
              <w:rPr>
                <w:sz w:val="20"/>
              </w:rPr>
            </w:pPr>
            <w:r>
              <w:rPr>
                <w:sz w:val="20"/>
              </w:rPr>
              <w:t>176</w:t>
            </w:r>
            <w:r>
              <w:rPr>
                <w:spacing w:val="-4"/>
                <w:sz w:val="20"/>
              </w:rPr>
              <w:t> </w:t>
            </w:r>
            <w:r>
              <w:rPr>
                <w:sz w:val="20"/>
              </w:rPr>
              <w:t>patients,</w:t>
            </w:r>
            <w:r>
              <w:rPr>
                <w:spacing w:val="-4"/>
                <w:sz w:val="20"/>
              </w:rPr>
              <w:t> </w:t>
            </w:r>
            <w:r>
              <w:rPr>
                <w:sz w:val="20"/>
              </w:rPr>
              <w:t>1323</w:t>
            </w:r>
            <w:r>
              <w:rPr>
                <w:spacing w:val="-3"/>
                <w:sz w:val="20"/>
              </w:rPr>
              <w:t> </w:t>
            </w: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[364]</w:t>
            </w:r>
          </w:p>
        </w:tc>
      </w:tr>
      <w:tr>
        <w:trPr>
          <w:trHeight w:val="793" w:hRule="atLeast"/>
        </w:trPr>
        <w:tc>
          <w:tcPr>
            <w:tcW w:w="2804" w:type="dxa"/>
            <w:tcBorders>
              <w:top w:val="single" w:sz="6" w:space="0" w:color="000000"/>
              <w:bottom w:val="single" w:sz="6" w:space="0" w:color="000000"/>
            </w:tcBorders>
          </w:tcPr>
          <w:p>
            <w:pPr>
              <w:pStyle w:val="TableParagraph"/>
              <w:spacing w:line="276" w:lineRule="auto"/>
              <w:ind w:left="122" w:right="8"/>
              <w:rPr>
                <w:sz w:val="20"/>
              </w:rPr>
            </w:pPr>
            <w:r>
              <w:rPr>
                <w:sz w:val="20"/>
              </w:rPr>
              <w:t>Detect</w:t>
            </w:r>
            <w:r>
              <w:rPr>
                <w:spacing w:val="-4"/>
                <w:sz w:val="20"/>
              </w:rPr>
              <w:t> </w:t>
            </w:r>
            <w:r>
              <w:rPr>
                <w:sz w:val="20"/>
              </w:rPr>
              <w:t>and</w:t>
            </w:r>
            <w:r>
              <w:rPr>
                <w:spacing w:val="-3"/>
                <w:sz w:val="20"/>
              </w:rPr>
              <w:t> </w:t>
            </w:r>
            <w:r>
              <w:rPr>
                <w:sz w:val="20"/>
              </w:rPr>
              <w:t>delineate</w:t>
            </w:r>
            <w:r>
              <w:rPr>
                <w:spacing w:val="-2"/>
                <w:sz w:val="20"/>
              </w:rPr>
              <w:t> </w:t>
            </w:r>
            <w:r>
              <w:rPr>
                <w:sz w:val="20"/>
              </w:rPr>
              <w:t>margins</w:t>
            </w:r>
            <w:r>
              <w:rPr>
                <w:spacing w:val="-2"/>
                <w:sz w:val="20"/>
              </w:rPr>
              <w:t> </w:t>
            </w:r>
            <w:r>
              <w:rPr>
                <w:sz w:val="20"/>
              </w:rPr>
              <w:t>of </w:t>
            </w:r>
            <w:r>
              <w:rPr>
                <w:spacing w:val="-4"/>
                <w:sz w:val="20"/>
              </w:rPr>
              <w:t>ESCC</w:t>
            </w:r>
          </w:p>
        </w:tc>
        <w:tc>
          <w:tcPr>
            <w:tcW w:w="1439" w:type="dxa"/>
            <w:tcBorders>
              <w:top w:val="single" w:sz="6" w:space="0" w:color="000000"/>
              <w:bottom w:val="single" w:sz="6" w:space="0" w:color="000000"/>
            </w:tcBorders>
          </w:tcPr>
          <w:p>
            <w:pPr>
              <w:pStyle w:val="TableParagraph"/>
              <w:ind w:left="107"/>
              <w:rPr>
                <w:sz w:val="20"/>
              </w:rPr>
            </w:pPr>
            <w:r>
              <w:rPr>
                <w:spacing w:val="-5"/>
                <w:sz w:val="20"/>
              </w:rPr>
              <w:t>WLI</w:t>
            </w:r>
          </w:p>
        </w:tc>
        <w:tc>
          <w:tcPr>
            <w:tcW w:w="1351" w:type="dxa"/>
            <w:tcBorders>
              <w:top w:val="single" w:sz="6" w:space="0" w:color="000000"/>
              <w:bottom w:val="single" w:sz="6" w:space="0" w:color="000000"/>
            </w:tcBorders>
          </w:tcPr>
          <w:p>
            <w:pPr>
              <w:pStyle w:val="TableParagraph"/>
              <w:tabs>
                <w:tab w:pos="1177" w:val="left" w:leader="none"/>
              </w:tabs>
              <w:spacing w:line="276" w:lineRule="auto"/>
              <w:ind w:right="105"/>
              <w:rPr>
                <w:sz w:val="20"/>
              </w:rPr>
            </w:pPr>
            <w:r>
              <w:rPr>
                <w:spacing w:val="-4"/>
                <w:sz w:val="20"/>
              </w:rPr>
              <w:t>DCNN</w:t>
            </w:r>
            <w:r>
              <w:rPr>
                <w:sz w:val="20"/>
              </w:rPr>
              <w:tab/>
            </w:r>
            <w:r>
              <w:rPr>
                <w:spacing w:val="-10"/>
                <w:sz w:val="20"/>
              </w:rPr>
              <w:t>-</w:t>
            </w:r>
            <w:r>
              <w:rPr>
                <w:spacing w:val="-2"/>
                <w:sz w:val="20"/>
              </w:rPr>
              <w:t> YOLACT</w:t>
            </w:r>
          </w:p>
        </w:tc>
        <w:tc>
          <w:tcPr>
            <w:tcW w:w="2708" w:type="dxa"/>
            <w:tcBorders>
              <w:top w:val="single" w:sz="6" w:space="0" w:color="000000"/>
              <w:bottom w:val="single" w:sz="6" w:space="0" w:color="000000"/>
            </w:tcBorders>
          </w:tcPr>
          <w:p>
            <w:pPr>
              <w:pStyle w:val="TableParagraph"/>
              <w:ind w:left="109"/>
              <w:rPr>
                <w:sz w:val="20"/>
              </w:rPr>
            </w:pPr>
            <w:r>
              <w:rPr>
                <w:sz w:val="20"/>
              </w:rPr>
              <w:t>312</w:t>
            </w:r>
            <w:r>
              <w:rPr>
                <w:spacing w:val="68"/>
                <w:sz w:val="20"/>
              </w:rPr>
              <w:t> </w:t>
            </w:r>
            <w:r>
              <w:rPr>
                <w:sz w:val="20"/>
              </w:rPr>
              <w:t>(96</w:t>
            </w:r>
            <w:r>
              <w:rPr>
                <w:spacing w:val="68"/>
                <w:sz w:val="20"/>
              </w:rPr>
              <w:t> </w:t>
            </w:r>
            <w:r>
              <w:rPr>
                <w:sz w:val="20"/>
              </w:rPr>
              <w:t>external</w:t>
            </w:r>
            <w:r>
              <w:rPr>
                <w:spacing w:val="67"/>
                <w:sz w:val="20"/>
              </w:rPr>
              <w:t> </w:t>
            </w:r>
            <w:r>
              <w:rPr>
                <w:spacing w:val="-2"/>
                <w:sz w:val="20"/>
              </w:rPr>
              <w:t>validation),</w:t>
            </w:r>
          </w:p>
          <w:p>
            <w:pPr>
              <w:pStyle w:val="TableParagraph"/>
              <w:spacing w:line="260" w:lineRule="atLeast" w:before="4"/>
              <w:ind w:left="109"/>
              <w:rPr>
                <w:sz w:val="20"/>
              </w:rPr>
            </w:pPr>
            <w:r>
              <w:rPr>
                <w:sz w:val="20"/>
              </w:rPr>
              <w:t>3506 (890 external validation) </w:t>
            </w:r>
            <w:r>
              <w:rPr>
                <w:spacing w:val="-2"/>
                <w:sz w:val="20"/>
              </w:rPr>
              <w:t>images</w:t>
            </w:r>
          </w:p>
        </w:tc>
        <w:tc>
          <w:tcPr>
            <w:tcW w:w="1072" w:type="dxa"/>
            <w:tcBorders>
              <w:top w:val="single" w:sz="6" w:space="0" w:color="000000"/>
              <w:bottom w:val="single" w:sz="6" w:space="0" w:color="000000"/>
            </w:tcBorders>
          </w:tcPr>
          <w:p>
            <w:pPr>
              <w:pStyle w:val="TableParagraph"/>
              <w:ind w:left="111"/>
              <w:rPr>
                <w:sz w:val="20"/>
              </w:rPr>
            </w:pPr>
            <w:r>
              <w:rPr>
                <w:spacing w:val="-2"/>
                <w:sz w:val="20"/>
              </w:rPr>
              <w:t>[365]</w:t>
            </w:r>
          </w:p>
        </w:tc>
      </w:tr>
    </w:tbl>
    <w:p>
      <w:pPr>
        <w:pStyle w:val="TableParagraph"/>
        <w:spacing w:after="0"/>
        <w:rPr>
          <w:sz w:val="20"/>
        </w:rPr>
        <w:sectPr>
          <w:type w:val="continuous"/>
          <w:pgSz w:w="12240" w:h="15840"/>
          <w:pgMar w:top="1420" w:bottom="280" w:left="720" w:right="720"/>
        </w:sectPr>
      </w:pPr>
    </w:p>
    <w:p>
      <w:pPr>
        <w:pStyle w:val="BodyText"/>
        <w:spacing w:before="2"/>
        <w:ind w:left="0"/>
        <w:jc w:val="left"/>
        <w:rPr>
          <w:sz w:val="2"/>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6"/>
        <w:gridCol w:w="1441"/>
        <w:gridCol w:w="1352"/>
        <w:gridCol w:w="2710"/>
        <w:gridCol w:w="1072"/>
      </w:tblGrid>
      <w:tr>
        <w:trPr>
          <w:trHeight w:val="794" w:hRule="atLeast"/>
        </w:trPr>
        <w:tc>
          <w:tcPr>
            <w:tcW w:w="2796" w:type="dxa"/>
            <w:tcBorders>
              <w:top w:val="single" w:sz="6" w:space="0" w:color="000000"/>
              <w:bottom w:val="single" w:sz="6" w:space="0" w:color="000000"/>
            </w:tcBorders>
          </w:tcPr>
          <w:p>
            <w:pPr>
              <w:pStyle w:val="TableParagraph"/>
              <w:tabs>
                <w:tab w:pos="841" w:val="left" w:leader="none"/>
                <w:tab w:pos="1546" w:val="left" w:leader="none"/>
                <w:tab w:pos="1908" w:val="left" w:leader="none"/>
              </w:tabs>
              <w:spacing w:line="276" w:lineRule="auto"/>
              <w:ind w:left="115" w:right="107"/>
              <w:rPr>
                <w:sz w:val="20"/>
              </w:rPr>
            </w:pPr>
            <w:r>
              <w:rPr>
                <w:spacing w:val="-2"/>
                <w:sz w:val="20"/>
              </w:rPr>
              <w:t>Detect</w:t>
            </w:r>
            <w:r>
              <w:rPr>
                <w:sz w:val="20"/>
              </w:rPr>
              <w:tab/>
            </w:r>
            <w:r>
              <w:rPr>
                <w:spacing w:val="-4"/>
                <w:sz w:val="20"/>
              </w:rPr>
              <w:t>ESCC</w:t>
            </w:r>
            <w:r>
              <w:rPr>
                <w:sz w:val="20"/>
              </w:rPr>
              <w:tab/>
            </w:r>
            <w:r>
              <w:rPr>
                <w:spacing w:val="-6"/>
                <w:sz w:val="20"/>
              </w:rPr>
              <w:t>in</w:t>
            </w:r>
            <w:r>
              <w:rPr>
                <w:sz w:val="20"/>
              </w:rPr>
              <w:tab/>
            </w:r>
            <w:r>
              <w:rPr>
                <w:spacing w:val="-2"/>
                <w:sz w:val="20"/>
              </w:rPr>
              <w:t>simulated </w:t>
            </w:r>
            <w:r>
              <w:rPr>
                <w:sz w:val="20"/>
              </w:rPr>
              <w:t>clinical situations</w:t>
            </w:r>
          </w:p>
        </w:tc>
        <w:tc>
          <w:tcPr>
            <w:tcW w:w="1441" w:type="dxa"/>
            <w:tcBorders>
              <w:top w:val="single" w:sz="6" w:space="0" w:color="000000"/>
              <w:bottom w:val="single" w:sz="6" w:space="0" w:color="000000"/>
            </w:tcBorders>
          </w:tcPr>
          <w:p>
            <w:pPr>
              <w:pStyle w:val="TableParagraph"/>
              <w:spacing w:line="276" w:lineRule="auto"/>
              <w:rPr>
                <w:sz w:val="20"/>
              </w:rPr>
            </w:pPr>
            <w:r>
              <w:rPr>
                <w:spacing w:val="-2"/>
                <w:sz w:val="20"/>
              </w:rPr>
              <w:t>WLI,</w:t>
            </w:r>
            <w:r>
              <w:rPr>
                <w:spacing w:val="-13"/>
                <w:sz w:val="20"/>
              </w:rPr>
              <w:t> </w:t>
            </w:r>
            <w:r>
              <w:rPr>
                <w:spacing w:val="-2"/>
                <w:sz w:val="20"/>
              </w:rPr>
              <w:t>ME,</w:t>
            </w:r>
            <w:r>
              <w:rPr>
                <w:spacing w:val="-10"/>
                <w:sz w:val="20"/>
              </w:rPr>
              <w:t> </w:t>
            </w:r>
            <w:r>
              <w:rPr>
                <w:spacing w:val="-2"/>
                <w:sz w:val="20"/>
              </w:rPr>
              <w:t>non- </w:t>
            </w:r>
            <w:r>
              <w:rPr>
                <w:sz w:val="20"/>
              </w:rPr>
              <w:t>ME, NBI/BLI</w:t>
            </w:r>
          </w:p>
        </w:tc>
        <w:tc>
          <w:tcPr>
            <w:tcW w:w="1352" w:type="dxa"/>
            <w:tcBorders>
              <w:top w:val="single" w:sz="6" w:space="0" w:color="000000"/>
              <w:bottom w:val="single" w:sz="6" w:space="0" w:color="000000"/>
            </w:tcBorders>
          </w:tcPr>
          <w:p>
            <w:pPr>
              <w:pStyle w:val="TableParagraph"/>
              <w:ind w:left="107"/>
              <w:rPr>
                <w:sz w:val="20"/>
              </w:rPr>
            </w:pPr>
            <w:r>
              <w:rPr>
                <w:spacing w:val="-2"/>
                <w:sz w:val="20"/>
              </w:rPr>
              <w:t>BiT-</w:t>
            </w:r>
            <w:r>
              <w:rPr>
                <w:spacing w:val="-10"/>
                <w:sz w:val="20"/>
              </w:rPr>
              <w:t>M</w:t>
            </w:r>
          </w:p>
          <w:p>
            <w:pPr>
              <w:pStyle w:val="TableParagraph"/>
              <w:spacing w:line="266" w:lineRule="exact" w:before="8"/>
              <w:ind w:left="107" w:right="519"/>
              <w:rPr>
                <w:sz w:val="20"/>
              </w:rPr>
            </w:pPr>
            <w:r>
              <w:rPr>
                <w:spacing w:val="-2"/>
                <w:sz w:val="20"/>
              </w:rPr>
              <w:t>(ResNet- 101×1)</w:t>
            </w:r>
          </w:p>
        </w:tc>
        <w:tc>
          <w:tcPr>
            <w:tcW w:w="2710" w:type="dxa"/>
            <w:tcBorders>
              <w:top w:val="single" w:sz="6" w:space="0" w:color="000000"/>
              <w:bottom w:val="single" w:sz="6" w:space="0" w:color="000000"/>
            </w:tcBorders>
          </w:tcPr>
          <w:p>
            <w:pPr>
              <w:pStyle w:val="TableParagraph"/>
              <w:spacing w:line="276" w:lineRule="auto"/>
              <w:ind w:left="107"/>
              <w:rPr>
                <w:sz w:val="20"/>
              </w:rPr>
            </w:pPr>
            <w:r>
              <w:rPr>
                <w:sz w:val="20"/>
              </w:rPr>
              <w:t>147</w:t>
            </w:r>
            <w:r>
              <w:rPr>
                <w:spacing w:val="34"/>
                <w:sz w:val="20"/>
              </w:rPr>
              <w:t> </w:t>
            </w:r>
            <w:r>
              <w:rPr>
                <w:sz w:val="20"/>
              </w:rPr>
              <w:t>lesions</w:t>
            </w:r>
            <w:r>
              <w:rPr>
                <w:spacing w:val="32"/>
                <w:sz w:val="20"/>
              </w:rPr>
              <w:t> </w:t>
            </w:r>
            <w:r>
              <w:rPr>
                <w:sz w:val="20"/>
              </w:rPr>
              <w:t>(83</w:t>
            </w:r>
            <w:r>
              <w:rPr>
                <w:spacing w:val="34"/>
                <w:sz w:val="20"/>
              </w:rPr>
              <w:t> </w:t>
            </w:r>
            <w:r>
              <w:rPr>
                <w:sz w:val="20"/>
              </w:rPr>
              <w:t>ESCCs),</w:t>
            </w:r>
            <w:r>
              <w:rPr>
                <w:spacing w:val="33"/>
                <w:sz w:val="20"/>
              </w:rPr>
              <w:t> </w:t>
            </w:r>
            <w:r>
              <w:rPr>
                <w:sz w:val="20"/>
              </w:rPr>
              <w:t>14</w:t>
            </w:r>
            <w:r>
              <w:rPr>
                <w:sz w:val="20"/>
              </w:rPr>
              <w:t>7</w:t>
            </w:r>
            <w:r>
              <w:rPr>
                <w:sz w:val="20"/>
              </w:rPr>
              <w:t> videos (83 ESCC videos)</w:t>
            </w:r>
          </w:p>
        </w:tc>
        <w:tc>
          <w:tcPr>
            <w:tcW w:w="1072" w:type="dxa"/>
            <w:tcBorders>
              <w:top w:val="single" w:sz="6" w:space="0" w:color="000000"/>
              <w:bottom w:val="single" w:sz="6" w:space="0" w:color="000000"/>
            </w:tcBorders>
          </w:tcPr>
          <w:p>
            <w:pPr>
              <w:pStyle w:val="TableParagraph"/>
              <w:ind w:left="107"/>
              <w:rPr>
                <w:sz w:val="20"/>
              </w:rPr>
            </w:pPr>
            <w:r>
              <w:rPr>
                <w:spacing w:val="-2"/>
                <w:sz w:val="20"/>
              </w:rPr>
              <w:t>[345]</w:t>
            </w:r>
          </w:p>
        </w:tc>
      </w:tr>
      <w:tr>
        <w:trPr>
          <w:trHeight w:val="527" w:hRule="atLeast"/>
        </w:trPr>
        <w:tc>
          <w:tcPr>
            <w:tcW w:w="2796" w:type="dxa"/>
            <w:tcBorders>
              <w:top w:val="single" w:sz="6" w:space="0" w:color="000000"/>
              <w:bottom w:val="single" w:sz="6" w:space="0" w:color="000000"/>
            </w:tcBorders>
          </w:tcPr>
          <w:p>
            <w:pPr>
              <w:pStyle w:val="TableParagraph"/>
              <w:ind w:left="115"/>
              <w:rPr>
                <w:sz w:val="20"/>
              </w:rPr>
            </w:pPr>
            <w:r>
              <w:rPr>
                <w:sz w:val="20"/>
              </w:rPr>
              <w:t>Diagnosis</w:t>
            </w:r>
            <w:r>
              <w:rPr>
                <w:spacing w:val="-5"/>
                <w:sz w:val="20"/>
              </w:rPr>
              <w:t> </w:t>
            </w:r>
            <w:r>
              <w:rPr>
                <w:sz w:val="20"/>
              </w:rPr>
              <w:t>of</w:t>
            </w:r>
            <w:r>
              <w:rPr>
                <w:spacing w:val="-6"/>
                <w:sz w:val="20"/>
              </w:rPr>
              <w:t> </w:t>
            </w:r>
            <w:r>
              <w:rPr>
                <w:spacing w:val="-4"/>
                <w:sz w:val="20"/>
              </w:rPr>
              <w:t>ESCC</w:t>
            </w:r>
          </w:p>
        </w:tc>
        <w:tc>
          <w:tcPr>
            <w:tcW w:w="1441" w:type="dxa"/>
            <w:tcBorders>
              <w:top w:val="single" w:sz="6" w:space="0" w:color="000000"/>
              <w:bottom w:val="single" w:sz="6" w:space="0" w:color="000000"/>
            </w:tcBorders>
          </w:tcPr>
          <w:p>
            <w:pPr>
              <w:pStyle w:val="TableParagraph"/>
              <w:rPr>
                <w:sz w:val="20"/>
              </w:rPr>
            </w:pPr>
            <w:r>
              <w:rPr>
                <w:sz w:val="20"/>
              </w:rPr>
              <w:t>WLI,</w:t>
            </w:r>
            <w:r>
              <w:rPr>
                <w:spacing w:val="2"/>
                <w:sz w:val="20"/>
              </w:rPr>
              <w:t> </w:t>
            </w:r>
            <w:r>
              <w:rPr>
                <w:sz w:val="20"/>
              </w:rPr>
              <w:t>NBI,</w:t>
            </w:r>
            <w:r>
              <w:rPr>
                <w:spacing w:val="3"/>
                <w:sz w:val="20"/>
              </w:rPr>
              <w:t> </w:t>
            </w:r>
            <w:r>
              <w:rPr>
                <w:spacing w:val="-5"/>
                <w:sz w:val="20"/>
              </w:rPr>
              <w:t>and</w:t>
            </w:r>
          </w:p>
          <w:p>
            <w:pPr>
              <w:pStyle w:val="TableParagraph"/>
              <w:spacing w:before="34"/>
              <w:rPr>
                <w:sz w:val="20"/>
              </w:rPr>
            </w:pPr>
            <w:r>
              <w:rPr>
                <w:spacing w:val="-5"/>
                <w:sz w:val="20"/>
              </w:rPr>
              <w:t>LCE</w:t>
            </w:r>
          </w:p>
        </w:tc>
        <w:tc>
          <w:tcPr>
            <w:tcW w:w="1352" w:type="dxa"/>
            <w:tcBorders>
              <w:top w:val="single" w:sz="6" w:space="0" w:color="000000"/>
              <w:bottom w:val="single" w:sz="6" w:space="0" w:color="000000"/>
            </w:tcBorders>
          </w:tcPr>
          <w:p>
            <w:pPr>
              <w:pStyle w:val="TableParagraph"/>
              <w:ind w:left="107"/>
              <w:rPr>
                <w:sz w:val="20"/>
              </w:rPr>
            </w:pPr>
            <w:r>
              <w:rPr>
                <w:spacing w:val="-2"/>
                <w:sz w:val="20"/>
              </w:rPr>
              <w:t>DLYOLOv5l</w:t>
            </w:r>
          </w:p>
        </w:tc>
        <w:tc>
          <w:tcPr>
            <w:tcW w:w="2710" w:type="dxa"/>
            <w:tcBorders>
              <w:top w:val="single" w:sz="6" w:space="0" w:color="000000"/>
              <w:bottom w:val="single" w:sz="6" w:space="0" w:color="000000"/>
            </w:tcBorders>
          </w:tcPr>
          <w:p>
            <w:pPr>
              <w:pStyle w:val="TableParagraph"/>
              <w:ind w:left="107"/>
              <w:rPr>
                <w:sz w:val="20"/>
              </w:rPr>
            </w:pPr>
            <w:r>
              <w:rPr>
                <w:sz w:val="20"/>
              </w:rPr>
              <w:t>101,</w:t>
            </w:r>
            <w:r>
              <w:rPr>
                <w:spacing w:val="-5"/>
                <w:sz w:val="20"/>
              </w:rPr>
              <w:t> </w:t>
            </w:r>
            <w:r>
              <w:rPr>
                <w:sz w:val="20"/>
              </w:rPr>
              <w:t>1462</w:t>
            </w:r>
            <w:r>
              <w:rPr>
                <w:spacing w:val="-1"/>
                <w:sz w:val="20"/>
              </w:rPr>
              <w:t> </w:t>
            </w:r>
            <w:r>
              <w:rPr>
                <w:spacing w:val="-2"/>
                <w:sz w:val="20"/>
              </w:rPr>
              <w:t>images</w:t>
            </w:r>
          </w:p>
        </w:tc>
        <w:tc>
          <w:tcPr>
            <w:tcW w:w="1072" w:type="dxa"/>
            <w:tcBorders>
              <w:top w:val="single" w:sz="6" w:space="0" w:color="000000"/>
              <w:bottom w:val="single" w:sz="6" w:space="0" w:color="000000"/>
            </w:tcBorders>
          </w:tcPr>
          <w:p>
            <w:pPr>
              <w:pStyle w:val="TableParagraph"/>
              <w:ind w:left="107"/>
              <w:rPr>
                <w:sz w:val="20"/>
              </w:rPr>
            </w:pPr>
            <w:r>
              <w:rPr>
                <w:spacing w:val="-2"/>
                <w:sz w:val="20"/>
              </w:rPr>
              <w:t>[366]</w:t>
            </w:r>
          </w:p>
        </w:tc>
      </w:tr>
      <w:tr>
        <w:trPr>
          <w:trHeight w:val="795" w:hRule="atLeast"/>
        </w:trPr>
        <w:tc>
          <w:tcPr>
            <w:tcW w:w="2796" w:type="dxa"/>
            <w:tcBorders>
              <w:top w:val="single" w:sz="6" w:space="0" w:color="000000"/>
              <w:bottom w:val="single" w:sz="18" w:space="0" w:color="000000"/>
            </w:tcBorders>
          </w:tcPr>
          <w:p>
            <w:pPr>
              <w:pStyle w:val="TableParagraph"/>
              <w:spacing w:line="276" w:lineRule="auto" w:before="2"/>
              <w:ind w:left="115" w:right="107"/>
              <w:rPr>
                <w:sz w:val="20"/>
              </w:rPr>
            </w:pPr>
            <w:r>
              <w:rPr>
                <w:sz w:val="20"/>
              </w:rPr>
              <w:t>Detect and</w:t>
            </w:r>
            <w:r>
              <w:rPr>
                <w:spacing w:val="17"/>
                <w:sz w:val="20"/>
              </w:rPr>
              <w:t> </w:t>
            </w:r>
            <w:r>
              <w:rPr>
                <w:sz w:val="20"/>
              </w:rPr>
              <w:t>delineate the extent of ESCC</w:t>
            </w:r>
          </w:p>
        </w:tc>
        <w:tc>
          <w:tcPr>
            <w:tcW w:w="1441" w:type="dxa"/>
            <w:tcBorders>
              <w:top w:val="single" w:sz="6" w:space="0" w:color="000000"/>
              <w:bottom w:val="single" w:sz="18" w:space="0" w:color="000000"/>
            </w:tcBorders>
          </w:tcPr>
          <w:p>
            <w:pPr>
              <w:pStyle w:val="TableParagraph"/>
              <w:spacing w:before="2"/>
              <w:rPr>
                <w:sz w:val="20"/>
              </w:rPr>
            </w:pPr>
            <w:r>
              <w:rPr>
                <w:spacing w:val="-5"/>
                <w:sz w:val="20"/>
              </w:rPr>
              <w:t>NBI</w:t>
            </w:r>
          </w:p>
        </w:tc>
        <w:tc>
          <w:tcPr>
            <w:tcW w:w="1352" w:type="dxa"/>
            <w:tcBorders>
              <w:top w:val="single" w:sz="6" w:space="0" w:color="000000"/>
              <w:bottom w:val="single" w:sz="18" w:space="0" w:color="000000"/>
            </w:tcBorders>
          </w:tcPr>
          <w:p>
            <w:pPr>
              <w:pStyle w:val="TableParagraph"/>
              <w:tabs>
                <w:tab w:pos="1175" w:val="left" w:leader="none"/>
              </w:tabs>
              <w:spacing w:line="276" w:lineRule="auto" w:before="2"/>
              <w:ind w:left="107" w:right="107"/>
              <w:rPr>
                <w:sz w:val="20"/>
              </w:rPr>
            </w:pPr>
            <w:r>
              <w:rPr>
                <w:spacing w:val="-4"/>
                <w:sz w:val="20"/>
              </w:rPr>
              <w:t>DCNN</w:t>
            </w:r>
            <w:r>
              <w:rPr>
                <w:sz w:val="20"/>
              </w:rPr>
              <w:tab/>
            </w:r>
            <w:r>
              <w:rPr>
                <w:spacing w:val="-10"/>
                <w:sz w:val="20"/>
              </w:rPr>
              <w:t>-</w:t>
            </w:r>
            <w:r>
              <w:rPr>
                <w:spacing w:val="-2"/>
                <w:sz w:val="20"/>
              </w:rPr>
              <w:t> YOLACT</w:t>
            </w:r>
          </w:p>
        </w:tc>
        <w:tc>
          <w:tcPr>
            <w:tcW w:w="2710" w:type="dxa"/>
            <w:tcBorders>
              <w:top w:val="single" w:sz="6" w:space="0" w:color="000000"/>
              <w:bottom w:val="single" w:sz="18" w:space="0" w:color="000000"/>
            </w:tcBorders>
          </w:tcPr>
          <w:p>
            <w:pPr>
              <w:pStyle w:val="TableParagraph"/>
              <w:spacing w:before="2"/>
              <w:ind w:left="107"/>
              <w:rPr>
                <w:sz w:val="20"/>
              </w:rPr>
            </w:pPr>
            <w:r>
              <w:rPr>
                <w:sz w:val="20"/>
              </w:rPr>
              <w:t>414</w:t>
            </w:r>
            <w:r>
              <w:rPr>
                <w:spacing w:val="22"/>
                <w:sz w:val="20"/>
              </w:rPr>
              <w:t> </w:t>
            </w:r>
            <w:r>
              <w:rPr>
                <w:sz w:val="20"/>
              </w:rPr>
              <w:t>cases</w:t>
            </w:r>
            <w:r>
              <w:rPr>
                <w:spacing w:val="21"/>
                <w:sz w:val="20"/>
              </w:rPr>
              <w:t> </w:t>
            </w:r>
            <w:r>
              <w:rPr>
                <w:sz w:val="20"/>
              </w:rPr>
              <w:t>(311</w:t>
            </w:r>
            <w:r>
              <w:rPr>
                <w:spacing w:val="22"/>
                <w:sz w:val="20"/>
              </w:rPr>
              <w:t> </w:t>
            </w:r>
            <w:r>
              <w:rPr>
                <w:sz w:val="20"/>
              </w:rPr>
              <w:t>ESCCs),</w:t>
            </w:r>
            <w:r>
              <w:rPr>
                <w:spacing w:val="23"/>
                <w:sz w:val="20"/>
              </w:rPr>
              <w:t> </w:t>
            </w:r>
            <w:r>
              <w:rPr>
                <w:spacing w:val="-4"/>
                <w:sz w:val="20"/>
              </w:rPr>
              <w:t>2517</w:t>
            </w:r>
          </w:p>
          <w:p>
            <w:pPr>
              <w:pStyle w:val="TableParagraph"/>
              <w:spacing w:before="34"/>
              <w:ind w:left="107"/>
              <w:rPr>
                <w:sz w:val="20"/>
              </w:rPr>
            </w:pPr>
            <w:r>
              <w:rPr>
                <w:sz w:val="20"/>
              </w:rPr>
              <w:t>(1488</w:t>
            </w:r>
            <w:r>
              <w:rPr>
                <w:spacing w:val="1"/>
                <w:sz w:val="20"/>
              </w:rPr>
              <w:t> </w:t>
            </w:r>
            <w:r>
              <w:rPr>
                <w:sz w:val="20"/>
              </w:rPr>
              <w:t>ESCCs)</w:t>
            </w:r>
            <w:r>
              <w:rPr>
                <w:spacing w:val="1"/>
                <w:sz w:val="20"/>
              </w:rPr>
              <w:t> </w:t>
            </w:r>
            <w:r>
              <w:rPr>
                <w:sz w:val="20"/>
              </w:rPr>
              <w:t>images</w:t>
            </w:r>
            <w:r>
              <w:rPr>
                <w:spacing w:val="3"/>
                <w:sz w:val="20"/>
              </w:rPr>
              <w:t> </w:t>
            </w:r>
            <w:r>
              <w:rPr>
                <w:sz w:val="20"/>
              </w:rPr>
              <w:t>and</w:t>
            </w:r>
            <w:r>
              <w:rPr>
                <w:spacing w:val="2"/>
                <w:sz w:val="20"/>
              </w:rPr>
              <w:t> </w:t>
            </w:r>
            <w:r>
              <w:rPr>
                <w:spacing w:val="-5"/>
                <w:sz w:val="20"/>
              </w:rPr>
              <w:t>140</w:t>
            </w:r>
          </w:p>
          <w:p>
            <w:pPr>
              <w:pStyle w:val="TableParagraph"/>
              <w:spacing w:before="34"/>
              <w:ind w:left="107"/>
              <w:rPr>
                <w:sz w:val="20"/>
              </w:rPr>
            </w:pPr>
            <w:r>
              <w:rPr>
                <w:sz w:val="20"/>
              </w:rPr>
              <w:t>videos</w:t>
            </w:r>
            <w:r>
              <w:rPr>
                <w:spacing w:val="-5"/>
                <w:sz w:val="20"/>
              </w:rPr>
              <w:t> </w:t>
            </w:r>
            <w:r>
              <w:rPr>
                <w:sz w:val="20"/>
              </w:rPr>
              <w:t>(70</w:t>
            </w:r>
            <w:r>
              <w:rPr>
                <w:spacing w:val="-3"/>
                <w:sz w:val="20"/>
              </w:rPr>
              <w:t> </w:t>
            </w:r>
            <w:r>
              <w:rPr>
                <w:spacing w:val="-2"/>
                <w:sz w:val="20"/>
              </w:rPr>
              <w:t>ESCCs)</w:t>
            </w:r>
          </w:p>
        </w:tc>
        <w:tc>
          <w:tcPr>
            <w:tcW w:w="1072" w:type="dxa"/>
            <w:tcBorders>
              <w:top w:val="single" w:sz="6" w:space="0" w:color="000000"/>
              <w:bottom w:val="single" w:sz="18" w:space="0" w:color="000000"/>
            </w:tcBorders>
          </w:tcPr>
          <w:p>
            <w:pPr>
              <w:pStyle w:val="TableParagraph"/>
              <w:spacing w:before="2"/>
              <w:ind w:left="107"/>
              <w:rPr>
                <w:sz w:val="20"/>
              </w:rPr>
            </w:pPr>
            <w:r>
              <w:rPr>
                <w:spacing w:val="-2"/>
                <w:sz w:val="20"/>
              </w:rPr>
              <w:t>[367]</w:t>
            </w:r>
          </w:p>
        </w:tc>
      </w:tr>
    </w:tbl>
    <w:p>
      <w:pPr>
        <w:pStyle w:val="BodyText"/>
        <w:spacing w:before="14"/>
        <w:ind w:left="720" w:right="728"/>
      </w:pPr>
      <w:r>
        <w:rPr/>
        <w:t>The integration of AI into early ESCC detection shows promise, although facing hurdles. It has the ability to decrease the burden of endoscopists and enhance diagnostic efficiency.</w:t>
      </w:r>
    </w:p>
    <w:p>
      <w:pPr>
        <w:pStyle w:val="BodyText"/>
        <w:ind w:left="0"/>
        <w:jc w:val="left"/>
      </w:pPr>
    </w:p>
    <w:p>
      <w:pPr>
        <w:pStyle w:val="BodyText"/>
        <w:ind w:left="720" w:right="714"/>
      </w:pPr>
      <w:r>
        <w:rPr/>
        <w:t>The</w:t>
      </w:r>
      <w:r>
        <w:rPr>
          <w:spacing w:val="-2"/>
        </w:rPr>
        <w:t> </w:t>
      </w:r>
      <w:r>
        <w:rPr/>
        <w:t>invasiveness of endoscopic</w:t>
      </w:r>
      <w:r>
        <w:rPr>
          <w:spacing w:val="-1"/>
        </w:rPr>
        <w:t> </w:t>
      </w:r>
      <w:r>
        <w:rPr/>
        <w:t>diagnosis, along with the</w:t>
      </w:r>
      <w:r>
        <w:rPr>
          <w:spacing w:val="-1"/>
        </w:rPr>
        <w:t> </w:t>
      </w:r>
      <w:r>
        <w:rPr/>
        <w:t>diversity</w:t>
      </w:r>
      <w:r>
        <w:rPr>
          <w:spacing w:val="-5"/>
        </w:rPr>
        <w:t> </w:t>
      </w:r>
      <w:r>
        <w:rPr/>
        <w:t>of</w:t>
      </w:r>
      <w:r>
        <w:rPr>
          <w:spacing w:val="-1"/>
        </w:rPr>
        <w:t> </w:t>
      </w:r>
      <w:r>
        <w:rPr/>
        <w:t>pathological diagnosis, has generated a growing</w:t>
      </w:r>
      <w:r>
        <w:rPr>
          <w:spacing w:val="-1"/>
        </w:rPr>
        <w:t> </w:t>
      </w:r>
      <w:r>
        <w:rPr/>
        <w:t>interest in the field of early</w:t>
      </w:r>
      <w:r>
        <w:rPr>
          <w:spacing w:val="-4"/>
        </w:rPr>
        <w:t> </w:t>
      </w:r>
      <w:r>
        <w:rPr/>
        <w:t>gene diagnosis for EC. Xing</w:t>
      </w:r>
      <w:r>
        <w:rPr>
          <w:spacing w:val="-1"/>
        </w:rPr>
        <w:t> </w:t>
      </w:r>
      <w:r>
        <w:rPr/>
        <w:t>et al. [368] utilized RNA transcriptome data from ESCC patients to identify distinctive secretary proteins, with the aim</w:t>
      </w:r>
      <w:r>
        <w:rPr>
          <w:spacing w:val="-4"/>
        </w:rPr>
        <w:t> </w:t>
      </w:r>
      <w:r>
        <w:rPr/>
        <w:t>of</w:t>
      </w:r>
      <w:r>
        <w:rPr>
          <w:spacing w:val="-6"/>
        </w:rPr>
        <w:t> </w:t>
      </w:r>
      <w:r>
        <w:rPr/>
        <w:t>constructing</w:t>
      </w:r>
      <w:r>
        <w:rPr>
          <w:spacing w:val="-5"/>
        </w:rPr>
        <w:t> </w:t>
      </w:r>
      <w:r>
        <w:rPr/>
        <w:t>a</w:t>
      </w:r>
      <w:r>
        <w:rPr>
          <w:spacing w:val="-6"/>
        </w:rPr>
        <w:t> </w:t>
      </w:r>
      <w:r>
        <w:rPr/>
        <w:t>diagnostic</w:t>
      </w:r>
      <w:r>
        <w:rPr>
          <w:spacing w:val="-5"/>
        </w:rPr>
        <w:t> </w:t>
      </w:r>
      <w:r>
        <w:rPr/>
        <w:t>model.</w:t>
      </w:r>
      <w:r>
        <w:rPr>
          <w:spacing w:val="-5"/>
        </w:rPr>
        <w:t> </w:t>
      </w:r>
      <w:r>
        <w:rPr/>
        <w:t>While</w:t>
      </w:r>
      <w:r>
        <w:rPr>
          <w:spacing w:val="-6"/>
        </w:rPr>
        <w:t> </w:t>
      </w:r>
      <w:r>
        <w:rPr/>
        <w:t>the</w:t>
      </w:r>
      <w:r>
        <w:rPr>
          <w:spacing w:val="-3"/>
        </w:rPr>
        <w:t> </w:t>
      </w:r>
      <w:r>
        <w:rPr/>
        <w:t>model</w:t>
      </w:r>
      <w:r>
        <w:rPr>
          <w:spacing w:val="-5"/>
        </w:rPr>
        <w:t> </w:t>
      </w:r>
      <w:r>
        <w:rPr/>
        <w:t>showed</w:t>
      </w:r>
      <w:r>
        <w:rPr>
          <w:spacing w:val="-2"/>
        </w:rPr>
        <w:t> </w:t>
      </w:r>
      <w:r>
        <w:rPr/>
        <w:t>a</w:t>
      </w:r>
      <w:r>
        <w:rPr>
          <w:spacing w:val="-6"/>
        </w:rPr>
        <w:t> </w:t>
      </w:r>
      <w:r>
        <w:rPr/>
        <w:t>significant</w:t>
      </w:r>
      <w:r>
        <w:rPr>
          <w:spacing w:val="-4"/>
        </w:rPr>
        <w:t> </w:t>
      </w:r>
      <w:r>
        <w:rPr/>
        <w:t>level</w:t>
      </w:r>
      <w:r>
        <w:rPr>
          <w:spacing w:val="-4"/>
        </w:rPr>
        <w:t> </w:t>
      </w:r>
      <w:r>
        <w:rPr/>
        <w:t>of</w:t>
      </w:r>
      <w:r>
        <w:rPr>
          <w:spacing w:val="-3"/>
        </w:rPr>
        <w:t> </w:t>
      </w:r>
      <w:r>
        <w:rPr/>
        <w:t>sensitivity, its ability to accurately diagnose early ESCC was considered insufficient.</w:t>
      </w:r>
    </w:p>
    <w:p>
      <w:pPr>
        <w:pStyle w:val="BodyText"/>
        <w:ind w:left="0"/>
        <w:jc w:val="left"/>
      </w:pPr>
    </w:p>
    <w:p>
      <w:pPr>
        <w:pStyle w:val="BodyText"/>
        <w:spacing w:before="1"/>
        <w:ind w:left="720" w:right="719"/>
      </w:pPr>
      <w:r>
        <w:rPr/>
        <w:t>In</w:t>
      </w:r>
      <w:r>
        <w:rPr>
          <w:spacing w:val="-15"/>
        </w:rPr>
        <w:t> </w:t>
      </w:r>
      <w:r>
        <w:rPr/>
        <w:t>addition,</w:t>
      </w:r>
      <w:r>
        <w:rPr>
          <w:spacing w:val="-15"/>
        </w:rPr>
        <w:t> </w:t>
      </w:r>
      <w:r>
        <w:rPr/>
        <w:t>Shen</w:t>
      </w:r>
      <w:r>
        <w:rPr>
          <w:spacing w:val="-15"/>
        </w:rPr>
        <w:t> </w:t>
      </w:r>
      <w:r>
        <w:rPr/>
        <w:t>et</w:t>
      </w:r>
      <w:r>
        <w:rPr>
          <w:spacing w:val="-15"/>
        </w:rPr>
        <w:t> </w:t>
      </w:r>
      <w:r>
        <w:rPr/>
        <w:t>al.</w:t>
      </w:r>
      <w:r>
        <w:rPr>
          <w:spacing w:val="-15"/>
        </w:rPr>
        <w:t> </w:t>
      </w:r>
      <w:r>
        <w:rPr/>
        <w:t>[369]</w:t>
      </w:r>
      <w:r>
        <w:rPr>
          <w:spacing w:val="-15"/>
        </w:rPr>
        <w:t> </w:t>
      </w:r>
      <w:r>
        <w:rPr/>
        <w:t>examined</w:t>
      </w:r>
      <w:r>
        <w:rPr>
          <w:spacing w:val="-15"/>
        </w:rPr>
        <w:t> </w:t>
      </w:r>
      <w:r>
        <w:rPr/>
        <w:t>the</w:t>
      </w:r>
      <w:r>
        <w:rPr>
          <w:spacing w:val="-15"/>
        </w:rPr>
        <w:t> </w:t>
      </w:r>
      <w:r>
        <w:rPr/>
        <w:t>application</w:t>
      </w:r>
      <w:r>
        <w:rPr>
          <w:spacing w:val="2"/>
        </w:rPr>
        <w:t> </w:t>
      </w:r>
      <w:r>
        <w:rPr/>
        <w:t>of</w:t>
      </w:r>
      <w:r>
        <w:rPr>
          <w:spacing w:val="-15"/>
        </w:rPr>
        <w:t> </w:t>
      </w:r>
      <w:r>
        <w:rPr/>
        <w:t>developing</w:t>
      </w:r>
      <w:r>
        <w:rPr>
          <w:spacing w:val="-15"/>
        </w:rPr>
        <w:t> </w:t>
      </w:r>
      <w:r>
        <w:rPr/>
        <w:t>diagnostic</w:t>
      </w:r>
      <w:r>
        <w:rPr>
          <w:spacing w:val="-15"/>
        </w:rPr>
        <w:t> </w:t>
      </w:r>
      <w:r>
        <w:rPr/>
        <w:t>models</w:t>
      </w:r>
      <w:r>
        <w:rPr>
          <w:spacing w:val="-15"/>
        </w:rPr>
        <w:t> </w:t>
      </w:r>
      <w:r>
        <w:rPr/>
        <w:t>employing microRNAs</w:t>
      </w:r>
      <w:r>
        <w:rPr>
          <w:spacing w:val="-10"/>
        </w:rPr>
        <w:t> </w:t>
      </w:r>
      <w:r>
        <w:rPr/>
        <w:t>and</w:t>
      </w:r>
      <w:r>
        <w:rPr>
          <w:spacing w:val="-9"/>
        </w:rPr>
        <w:t> </w:t>
      </w:r>
      <w:r>
        <w:rPr/>
        <w:t>protein</w:t>
      </w:r>
      <w:r>
        <w:rPr>
          <w:spacing w:val="-8"/>
        </w:rPr>
        <w:t> </w:t>
      </w:r>
      <w:r>
        <w:rPr/>
        <w:t>markers</w:t>
      </w:r>
      <w:r>
        <w:rPr>
          <w:spacing w:val="-9"/>
        </w:rPr>
        <w:t> </w:t>
      </w:r>
      <w:r>
        <w:rPr/>
        <w:t>that</w:t>
      </w:r>
      <w:r>
        <w:rPr>
          <w:spacing w:val="-11"/>
        </w:rPr>
        <w:t> </w:t>
      </w:r>
      <w:r>
        <w:rPr/>
        <w:t>are</w:t>
      </w:r>
      <w:r>
        <w:rPr>
          <w:spacing w:val="-10"/>
        </w:rPr>
        <w:t> </w:t>
      </w:r>
      <w:r>
        <w:rPr/>
        <w:t>particularly</w:t>
      </w:r>
      <w:r>
        <w:rPr>
          <w:spacing w:val="-13"/>
        </w:rPr>
        <w:t> </w:t>
      </w:r>
      <w:r>
        <w:rPr/>
        <w:t>present</w:t>
      </w:r>
      <w:r>
        <w:rPr>
          <w:spacing w:val="-10"/>
        </w:rPr>
        <w:t> </w:t>
      </w:r>
      <w:r>
        <w:rPr/>
        <w:t>in</w:t>
      </w:r>
      <w:r>
        <w:rPr>
          <w:spacing w:val="-10"/>
        </w:rPr>
        <w:t> </w:t>
      </w:r>
      <w:r>
        <w:rPr/>
        <w:t>the</w:t>
      </w:r>
      <w:r>
        <w:rPr>
          <w:spacing w:val="-9"/>
        </w:rPr>
        <w:t> </w:t>
      </w:r>
      <w:r>
        <w:rPr/>
        <w:t>plasma</w:t>
      </w:r>
      <w:r>
        <w:rPr>
          <w:spacing w:val="-7"/>
        </w:rPr>
        <w:t> </w:t>
      </w:r>
      <w:r>
        <w:rPr/>
        <w:t>of</w:t>
      </w:r>
      <w:r>
        <w:rPr>
          <w:spacing w:val="-11"/>
        </w:rPr>
        <w:t> </w:t>
      </w:r>
      <w:r>
        <w:rPr/>
        <w:t>patients</w:t>
      </w:r>
      <w:r>
        <w:rPr>
          <w:spacing w:val="-8"/>
        </w:rPr>
        <w:t> </w:t>
      </w:r>
      <w:r>
        <w:rPr/>
        <w:t>with</w:t>
      </w:r>
      <w:r>
        <w:rPr>
          <w:spacing w:val="-10"/>
        </w:rPr>
        <w:t> </w:t>
      </w:r>
      <w:r>
        <w:rPr/>
        <w:t>ESCC. Based on their analysis, these models effectively differentiate between esophageal squamous dysplasia (ESD) and healthy controls. However, there has been relatively little attention given to the use of AI-assisted gene identification for identifying dysplasia associated to Barrett's esophagus (BE) and early Esophageal Adenocarcinoma (EAC).</w:t>
      </w:r>
    </w:p>
    <w:p>
      <w:pPr>
        <w:pStyle w:val="BodyText"/>
        <w:ind w:left="0"/>
        <w:jc w:val="left"/>
      </w:pPr>
    </w:p>
    <w:p>
      <w:pPr>
        <w:pStyle w:val="BodyText"/>
        <w:ind w:left="720" w:right="720"/>
      </w:pPr>
      <w:r>
        <w:rPr/>
        <w:t>Slaby</w:t>
      </w:r>
      <w:r>
        <w:rPr>
          <w:spacing w:val="-6"/>
        </w:rPr>
        <w:t> </w:t>
      </w:r>
      <w:r>
        <w:rPr/>
        <w:t>et</w:t>
      </w:r>
      <w:r>
        <w:rPr>
          <w:spacing w:val="-1"/>
        </w:rPr>
        <w:t> </w:t>
      </w:r>
      <w:r>
        <w:rPr/>
        <w:t>al. [370] showed</w:t>
      </w:r>
      <w:r>
        <w:rPr>
          <w:spacing w:val="-4"/>
        </w:rPr>
        <w:t> </w:t>
      </w:r>
      <w:r>
        <w:rPr/>
        <w:t>that</w:t>
      </w:r>
      <w:r>
        <w:rPr>
          <w:spacing w:val="-1"/>
        </w:rPr>
        <w:t> </w:t>
      </w:r>
      <w:r>
        <w:rPr/>
        <w:t>certain</w:t>
      </w:r>
      <w:r>
        <w:rPr>
          <w:spacing w:val="-1"/>
        </w:rPr>
        <w:t> </w:t>
      </w:r>
      <w:r>
        <w:rPr/>
        <w:t>microRNAs</w:t>
      </w:r>
      <w:r>
        <w:rPr>
          <w:spacing w:val="-1"/>
        </w:rPr>
        <w:t> </w:t>
      </w:r>
      <w:r>
        <w:rPr/>
        <w:t>in</w:t>
      </w:r>
      <w:r>
        <w:rPr>
          <w:spacing w:val="-1"/>
        </w:rPr>
        <w:t> </w:t>
      </w:r>
      <w:r>
        <w:rPr/>
        <w:t>BE</w:t>
      </w:r>
      <w:r>
        <w:rPr>
          <w:spacing w:val="-2"/>
        </w:rPr>
        <w:t> </w:t>
      </w:r>
      <w:r>
        <w:rPr/>
        <w:t>tissues</w:t>
      </w:r>
      <w:r>
        <w:rPr>
          <w:spacing w:val="-2"/>
        </w:rPr>
        <w:t> </w:t>
      </w:r>
      <w:r>
        <w:rPr/>
        <w:t>can</w:t>
      </w:r>
      <w:r>
        <w:rPr>
          <w:spacing w:val="-1"/>
        </w:rPr>
        <w:t> </w:t>
      </w:r>
      <w:r>
        <w:rPr/>
        <w:t>distinguish</w:t>
      </w:r>
      <w:r>
        <w:rPr>
          <w:spacing w:val="-1"/>
        </w:rPr>
        <w:t> </w:t>
      </w:r>
      <w:r>
        <w:rPr/>
        <w:t>between</w:t>
      </w:r>
      <w:r>
        <w:rPr>
          <w:spacing w:val="-1"/>
        </w:rPr>
        <w:t> </w:t>
      </w:r>
      <w:r>
        <w:rPr/>
        <w:t>BE</w:t>
      </w:r>
      <w:r>
        <w:rPr>
          <w:spacing w:val="-2"/>
        </w:rPr>
        <w:t> </w:t>
      </w:r>
      <w:r>
        <w:rPr/>
        <w:t>with dysplasia</w:t>
      </w:r>
      <w:r>
        <w:rPr>
          <w:spacing w:val="-8"/>
        </w:rPr>
        <w:t> </w:t>
      </w:r>
      <w:r>
        <w:rPr/>
        <w:t>and</w:t>
      </w:r>
      <w:r>
        <w:rPr>
          <w:spacing w:val="-8"/>
        </w:rPr>
        <w:t> </w:t>
      </w:r>
      <w:r>
        <w:rPr/>
        <w:t>BE</w:t>
      </w:r>
      <w:r>
        <w:rPr>
          <w:spacing w:val="-8"/>
        </w:rPr>
        <w:t> </w:t>
      </w:r>
      <w:r>
        <w:rPr/>
        <w:t>without</w:t>
      </w:r>
      <w:r>
        <w:rPr>
          <w:spacing w:val="-9"/>
        </w:rPr>
        <w:t> </w:t>
      </w:r>
      <w:r>
        <w:rPr/>
        <w:t>dysplasia.</w:t>
      </w:r>
      <w:r>
        <w:rPr>
          <w:spacing w:val="-10"/>
        </w:rPr>
        <w:t> </w:t>
      </w:r>
      <w:r>
        <w:rPr/>
        <w:t>The</w:t>
      </w:r>
      <w:r>
        <w:rPr>
          <w:spacing w:val="-11"/>
        </w:rPr>
        <w:t> </w:t>
      </w:r>
      <w:r>
        <w:rPr/>
        <w:t>early</w:t>
      </w:r>
      <w:r>
        <w:rPr>
          <w:spacing w:val="-11"/>
        </w:rPr>
        <w:t> </w:t>
      </w:r>
      <w:r>
        <w:rPr/>
        <w:t>identification</w:t>
      </w:r>
      <w:r>
        <w:rPr>
          <w:spacing w:val="-10"/>
        </w:rPr>
        <w:t> </w:t>
      </w:r>
      <w:r>
        <w:rPr/>
        <w:t>of</w:t>
      </w:r>
      <w:r>
        <w:rPr>
          <w:spacing w:val="-10"/>
        </w:rPr>
        <w:t> </w:t>
      </w:r>
      <w:r>
        <w:rPr/>
        <w:t>ESCC</w:t>
      </w:r>
      <w:r>
        <w:rPr>
          <w:spacing w:val="-9"/>
        </w:rPr>
        <w:t> </w:t>
      </w:r>
      <w:r>
        <w:rPr/>
        <w:t>poses</w:t>
      </w:r>
      <w:r>
        <w:rPr>
          <w:spacing w:val="-5"/>
        </w:rPr>
        <w:t> </w:t>
      </w:r>
      <w:r>
        <w:rPr/>
        <w:t>a</w:t>
      </w:r>
      <w:r>
        <w:rPr>
          <w:spacing w:val="-11"/>
        </w:rPr>
        <w:t> </w:t>
      </w:r>
      <w:r>
        <w:rPr/>
        <w:t>challenge</w:t>
      </w:r>
      <w:r>
        <w:rPr>
          <w:spacing w:val="-11"/>
        </w:rPr>
        <w:t> </w:t>
      </w:r>
      <w:r>
        <w:rPr/>
        <w:t>due</w:t>
      </w:r>
      <w:r>
        <w:rPr>
          <w:spacing w:val="-11"/>
        </w:rPr>
        <w:t> </w:t>
      </w:r>
      <w:r>
        <w:rPr/>
        <w:t>to</w:t>
      </w:r>
      <w:r>
        <w:rPr>
          <w:spacing w:val="-7"/>
        </w:rPr>
        <w:t> </w:t>
      </w:r>
      <w:r>
        <w:rPr/>
        <w:t>the absence</w:t>
      </w:r>
      <w:r>
        <w:rPr>
          <w:spacing w:val="-6"/>
        </w:rPr>
        <w:t> </w:t>
      </w:r>
      <w:r>
        <w:rPr/>
        <w:t>of</w:t>
      </w:r>
      <w:r>
        <w:rPr>
          <w:spacing w:val="-6"/>
        </w:rPr>
        <w:t> </w:t>
      </w:r>
      <w:r>
        <w:rPr/>
        <w:t>initial</w:t>
      </w:r>
      <w:r>
        <w:rPr>
          <w:spacing w:val="-7"/>
        </w:rPr>
        <w:t> </w:t>
      </w:r>
      <w:r>
        <w:rPr/>
        <w:t>symptoms</w:t>
      </w:r>
      <w:r>
        <w:rPr>
          <w:spacing w:val="-7"/>
        </w:rPr>
        <w:t> </w:t>
      </w:r>
      <w:r>
        <w:rPr/>
        <w:t>and</w:t>
      </w:r>
      <w:r>
        <w:rPr>
          <w:spacing w:val="-7"/>
        </w:rPr>
        <w:t> </w:t>
      </w:r>
      <w:r>
        <w:rPr/>
        <w:t>the</w:t>
      </w:r>
      <w:r>
        <w:rPr>
          <w:spacing w:val="-6"/>
        </w:rPr>
        <w:t> </w:t>
      </w:r>
      <w:r>
        <w:rPr/>
        <w:t>necessity</w:t>
      </w:r>
      <w:r>
        <w:rPr>
          <w:spacing w:val="-10"/>
        </w:rPr>
        <w:t> </w:t>
      </w:r>
      <w:r>
        <w:rPr/>
        <w:t>of</w:t>
      </w:r>
      <w:r>
        <w:rPr>
          <w:spacing w:val="-6"/>
        </w:rPr>
        <w:t> </w:t>
      </w:r>
      <w:r>
        <w:rPr/>
        <w:t>a</w:t>
      </w:r>
      <w:r>
        <w:rPr>
          <w:spacing w:val="-4"/>
        </w:rPr>
        <w:t> </w:t>
      </w:r>
      <w:r>
        <w:rPr/>
        <w:t>diagnosis</w:t>
      </w:r>
      <w:r>
        <w:rPr>
          <w:spacing w:val="-5"/>
        </w:rPr>
        <w:t> </w:t>
      </w:r>
      <w:r>
        <w:rPr/>
        <w:t>from</w:t>
      </w:r>
      <w:r>
        <w:rPr>
          <w:spacing w:val="-4"/>
        </w:rPr>
        <w:t> </w:t>
      </w:r>
      <w:r>
        <w:rPr/>
        <w:t>a</w:t>
      </w:r>
      <w:r>
        <w:rPr>
          <w:spacing w:val="-8"/>
        </w:rPr>
        <w:t> </w:t>
      </w:r>
      <w:r>
        <w:rPr/>
        <w:t>specialist.</w:t>
      </w:r>
      <w:r>
        <w:rPr>
          <w:spacing w:val="-7"/>
        </w:rPr>
        <w:t> </w:t>
      </w:r>
      <w:r>
        <w:rPr/>
        <w:t>AI</w:t>
      </w:r>
      <w:r>
        <w:rPr>
          <w:spacing w:val="-10"/>
        </w:rPr>
        <w:t> </w:t>
      </w:r>
      <w:r>
        <w:rPr/>
        <w:t>systems</w:t>
      </w:r>
      <w:r>
        <w:rPr>
          <w:spacing w:val="-7"/>
        </w:rPr>
        <w:t> </w:t>
      </w:r>
      <w:r>
        <w:rPr/>
        <w:t>that</w:t>
      </w:r>
      <w:r>
        <w:rPr>
          <w:spacing w:val="-7"/>
        </w:rPr>
        <w:t> </w:t>
      </w:r>
      <w:r>
        <w:rPr/>
        <w:t>use advanced algorithms to identify ESCC using image and dynamic video data have demonstrated superior sensitivity and specificity when compared to experienced endoscopists.</w:t>
      </w:r>
    </w:p>
    <w:p>
      <w:pPr>
        <w:pStyle w:val="BodyText"/>
        <w:spacing w:before="5"/>
        <w:ind w:left="0"/>
        <w:jc w:val="left"/>
      </w:pPr>
    </w:p>
    <w:p>
      <w:pPr>
        <w:pStyle w:val="BodyText"/>
        <w:spacing w:line="256" w:lineRule="auto"/>
        <w:ind w:left="720" w:right="712"/>
      </w:pPr>
      <w:r>
        <w:rPr/>
        <w:t>The</w:t>
      </w:r>
      <w:r>
        <w:rPr>
          <w:spacing w:val="-5"/>
        </w:rPr>
        <w:t> </w:t>
      </w:r>
      <w:r>
        <w:rPr/>
        <w:t>utilizations</w:t>
      </w:r>
      <w:r>
        <w:rPr>
          <w:spacing w:val="-2"/>
        </w:rPr>
        <w:t> </w:t>
      </w:r>
      <w:r>
        <w:rPr/>
        <w:t>of</w:t>
      </w:r>
      <w:r>
        <w:rPr>
          <w:spacing w:val="-5"/>
        </w:rPr>
        <w:t> </w:t>
      </w:r>
      <w:r>
        <w:rPr/>
        <w:t>real-time</w:t>
      </w:r>
      <w:r>
        <w:rPr>
          <w:spacing w:val="-4"/>
        </w:rPr>
        <w:t> </w:t>
      </w:r>
      <w:r>
        <w:rPr/>
        <w:t>AI</w:t>
      </w:r>
      <w:r>
        <w:rPr>
          <w:spacing w:val="-7"/>
        </w:rPr>
        <w:t> </w:t>
      </w:r>
      <w:r>
        <w:rPr/>
        <w:t>diagnostics</w:t>
      </w:r>
      <w:r>
        <w:rPr>
          <w:spacing w:val="-1"/>
        </w:rPr>
        <w:t> </w:t>
      </w:r>
      <w:r>
        <w:rPr/>
        <w:t>can</w:t>
      </w:r>
      <w:r>
        <w:rPr>
          <w:spacing w:val="-1"/>
        </w:rPr>
        <w:t> </w:t>
      </w:r>
      <w:r>
        <w:rPr/>
        <w:t>enhance</w:t>
      </w:r>
      <w:r>
        <w:rPr>
          <w:spacing w:val="-5"/>
        </w:rPr>
        <w:t> </w:t>
      </w:r>
      <w:r>
        <w:rPr/>
        <w:t>the</w:t>
      </w:r>
      <w:r>
        <w:rPr>
          <w:spacing w:val="-5"/>
        </w:rPr>
        <w:t> </w:t>
      </w:r>
      <w:r>
        <w:rPr/>
        <w:t>early</w:t>
      </w:r>
      <w:r>
        <w:rPr>
          <w:spacing w:val="-9"/>
        </w:rPr>
        <w:t> </w:t>
      </w:r>
      <w:r>
        <w:rPr/>
        <w:t>identification</w:t>
      </w:r>
      <w:r>
        <w:rPr>
          <w:spacing w:val="-4"/>
        </w:rPr>
        <w:t> </w:t>
      </w:r>
      <w:r>
        <w:rPr/>
        <w:t>of</w:t>
      </w:r>
      <w:r>
        <w:rPr>
          <w:spacing w:val="-5"/>
        </w:rPr>
        <w:t> </w:t>
      </w:r>
      <w:r>
        <w:rPr/>
        <w:t>ESCC.</w:t>
      </w:r>
      <w:r>
        <w:rPr>
          <w:spacing w:val="-4"/>
        </w:rPr>
        <w:t> </w:t>
      </w:r>
      <w:r>
        <w:rPr/>
        <w:t>Despite the existing constraints, endoscopists can benefit from a decrease in their workload and an improvement in diagnostic efficiency by integrating AI into the diagnosis of ESCC [347]. The main</w:t>
      </w:r>
      <w:r>
        <w:rPr>
          <w:spacing w:val="-8"/>
        </w:rPr>
        <w:t> </w:t>
      </w:r>
      <w:r>
        <w:rPr/>
        <w:t>objectives</w:t>
      </w:r>
      <w:r>
        <w:rPr>
          <w:spacing w:val="-8"/>
        </w:rPr>
        <w:t> </w:t>
      </w:r>
      <w:r>
        <w:rPr/>
        <w:t>of</w:t>
      </w:r>
      <w:r>
        <w:rPr>
          <w:spacing w:val="-9"/>
        </w:rPr>
        <w:t> </w:t>
      </w:r>
      <w:r>
        <w:rPr/>
        <w:t>future</w:t>
      </w:r>
      <w:r>
        <w:rPr>
          <w:spacing w:val="-9"/>
        </w:rPr>
        <w:t> </w:t>
      </w:r>
      <w:r>
        <w:rPr/>
        <w:t>endeavours</w:t>
      </w:r>
      <w:r>
        <w:rPr>
          <w:spacing w:val="-9"/>
        </w:rPr>
        <w:t> </w:t>
      </w:r>
      <w:r>
        <w:rPr/>
        <w:t>should</w:t>
      </w:r>
      <w:r>
        <w:rPr>
          <w:spacing w:val="-8"/>
        </w:rPr>
        <w:t> </w:t>
      </w:r>
      <w:r>
        <w:rPr/>
        <w:t>focus</w:t>
      </w:r>
      <w:r>
        <w:rPr>
          <w:spacing w:val="-8"/>
        </w:rPr>
        <w:t> </w:t>
      </w:r>
      <w:r>
        <w:rPr/>
        <w:t>on</w:t>
      </w:r>
      <w:r>
        <w:rPr>
          <w:spacing w:val="-8"/>
        </w:rPr>
        <w:t> </w:t>
      </w:r>
      <w:r>
        <w:rPr/>
        <w:t>incorporating</w:t>
      </w:r>
      <w:r>
        <w:rPr>
          <w:spacing w:val="-11"/>
        </w:rPr>
        <w:t> </w:t>
      </w:r>
      <w:r>
        <w:rPr/>
        <w:t>AI</w:t>
      </w:r>
      <w:r>
        <w:rPr>
          <w:spacing w:val="-11"/>
        </w:rPr>
        <w:t> </w:t>
      </w:r>
      <w:r>
        <w:rPr/>
        <w:t>into</w:t>
      </w:r>
      <w:r>
        <w:rPr>
          <w:spacing w:val="-8"/>
        </w:rPr>
        <w:t> </w:t>
      </w:r>
      <w:r>
        <w:rPr/>
        <w:t>healthcare</w:t>
      </w:r>
      <w:r>
        <w:rPr>
          <w:spacing w:val="-9"/>
        </w:rPr>
        <w:t> </w:t>
      </w:r>
      <w:r>
        <w:rPr/>
        <w:t>workflows, validating AI models across diverse populations, and enhancing specificity. AI has the ability to drastically revolutionize the prognosis and diagnosis of ESCC, offering hope for improved outcomes in the battle against this deadly cancer. Long-term surveillance and education for healthcare professionals are additional areas where AI can be applied.</w:t>
      </w:r>
    </w:p>
    <w:p>
      <w:pPr>
        <w:pStyle w:val="Heading1"/>
        <w:numPr>
          <w:ilvl w:val="0"/>
          <w:numId w:val="1"/>
        </w:numPr>
        <w:tabs>
          <w:tab w:pos="999" w:val="left" w:leader="none"/>
        </w:tabs>
        <w:spacing w:line="240" w:lineRule="auto" w:before="152" w:after="0"/>
        <w:ind w:left="999" w:right="0" w:hanging="279"/>
        <w:jc w:val="both"/>
      </w:pPr>
      <w:r>
        <w:rPr/>
        <w:t>Role</w:t>
      </w:r>
      <w:r>
        <w:rPr>
          <w:spacing w:val="-4"/>
        </w:rPr>
        <w:t> </w:t>
      </w:r>
      <w:r>
        <w:rPr/>
        <w:t>of</w:t>
      </w:r>
      <w:r>
        <w:rPr>
          <w:spacing w:val="-3"/>
        </w:rPr>
        <w:t> </w:t>
      </w:r>
      <w:r>
        <w:rPr/>
        <w:t>AI</w:t>
      </w:r>
      <w:r>
        <w:rPr>
          <w:spacing w:val="-5"/>
        </w:rPr>
        <w:t> </w:t>
      </w:r>
      <w:r>
        <w:rPr/>
        <w:t>in</w:t>
      </w:r>
      <w:r>
        <w:rPr>
          <w:spacing w:val="-3"/>
        </w:rPr>
        <w:t> </w:t>
      </w:r>
      <w:r>
        <w:rPr/>
        <w:t>Cervical</w:t>
      </w:r>
      <w:r>
        <w:rPr>
          <w:spacing w:val="-2"/>
        </w:rPr>
        <w:t> Cancer</w:t>
      </w:r>
    </w:p>
    <w:p>
      <w:pPr>
        <w:pStyle w:val="BodyText"/>
        <w:spacing w:line="256" w:lineRule="auto" w:before="304"/>
        <w:ind w:left="720" w:right="719"/>
      </w:pPr>
      <w:r>
        <w:rPr/>
        <w:t>Cervical cancer (CC) is a significant worldwide public health issue, particularly prevalent in numerous low-income and middle-income countries (LMICs) [371]. CC arises from the tissue of the uterine cervix and is characterized by uncontrolled proliferation and death of cervical cells [371]. Cancer ranks fourth in terms of both the number of new cases and the number of deaths it causes</w:t>
      </w:r>
      <w:r>
        <w:rPr>
          <w:spacing w:val="18"/>
        </w:rPr>
        <w:t> </w:t>
      </w:r>
      <w:r>
        <w:rPr/>
        <w:t>[372].</w:t>
      </w:r>
      <w:r>
        <w:rPr>
          <w:spacing w:val="20"/>
        </w:rPr>
        <w:t> </w:t>
      </w:r>
      <w:r>
        <w:rPr/>
        <w:t>Young</w:t>
      </w:r>
      <w:r>
        <w:rPr>
          <w:spacing w:val="18"/>
        </w:rPr>
        <w:t> </w:t>
      </w:r>
      <w:r>
        <w:rPr/>
        <w:t>ladies</w:t>
      </w:r>
      <w:r>
        <w:rPr>
          <w:spacing w:val="20"/>
        </w:rPr>
        <w:t> </w:t>
      </w:r>
      <w:r>
        <w:rPr/>
        <w:t>have</w:t>
      </w:r>
      <w:r>
        <w:rPr>
          <w:spacing w:val="22"/>
        </w:rPr>
        <w:t> </w:t>
      </w:r>
      <w:r>
        <w:rPr/>
        <w:t>the</w:t>
      </w:r>
      <w:r>
        <w:rPr>
          <w:spacing w:val="19"/>
        </w:rPr>
        <w:t> </w:t>
      </w:r>
      <w:r>
        <w:rPr/>
        <w:t>highest</w:t>
      </w:r>
      <w:r>
        <w:rPr>
          <w:spacing w:val="22"/>
        </w:rPr>
        <w:t> </w:t>
      </w:r>
      <w:r>
        <w:rPr/>
        <w:t>occurrence</w:t>
      </w:r>
      <w:r>
        <w:rPr>
          <w:spacing w:val="21"/>
        </w:rPr>
        <w:t> </w:t>
      </w:r>
      <w:r>
        <w:rPr/>
        <w:t>rate</w:t>
      </w:r>
      <w:r>
        <w:rPr>
          <w:spacing w:val="27"/>
        </w:rPr>
        <w:t> </w:t>
      </w:r>
      <w:r>
        <w:rPr/>
        <w:t>[373].</w:t>
      </w:r>
      <w:r>
        <w:rPr>
          <w:spacing w:val="23"/>
        </w:rPr>
        <w:t> </w:t>
      </w:r>
      <w:r>
        <w:rPr/>
        <w:t>In</w:t>
      </w:r>
      <w:r>
        <w:rPr>
          <w:spacing w:val="20"/>
        </w:rPr>
        <w:t> </w:t>
      </w:r>
      <w:r>
        <w:rPr/>
        <w:t>2018,</w:t>
      </w:r>
      <w:r>
        <w:rPr>
          <w:spacing w:val="21"/>
        </w:rPr>
        <w:t> </w:t>
      </w:r>
      <w:r>
        <w:rPr/>
        <w:t>there</w:t>
      </w:r>
      <w:r>
        <w:rPr>
          <w:spacing w:val="21"/>
        </w:rPr>
        <w:t> </w:t>
      </w:r>
      <w:r>
        <w:rPr/>
        <w:t>were</w:t>
      </w:r>
      <w:r>
        <w:rPr>
          <w:spacing w:val="22"/>
        </w:rPr>
        <w:t> </w:t>
      </w:r>
      <w:r>
        <w:rPr>
          <w:spacing w:val="-2"/>
        </w:rPr>
        <w:t>around</w:t>
      </w:r>
    </w:p>
    <w:p>
      <w:pPr>
        <w:pStyle w:val="BodyText"/>
        <w:spacing w:after="0" w:line="256" w:lineRule="auto"/>
        <w:sectPr>
          <w:pgSz w:w="12240" w:h="15840"/>
          <w:pgMar w:top="1400" w:bottom="280" w:left="720" w:right="720"/>
        </w:sectPr>
      </w:pPr>
    </w:p>
    <w:p>
      <w:pPr>
        <w:pStyle w:val="BodyText"/>
        <w:spacing w:line="256" w:lineRule="auto" w:before="79"/>
        <w:ind w:left="720" w:right="713"/>
      </w:pPr>
      <w:r>
        <w:rPr/>
        <w:t>570,000 reported instances of cervical cancer, resulting in 311,000 fatalities. These figures represent 6.6% of all newly diagnosed cases and 7.5% of all female cancer-related deaths [374]. The</w:t>
      </w:r>
      <w:r>
        <w:rPr>
          <w:spacing w:val="-15"/>
        </w:rPr>
        <w:t> </w:t>
      </w:r>
      <w:r>
        <w:rPr/>
        <w:t>estimated</w:t>
      </w:r>
      <w:r>
        <w:rPr>
          <w:spacing w:val="-13"/>
        </w:rPr>
        <w:t> </w:t>
      </w:r>
      <w:r>
        <w:rPr/>
        <w:t>greatest</w:t>
      </w:r>
      <w:r>
        <w:rPr>
          <w:spacing w:val="-14"/>
        </w:rPr>
        <w:t> </w:t>
      </w:r>
      <w:r>
        <w:rPr/>
        <w:t>prevalence</w:t>
      </w:r>
      <w:r>
        <w:rPr>
          <w:spacing w:val="-15"/>
        </w:rPr>
        <w:t> </w:t>
      </w:r>
      <w:r>
        <w:rPr/>
        <w:t>of</w:t>
      </w:r>
      <w:r>
        <w:rPr>
          <w:spacing w:val="-13"/>
        </w:rPr>
        <w:t> </w:t>
      </w:r>
      <w:r>
        <w:rPr/>
        <w:t>CC</w:t>
      </w:r>
      <w:r>
        <w:rPr>
          <w:spacing w:val="-14"/>
        </w:rPr>
        <w:t> </w:t>
      </w:r>
      <w:r>
        <w:rPr/>
        <w:t>was</w:t>
      </w:r>
      <w:r>
        <w:rPr>
          <w:spacing w:val="-11"/>
        </w:rPr>
        <w:t> </w:t>
      </w:r>
      <w:r>
        <w:rPr/>
        <w:t>found</w:t>
      </w:r>
      <w:r>
        <w:rPr>
          <w:spacing w:val="-14"/>
        </w:rPr>
        <w:t> </w:t>
      </w:r>
      <w:r>
        <w:rPr/>
        <w:t>in</w:t>
      </w:r>
      <w:r>
        <w:rPr>
          <w:spacing w:val="-14"/>
        </w:rPr>
        <w:t> </w:t>
      </w:r>
      <w:r>
        <w:rPr/>
        <w:t>Eswatini,</w:t>
      </w:r>
      <w:r>
        <w:rPr>
          <w:spacing w:val="-14"/>
        </w:rPr>
        <w:t> </w:t>
      </w:r>
      <w:r>
        <w:rPr/>
        <w:t>while</w:t>
      </w:r>
      <w:r>
        <w:rPr>
          <w:spacing w:val="-15"/>
        </w:rPr>
        <w:t> </w:t>
      </w:r>
      <w:r>
        <w:rPr/>
        <w:t>the</w:t>
      </w:r>
      <w:r>
        <w:rPr>
          <w:spacing w:val="-13"/>
        </w:rPr>
        <w:t> </w:t>
      </w:r>
      <w:r>
        <w:rPr/>
        <w:t>average</w:t>
      </w:r>
      <w:r>
        <w:rPr>
          <w:spacing w:val="-13"/>
        </w:rPr>
        <w:t> </w:t>
      </w:r>
      <w:r>
        <w:rPr/>
        <w:t>age</w:t>
      </w:r>
      <w:r>
        <w:rPr>
          <w:spacing w:val="-15"/>
        </w:rPr>
        <w:t> </w:t>
      </w:r>
      <w:r>
        <w:rPr/>
        <w:t>of</w:t>
      </w:r>
      <w:r>
        <w:rPr>
          <w:spacing w:val="-15"/>
        </w:rPr>
        <w:t> </w:t>
      </w:r>
      <w:r>
        <w:rPr/>
        <w:t>diagnosis and death varies greatly worldwide, demonstrating the disease's extensive impact. Despite lower incidence</w:t>
      </w:r>
      <w:r>
        <w:rPr>
          <w:spacing w:val="-15"/>
        </w:rPr>
        <w:t> </w:t>
      </w:r>
      <w:r>
        <w:rPr/>
        <w:t>and</w:t>
      </w:r>
      <w:r>
        <w:rPr>
          <w:spacing w:val="-15"/>
        </w:rPr>
        <w:t> </w:t>
      </w:r>
      <w:r>
        <w:rPr/>
        <w:t>death</w:t>
      </w:r>
      <w:r>
        <w:rPr>
          <w:spacing w:val="-15"/>
        </w:rPr>
        <w:t> </w:t>
      </w:r>
      <w:r>
        <w:rPr/>
        <w:t>rates</w:t>
      </w:r>
      <w:r>
        <w:rPr>
          <w:spacing w:val="-15"/>
        </w:rPr>
        <w:t> </w:t>
      </w:r>
      <w:r>
        <w:rPr/>
        <w:t>in</w:t>
      </w:r>
      <w:r>
        <w:rPr>
          <w:spacing w:val="-15"/>
        </w:rPr>
        <w:t> </w:t>
      </w:r>
      <w:r>
        <w:rPr/>
        <w:t>some</w:t>
      </w:r>
      <w:r>
        <w:rPr>
          <w:spacing w:val="-15"/>
        </w:rPr>
        <w:t> </w:t>
      </w:r>
      <w:r>
        <w:rPr/>
        <w:t>areas</w:t>
      </w:r>
      <w:r>
        <w:rPr>
          <w:spacing w:val="-15"/>
        </w:rPr>
        <w:t> </w:t>
      </w:r>
      <w:r>
        <w:rPr/>
        <w:t>as</w:t>
      </w:r>
      <w:r>
        <w:rPr>
          <w:spacing w:val="-15"/>
        </w:rPr>
        <w:t> </w:t>
      </w:r>
      <w:r>
        <w:rPr/>
        <w:t>a</w:t>
      </w:r>
      <w:r>
        <w:rPr>
          <w:spacing w:val="-15"/>
        </w:rPr>
        <w:t> </w:t>
      </w:r>
      <w:r>
        <w:rPr/>
        <w:t>result</w:t>
      </w:r>
      <w:r>
        <w:rPr>
          <w:spacing w:val="-15"/>
        </w:rPr>
        <w:t> </w:t>
      </w:r>
      <w:r>
        <w:rPr/>
        <w:t>of</w:t>
      </w:r>
      <w:r>
        <w:rPr>
          <w:spacing w:val="-15"/>
        </w:rPr>
        <w:t> </w:t>
      </w:r>
      <w:r>
        <w:rPr/>
        <w:t>widespread</w:t>
      </w:r>
      <w:r>
        <w:rPr>
          <w:spacing w:val="-15"/>
        </w:rPr>
        <w:t> </w:t>
      </w:r>
      <w:r>
        <w:rPr/>
        <w:t>prevention</w:t>
      </w:r>
      <w:r>
        <w:rPr>
          <w:spacing w:val="-15"/>
        </w:rPr>
        <w:t> </w:t>
      </w:r>
      <w:r>
        <w:rPr/>
        <w:t>efforts,</w:t>
      </w:r>
      <w:r>
        <w:rPr>
          <w:spacing w:val="-15"/>
        </w:rPr>
        <w:t> </w:t>
      </w:r>
      <w:r>
        <w:rPr/>
        <w:t>it</w:t>
      </w:r>
      <w:r>
        <w:rPr>
          <w:spacing w:val="-15"/>
        </w:rPr>
        <w:t> </w:t>
      </w:r>
      <w:r>
        <w:rPr/>
        <w:t>is</w:t>
      </w:r>
      <w:r>
        <w:rPr>
          <w:spacing w:val="-15"/>
        </w:rPr>
        <w:t> </w:t>
      </w:r>
      <w:r>
        <w:rPr/>
        <w:t>anticipated that the global incidence of CC will increase by about 50% by 2030 [375].</w:t>
      </w:r>
    </w:p>
    <w:p>
      <w:pPr>
        <w:pStyle w:val="Heading2"/>
        <w:numPr>
          <w:ilvl w:val="1"/>
          <w:numId w:val="1"/>
        </w:numPr>
        <w:tabs>
          <w:tab w:pos="1080" w:val="left" w:leader="none"/>
        </w:tabs>
        <w:spacing w:line="240" w:lineRule="auto" w:before="235" w:after="0"/>
        <w:ind w:left="1080" w:right="0" w:hanging="360"/>
        <w:jc w:val="left"/>
      </w:pPr>
      <w:r>
        <w:rPr/>
        <w:t>Causes,</w:t>
      </w:r>
      <w:r>
        <w:rPr>
          <w:spacing w:val="-2"/>
        </w:rPr>
        <w:t> </w:t>
      </w:r>
      <w:r>
        <w:rPr/>
        <w:t>Prevention,</w:t>
      </w:r>
      <w:r>
        <w:rPr>
          <w:spacing w:val="1"/>
        </w:rPr>
        <w:t> </w:t>
      </w:r>
      <w:r>
        <w:rPr/>
        <w:t>and</w:t>
      </w:r>
      <w:r>
        <w:rPr>
          <w:spacing w:val="-1"/>
        </w:rPr>
        <w:t> </w:t>
      </w:r>
      <w:r>
        <w:rPr>
          <w:spacing w:val="-2"/>
        </w:rPr>
        <w:t>Diagnosis</w:t>
      </w:r>
    </w:p>
    <w:p>
      <w:pPr>
        <w:pStyle w:val="BodyText"/>
        <w:spacing w:before="24"/>
        <w:ind w:left="0"/>
        <w:jc w:val="left"/>
        <w:rPr>
          <w:b/>
        </w:rPr>
      </w:pPr>
    </w:p>
    <w:p>
      <w:pPr>
        <w:pStyle w:val="BodyText"/>
        <w:spacing w:line="256" w:lineRule="auto"/>
        <w:ind w:left="720" w:right="713"/>
      </w:pPr>
      <w:r>
        <w:rPr/>
        <w:t>The primary histological classifications of CC consist of squamous cell carcinoma (SCC) and adenocarcinoma (ADC), which account for the majority of CC cases [376]. The prognosis of various</w:t>
      </w:r>
      <w:r>
        <w:rPr>
          <w:spacing w:val="-4"/>
        </w:rPr>
        <w:t> </w:t>
      </w:r>
      <w:r>
        <w:rPr/>
        <w:t>types</w:t>
      </w:r>
      <w:r>
        <w:rPr>
          <w:spacing w:val="-4"/>
        </w:rPr>
        <w:t> </w:t>
      </w:r>
      <w:r>
        <w:rPr/>
        <w:t>of</w:t>
      </w:r>
      <w:r>
        <w:rPr>
          <w:spacing w:val="-4"/>
        </w:rPr>
        <w:t> </w:t>
      </w:r>
      <w:r>
        <w:rPr/>
        <w:t>individuals</w:t>
      </w:r>
      <w:r>
        <w:rPr>
          <w:spacing w:val="-4"/>
        </w:rPr>
        <w:t> </w:t>
      </w:r>
      <w:r>
        <w:rPr/>
        <w:t>varies,</w:t>
      </w:r>
      <w:r>
        <w:rPr>
          <w:spacing w:val="-4"/>
        </w:rPr>
        <w:t> </w:t>
      </w:r>
      <w:r>
        <w:rPr/>
        <w:t>with</w:t>
      </w:r>
      <w:r>
        <w:rPr>
          <w:spacing w:val="-4"/>
        </w:rPr>
        <w:t> </w:t>
      </w:r>
      <w:r>
        <w:rPr/>
        <w:t>certain</w:t>
      </w:r>
      <w:r>
        <w:rPr>
          <w:spacing w:val="-4"/>
        </w:rPr>
        <w:t> </w:t>
      </w:r>
      <w:r>
        <w:rPr/>
        <w:t>studies</w:t>
      </w:r>
      <w:r>
        <w:rPr>
          <w:spacing w:val="-4"/>
        </w:rPr>
        <w:t> </w:t>
      </w:r>
      <w:r>
        <w:rPr/>
        <w:t>suggesting</w:t>
      </w:r>
      <w:r>
        <w:rPr>
          <w:spacing w:val="-6"/>
        </w:rPr>
        <w:t> </w:t>
      </w:r>
      <w:r>
        <w:rPr/>
        <w:t>a</w:t>
      </w:r>
      <w:r>
        <w:rPr>
          <w:spacing w:val="-5"/>
        </w:rPr>
        <w:t> </w:t>
      </w:r>
      <w:r>
        <w:rPr/>
        <w:t>less</w:t>
      </w:r>
      <w:r>
        <w:rPr>
          <w:spacing w:val="-4"/>
        </w:rPr>
        <w:t> </w:t>
      </w:r>
      <w:r>
        <w:rPr/>
        <w:t>favourable</w:t>
      </w:r>
      <w:r>
        <w:rPr>
          <w:spacing w:val="-4"/>
        </w:rPr>
        <w:t> </w:t>
      </w:r>
      <w:r>
        <w:rPr/>
        <w:t>prognosis</w:t>
      </w:r>
      <w:r>
        <w:rPr>
          <w:spacing w:val="-4"/>
        </w:rPr>
        <w:t> </w:t>
      </w:r>
      <w:r>
        <w:rPr/>
        <w:t>for people with</w:t>
      </w:r>
      <w:r>
        <w:rPr>
          <w:spacing w:val="40"/>
        </w:rPr>
        <w:t> </w:t>
      </w:r>
      <w:r>
        <w:rPr/>
        <w:t>ADC [377]. Chronic infections with high-risk human papillomavirus (HPV) are a major contributing factor to the development of CC, responsible for the majority of cases [375]. Persistent</w:t>
      </w:r>
      <w:r>
        <w:rPr>
          <w:spacing w:val="-8"/>
        </w:rPr>
        <w:t> </w:t>
      </w:r>
      <w:r>
        <w:rPr/>
        <w:t>infection</w:t>
      </w:r>
      <w:r>
        <w:rPr>
          <w:spacing w:val="-8"/>
        </w:rPr>
        <w:t> </w:t>
      </w:r>
      <w:r>
        <w:rPr/>
        <w:t>with</w:t>
      </w:r>
      <w:r>
        <w:rPr>
          <w:spacing w:val="-10"/>
        </w:rPr>
        <w:t> </w:t>
      </w:r>
      <w:r>
        <w:rPr/>
        <w:t>carcinogenic</w:t>
      </w:r>
      <w:r>
        <w:rPr>
          <w:spacing w:val="-9"/>
        </w:rPr>
        <w:t> </w:t>
      </w:r>
      <w:r>
        <w:rPr/>
        <w:t>HPV</w:t>
      </w:r>
      <w:r>
        <w:rPr>
          <w:spacing w:val="-8"/>
        </w:rPr>
        <w:t> </w:t>
      </w:r>
      <w:r>
        <w:rPr/>
        <w:t>variants</w:t>
      </w:r>
      <w:r>
        <w:rPr>
          <w:spacing w:val="-8"/>
        </w:rPr>
        <w:t> </w:t>
      </w:r>
      <w:r>
        <w:rPr/>
        <w:t>has</w:t>
      </w:r>
      <w:r>
        <w:rPr>
          <w:spacing w:val="-8"/>
        </w:rPr>
        <w:t> </w:t>
      </w:r>
      <w:r>
        <w:rPr/>
        <w:t>been</w:t>
      </w:r>
      <w:r>
        <w:rPr>
          <w:spacing w:val="-8"/>
        </w:rPr>
        <w:t> </w:t>
      </w:r>
      <w:r>
        <w:rPr/>
        <w:t>linked</w:t>
      </w:r>
      <w:r>
        <w:rPr>
          <w:spacing w:val="-8"/>
        </w:rPr>
        <w:t> </w:t>
      </w:r>
      <w:r>
        <w:rPr/>
        <w:t>to</w:t>
      </w:r>
      <w:r>
        <w:rPr>
          <w:spacing w:val="-10"/>
        </w:rPr>
        <w:t> </w:t>
      </w:r>
      <w:r>
        <w:rPr/>
        <w:t>the</w:t>
      </w:r>
      <w:r>
        <w:rPr>
          <w:spacing w:val="-11"/>
        </w:rPr>
        <w:t> </w:t>
      </w:r>
      <w:r>
        <w:rPr/>
        <w:t>development</w:t>
      </w:r>
      <w:r>
        <w:rPr>
          <w:spacing w:val="-8"/>
        </w:rPr>
        <w:t> </w:t>
      </w:r>
      <w:r>
        <w:rPr/>
        <w:t>of</w:t>
      </w:r>
      <w:r>
        <w:rPr>
          <w:spacing w:val="-9"/>
        </w:rPr>
        <w:t> </w:t>
      </w:r>
      <w:r>
        <w:rPr/>
        <w:t>cancer, presenting new opportunities for primary and secondary prevention [378]. Various risk factors, including cigarette smoking, early marriage, engaging in sexual activity with multiple partners, having unprotected intercourse, giving birth multiple times, and using oral contraceptives, have been associated with an elevated risk of CC [379, 380]. Although there are difficulties, CC may mostly</w:t>
      </w:r>
      <w:r>
        <w:rPr>
          <w:spacing w:val="-10"/>
        </w:rPr>
        <w:t> </w:t>
      </w:r>
      <w:r>
        <w:rPr/>
        <w:t>be</w:t>
      </w:r>
      <w:r>
        <w:rPr>
          <w:spacing w:val="-3"/>
        </w:rPr>
        <w:t> </w:t>
      </w:r>
      <w:r>
        <w:rPr/>
        <w:t>prevented</w:t>
      </w:r>
      <w:r>
        <w:rPr>
          <w:spacing w:val="-2"/>
        </w:rPr>
        <w:t> </w:t>
      </w:r>
      <w:r>
        <w:rPr/>
        <w:t>by</w:t>
      </w:r>
      <w:r>
        <w:rPr>
          <w:spacing w:val="-10"/>
        </w:rPr>
        <w:t> </w:t>
      </w:r>
      <w:r>
        <w:rPr/>
        <w:t>implementing</w:t>
      </w:r>
      <w:r>
        <w:rPr>
          <w:spacing w:val="-5"/>
        </w:rPr>
        <w:t> </w:t>
      </w:r>
      <w:r>
        <w:rPr/>
        <w:t>efficient</w:t>
      </w:r>
      <w:r>
        <w:rPr>
          <w:spacing w:val="-2"/>
        </w:rPr>
        <w:t> </w:t>
      </w:r>
      <w:r>
        <w:rPr/>
        <w:t>measures</w:t>
      </w:r>
      <w:r>
        <w:rPr>
          <w:spacing w:val="-2"/>
        </w:rPr>
        <w:t> </w:t>
      </w:r>
      <w:r>
        <w:rPr/>
        <w:t>such</w:t>
      </w:r>
      <w:r>
        <w:rPr>
          <w:spacing w:val="-1"/>
        </w:rPr>
        <w:t> </w:t>
      </w:r>
      <w:r>
        <w:rPr/>
        <w:t>as</w:t>
      </w:r>
      <w:r>
        <w:rPr>
          <w:spacing w:val="-2"/>
        </w:rPr>
        <w:t> </w:t>
      </w:r>
      <w:r>
        <w:rPr/>
        <w:t>HPV</w:t>
      </w:r>
      <w:r>
        <w:rPr>
          <w:spacing w:val="-2"/>
        </w:rPr>
        <w:t> </w:t>
      </w:r>
      <w:r>
        <w:rPr/>
        <w:t>vaccination</w:t>
      </w:r>
      <w:r>
        <w:rPr>
          <w:spacing w:val="-2"/>
        </w:rPr>
        <w:t> </w:t>
      </w:r>
      <w:r>
        <w:rPr/>
        <w:t>and</w:t>
      </w:r>
      <w:r>
        <w:rPr>
          <w:spacing w:val="-2"/>
        </w:rPr>
        <w:t> </w:t>
      </w:r>
      <w:r>
        <w:rPr/>
        <w:t>screening, especially with methods that are based on HPV.</w:t>
      </w:r>
    </w:p>
    <w:p>
      <w:pPr>
        <w:pStyle w:val="BodyText"/>
        <w:spacing w:line="256" w:lineRule="auto" w:before="268"/>
        <w:ind w:left="720" w:right="718"/>
      </w:pPr>
      <w:r>
        <w:rPr/>
        <w:t>Nevertheless, the global efforts to decrease the occurrence and death rates of CC have not been consistent, particularly in low- and middle-income countries (LMICs) where progress has been slower and, in certain instances, there have been rises in the rates of occurrence or death during the previous decade [381].</w:t>
      </w:r>
    </w:p>
    <w:p>
      <w:pPr>
        <w:pStyle w:val="Heading2"/>
        <w:numPr>
          <w:ilvl w:val="1"/>
          <w:numId w:val="1"/>
        </w:numPr>
        <w:tabs>
          <w:tab w:pos="1080" w:val="left" w:leader="none"/>
        </w:tabs>
        <w:spacing w:line="240" w:lineRule="auto" w:before="156" w:after="0"/>
        <w:ind w:left="1080" w:right="0" w:hanging="360"/>
        <w:jc w:val="left"/>
      </w:pPr>
      <w:r>
        <w:rPr/>
        <w:t>Traditional</w:t>
      </w:r>
      <w:r>
        <w:rPr>
          <w:spacing w:val="-2"/>
        </w:rPr>
        <w:t> </w:t>
      </w:r>
      <w:r>
        <w:rPr/>
        <w:t>Methods</w:t>
      </w:r>
      <w:r>
        <w:rPr>
          <w:spacing w:val="-2"/>
        </w:rPr>
        <w:t> </w:t>
      </w:r>
      <w:r>
        <w:rPr/>
        <w:t>for</w:t>
      </w:r>
      <w:r>
        <w:rPr>
          <w:spacing w:val="-3"/>
        </w:rPr>
        <w:t> </w:t>
      </w:r>
      <w:r>
        <w:rPr/>
        <w:t>Detection</w:t>
      </w:r>
      <w:r>
        <w:rPr>
          <w:spacing w:val="-2"/>
        </w:rPr>
        <w:t> </w:t>
      </w:r>
      <w:r>
        <w:rPr/>
        <w:t>Cervical </w:t>
      </w:r>
      <w:r>
        <w:rPr>
          <w:spacing w:val="-2"/>
        </w:rPr>
        <w:t>Cancer</w:t>
      </w:r>
    </w:p>
    <w:p>
      <w:pPr>
        <w:pStyle w:val="BodyText"/>
        <w:spacing w:before="36"/>
        <w:ind w:left="0"/>
        <w:jc w:val="left"/>
        <w:rPr>
          <w:b/>
        </w:rPr>
      </w:pPr>
    </w:p>
    <w:p>
      <w:pPr>
        <w:pStyle w:val="BodyText"/>
        <w:ind w:left="720" w:right="717"/>
      </w:pPr>
      <w:r>
        <w:rPr/>
        <w:t>The</w:t>
      </w:r>
      <w:r>
        <w:rPr>
          <w:spacing w:val="-7"/>
        </w:rPr>
        <w:t> </w:t>
      </w:r>
      <w:r>
        <w:rPr/>
        <w:t>methods</w:t>
      </w:r>
      <w:r>
        <w:rPr>
          <w:spacing w:val="-6"/>
        </w:rPr>
        <w:t> </w:t>
      </w:r>
      <w:r>
        <w:rPr/>
        <w:t>for</w:t>
      </w:r>
      <w:r>
        <w:rPr>
          <w:spacing w:val="-7"/>
        </w:rPr>
        <w:t> </w:t>
      </w:r>
      <w:r>
        <w:rPr/>
        <w:t>cervical</w:t>
      </w:r>
      <w:r>
        <w:rPr>
          <w:spacing w:val="-3"/>
        </w:rPr>
        <w:t> </w:t>
      </w:r>
      <w:r>
        <w:rPr/>
        <w:t>screening</w:t>
      </w:r>
      <w:r>
        <w:rPr>
          <w:spacing w:val="-8"/>
        </w:rPr>
        <w:t> </w:t>
      </w:r>
      <w:r>
        <w:rPr/>
        <w:t>consist</w:t>
      </w:r>
      <w:r>
        <w:rPr>
          <w:spacing w:val="-5"/>
        </w:rPr>
        <w:t> </w:t>
      </w:r>
      <w:r>
        <w:rPr/>
        <w:t>of</w:t>
      </w:r>
      <w:r>
        <w:rPr>
          <w:spacing w:val="-7"/>
        </w:rPr>
        <w:t> </w:t>
      </w:r>
      <w:r>
        <w:rPr/>
        <w:t>the</w:t>
      </w:r>
      <w:r>
        <w:rPr>
          <w:spacing w:val="-3"/>
        </w:rPr>
        <w:t> </w:t>
      </w:r>
      <w:r>
        <w:rPr/>
        <w:t>HPV</w:t>
      </w:r>
      <w:r>
        <w:rPr>
          <w:spacing w:val="-4"/>
        </w:rPr>
        <w:t> </w:t>
      </w:r>
      <w:r>
        <w:rPr/>
        <w:t>DNA</w:t>
      </w:r>
      <w:r>
        <w:rPr>
          <w:spacing w:val="-6"/>
        </w:rPr>
        <w:t> </w:t>
      </w:r>
      <w:r>
        <w:rPr/>
        <w:t>test,</w:t>
      </w:r>
      <w:r>
        <w:rPr>
          <w:spacing w:val="-6"/>
        </w:rPr>
        <w:t> </w:t>
      </w:r>
      <w:r>
        <w:rPr/>
        <w:t>the</w:t>
      </w:r>
      <w:r>
        <w:rPr>
          <w:spacing w:val="-6"/>
        </w:rPr>
        <w:t> </w:t>
      </w:r>
      <w:r>
        <w:rPr/>
        <w:t>liquid-based</w:t>
      </w:r>
      <w:r>
        <w:rPr>
          <w:spacing w:val="-6"/>
        </w:rPr>
        <w:t> </w:t>
      </w:r>
      <w:r>
        <w:rPr/>
        <w:t>Pap</w:t>
      </w:r>
      <w:r>
        <w:rPr>
          <w:spacing w:val="-6"/>
        </w:rPr>
        <w:t> </w:t>
      </w:r>
      <w:r>
        <w:rPr/>
        <w:t>smear</w:t>
      </w:r>
      <w:r>
        <w:rPr>
          <w:spacing w:val="-7"/>
        </w:rPr>
        <w:t> </w:t>
      </w:r>
      <w:r>
        <w:rPr/>
        <w:t>test, the</w:t>
      </w:r>
      <w:r>
        <w:rPr>
          <w:spacing w:val="-15"/>
        </w:rPr>
        <w:t> </w:t>
      </w:r>
      <w:r>
        <w:rPr/>
        <w:t>traditional</w:t>
      </w:r>
      <w:r>
        <w:rPr>
          <w:spacing w:val="-15"/>
        </w:rPr>
        <w:t> </w:t>
      </w:r>
      <w:r>
        <w:rPr/>
        <w:t>Pap</w:t>
      </w:r>
      <w:r>
        <w:rPr>
          <w:spacing w:val="-15"/>
        </w:rPr>
        <w:t> </w:t>
      </w:r>
      <w:r>
        <w:rPr/>
        <w:t>smear</w:t>
      </w:r>
      <w:r>
        <w:rPr>
          <w:spacing w:val="-14"/>
        </w:rPr>
        <w:t> </w:t>
      </w:r>
      <w:r>
        <w:rPr/>
        <w:t>test,</w:t>
      </w:r>
      <w:r>
        <w:rPr>
          <w:spacing w:val="-15"/>
        </w:rPr>
        <w:t> </w:t>
      </w:r>
      <w:r>
        <w:rPr/>
        <w:t>and</w:t>
      </w:r>
      <w:r>
        <w:rPr>
          <w:spacing w:val="-15"/>
        </w:rPr>
        <w:t> </w:t>
      </w:r>
      <w:r>
        <w:rPr/>
        <w:t>visual</w:t>
      </w:r>
      <w:r>
        <w:rPr>
          <w:spacing w:val="-15"/>
        </w:rPr>
        <w:t> </w:t>
      </w:r>
      <w:r>
        <w:rPr/>
        <w:t>inspection</w:t>
      </w:r>
      <w:r>
        <w:rPr>
          <w:spacing w:val="-13"/>
        </w:rPr>
        <w:t> </w:t>
      </w:r>
      <w:r>
        <w:rPr/>
        <w:t>with</w:t>
      </w:r>
      <w:r>
        <w:rPr>
          <w:spacing w:val="-15"/>
        </w:rPr>
        <w:t> </w:t>
      </w:r>
      <w:r>
        <w:rPr/>
        <w:t>acetic</w:t>
      </w:r>
      <w:r>
        <w:rPr>
          <w:spacing w:val="-14"/>
        </w:rPr>
        <w:t> </w:t>
      </w:r>
      <w:r>
        <w:rPr/>
        <w:t>acid</w:t>
      </w:r>
      <w:r>
        <w:rPr>
          <w:spacing w:val="-15"/>
        </w:rPr>
        <w:t> </w:t>
      </w:r>
      <w:r>
        <w:rPr/>
        <w:t>(VIA)</w:t>
      </w:r>
      <w:r>
        <w:rPr>
          <w:spacing w:val="-15"/>
        </w:rPr>
        <w:t> </w:t>
      </w:r>
      <w:r>
        <w:rPr/>
        <w:t>or</w:t>
      </w:r>
      <w:r>
        <w:rPr>
          <w:spacing w:val="-12"/>
        </w:rPr>
        <w:t> </w:t>
      </w:r>
      <w:r>
        <w:rPr/>
        <w:t>Lugol's</w:t>
      </w:r>
      <w:r>
        <w:rPr>
          <w:spacing w:val="-15"/>
        </w:rPr>
        <w:t> </w:t>
      </w:r>
      <w:r>
        <w:rPr/>
        <w:t>iodine</w:t>
      </w:r>
      <w:r>
        <w:rPr>
          <w:spacing w:val="-14"/>
        </w:rPr>
        <w:t> </w:t>
      </w:r>
      <w:r>
        <w:rPr/>
        <w:t>(VILI) </w:t>
      </w:r>
      <w:r>
        <w:rPr>
          <w:spacing w:val="-2"/>
        </w:rPr>
        <w:t>[382].</w:t>
      </w:r>
    </w:p>
    <w:p>
      <w:pPr>
        <w:pStyle w:val="BodyText"/>
        <w:spacing w:before="5"/>
        <w:ind w:left="0"/>
        <w:jc w:val="left"/>
      </w:pPr>
    </w:p>
    <w:p>
      <w:pPr>
        <w:pStyle w:val="Heading2"/>
        <w:numPr>
          <w:ilvl w:val="2"/>
          <w:numId w:val="1"/>
        </w:numPr>
        <w:tabs>
          <w:tab w:pos="1260" w:val="left" w:leader="none"/>
        </w:tabs>
        <w:spacing w:line="240" w:lineRule="auto" w:before="0" w:after="0"/>
        <w:ind w:left="1260" w:right="0" w:hanging="540"/>
        <w:jc w:val="left"/>
      </w:pPr>
      <w:r>
        <w:rPr/>
        <w:t>Papanicolaou</w:t>
      </w:r>
      <w:r>
        <w:rPr>
          <w:spacing w:val="-2"/>
        </w:rPr>
        <w:t> </w:t>
      </w:r>
      <w:r>
        <w:rPr/>
        <w:t>(PAP)</w:t>
      </w:r>
      <w:r>
        <w:rPr>
          <w:spacing w:val="-2"/>
        </w:rPr>
        <w:t> </w:t>
      </w:r>
      <w:r>
        <w:rPr/>
        <w:t>smear</w:t>
      </w:r>
      <w:r>
        <w:rPr>
          <w:spacing w:val="-2"/>
        </w:rPr>
        <w:t> </w:t>
      </w:r>
      <w:r>
        <w:rPr/>
        <w:t>Screening</w:t>
      </w:r>
      <w:r>
        <w:rPr>
          <w:spacing w:val="-1"/>
        </w:rPr>
        <w:t> </w:t>
      </w:r>
      <w:r>
        <w:rPr>
          <w:spacing w:val="-4"/>
        </w:rPr>
        <w:t>Test</w:t>
      </w:r>
    </w:p>
    <w:p>
      <w:pPr>
        <w:pStyle w:val="BodyText"/>
        <w:spacing w:before="22"/>
        <w:ind w:left="0"/>
        <w:jc w:val="left"/>
        <w:rPr>
          <w:b/>
        </w:rPr>
      </w:pPr>
    </w:p>
    <w:p>
      <w:pPr>
        <w:pStyle w:val="BodyText"/>
        <w:spacing w:line="256" w:lineRule="auto"/>
        <w:ind w:left="720" w:right="718"/>
      </w:pPr>
      <w:r>
        <w:rPr/>
        <w:t>The Papanicolaou (PAP) smear is the most prevalent method used for cervical cancer screening. In order to identify any complications, the procedure entails extracting cells from the cervix and examining them using a microscope.</w:t>
      </w:r>
    </w:p>
    <w:p>
      <w:pPr>
        <w:pStyle w:val="BodyText"/>
        <w:spacing w:before="158"/>
        <w:ind w:left="720" w:right="719"/>
      </w:pPr>
      <w:r>
        <w:rPr/>
        <w:t>In addition to detecting cervical cancer, the PAP smear test can also detect precancerous lesions, which</w:t>
      </w:r>
      <w:r>
        <w:rPr>
          <w:spacing w:val="-12"/>
        </w:rPr>
        <w:t> </w:t>
      </w:r>
      <w:r>
        <w:rPr/>
        <w:t>can</w:t>
      </w:r>
      <w:r>
        <w:rPr>
          <w:spacing w:val="-10"/>
        </w:rPr>
        <w:t> </w:t>
      </w:r>
      <w:r>
        <w:rPr/>
        <w:t>be</w:t>
      </w:r>
      <w:r>
        <w:rPr>
          <w:spacing w:val="-11"/>
        </w:rPr>
        <w:t> </w:t>
      </w:r>
      <w:r>
        <w:rPr/>
        <w:t>treated</w:t>
      </w:r>
      <w:r>
        <w:rPr>
          <w:spacing w:val="-10"/>
        </w:rPr>
        <w:t> </w:t>
      </w:r>
      <w:r>
        <w:rPr/>
        <w:t>before</w:t>
      </w:r>
      <w:r>
        <w:rPr>
          <w:spacing w:val="-11"/>
        </w:rPr>
        <w:t> </w:t>
      </w:r>
      <w:r>
        <w:rPr/>
        <w:t>they</w:t>
      </w:r>
      <w:r>
        <w:rPr>
          <w:spacing w:val="-15"/>
        </w:rPr>
        <w:t> </w:t>
      </w:r>
      <w:r>
        <w:rPr/>
        <w:t>progress</w:t>
      </w:r>
      <w:r>
        <w:rPr>
          <w:spacing w:val="-9"/>
        </w:rPr>
        <w:t> </w:t>
      </w:r>
      <w:r>
        <w:rPr/>
        <w:t>into</w:t>
      </w:r>
      <w:r>
        <w:rPr>
          <w:spacing w:val="-10"/>
        </w:rPr>
        <w:t> </w:t>
      </w:r>
      <w:r>
        <w:rPr/>
        <w:t>cancer.</w:t>
      </w:r>
      <w:r>
        <w:rPr>
          <w:spacing w:val="-10"/>
        </w:rPr>
        <w:t> </w:t>
      </w:r>
      <w:r>
        <w:rPr/>
        <w:t>Research</w:t>
      </w:r>
      <w:r>
        <w:rPr>
          <w:spacing w:val="-10"/>
        </w:rPr>
        <w:t> </w:t>
      </w:r>
      <w:r>
        <w:rPr/>
        <w:t>has</w:t>
      </w:r>
      <w:r>
        <w:rPr>
          <w:spacing w:val="-9"/>
        </w:rPr>
        <w:t> </w:t>
      </w:r>
      <w:r>
        <w:rPr/>
        <w:t>shown</w:t>
      </w:r>
      <w:r>
        <w:rPr>
          <w:spacing w:val="-10"/>
        </w:rPr>
        <w:t> </w:t>
      </w:r>
      <w:r>
        <w:rPr/>
        <w:t>that</w:t>
      </w:r>
      <w:r>
        <w:rPr>
          <w:spacing w:val="-9"/>
        </w:rPr>
        <w:t> </w:t>
      </w:r>
      <w:r>
        <w:rPr/>
        <w:t>the</w:t>
      </w:r>
      <w:r>
        <w:rPr>
          <w:spacing w:val="-10"/>
        </w:rPr>
        <w:t> </w:t>
      </w:r>
      <w:r>
        <w:rPr/>
        <w:t>PAP</w:t>
      </w:r>
      <w:r>
        <w:rPr>
          <w:spacing w:val="-9"/>
        </w:rPr>
        <w:t> </w:t>
      </w:r>
      <w:r>
        <w:rPr/>
        <w:t>smear</w:t>
      </w:r>
      <w:r>
        <w:rPr>
          <w:spacing w:val="-10"/>
        </w:rPr>
        <w:t> </w:t>
      </w:r>
      <w:r>
        <w:rPr/>
        <w:t>test can significantly reduce the likelihood of dying from cervical cancer by 70%.In underdeveloped nations, the average percentage of cervical cancer screening coverage is 19%, while in industrialised countries, it is 63% [383].</w:t>
      </w:r>
    </w:p>
    <w:p>
      <w:pPr>
        <w:pStyle w:val="BodyText"/>
        <w:spacing w:after="0"/>
        <w:sectPr>
          <w:pgSz w:w="12240" w:h="15840"/>
          <w:pgMar w:top="1360" w:bottom="280" w:left="720" w:right="720"/>
        </w:sectPr>
      </w:pPr>
    </w:p>
    <w:p>
      <w:pPr>
        <w:pStyle w:val="Heading2"/>
        <w:numPr>
          <w:ilvl w:val="2"/>
          <w:numId w:val="1"/>
        </w:numPr>
        <w:tabs>
          <w:tab w:pos="1260" w:val="left" w:leader="none"/>
        </w:tabs>
        <w:spacing w:line="240" w:lineRule="auto" w:before="79" w:after="0"/>
        <w:ind w:left="1260" w:right="0" w:hanging="540"/>
        <w:jc w:val="left"/>
      </w:pPr>
      <w:r>
        <w:rPr/>
        <w:t>HPV</w:t>
      </w:r>
      <w:r>
        <w:rPr>
          <w:spacing w:val="-3"/>
        </w:rPr>
        <w:t> </w:t>
      </w:r>
      <w:r>
        <w:rPr>
          <w:spacing w:val="-2"/>
        </w:rPr>
        <w:t>testing</w:t>
      </w:r>
    </w:p>
    <w:p>
      <w:pPr>
        <w:pStyle w:val="BodyText"/>
        <w:spacing w:before="36"/>
        <w:ind w:left="0"/>
        <w:jc w:val="left"/>
        <w:rPr>
          <w:b/>
        </w:rPr>
      </w:pPr>
    </w:p>
    <w:p>
      <w:pPr>
        <w:pStyle w:val="BodyText"/>
        <w:spacing w:line="256" w:lineRule="auto"/>
        <w:ind w:left="720" w:right="723"/>
      </w:pPr>
      <w:r>
        <w:rPr/>
        <w:t>The</w:t>
      </w:r>
      <w:r>
        <w:rPr>
          <w:spacing w:val="-9"/>
        </w:rPr>
        <w:t> </w:t>
      </w:r>
      <w:r>
        <w:rPr/>
        <w:t>World</w:t>
      </w:r>
      <w:r>
        <w:rPr>
          <w:spacing w:val="-9"/>
        </w:rPr>
        <w:t> </w:t>
      </w:r>
      <w:r>
        <w:rPr/>
        <w:t>Health</w:t>
      </w:r>
      <w:r>
        <w:rPr>
          <w:spacing w:val="-8"/>
        </w:rPr>
        <w:t> </w:t>
      </w:r>
      <w:r>
        <w:rPr/>
        <w:t>Organisation</w:t>
      </w:r>
      <w:r>
        <w:rPr>
          <w:spacing w:val="-8"/>
        </w:rPr>
        <w:t> </w:t>
      </w:r>
      <w:r>
        <w:rPr/>
        <w:t>(WHO)</w:t>
      </w:r>
      <w:r>
        <w:rPr>
          <w:spacing w:val="-9"/>
        </w:rPr>
        <w:t> </w:t>
      </w:r>
      <w:r>
        <w:rPr/>
        <w:t>recommends</w:t>
      </w:r>
      <w:r>
        <w:rPr>
          <w:spacing w:val="-8"/>
        </w:rPr>
        <w:t> </w:t>
      </w:r>
      <w:r>
        <w:rPr/>
        <w:t>HPV</w:t>
      </w:r>
      <w:r>
        <w:rPr>
          <w:spacing w:val="-8"/>
        </w:rPr>
        <w:t> </w:t>
      </w:r>
      <w:r>
        <w:rPr/>
        <w:t>testing</w:t>
      </w:r>
      <w:r>
        <w:rPr>
          <w:spacing w:val="-10"/>
        </w:rPr>
        <w:t> </w:t>
      </w:r>
      <w:r>
        <w:rPr/>
        <w:t>as</w:t>
      </w:r>
      <w:r>
        <w:rPr>
          <w:spacing w:val="-8"/>
        </w:rPr>
        <w:t> </w:t>
      </w:r>
      <w:r>
        <w:rPr/>
        <w:t>the</w:t>
      </w:r>
      <w:r>
        <w:rPr>
          <w:spacing w:val="-9"/>
        </w:rPr>
        <w:t> </w:t>
      </w:r>
      <w:r>
        <w:rPr/>
        <w:t>initial</w:t>
      </w:r>
      <w:r>
        <w:rPr>
          <w:spacing w:val="-8"/>
        </w:rPr>
        <w:t> </w:t>
      </w:r>
      <w:r>
        <w:rPr/>
        <w:t>screening</w:t>
      </w:r>
      <w:r>
        <w:rPr>
          <w:spacing w:val="-11"/>
        </w:rPr>
        <w:t> </w:t>
      </w:r>
      <w:r>
        <w:rPr/>
        <w:t>method, followed</w:t>
      </w:r>
      <w:r>
        <w:rPr>
          <w:spacing w:val="-6"/>
        </w:rPr>
        <w:t> </w:t>
      </w:r>
      <w:r>
        <w:rPr/>
        <w:t>by</w:t>
      </w:r>
      <w:r>
        <w:rPr>
          <w:spacing w:val="-11"/>
        </w:rPr>
        <w:t> </w:t>
      </w:r>
      <w:r>
        <w:rPr/>
        <w:t>the</w:t>
      </w:r>
      <w:r>
        <w:rPr>
          <w:spacing w:val="-7"/>
        </w:rPr>
        <w:t> </w:t>
      </w:r>
      <w:r>
        <w:rPr/>
        <w:t>treatment</w:t>
      </w:r>
      <w:r>
        <w:rPr>
          <w:spacing w:val="-5"/>
        </w:rPr>
        <w:t> </w:t>
      </w:r>
      <w:r>
        <w:rPr/>
        <w:t>of</w:t>
      </w:r>
      <w:r>
        <w:rPr>
          <w:spacing w:val="-7"/>
        </w:rPr>
        <w:t> </w:t>
      </w:r>
      <w:r>
        <w:rPr/>
        <w:t>precancerous</w:t>
      </w:r>
      <w:r>
        <w:rPr>
          <w:spacing w:val="-6"/>
        </w:rPr>
        <w:t> </w:t>
      </w:r>
      <w:r>
        <w:rPr/>
        <w:t>lesions</w:t>
      </w:r>
      <w:r>
        <w:rPr>
          <w:spacing w:val="-5"/>
        </w:rPr>
        <w:t> </w:t>
      </w:r>
      <w:r>
        <w:rPr/>
        <w:t>or</w:t>
      </w:r>
      <w:r>
        <w:rPr>
          <w:spacing w:val="-7"/>
        </w:rPr>
        <w:t> </w:t>
      </w:r>
      <w:r>
        <w:rPr/>
        <w:t>referral</w:t>
      </w:r>
      <w:r>
        <w:rPr>
          <w:spacing w:val="-5"/>
        </w:rPr>
        <w:t> </w:t>
      </w:r>
      <w:r>
        <w:rPr/>
        <w:t>of</w:t>
      </w:r>
      <w:r>
        <w:rPr>
          <w:spacing w:val="-7"/>
        </w:rPr>
        <w:t> </w:t>
      </w:r>
      <w:r>
        <w:rPr/>
        <w:t>patients</w:t>
      </w:r>
      <w:r>
        <w:rPr>
          <w:spacing w:val="-5"/>
        </w:rPr>
        <w:t> </w:t>
      </w:r>
      <w:r>
        <w:rPr/>
        <w:t>for</w:t>
      </w:r>
      <w:r>
        <w:rPr>
          <w:spacing w:val="-5"/>
        </w:rPr>
        <w:t> </w:t>
      </w:r>
      <w:r>
        <w:rPr/>
        <w:t>further</w:t>
      </w:r>
      <w:r>
        <w:rPr>
          <w:spacing w:val="-7"/>
        </w:rPr>
        <w:t> </w:t>
      </w:r>
      <w:r>
        <w:rPr/>
        <w:t>evaluation</w:t>
      </w:r>
      <w:r>
        <w:rPr>
          <w:spacing w:val="-5"/>
        </w:rPr>
        <w:t> </w:t>
      </w:r>
      <w:r>
        <w:rPr/>
        <w:t>and therapy for invasive malignancy.</w:t>
      </w:r>
    </w:p>
    <w:p>
      <w:pPr>
        <w:pStyle w:val="BodyText"/>
        <w:spacing w:before="17"/>
        <w:ind w:left="0"/>
        <w:jc w:val="left"/>
      </w:pPr>
    </w:p>
    <w:p>
      <w:pPr>
        <w:pStyle w:val="BodyText"/>
        <w:ind w:left="720" w:right="723"/>
      </w:pPr>
      <w:r>
        <w:rPr/>
        <w:t>A Pap test and an HPV test are similar in terms of their diagnostic capabilities. When a Pap test detects abnormal changes in the cervix, the practitioner may opt to conduct an HPV test in conjunction with the Pap test using a sample of cervix cells.</w:t>
      </w:r>
    </w:p>
    <w:p>
      <w:pPr>
        <w:pStyle w:val="BodyText"/>
        <w:ind w:left="0"/>
        <w:jc w:val="left"/>
      </w:pPr>
    </w:p>
    <w:p>
      <w:pPr>
        <w:pStyle w:val="BodyText"/>
        <w:ind w:left="720" w:right="717"/>
      </w:pPr>
      <w:r>
        <w:rPr/>
        <w:t>The</w:t>
      </w:r>
      <w:r>
        <w:rPr>
          <w:spacing w:val="-11"/>
        </w:rPr>
        <w:t> </w:t>
      </w:r>
      <w:r>
        <w:rPr/>
        <w:t>WHO</w:t>
      </w:r>
      <w:r>
        <w:rPr>
          <w:spacing w:val="-11"/>
        </w:rPr>
        <w:t> </w:t>
      </w:r>
      <w:r>
        <w:rPr/>
        <w:t>has</w:t>
      </w:r>
      <w:r>
        <w:rPr>
          <w:spacing w:val="-7"/>
        </w:rPr>
        <w:t> </w:t>
      </w:r>
      <w:r>
        <w:rPr/>
        <w:t>officially</w:t>
      </w:r>
      <w:r>
        <w:rPr>
          <w:spacing w:val="-14"/>
        </w:rPr>
        <w:t> </w:t>
      </w:r>
      <w:r>
        <w:rPr/>
        <w:t>supported</w:t>
      </w:r>
      <w:r>
        <w:rPr>
          <w:spacing w:val="-10"/>
        </w:rPr>
        <w:t> </w:t>
      </w:r>
      <w:r>
        <w:rPr/>
        <w:t>a</w:t>
      </w:r>
      <w:r>
        <w:rPr>
          <w:spacing w:val="-8"/>
        </w:rPr>
        <w:t> </w:t>
      </w:r>
      <w:r>
        <w:rPr/>
        <w:t>worldwide</w:t>
      </w:r>
      <w:r>
        <w:rPr>
          <w:spacing w:val="-8"/>
        </w:rPr>
        <w:t> </w:t>
      </w:r>
      <w:r>
        <w:rPr/>
        <w:t>plan</w:t>
      </w:r>
      <w:r>
        <w:rPr>
          <w:spacing w:val="-10"/>
        </w:rPr>
        <w:t> </w:t>
      </w:r>
      <w:r>
        <w:rPr/>
        <w:t>to</w:t>
      </w:r>
      <w:r>
        <w:rPr>
          <w:spacing w:val="-9"/>
        </w:rPr>
        <w:t> </w:t>
      </w:r>
      <w:r>
        <w:rPr/>
        <w:t>expedite</w:t>
      </w:r>
      <w:r>
        <w:rPr>
          <w:spacing w:val="-11"/>
        </w:rPr>
        <w:t> </w:t>
      </w:r>
      <w:r>
        <w:rPr/>
        <w:t>the</w:t>
      </w:r>
      <w:r>
        <w:rPr>
          <w:spacing w:val="-10"/>
        </w:rPr>
        <w:t> </w:t>
      </w:r>
      <w:r>
        <w:rPr/>
        <w:t>elimination</w:t>
      </w:r>
      <w:r>
        <w:rPr>
          <w:spacing w:val="-9"/>
        </w:rPr>
        <w:t> </w:t>
      </w:r>
      <w:r>
        <w:rPr/>
        <w:t>of</w:t>
      </w:r>
      <w:r>
        <w:rPr>
          <w:spacing w:val="-10"/>
        </w:rPr>
        <w:t> </w:t>
      </w:r>
      <w:r>
        <w:rPr/>
        <w:t>cervical</w:t>
      </w:r>
      <w:r>
        <w:rPr>
          <w:spacing w:val="-7"/>
        </w:rPr>
        <w:t> </w:t>
      </w:r>
      <w:r>
        <w:rPr/>
        <w:t>cancer by the year 2030. The objectives are to immunise 90% of females against HPV, conduct high- performance</w:t>
      </w:r>
      <w:r>
        <w:rPr>
          <w:spacing w:val="-1"/>
        </w:rPr>
        <w:t> </w:t>
      </w:r>
      <w:r>
        <w:rPr/>
        <w:t>screening</w:t>
      </w:r>
      <w:r>
        <w:rPr>
          <w:spacing w:val="-3"/>
        </w:rPr>
        <w:t> </w:t>
      </w:r>
      <w:r>
        <w:rPr/>
        <w:t>on 70%</w:t>
      </w:r>
      <w:r>
        <w:rPr>
          <w:spacing w:val="-1"/>
        </w:rPr>
        <w:t> </w:t>
      </w:r>
      <w:r>
        <w:rPr/>
        <w:t>of</w:t>
      </w:r>
      <w:r>
        <w:rPr>
          <w:spacing w:val="-1"/>
        </w:rPr>
        <w:t> </w:t>
      </w:r>
      <w:r>
        <w:rPr/>
        <w:t>women, and provide</w:t>
      </w:r>
      <w:r>
        <w:rPr>
          <w:spacing w:val="-1"/>
        </w:rPr>
        <w:t> </w:t>
      </w:r>
      <w:r>
        <w:rPr/>
        <w:t>treatment to 90%</w:t>
      </w:r>
      <w:r>
        <w:rPr>
          <w:spacing w:val="-1"/>
        </w:rPr>
        <w:t> </w:t>
      </w:r>
      <w:r>
        <w:rPr/>
        <w:t>of</w:t>
      </w:r>
      <w:r>
        <w:rPr>
          <w:spacing w:val="-1"/>
        </w:rPr>
        <w:t> </w:t>
      </w:r>
      <w:r>
        <w:rPr/>
        <w:t>women with cervical disease [384].</w:t>
      </w:r>
    </w:p>
    <w:p>
      <w:pPr>
        <w:pStyle w:val="BodyText"/>
        <w:ind w:left="0"/>
        <w:jc w:val="left"/>
      </w:pPr>
    </w:p>
    <w:p>
      <w:pPr>
        <w:pStyle w:val="Heading2"/>
        <w:numPr>
          <w:ilvl w:val="2"/>
          <w:numId w:val="1"/>
        </w:numPr>
        <w:tabs>
          <w:tab w:pos="1260" w:val="left" w:leader="none"/>
        </w:tabs>
        <w:spacing w:line="240" w:lineRule="auto" w:before="1" w:after="0"/>
        <w:ind w:left="1260" w:right="0" w:hanging="540"/>
        <w:jc w:val="left"/>
      </w:pPr>
      <w:r>
        <w:rPr/>
        <w:t>Colposcopy</w:t>
      </w:r>
      <w:r>
        <w:rPr>
          <w:spacing w:val="-1"/>
        </w:rPr>
        <w:t> </w:t>
      </w:r>
      <w:r>
        <w:rPr>
          <w:spacing w:val="-2"/>
        </w:rPr>
        <w:t>Method</w:t>
      </w:r>
    </w:p>
    <w:p>
      <w:pPr>
        <w:pStyle w:val="BodyText"/>
        <w:spacing w:before="35"/>
        <w:ind w:left="0"/>
        <w:jc w:val="left"/>
        <w:rPr>
          <w:b/>
        </w:rPr>
      </w:pPr>
    </w:p>
    <w:p>
      <w:pPr>
        <w:pStyle w:val="BodyText"/>
        <w:spacing w:line="256" w:lineRule="auto" w:before="1"/>
        <w:ind w:left="720" w:right="719"/>
      </w:pPr>
      <w:r>
        <w:rPr/>
        <w:t>Colposcopy has gained widespread usage globally as an essential diagnostic tool and for the management</w:t>
      </w:r>
      <w:r>
        <w:rPr>
          <w:spacing w:val="-15"/>
        </w:rPr>
        <w:t> </w:t>
      </w:r>
      <w:r>
        <w:rPr/>
        <w:t>of</w:t>
      </w:r>
      <w:r>
        <w:rPr>
          <w:spacing w:val="-15"/>
        </w:rPr>
        <w:t> </w:t>
      </w:r>
      <w:r>
        <w:rPr/>
        <w:t>cervical</w:t>
      </w:r>
      <w:r>
        <w:rPr>
          <w:spacing w:val="-15"/>
        </w:rPr>
        <w:t> </w:t>
      </w:r>
      <w:r>
        <w:rPr/>
        <w:t>cancer</w:t>
      </w:r>
      <w:r>
        <w:rPr>
          <w:spacing w:val="-11"/>
        </w:rPr>
        <w:t> </w:t>
      </w:r>
      <w:r>
        <w:rPr/>
        <w:t>[385].</w:t>
      </w:r>
      <w:r>
        <w:rPr>
          <w:spacing w:val="-15"/>
        </w:rPr>
        <w:t> </w:t>
      </w:r>
      <w:r>
        <w:rPr/>
        <w:t>Colposcopy,</w:t>
      </w:r>
      <w:r>
        <w:rPr>
          <w:spacing w:val="-13"/>
        </w:rPr>
        <w:t> </w:t>
      </w:r>
      <w:r>
        <w:rPr/>
        <w:t>in</w:t>
      </w:r>
      <w:r>
        <w:rPr>
          <w:spacing w:val="-15"/>
        </w:rPr>
        <w:t> </w:t>
      </w:r>
      <w:r>
        <w:rPr/>
        <w:t>addition</w:t>
      </w:r>
      <w:r>
        <w:rPr>
          <w:spacing w:val="-15"/>
        </w:rPr>
        <w:t> </w:t>
      </w:r>
      <w:r>
        <w:rPr/>
        <w:t>to</w:t>
      </w:r>
      <w:r>
        <w:rPr>
          <w:spacing w:val="-15"/>
        </w:rPr>
        <w:t> </w:t>
      </w:r>
      <w:r>
        <w:rPr/>
        <w:t>its</w:t>
      </w:r>
      <w:r>
        <w:rPr>
          <w:spacing w:val="-15"/>
        </w:rPr>
        <w:t> </w:t>
      </w:r>
      <w:r>
        <w:rPr/>
        <w:t>emphasis</w:t>
      </w:r>
      <w:r>
        <w:rPr>
          <w:spacing w:val="-15"/>
        </w:rPr>
        <w:t> </w:t>
      </w:r>
      <w:r>
        <w:rPr/>
        <w:t>on</w:t>
      </w:r>
      <w:r>
        <w:rPr>
          <w:spacing w:val="-15"/>
        </w:rPr>
        <w:t> </w:t>
      </w:r>
      <w:r>
        <w:rPr/>
        <w:t>cervical</w:t>
      </w:r>
      <w:r>
        <w:rPr>
          <w:spacing w:val="-13"/>
        </w:rPr>
        <w:t> </w:t>
      </w:r>
      <w:r>
        <w:rPr/>
        <w:t>imaging, also includes the application of chemical staining to cervical epithelial cells. The quality of the solution,</w:t>
      </w:r>
      <w:r>
        <w:rPr>
          <w:spacing w:val="-13"/>
        </w:rPr>
        <w:t> </w:t>
      </w:r>
      <w:r>
        <w:rPr/>
        <w:t>the</w:t>
      </w:r>
      <w:r>
        <w:rPr>
          <w:spacing w:val="-13"/>
        </w:rPr>
        <w:t> </w:t>
      </w:r>
      <w:r>
        <w:rPr/>
        <w:t>technique</w:t>
      </w:r>
      <w:r>
        <w:rPr>
          <w:spacing w:val="-14"/>
        </w:rPr>
        <w:t> </w:t>
      </w:r>
      <w:r>
        <w:rPr/>
        <w:t>used</w:t>
      </w:r>
      <w:r>
        <w:rPr>
          <w:spacing w:val="-13"/>
        </w:rPr>
        <w:t> </w:t>
      </w:r>
      <w:r>
        <w:rPr/>
        <w:t>during</w:t>
      </w:r>
      <w:r>
        <w:rPr>
          <w:spacing w:val="-14"/>
        </w:rPr>
        <w:t> </w:t>
      </w:r>
      <w:r>
        <w:rPr/>
        <w:t>the</w:t>
      </w:r>
      <w:r>
        <w:rPr>
          <w:spacing w:val="-13"/>
        </w:rPr>
        <w:t> </w:t>
      </w:r>
      <w:r>
        <w:rPr/>
        <w:t>procedure,</w:t>
      </w:r>
      <w:r>
        <w:rPr>
          <w:spacing w:val="-11"/>
        </w:rPr>
        <w:t> </w:t>
      </w:r>
      <w:r>
        <w:rPr/>
        <w:t>and</w:t>
      </w:r>
      <w:r>
        <w:rPr>
          <w:spacing w:val="-10"/>
        </w:rPr>
        <w:t> </w:t>
      </w:r>
      <w:r>
        <w:rPr/>
        <w:t>the</w:t>
      </w:r>
      <w:r>
        <w:rPr>
          <w:spacing w:val="-13"/>
        </w:rPr>
        <w:t> </w:t>
      </w:r>
      <w:r>
        <w:rPr/>
        <w:t>techniques</w:t>
      </w:r>
      <w:r>
        <w:rPr>
          <w:spacing w:val="-13"/>
        </w:rPr>
        <w:t> </w:t>
      </w:r>
      <w:r>
        <w:rPr/>
        <w:t>of</w:t>
      </w:r>
      <w:r>
        <w:rPr>
          <w:spacing w:val="-13"/>
        </w:rPr>
        <w:t> </w:t>
      </w:r>
      <w:r>
        <w:rPr/>
        <w:t>observation</w:t>
      </w:r>
      <w:r>
        <w:rPr>
          <w:spacing w:val="-13"/>
        </w:rPr>
        <w:t> </w:t>
      </w:r>
      <w:r>
        <w:rPr/>
        <w:t>can</w:t>
      </w:r>
      <w:r>
        <w:rPr>
          <w:spacing w:val="-13"/>
        </w:rPr>
        <w:t> </w:t>
      </w:r>
      <w:r>
        <w:rPr/>
        <w:t>all</w:t>
      </w:r>
      <w:r>
        <w:rPr>
          <w:spacing w:val="-12"/>
        </w:rPr>
        <w:t> </w:t>
      </w:r>
      <w:r>
        <w:rPr/>
        <w:t>impact the staining process. Consequently, there are substantial discrepancies in the agreement among and within operators when it comes to colposcopy impressions and pathology. The results range from 52% to 66% [386].</w:t>
      </w:r>
    </w:p>
    <w:p>
      <w:pPr>
        <w:pStyle w:val="BodyText"/>
        <w:spacing w:before="11"/>
        <w:ind w:left="0"/>
        <w:jc w:val="left"/>
      </w:pPr>
    </w:p>
    <w:p>
      <w:pPr>
        <w:pStyle w:val="Heading2"/>
        <w:numPr>
          <w:ilvl w:val="2"/>
          <w:numId w:val="1"/>
        </w:numPr>
        <w:tabs>
          <w:tab w:pos="1260" w:val="left" w:leader="none"/>
        </w:tabs>
        <w:spacing w:line="240" w:lineRule="auto" w:before="0" w:after="0"/>
        <w:ind w:left="1260" w:right="0" w:hanging="540"/>
        <w:jc w:val="left"/>
      </w:pPr>
      <w:r>
        <w:rPr/>
        <w:t>Liquid</w:t>
      </w:r>
      <w:r>
        <w:rPr>
          <w:spacing w:val="-2"/>
        </w:rPr>
        <w:t> </w:t>
      </w:r>
      <w:r>
        <w:rPr/>
        <w:t>based</w:t>
      </w:r>
      <w:r>
        <w:rPr>
          <w:spacing w:val="-2"/>
        </w:rPr>
        <w:t> </w:t>
      </w:r>
      <w:r>
        <w:rPr/>
        <w:t>cytology</w:t>
      </w:r>
      <w:r>
        <w:rPr>
          <w:spacing w:val="-2"/>
        </w:rPr>
        <w:t> technique</w:t>
      </w:r>
    </w:p>
    <w:p>
      <w:pPr>
        <w:pStyle w:val="BodyText"/>
        <w:spacing w:before="39"/>
        <w:ind w:left="0"/>
        <w:jc w:val="left"/>
        <w:rPr>
          <w:b/>
        </w:rPr>
      </w:pPr>
    </w:p>
    <w:p>
      <w:pPr>
        <w:pStyle w:val="BodyText"/>
        <w:spacing w:line="256" w:lineRule="auto"/>
        <w:ind w:left="720" w:right="716"/>
      </w:pPr>
      <w:r>
        <w:rPr/>
        <w:t>Liquid-based cytology</w:t>
      </w:r>
      <w:r>
        <w:rPr>
          <w:spacing w:val="-5"/>
        </w:rPr>
        <w:t> </w:t>
      </w:r>
      <w:r>
        <w:rPr/>
        <w:t>(LBC)</w:t>
      </w:r>
      <w:r>
        <w:rPr>
          <w:spacing w:val="-1"/>
        </w:rPr>
        <w:t> </w:t>
      </w:r>
      <w:r>
        <w:rPr/>
        <w:t>is a</w:t>
      </w:r>
      <w:r>
        <w:rPr>
          <w:spacing w:val="-1"/>
        </w:rPr>
        <w:t> </w:t>
      </w:r>
      <w:r>
        <w:rPr/>
        <w:t>modern technique</w:t>
      </w:r>
      <w:r>
        <w:rPr>
          <w:spacing w:val="-1"/>
        </w:rPr>
        <w:t> </w:t>
      </w:r>
      <w:r>
        <w:rPr/>
        <w:t>that improves the</w:t>
      </w:r>
      <w:r>
        <w:rPr>
          <w:spacing w:val="-1"/>
        </w:rPr>
        <w:t> </w:t>
      </w:r>
      <w:r>
        <w:rPr/>
        <w:t>quality</w:t>
      </w:r>
      <w:r>
        <w:rPr>
          <w:spacing w:val="-5"/>
        </w:rPr>
        <w:t> </w:t>
      </w:r>
      <w:r>
        <w:rPr/>
        <w:t>of</w:t>
      </w:r>
      <w:r>
        <w:rPr>
          <w:spacing w:val="-1"/>
        </w:rPr>
        <w:t> </w:t>
      </w:r>
      <w:r>
        <w:rPr/>
        <w:t>samples and the interpretation of results, when compared to standard smears [387]. These slides are more straightforward</w:t>
      </w:r>
      <w:r>
        <w:rPr>
          <w:spacing w:val="-13"/>
        </w:rPr>
        <w:t> </w:t>
      </w:r>
      <w:r>
        <w:rPr/>
        <w:t>to</w:t>
      </w:r>
      <w:r>
        <w:rPr>
          <w:spacing w:val="-13"/>
        </w:rPr>
        <w:t> </w:t>
      </w:r>
      <w:r>
        <w:rPr/>
        <w:t>evaluate</w:t>
      </w:r>
      <w:r>
        <w:rPr>
          <w:spacing w:val="-14"/>
        </w:rPr>
        <w:t> </w:t>
      </w:r>
      <w:r>
        <w:rPr/>
        <w:t>compared</w:t>
      </w:r>
      <w:r>
        <w:rPr>
          <w:spacing w:val="-13"/>
        </w:rPr>
        <w:t> </w:t>
      </w:r>
      <w:r>
        <w:rPr/>
        <w:t>to</w:t>
      </w:r>
      <w:r>
        <w:rPr>
          <w:spacing w:val="-13"/>
        </w:rPr>
        <w:t> </w:t>
      </w:r>
      <w:r>
        <w:rPr/>
        <w:t>standard</w:t>
      </w:r>
      <w:r>
        <w:rPr>
          <w:spacing w:val="-14"/>
        </w:rPr>
        <w:t> </w:t>
      </w:r>
      <w:r>
        <w:rPr/>
        <w:t>smears,</w:t>
      </w:r>
      <w:r>
        <w:rPr>
          <w:spacing w:val="-14"/>
        </w:rPr>
        <w:t> </w:t>
      </w:r>
      <w:r>
        <w:rPr/>
        <w:t>and</w:t>
      </w:r>
      <w:r>
        <w:rPr>
          <w:spacing w:val="-13"/>
        </w:rPr>
        <w:t> </w:t>
      </w:r>
      <w:r>
        <w:rPr/>
        <w:t>the</w:t>
      </w:r>
      <w:r>
        <w:rPr>
          <w:spacing w:val="-14"/>
        </w:rPr>
        <w:t> </w:t>
      </w:r>
      <w:r>
        <w:rPr/>
        <w:t>remaining</w:t>
      </w:r>
      <w:r>
        <w:rPr>
          <w:spacing w:val="-13"/>
        </w:rPr>
        <w:t> </w:t>
      </w:r>
      <w:r>
        <w:rPr/>
        <w:t>sample</w:t>
      </w:r>
      <w:r>
        <w:rPr>
          <w:spacing w:val="-14"/>
        </w:rPr>
        <w:t> </w:t>
      </w:r>
      <w:r>
        <w:rPr/>
        <w:t>can</w:t>
      </w:r>
      <w:r>
        <w:rPr>
          <w:spacing w:val="-13"/>
        </w:rPr>
        <w:t> </w:t>
      </w:r>
      <w:r>
        <w:rPr/>
        <w:t>be</w:t>
      </w:r>
      <w:r>
        <w:rPr>
          <w:spacing w:val="-14"/>
        </w:rPr>
        <w:t> </w:t>
      </w:r>
      <w:r>
        <w:rPr/>
        <w:t>utilized for extra testing, namely for HPV. Furthermore, it has been recognized that LBC is beneficial in the field of automation. Implementing automation in the slide preparation process reduces the likelihood of human mistakes and ensures consistent quality in the final outcomes.</w:t>
      </w:r>
    </w:p>
    <w:p>
      <w:pPr>
        <w:pStyle w:val="BodyText"/>
        <w:spacing w:line="256" w:lineRule="auto" w:before="275"/>
        <w:ind w:left="720" w:right="714" w:firstLine="60"/>
      </w:pPr>
      <w:r>
        <w:rPr/>
        <w:t>Moreover,</w:t>
      </w:r>
      <w:r>
        <w:rPr>
          <w:spacing w:val="-15"/>
        </w:rPr>
        <w:t> </w:t>
      </w:r>
      <w:r>
        <w:rPr/>
        <w:t>LBC</w:t>
      </w:r>
      <w:r>
        <w:rPr>
          <w:spacing w:val="-13"/>
        </w:rPr>
        <w:t> </w:t>
      </w:r>
      <w:r>
        <w:rPr/>
        <w:t>can</w:t>
      </w:r>
      <w:r>
        <w:rPr>
          <w:spacing w:val="-15"/>
        </w:rPr>
        <w:t> </w:t>
      </w:r>
      <w:r>
        <w:rPr/>
        <w:t>be</w:t>
      </w:r>
      <w:r>
        <w:rPr>
          <w:spacing w:val="-15"/>
        </w:rPr>
        <w:t> </w:t>
      </w:r>
      <w:r>
        <w:rPr/>
        <w:t>employed</w:t>
      </w:r>
      <w:r>
        <w:rPr>
          <w:spacing w:val="-15"/>
        </w:rPr>
        <w:t> </w:t>
      </w:r>
      <w:r>
        <w:rPr/>
        <w:t>in</w:t>
      </w:r>
      <w:r>
        <w:rPr>
          <w:spacing w:val="-13"/>
        </w:rPr>
        <w:t> </w:t>
      </w:r>
      <w:r>
        <w:rPr/>
        <w:t>conjunction</w:t>
      </w:r>
      <w:r>
        <w:rPr>
          <w:spacing w:val="-13"/>
        </w:rPr>
        <w:t> </w:t>
      </w:r>
      <w:r>
        <w:rPr/>
        <w:t>with</w:t>
      </w:r>
      <w:r>
        <w:rPr>
          <w:spacing w:val="-15"/>
        </w:rPr>
        <w:t> </w:t>
      </w:r>
      <w:r>
        <w:rPr/>
        <w:t>automated</w:t>
      </w:r>
      <w:r>
        <w:rPr>
          <w:spacing w:val="-15"/>
        </w:rPr>
        <w:t> </w:t>
      </w:r>
      <w:r>
        <w:rPr/>
        <w:t>image</w:t>
      </w:r>
      <w:r>
        <w:rPr>
          <w:spacing w:val="-15"/>
        </w:rPr>
        <w:t> </w:t>
      </w:r>
      <w:r>
        <w:rPr/>
        <w:t>processing</w:t>
      </w:r>
      <w:r>
        <w:rPr>
          <w:spacing w:val="-15"/>
        </w:rPr>
        <w:t> </w:t>
      </w:r>
      <w:r>
        <w:rPr/>
        <w:t>systems,</w:t>
      </w:r>
      <w:r>
        <w:rPr>
          <w:spacing w:val="-15"/>
        </w:rPr>
        <w:t> </w:t>
      </w:r>
      <w:r>
        <w:rPr/>
        <w:t>hence facilitating screening and initial diagnosis [388]. By</w:t>
      </w:r>
      <w:r>
        <w:rPr>
          <w:spacing w:val="-3"/>
        </w:rPr>
        <w:t> </w:t>
      </w:r>
      <w:r>
        <w:rPr/>
        <w:t>reducing the number of inadequate samples, LBC can enhance the sensitivity of endometrial cancer detection [389]. In relation to ovarian cancer, the precision of cytologic diagnosis can be enhanced by</w:t>
      </w:r>
      <w:r>
        <w:rPr>
          <w:spacing w:val="-4"/>
        </w:rPr>
        <w:t> </w:t>
      </w:r>
      <w:r>
        <w:rPr/>
        <w:t>utilizing Liquid-Based Cytology (LBC) to assess pelvic washings or samples of ascitic fluid [390].</w:t>
      </w:r>
    </w:p>
    <w:p>
      <w:pPr>
        <w:pStyle w:val="BodyText"/>
        <w:spacing w:before="154"/>
        <w:ind w:left="720" w:right="719"/>
      </w:pPr>
      <w:r>
        <w:rPr/>
        <w:t>The Food and Drug Administration has approved the initial LBC technologies, namely</w:t>
      </w:r>
      <w:r>
        <w:rPr>
          <w:spacing w:val="-1"/>
        </w:rPr>
        <w:t> </w:t>
      </w:r>
      <w:r>
        <w:rPr/>
        <w:t>ThinPrep and SurePath. Regrettably, the utilization of these LBC techniques, which necessitate a costly automated apparatus, is limited in developing countries due to the high expenses associated with testing. LiquiPrep, a more advanced version of LBC technology, reduces the requirement for the majority of devices used in first-generation LBC procedures [391].</w:t>
      </w:r>
    </w:p>
    <w:p>
      <w:pPr>
        <w:pStyle w:val="BodyText"/>
        <w:spacing w:after="0"/>
        <w:sectPr>
          <w:pgSz w:w="12240" w:h="15840"/>
          <w:pgMar w:top="1360" w:bottom="280" w:left="720" w:right="720"/>
        </w:sectPr>
      </w:pPr>
    </w:p>
    <w:p>
      <w:pPr>
        <w:pStyle w:val="Heading2"/>
        <w:numPr>
          <w:ilvl w:val="2"/>
          <w:numId w:val="1"/>
        </w:numPr>
        <w:tabs>
          <w:tab w:pos="1260" w:val="left" w:leader="none"/>
        </w:tabs>
        <w:spacing w:line="240" w:lineRule="auto" w:before="79" w:after="0"/>
        <w:ind w:left="1260" w:right="0" w:hanging="540"/>
        <w:jc w:val="left"/>
      </w:pPr>
      <w:r>
        <w:rPr/>
        <w:t>Cone </w:t>
      </w:r>
      <w:r>
        <w:rPr>
          <w:spacing w:val="-2"/>
        </w:rPr>
        <w:t>Biopsy</w:t>
      </w:r>
    </w:p>
    <w:p>
      <w:pPr>
        <w:pStyle w:val="BodyText"/>
        <w:spacing w:before="22"/>
        <w:ind w:left="0"/>
        <w:jc w:val="left"/>
        <w:rPr>
          <w:b/>
        </w:rPr>
      </w:pPr>
    </w:p>
    <w:p>
      <w:pPr>
        <w:pStyle w:val="BodyText"/>
        <w:spacing w:line="256" w:lineRule="auto"/>
        <w:ind w:left="720" w:right="719"/>
      </w:pPr>
      <w:r>
        <w:rPr/>
        <w:t>Cone</w:t>
      </w:r>
      <w:r>
        <w:rPr>
          <w:spacing w:val="-15"/>
        </w:rPr>
        <w:t> </w:t>
      </w:r>
      <w:r>
        <w:rPr/>
        <w:t>biopsy</w:t>
      </w:r>
      <w:r>
        <w:rPr>
          <w:spacing w:val="-15"/>
        </w:rPr>
        <w:t> </w:t>
      </w:r>
      <w:r>
        <w:rPr/>
        <w:t>screening</w:t>
      </w:r>
      <w:r>
        <w:rPr>
          <w:spacing w:val="-15"/>
        </w:rPr>
        <w:t> </w:t>
      </w:r>
      <w:r>
        <w:rPr/>
        <w:t>is</w:t>
      </w:r>
      <w:r>
        <w:rPr>
          <w:spacing w:val="-15"/>
        </w:rPr>
        <w:t> </w:t>
      </w:r>
      <w:r>
        <w:rPr/>
        <w:t>employed</w:t>
      </w:r>
      <w:r>
        <w:rPr>
          <w:spacing w:val="-15"/>
        </w:rPr>
        <w:t> </w:t>
      </w:r>
      <w:r>
        <w:rPr/>
        <w:t>to</w:t>
      </w:r>
      <w:r>
        <w:rPr>
          <w:spacing w:val="-15"/>
        </w:rPr>
        <w:t> </w:t>
      </w:r>
      <w:r>
        <w:rPr/>
        <w:t>promptly</w:t>
      </w:r>
      <w:r>
        <w:rPr>
          <w:spacing w:val="-15"/>
        </w:rPr>
        <w:t> </w:t>
      </w:r>
      <w:r>
        <w:rPr/>
        <w:t>detect</w:t>
      </w:r>
      <w:r>
        <w:rPr>
          <w:spacing w:val="-15"/>
        </w:rPr>
        <w:t> </w:t>
      </w:r>
      <w:r>
        <w:rPr/>
        <w:t>abnormal</w:t>
      </w:r>
      <w:r>
        <w:rPr>
          <w:spacing w:val="-15"/>
        </w:rPr>
        <w:t> </w:t>
      </w:r>
      <w:r>
        <w:rPr/>
        <w:t>cells</w:t>
      </w:r>
      <w:r>
        <w:rPr>
          <w:spacing w:val="-15"/>
        </w:rPr>
        <w:t> </w:t>
      </w:r>
      <w:r>
        <w:rPr/>
        <w:t>in</w:t>
      </w:r>
      <w:r>
        <w:rPr>
          <w:spacing w:val="-15"/>
        </w:rPr>
        <w:t> </w:t>
      </w:r>
      <w:r>
        <w:rPr/>
        <w:t>the</w:t>
      </w:r>
      <w:r>
        <w:rPr>
          <w:spacing w:val="-15"/>
        </w:rPr>
        <w:t> </w:t>
      </w:r>
      <w:r>
        <w:rPr/>
        <w:t>cervix.</w:t>
      </w:r>
      <w:r>
        <w:rPr>
          <w:spacing w:val="-15"/>
        </w:rPr>
        <w:t> </w:t>
      </w:r>
      <w:r>
        <w:rPr/>
        <w:t>The</w:t>
      </w:r>
      <w:r>
        <w:rPr>
          <w:spacing w:val="-15"/>
        </w:rPr>
        <w:t> </w:t>
      </w:r>
      <w:r>
        <w:rPr/>
        <w:t>Pap</w:t>
      </w:r>
      <w:r>
        <w:rPr>
          <w:spacing w:val="-15"/>
        </w:rPr>
        <w:t> </w:t>
      </w:r>
      <w:r>
        <w:rPr/>
        <w:t>smear, or</w:t>
      </w:r>
      <w:r>
        <w:rPr>
          <w:spacing w:val="-2"/>
        </w:rPr>
        <w:t> </w:t>
      </w:r>
      <w:r>
        <w:rPr/>
        <w:t>Papanicolaou test,</w:t>
      </w:r>
      <w:r>
        <w:rPr>
          <w:spacing w:val="-2"/>
        </w:rPr>
        <w:t> </w:t>
      </w:r>
      <w:r>
        <w:rPr/>
        <w:t>is</w:t>
      </w:r>
      <w:r>
        <w:rPr>
          <w:spacing w:val="-2"/>
        </w:rPr>
        <w:t> </w:t>
      </w:r>
      <w:r>
        <w:rPr/>
        <w:t>the</w:t>
      </w:r>
      <w:r>
        <w:rPr>
          <w:spacing w:val="-2"/>
        </w:rPr>
        <w:t> </w:t>
      </w:r>
      <w:r>
        <w:rPr/>
        <w:t>most</w:t>
      </w:r>
      <w:r>
        <w:rPr>
          <w:spacing w:val="-2"/>
        </w:rPr>
        <w:t> </w:t>
      </w:r>
      <w:r>
        <w:rPr/>
        <w:t>widely</w:t>
      </w:r>
      <w:r>
        <w:rPr>
          <w:spacing w:val="-7"/>
        </w:rPr>
        <w:t> </w:t>
      </w:r>
      <w:r>
        <w:rPr/>
        <w:t>used</w:t>
      </w:r>
      <w:r>
        <w:rPr>
          <w:spacing w:val="-2"/>
        </w:rPr>
        <w:t> </w:t>
      </w:r>
      <w:r>
        <w:rPr/>
        <w:t>screening</w:t>
      </w:r>
      <w:r>
        <w:rPr>
          <w:spacing w:val="-4"/>
        </w:rPr>
        <w:t> </w:t>
      </w:r>
      <w:r>
        <w:rPr/>
        <w:t>test</w:t>
      </w:r>
      <w:r>
        <w:rPr>
          <w:spacing w:val="-2"/>
        </w:rPr>
        <w:t> </w:t>
      </w:r>
      <w:r>
        <w:rPr/>
        <w:t>that</w:t>
      </w:r>
      <w:r>
        <w:rPr>
          <w:spacing w:val="-2"/>
        </w:rPr>
        <w:t> </w:t>
      </w:r>
      <w:r>
        <w:rPr/>
        <w:t>involves</w:t>
      </w:r>
      <w:r>
        <w:rPr>
          <w:spacing w:val="-2"/>
        </w:rPr>
        <w:t> </w:t>
      </w:r>
      <w:r>
        <w:rPr/>
        <w:t>the</w:t>
      </w:r>
      <w:r>
        <w:rPr>
          <w:spacing w:val="-3"/>
        </w:rPr>
        <w:t> </w:t>
      </w:r>
      <w:r>
        <w:rPr/>
        <w:t>collection</w:t>
      </w:r>
      <w:r>
        <w:rPr>
          <w:spacing w:val="-2"/>
        </w:rPr>
        <w:t> </w:t>
      </w:r>
      <w:r>
        <w:rPr/>
        <w:t>of</w:t>
      </w:r>
      <w:r>
        <w:rPr>
          <w:spacing w:val="-1"/>
        </w:rPr>
        <w:t> </w:t>
      </w:r>
      <w:r>
        <w:rPr/>
        <w:t>a</w:t>
      </w:r>
      <w:r>
        <w:rPr>
          <w:spacing w:val="-3"/>
        </w:rPr>
        <w:t> </w:t>
      </w:r>
      <w:r>
        <w:rPr/>
        <w:t>small sample</w:t>
      </w:r>
      <w:r>
        <w:rPr>
          <w:spacing w:val="-6"/>
        </w:rPr>
        <w:t> </w:t>
      </w:r>
      <w:r>
        <w:rPr/>
        <w:t>of</w:t>
      </w:r>
      <w:r>
        <w:rPr>
          <w:spacing w:val="-6"/>
        </w:rPr>
        <w:t> </w:t>
      </w:r>
      <w:r>
        <w:rPr/>
        <w:t>tissue</w:t>
      </w:r>
      <w:r>
        <w:rPr>
          <w:spacing w:val="-5"/>
        </w:rPr>
        <w:t> </w:t>
      </w:r>
      <w:r>
        <w:rPr/>
        <w:t>from</w:t>
      </w:r>
      <w:r>
        <w:rPr>
          <w:spacing w:val="-4"/>
        </w:rPr>
        <w:t> </w:t>
      </w:r>
      <w:r>
        <w:rPr/>
        <w:t>the</w:t>
      </w:r>
      <w:r>
        <w:rPr>
          <w:spacing w:val="-3"/>
        </w:rPr>
        <w:t> </w:t>
      </w:r>
      <w:r>
        <w:rPr/>
        <w:t>lining</w:t>
      </w:r>
      <w:r>
        <w:rPr>
          <w:spacing w:val="-7"/>
        </w:rPr>
        <w:t> </w:t>
      </w:r>
      <w:r>
        <w:rPr/>
        <w:t>of</w:t>
      </w:r>
      <w:r>
        <w:rPr>
          <w:spacing w:val="-6"/>
        </w:rPr>
        <w:t> </w:t>
      </w:r>
      <w:r>
        <w:rPr/>
        <w:t>the</w:t>
      </w:r>
      <w:r>
        <w:rPr>
          <w:spacing w:val="-5"/>
        </w:rPr>
        <w:t> </w:t>
      </w:r>
      <w:r>
        <w:rPr/>
        <w:t>cervix</w:t>
      </w:r>
      <w:r>
        <w:rPr>
          <w:spacing w:val="-3"/>
        </w:rPr>
        <w:t> </w:t>
      </w:r>
      <w:r>
        <w:rPr/>
        <w:t>using</w:t>
      </w:r>
      <w:r>
        <w:rPr>
          <w:spacing w:val="-7"/>
        </w:rPr>
        <w:t> </w:t>
      </w:r>
      <w:r>
        <w:rPr/>
        <w:t>a</w:t>
      </w:r>
      <w:r>
        <w:rPr>
          <w:spacing w:val="-6"/>
        </w:rPr>
        <w:t> </w:t>
      </w:r>
      <w:r>
        <w:rPr/>
        <w:t>brush.</w:t>
      </w:r>
      <w:r>
        <w:rPr>
          <w:spacing w:val="-5"/>
        </w:rPr>
        <w:t> </w:t>
      </w:r>
      <w:r>
        <w:rPr/>
        <w:t>This</w:t>
      </w:r>
      <w:r>
        <w:rPr>
          <w:spacing w:val="-4"/>
        </w:rPr>
        <w:t> </w:t>
      </w:r>
      <w:r>
        <w:rPr/>
        <w:t>sample</w:t>
      </w:r>
      <w:r>
        <w:rPr>
          <w:spacing w:val="-6"/>
        </w:rPr>
        <w:t> </w:t>
      </w:r>
      <w:r>
        <w:rPr/>
        <w:t>is</w:t>
      </w:r>
      <w:r>
        <w:rPr>
          <w:spacing w:val="-4"/>
        </w:rPr>
        <w:t> </w:t>
      </w:r>
      <w:r>
        <w:rPr/>
        <w:t>then</w:t>
      </w:r>
      <w:r>
        <w:rPr>
          <w:spacing w:val="-5"/>
        </w:rPr>
        <w:t> </w:t>
      </w:r>
      <w:r>
        <w:rPr/>
        <w:t>examined</w:t>
      </w:r>
      <w:r>
        <w:rPr>
          <w:spacing w:val="-5"/>
        </w:rPr>
        <w:t> </w:t>
      </w:r>
      <w:r>
        <w:rPr/>
        <w:t>under</w:t>
      </w:r>
      <w:r>
        <w:rPr>
          <w:spacing w:val="-6"/>
        </w:rPr>
        <w:t> </w:t>
      </w:r>
      <w:r>
        <w:rPr/>
        <w:t>a microscope</w:t>
      </w:r>
      <w:r>
        <w:rPr>
          <w:spacing w:val="-7"/>
        </w:rPr>
        <w:t> </w:t>
      </w:r>
      <w:r>
        <w:rPr/>
        <w:t>to</w:t>
      </w:r>
      <w:r>
        <w:rPr>
          <w:spacing w:val="-5"/>
        </w:rPr>
        <w:t> </w:t>
      </w:r>
      <w:r>
        <w:rPr/>
        <w:t>detect</w:t>
      </w:r>
      <w:r>
        <w:rPr>
          <w:spacing w:val="-5"/>
        </w:rPr>
        <w:t> </w:t>
      </w:r>
      <w:r>
        <w:rPr/>
        <w:t>any</w:t>
      </w:r>
      <w:r>
        <w:rPr>
          <w:spacing w:val="-8"/>
        </w:rPr>
        <w:t> </w:t>
      </w:r>
      <w:r>
        <w:rPr/>
        <w:t>abnormalities</w:t>
      </w:r>
      <w:r>
        <w:rPr>
          <w:spacing w:val="-6"/>
        </w:rPr>
        <w:t> </w:t>
      </w:r>
      <w:r>
        <w:rPr/>
        <w:t>in</w:t>
      </w:r>
      <w:r>
        <w:rPr>
          <w:spacing w:val="-5"/>
        </w:rPr>
        <w:t> </w:t>
      </w:r>
      <w:r>
        <w:rPr/>
        <w:t>the</w:t>
      </w:r>
      <w:r>
        <w:rPr>
          <w:spacing w:val="-6"/>
        </w:rPr>
        <w:t> </w:t>
      </w:r>
      <w:r>
        <w:rPr/>
        <w:t>cells.</w:t>
      </w:r>
      <w:r>
        <w:rPr>
          <w:spacing w:val="-8"/>
        </w:rPr>
        <w:t> </w:t>
      </w:r>
      <w:r>
        <w:rPr/>
        <w:t>This</w:t>
      </w:r>
      <w:r>
        <w:rPr>
          <w:spacing w:val="-5"/>
        </w:rPr>
        <w:t> </w:t>
      </w:r>
      <w:r>
        <w:rPr/>
        <w:t>type</w:t>
      </w:r>
      <w:r>
        <w:rPr>
          <w:spacing w:val="-7"/>
        </w:rPr>
        <w:t> </w:t>
      </w:r>
      <w:r>
        <w:rPr/>
        <w:t>of</w:t>
      </w:r>
      <w:r>
        <w:rPr>
          <w:spacing w:val="-7"/>
        </w:rPr>
        <w:t> </w:t>
      </w:r>
      <w:r>
        <w:rPr/>
        <w:t>test</w:t>
      </w:r>
      <w:r>
        <w:rPr>
          <w:spacing w:val="-6"/>
        </w:rPr>
        <w:t> </w:t>
      </w:r>
      <w:r>
        <w:rPr/>
        <w:t>can</w:t>
      </w:r>
      <w:r>
        <w:rPr>
          <w:spacing w:val="-6"/>
        </w:rPr>
        <w:t> </w:t>
      </w:r>
      <w:r>
        <w:rPr/>
        <w:t>be</w:t>
      </w:r>
      <w:r>
        <w:rPr>
          <w:spacing w:val="-7"/>
        </w:rPr>
        <w:t> </w:t>
      </w:r>
      <w:r>
        <w:rPr/>
        <w:t>conducted</w:t>
      </w:r>
      <w:r>
        <w:rPr>
          <w:spacing w:val="-6"/>
        </w:rPr>
        <w:t> </w:t>
      </w:r>
      <w:r>
        <w:rPr/>
        <w:t>to</w:t>
      </w:r>
      <w:r>
        <w:rPr>
          <w:spacing w:val="-5"/>
        </w:rPr>
        <w:t> </w:t>
      </w:r>
      <w:r>
        <w:rPr/>
        <w:t>ascertain the presence of HPV in the cervix. The images obtained from the procedure are often known as Pap smear images, and they play a vital role in the early identification and categorization of cervical cancer [392].</w:t>
      </w:r>
    </w:p>
    <w:p>
      <w:pPr>
        <w:pStyle w:val="Heading2"/>
        <w:numPr>
          <w:ilvl w:val="1"/>
          <w:numId w:val="1"/>
        </w:numPr>
        <w:tabs>
          <w:tab w:pos="1080" w:val="left" w:leader="none"/>
        </w:tabs>
        <w:spacing w:line="240" w:lineRule="auto" w:before="237" w:after="0"/>
        <w:ind w:left="1080" w:right="0" w:hanging="360"/>
        <w:jc w:val="left"/>
      </w:pPr>
      <w:r>
        <w:rPr/>
        <w:t>Limitations</w:t>
      </w:r>
      <w:r>
        <w:rPr>
          <w:spacing w:val="-2"/>
        </w:rPr>
        <w:t> </w:t>
      </w:r>
      <w:r>
        <w:rPr/>
        <w:t>in the</w:t>
      </w:r>
      <w:r>
        <w:rPr>
          <w:spacing w:val="-2"/>
        </w:rPr>
        <w:t> </w:t>
      </w:r>
      <w:r>
        <w:rPr/>
        <w:t>current</w:t>
      </w:r>
      <w:r>
        <w:rPr>
          <w:spacing w:val="-1"/>
        </w:rPr>
        <w:t> </w:t>
      </w:r>
      <w:r>
        <w:rPr/>
        <w:t>Detection</w:t>
      </w:r>
      <w:r>
        <w:rPr>
          <w:spacing w:val="-1"/>
        </w:rPr>
        <w:t> </w:t>
      </w:r>
      <w:r>
        <w:rPr/>
        <w:t>methods</w:t>
      </w:r>
      <w:r>
        <w:rPr>
          <w:spacing w:val="-2"/>
        </w:rPr>
        <w:t> </w:t>
      </w:r>
      <w:r>
        <w:rPr/>
        <w:t>of Cervical</w:t>
      </w:r>
      <w:r>
        <w:rPr>
          <w:spacing w:val="-1"/>
        </w:rPr>
        <w:t> </w:t>
      </w:r>
      <w:r>
        <w:rPr>
          <w:spacing w:val="-2"/>
        </w:rPr>
        <w:t>Cancer</w:t>
      </w:r>
    </w:p>
    <w:p>
      <w:pPr>
        <w:pStyle w:val="BodyText"/>
        <w:spacing w:before="176"/>
        <w:ind w:left="720" w:right="716"/>
      </w:pPr>
      <w:r>
        <w:rPr/>
        <w:t>Table 19 provides a concise overview of conventional techniques used for screening cervical cancer.</w:t>
      </w:r>
      <w:r>
        <w:rPr>
          <w:spacing w:val="-3"/>
        </w:rPr>
        <w:t> </w:t>
      </w:r>
      <w:r>
        <w:rPr/>
        <w:t>It</w:t>
      </w:r>
      <w:r>
        <w:rPr>
          <w:spacing w:val="-5"/>
        </w:rPr>
        <w:t> </w:t>
      </w:r>
      <w:r>
        <w:rPr/>
        <w:t>outlines</w:t>
      </w:r>
      <w:r>
        <w:rPr>
          <w:spacing w:val="-6"/>
        </w:rPr>
        <w:t> </w:t>
      </w:r>
      <w:r>
        <w:rPr/>
        <w:t>their</w:t>
      </w:r>
      <w:r>
        <w:rPr>
          <w:spacing w:val="-7"/>
        </w:rPr>
        <w:t> </w:t>
      </w:r>
      <w:r>
        <w:rPr/>
        <w:t>uses</w:t>
      </w:r>
      <w:r>
        <w:rPr>
          <w:spacing w:val="-6"/>
        </w:rPr>
        <w:t> </w:t>
      </w:r>
      <w:r>
        <w:rPr/>
        <w:t>in</w:t>
      </w:r>
      <w:r>
        <w:rPr>
          <w:spacing w:val="-5"/>
        </w:rPr>
        <w:t> </w:t>
      </w:r>
      <w:r>
        <w:rPr/>
        <w:t>identifying</w:t>
      </w:r>
      <w:r>
        <w:rPr>
          <w:spacing w:val="-8"/>
        </w:rPr>
        <w:t> </w:t>
      </w:r>
      <w:r>
        <w:rPr/>
        <w:t>the</w:t>
      </w:r>
      <w:r>
        <w:rPr>
          <w:spacing w:val="-6"/>
        </w:rPr>
        <w:t> </w:t>
      </w:r>
      <w:r>
        <w:rPr/>
        <w:t>disease</w:t>
      </w:r>
      <w:r>
        <w:rPr>
          <w:spacing w:val="-7"/>
        </w:rPr>
        <w:t> </w:t>
      </w:r>
      <w:r>
        <w:rPr/>
        <w:t>at</w:t>
      </w:r>
      <w:r>
        <w:rPr>
          <w:spacing w:val="-5"/>
        </w:rPr>
        <w:t> </w:t>
      </w:r>
      <w:r>
        <w:rPr/>
        <w:t>an</w:t>
      </w:r>
      <w:r>
        <w:rPr>
          <w:spacing w:val="-6"/>
        </w:rPr>
        <w:t> </w:t>
      </w:r>
      <w:r>
        <w:rPr/>
        <w:t>early</w:t>
      </w:r>
      <w:r>
        <w:rPr>
          <w:spacing w:val="-12"/>
        </w:rPr>
        <w:t> </w:t>
      </w:r>
      <w:r>
        <w:rPr/>
        <w:t>stage</w:t>
      </w:r>
      <w:r>
        <w:rPr>
          <w:spacing w:val="-7"/>
        </w:rPr>
        <w:t> </w:t>
      </w:r>
      <w:r>
        <w:rPr/>
        <w:t>and</w:t>
      </w:r>
      <w:r>
        <w:rPr>
          <w:spacing w:val="-6"/>
        </w:rPr>
        <w:t> </w:t>
      </w:r>
      <w:r>
        <w:rPr/>
        <w:t>managing</w:t>
      </w:r>
      <w:r>
        <w:rPr>
          <w:spacing w:val="-8"/>
        </w:rPr>
        <w:t> </w:t>
      </w:r>
      <w:r>
        <w:rPr/>
        <w:t>it,</w:t>
      </w:r>
      <w:r>
        <w:rPr>
          <w:spacing w:val="-6"/>
        </w:rPr>
        <w:t> </w:t>
      </w:r>
      <w:r>
        <w:rPr/>
        <w:t>as</w:t>
      </w:r>
      <w:r>
        <w:rPr>
          <w:spacing w:val="-6"/>
        </w:rPr>
        <w:t> </w:t>
      </w:r>
      <w:r>
        <w:rPr/>
        <w:t>well</w:t>
      </w:r>
      <w:r>
        <w:rPr>
          <w:spacing w:val="-5"/>
        </w:rPr>
        <w:t> </w:t>
      </w:r>
      <w:r>
        <w:rPr/>
        <w:t>as any restrictions they may have. This essay compares commonly employed tests, such as the Pap smear and HPV testing, with more specialist techniques like colposcopy and liquid-based cytology.</w:t>
      </w:r>
      <w:r>
        <w:rPr>
          <w:spacing w:val="-3"/>
        </w:rPr>
        <w:t> </w:t>
      </w:r>
      <w:r>
        <w:rPr/>
        <w:t>Each</w:t>
      </w:r>
      <w:r>
        <w:rPr>
          <w:spacing w:val="-3"/>
        </w:rPr>
        <w:t> </w:t>
      </w:r>
      <w:r>
        <w:rPr/>
        <w:t>of</w:t>
      </w:r>
      <w:r>
        <w:rPr>
          <w:spacing w:val="-3"/>
        </w:rPr>
        <w:t> </w:t>
      </w:r>
      <w:r>
        <w:rPr/>
        <w:t>these</w:t>
      </w:r>
      <w:r>
        <w:rPr>
          <w:spacing w:val="-2"/>
        </w:rPr>
        <w:t> </w:t>
      </w:r>
      <w:r>
        <w:rPr/>
        <w:t>methods</w:t>
      </w:r>
      <w:r>
        <w:rPr>
          <w:spacing w:val="-3"/>
        </w:rPr>
        <w:t> </w:t>
      </w:r>
      <w:r>
        <w:rPr/>
        <w:t>has</w:t>
      </w:r>
      <w:r>
        <w:rPr>
          <w:spacing w:val="-3"/>
        </w:rPr>
        <w:t> </w:t>
      </w:r>
      <w:r>
        <w:rPr/>
        <w:t>its</w:t>
      </w:r>
      <w:r>
        <w:rPr>
          <w:spacing w:val="-3"/>
        </w:rPr>
        <w:t> </w:t>
      </w:r>
      <w:r>
        <w:rPr/>
        <w:t>own</w:t>
      </w:r>
      <w:r>
        <w:rPr>
          <w:spacing w:val="-3"/>
        </w:rPr>
        <w:t> </w:t>
      </w:r>
      <w:r>
        <w:rPr/>
        <w:t>importance</w:t>
      </w:r>
      <w:r>
        <w:rPr>
          <w:spacing w:val="-2"/>
        </w:rPr>
        <w:t> </w:t>
      </w:r>
      <w:r>
        <w:rPr/>
        <w:t>and</w:t>
      </w:r>
      <w:r>
        <w:rPr>
          <w:spacing w:val="-3"/>
        </w:rPr>
        <w:t> </w:t>
      </w:r>
      <w:r>
        <w:rPr/>
        <w:t>restrictions</w:t>
      </w:r>
      <w:r>
        <w:rPr>
          <w:spacing w:val="-3"/>
        </w:rPr>
        <w:t> </w:t>
      </w:r>
      <w:r>
        <w:rPr/>
        <w:t>when</w:t>
      </w:r>
      <w:r>
        <w:rPr>
          <w:spacing w:val="-3"/>
        </w:rPr>
        <w:t> </w:t>
      </w:r>
      <w:r>
        <w:rPr/>
        <w:t>considering</w:t>
      </w:r>
      <w:r>
        <w:rPr>
          <w:spacing w:val="-4"/>
        </w:rPr>
        <w:t> </w:t>
      </w:r>
      <w:r>
        <w:rPr/>
        <w:t>global health issues.</w:t>
      </w:r>
    </w:p>
    <w:p>
      <w:pPr>
        <w:spacing w:before="241" w:after="15"/>
        <w:ind w:left="1090" w:right="0" w:firstLine="0"/>
        <w:jc w:val="left"/>
        <w:rPr>
          <w:sz w:val="20"/>
        </w:rPr>
      </w:pPr>
      <w:r>
        <w:rPr>
          <w:b/>
          <w:sz w:val="20"/>
        </w:rPr>
        <w:t>Table</w:t>
      </w:r>
      <w:r>
        <w:rPr>
          <w:b/>
          <w:spacing w:val="-7"/>
          <w:sz w:val="20"/>
        </w:rPr>
        <w:t> </w:t>
      </w:r>
      <w:r>
        <w:rPr>
          <w:b/>
          <w:sz w:val="20"/>
        </w:rPr>
        <w:t>19:</w:t>
      </w:r>
      <w:r>
        <w:rPr>
          <w:b/>
          <w:spacing w:val="-5"/>
          <w:sz w:val="20"/>
        </w:rPr>
        <w:t> </w:t>
      </w:r>
      <w:r>
        <w:rPr>
          <w:sz w:val="20"/>
        </w:rPr>
        <w:t>Comparative</w:t>
      </w:r>
      <w:r>
        <w:rPr>
          <w:spacing w:val="-5"/>
          <w:sz w:val="20"/>
        </w:rPr>
        <w:t> </w:t>
      </w:r>
      <w:r>
        <w:rPr>
          <w:sz w:val="20"/>
        </w:rPr>
        <w:t>Overview</w:t>
      </w:r>
      <w:r>
        <w:rPr>
          <w:spacing w:val="-10"/>
          <w:sz w:val="20"/>
        </w:rPr>
        <w:t> </w:t>
      </w:r>
      <w:r>
        <w:rPr>
          <w:sz w:val="20"/>
        </w:rPr>
        <w:t>of</w:t>
      </w:r>
      <w:r>
        <w:rPr>
          <w:spacing w:val="-8"/>
          <w:sz w:val="20"/>
        </w:rPr>
        <w:t> </w:t>
      </w:r>
      <w:r>
        <w:rPr>
          <w:sz w:val="20"/>
        </w:rPr>
        <w:t>Traditional</w:t>
      </w:r>
      <w:r>
        <w:rPr>
          <w:spacing w:val="-5"/>
          <w:sz w:val="20"/>
        </w:rPr>
        <w:t> </w:t>
      </w:r>
      <w:r>
        <w:rPr>
          <w:sz w:val="20"/>
        </w:rPr>
        <w:t>Cervical</w:t>
      </w:r>
      <w:r>
        <w:rPr>
          <w:spacing w:val="-6"/>
          <w:sz w:val="20"/>
        </w:rPr>
        <w:t> </w:t>
      </w:r>
      <w:r>
        <w:rPr>
          <w:sz w:val="20"/>
        </w:rPr>
        <w:t>Cancer Screening</w:t>
      </w:r>
      <w:r>
        <w:rPr>
          <w:spacing w:val="-7"/>
          <w:sz w:val="20"/>
        </w:rPr>
        <w:t> </w:t>
      </w:r>
      <w:r>
        <w:rPr>
          <w:sz w:val="20"/>
        </w:rPr>
        <w:t>Methods</w:t>
      </w:r>
      <w:r>
        <w:rPr>
          <w:spacing w:val="-6"/>
          <w:sz w:val="20"/>
        </w:rPr>
        <w:t> </w:t>
      </w:r>
      <w:r>
        <w:rPr>
          <w:sz w:val="20"/>
        </w:rPr>
        <w:t>and</w:t>
      </w:r>
      <w:r>
        <w:rPr>
          <w:spacing w:val="-5"/>
          <w:sz w:val="20"/>
        </w:rPr>
        <w:t> </w:t>
      </w:r>
      <w:r>
        <w:rPr>
          <w:sz w:val="20"/>
        </w:rPr>
        <w:t>Their</w:t>
      </w:r>
      <w:r>
        <w:rPr>
          <w:spacing w:val="-4"/>
          <w:sz w:val="20"/>
        </w:rPr>
        <w:t> </w:t>
      </w:r>
      <w:r>
        <w:rPr>
          <w:spacing w:val="-2"/>
          <w:sz w:val="20"/>
        </w:rPr>
        <w:t>Limitations</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1"/>
        <w:gridCol w:w="3081"/>
        <w:gridCol w:w="3451"/>
        <w:gridCol w:w="1011"/>
      </w:tblGrid>
      <w:tr>
        <w:trPr>
          <w:trHeight w:val="490" w:hRule="atLeast"/>
        </w:trPr>
        <w:tc>
          <w:tcPr>
            <w:tcW w:w="1831" w:type="dxa"/>
            <w:tcBorders>
              <w:top w:val="single" w:sz="12" w:space="0" w:color="000000"/>
              <w:bottom w:val="single" w:sz="12" w:space="0" w:color="000000"/>
            </w:tcBorders>
          </w:tcPr>
          <w:p>
            <w:pPr>
              <w:pStyle w:val="TableParagraph"/>
              <w:spacing w:before="2"/>
              <w:ind w:left="122"/>
              <w:rPr>
                <w:b/>
                <w:sz w:val="20"/>
              </w:rPr>
            </w:pPr>
            <w:r>
              <w:rPr>
                <w:b/>
                <w:spacing w:val="-2"/>
                <w:sz w:val="20"/>
              </w:rPr>
              <w:t>Traditional</w:t>
            </w:r>
          </w:p>
          <w:p>
            <w:pPr>
              <w:pStyle w:val="TableParagraph"/>
              <w:spacing w:line="224" w:lineRule="exact" w:before="15"/>
              <w:ind w:left="122"/>
              <w:rPr>
                <w:b/>
                <w:sz w:val="20"/>
              </w:rPr>
            </w:pPr>
            <w:r>
              <w:rPr>
                <w:b/>
                <w:spacing w:val="-2"/>
                <w:sz w:val="20"/>
              </w:rPr>
              <w:t>Method</w:t>
            </w:r>
          </w:p>
        </w:tc>
        <w:tc>
          <w:tcPr>
            <w:tcW w:w="3081" w:type="dxa"/>
            <w:tcBorders>
              <w:top w:val="single" w:sz="12" w:space="0" w:color="000000"/>
              <w:bottom w:val="single" w:sz="12" w:space="0" w:color="000000"/>
            </w:tcBorders>
          </w:tcPr>
          <w:p>
            <w:pPr>
              <w:pStyle w:val="TableParagraph"/>
              <w:spacing w:before="2"/>
              <w:ind w:left="828"/>
              <w:rPr>
                <w:b/>
                <w:sz w:val="20"/>
              </w:rPr>
            </w:pPr>
            <w:r>
              <w:rPr>
                <w:b/>
                <w:spacing w:val="-2"/>
                <w:sz w:val="20"/>
              </w:rPr>
              <w:t>Application</w:t>
            </w:r>
          </w:p>
        </w:tc>
        <w:tc>
          <w:tcPr>
            <w:tcW w:w="3451" w:type="dxa"/>
            <w:tcBorders>
              <w:top w:val="single" w:sz="12" w:space="0" w:color="000000"/>
              <w:bottom w:val="single" w:sz="12" w:space="0" w:color="000000"/>
            </w:tcBorders>
          </w:tcPr>
          <w:p>
            <w:pPr>
              <w:pStyle w:val="TableParagraph"/>
              <w:spacing w:before="2"/>
              <w:ind w:left="829"/>
              <w:rPr>
                <w:b/>
                <w:sz w:val="20"/>
              </w:rPr>
            </w:pPr>
            <w:r>
              <w:rPr>
                <w:b/>
                <w:sz w:val="20"/>
              </w:rPr>
              <w:t>Limitation</w:t>
            </w:r>
            <w:r>
              <w:rPr>
                <w:b/>
                <w:spacing w:val="-12"/>
                <w:sz w:val="20"/>
              </w:rPr>
              <w:t> </w:t>
            </w:r>
            <w:r>
              <w:rPr>
                <w:b/>
                <w:spacing w:val="-2"/>
                <w:sz w:val="20"/>
              </w:rPr>
              <w:t>Summary</w:t>
            </w:r>
          </w:p>
        </w:tc>
        <w:tc>
          <w:tcPr>
            <w:tcW w:w="1011" w:type="dxa"/>
            <w:tcBorders>
              <w:top w:val="single" w:sz="12" w:space="0" w:color="000000"/>
              <w:bottom w:val="single" w:sz="12" w:space="0" w:color="000000"/>
            </w:tcBorders>
          </w:tcPr>
          <w:p>
            <w:pPr>
              <w:pStyle w:val="TableParagraph"/>
              <w:spacing w:before="2"/>
              <w:ind w:left="0" w:right="188"/>
              <w:jc w:val="right"/>
              <w:rPr>
                <w:b/>
                <w:sz w:val="20"/>
              </w:rPr>
            </w:pPr>
            <w:r>
              <w:rPr>
                <w:b/>
                <w:spacing w:val="-4"/>
                <w:sz w:val="20"/>
              </w:rPr>
              <w:t>Ref.</w:t>
            </w:r>
          </w:p>
        </w:tc>
      </w:tr>
      <w:tr>
        <w:trPr>
          <w:trHeight w:val="1228" w:hRule="atLeast"/>
        </w:trPr>
        <w:tc>
          <w:tcPr>
            <w:tcW w:w="1831" w:type="dxa"/>
            <w:tcBorders>
              <w:top w:val="single" w:sz="12" w:space="0" w:color="000000"/>
              <w:bottom w:val="single" w:sz="4" w:space="0" w:color="000000"/>
            </w:tcBorders>
          </w:tcPr>
          <w:p>
            <w:pPr>
              <w:pStyle w:val="TableParagraph"/>
              <w:spacing w:line="254" w:lineRule="auto" w:before="2"/>
              <w:ind w:left="122" w:right="183"/>
              <w:rPr>
                <w:sz w:val="20"/>
              </w:rPr>
            </w:pPr>
            <w:r>
              <w:rPr>
                <w:spacing w:val="-2"/>
                <w:sz w:val="20"/>
              </w:rPr>
              <w:t>Papanicolaou </w:t>
            </w:r>
            <w:r>
              <w:rPr>
                <w:sz w:val="20"/>
              </w:rPr>
              <w:t>(PAP)</w:t>
            </w:r>
            <w:r>
              <w:rPr>
                <w:spacing w:val="-13"/>
                <w:sz w:val="20"/>
              </w:rPr>
              <w:t> </w:t>
            </w:r>
            <w:r>
              <w:rPr>
                <w:sz w:val="20"/>
              </w:rPr>
              <w:t>Smear</w:t>
            </w:r>
            <w:r>
              <w:rPr>
                <w:spacing w:val="-12"/>
                <w:sz w:val="20"/>
              </w:rPr>
              <w:t> </w:t>
            </w:r>
            <w:r>
              <w:rPr>
                <w:sz w:val="20"/>
              </w:rPr>
              <w:t>Test</w:t>
            </w:r>
          </w:p>
        </w:tc>
        <w:tc>
          <w:tcPr>
            <w:tcW w:w="3081" w:type="dxa"/>
            <w:tcBorders>
              <w:top w:val="single" w:sz="12" w:space="0" w:color="000000"/>
              <w:bottom w:val="single" w:sz="4" w:space="0" w:color="000000"/>
            </w:tcBorders>
          </w:tcPr>
          <w:p>
            <w:pPr>
              <w:pStyle w:val="TableParagraph"/>
              <w:spacing w:line="256" w:lineRule="auto" w:before="2"/>
              <w:ind w:right="110"/>
              <w:jc w:val="both"/>
              <w:rPr>
                <w:sz w:val="20"/>
              </w:rPr>
            </w:pPr>
            <w:r>
              <w:rPr>
                <w:spacing w:val="-2"/>
                <w:sz w:val="20"/>
              </w:rPr>
              <w:t>Used</w:t>
            </w:r>
            <w:r>
              <w:rPr>
                <w:spacing w:val="-8"/>
                <w:sz w:val="20"/>
              </w:rPr>
              <w:t> </w:t>
            </w:r>
            <w:r>
              <w:rPr>
                <w:spacing w:val="-2"/>
                <w:sz w:val="20"/>
              </w:rPr>
              <w:t>for</w:t>
            </w:r>
            <w:r>
              <w:rPr>
                <w:spacing w:val="-8"/>
                <w:sz w:val="20"/>
              </w:rPr>
              <w:t> </w:t>
            </w:r>
            <w:r>
              <w:rPr>
                <w:spacing w:val="-2"/>
                <w:sz w:val="20"/>
              </w:rPr>
              <w:t>screening</w:t>
            </w:r>
            <w:r>
              <w:rPr>
                <w:spacing w:val="-10"/>
                <w:sz w:val="20"/>
              </w:rPr>
              <w:t> </w:t>
            </w:r>
            <w:r>
              <w:rPr>
                <w:spacing w:val="-2"/>
                <w:sz w:val="20"/>
              </w:rPr>
              <w:t>to</w:t>
            </w:r>
            <w:r>
              <w:rPr>
                <w:spacing w:val="-8"/>
                <w:sz w:val="20"/>
              </w:rPr>
              <w:t> </w:t>
            </w:r>
            <w:r>
              <w:rPr>
                <w:spacing w:val="-2"/>
                <w:sz w:val="20"/>
              </w:rPr>
              <w:t>detect</w:t>
            </w:r>
            <w:r>
              <w:rPr>
                <w:spacing w:val="-9"/>
                <w:sz w:val="20"/>
              </w:rPr>
              <w:t> </w:t>
            </w:r>
            <w:r>
              <w:rPr>
                <w:spacing w:val="-2"/>
                <w:sz w:val="20"/>
              </w:rPr>
              <w:t>cervical </w:t>
            </w:r>
            <w:r>
              <w:rPr>
                <w:sz w:val="20"/>
              </w:rPr>
              <w:t>cancer and precancerous lesions; significantly reduces cervical cancer mortality.</w:t>
            </w:r>
          </w:p>
        </w:tc>
        <w:tc>
          <w:tcPr>
            <w:tcW w:w="3451" w:type="dxa"/>
            <w:tcBorders>
              <w:top w:val="single" w:sz="12" w:space="0" w:color="000000"/>
              <w:bottom w:val="single" w:sz="4" w:space="0" w:color="000000"/>
            </w:tcBorders>
          </w:tcPr>
          <w:p>
            <w:pPr>
              <w:pStyle w:val="TableParagraph"/>
              <w:spacing w:line="256" w:lineRule="auto" w:before="2"/>
              <w:ind w:left="109" w:right="468"/>
              <w:jc w:val="both"/>
              <w:rPr>
                <w:sz w:val="20"/>
              </w:rPr>
            </w:pPr>
            <w:r>
              <w:rPr>
                <w:sz w:val="20"/>
              </w:rPr>
              <w:t>Time-consuming and requires expert review; subject to manual errors and </w:t>
            </w:r>
            <w:r>
              <w:rPr>
                <w:sz w:val="20"/>
              </w:rPr>
              <w:t>interpretation inconsistencies;</w:t>
            </w:r>
            <w:r>
              <w:rPr>
                <w:spacing w:val="77"/>
                <w:w w:val="150"/>
                <w:sz w:val="20"/>
              </w:rPr>
              <w:t> </w:t>
            </w:r>
            <w:r>
              <w:rPr>
                <w:sz w:val="20"/>
              </w:rPr>
              <w:t>may</w:t>
            </w:r>
            <w:r>
              <w:rPr>
                <w:spacing w:val="74"/>
                <w:w w:val="150"/>
                <w:sz w:val="20"/>
              </w:rPr>
              <w:t> </w:t>
            </w:r>
            <w:r>
              <w:rPr>
                <w:sz w:val="20"/>
              </w:rPr>
              <w:t>miss</w:t>
            </w:r>
            <w:r>
              <w:rPr>
                <w:spacing w:val="77"/>
                <w:w w:val="150"/>
                <w:sz w:val="20"/>
              </w:rPr>
              <w:t> </w:t>
            </w:r>
            <w:r>
              <w:rPr>
                <w:spacing w:val="-4"/>
                <w:sz w:val="20"/>
              </w:rPr>
              <w:t>some</w:t>
            </w:r>
          </w:p>
          <w:p>
            <w:pPr>
              <w:pStyle w:val="TableParagraph"/>
              <w:spacing w:line="222" w:lineRule="exact"/>
              <w:ind w:left="109"/>
              <w:rPr>
                <w:sz w:val="20"/>
              </w:rPr>
            </w:pPr>
            <w:r>
              <w:rPr>
                <w:spacing w:val="-2"/>
                <w:sz w:val="20"/>
              </w:rPr>
              <w:t>lesions.</w:t>
            </w:r>
          </w:p>
        </w:tc>
        <w:tc>
          <w:tcPr>
            <w:tcW w:w="1011" w:type="dxa"/>
            <w:tcBorders>
              <w:top w:val="single" w:sz="12" w:space="0" w:color="000000"/>
              <w:bottom w:val="single" w:sz="4" w:space="0" w:color="000000"/>
            </w:tcBorders>
          </w:tcPr>
          <w:p>
            <w:pPr>
              <w:pStyle w:val="TableParagraph"/>
              <w:spacing w:before="2"/>
              <w:ind w:left="0" w:right="103"/>
              <w:jc w:val="right"/>
              <w:rPr>
                <w:sz w:val="20"/>
              </w:rPr>
            </w:pPr>
            <w:r>
              <w:rPr>
                <w:spacing w:val="-2"/>
                <w:sz w:val="20"/>
              </w:rPr>
              <w:t>[383]</w:t>
            </w:r>
          </w:p>
        </w:tc>
      </w:tr>
      <w:tr>
        <w:trPr>
          <w:trHeight w:val="1225" w:hRule="atLeast"/>
        </w:trPr>
        <w:tc>
          <w:tcPr>
            <w:tcW w:w="1831" w:type="dxa"/>
            <w:tcBorders>
              <w:top w:val="single" w:sz="4" w:space="0" w:color="000000"/>
              <w:bottom w:val="single" w:sz="4" w:space="0" w:color="000000"/>
            </w:tcBorders>
          </w:tcPr>
          <w:p>
            <w:pPr>
              <w:pStyle w:val="TableParagraph"/>
              <w:ind w:left="122"/>
              <w:rPr>
                <w:sz w:val="20"/>
              </w:rPr>
            </w:pPr>
            <w:r>
              <w:rPr>
                <w:sz w:val="20"/>
              </w:rPr>
              <w:t>HPV</w:t>
            </w:r>
            <w:r>
              <w:rPr>
                <w:spacing w:val="-6"/>
                <w:sz w:val="20"/>
              </w:rPr>
              <w:t> </w:t>
            </w:r>
            <w:r>
              <w:rPr>
                <w:spacing w:val="-2"/>
                <w:sz w:val="20"/>
              </w:rPr>
              <w:t>Testing</w:t>
            </w:r>
          </w:p>
        </w:tc>
        <w:tc>
          <w:tcPr>
            <w:tcW w:w="3081" w:type="dxa"/>
            <w:tcBorders>
              <w:top w:val="single" w:sz="4" w:space="0" w:color="000000"/>
              <w:bottom w:val="single" w:sz="4" w:space="0" w:color="000000"/>
            </w:tcBorders>
          </w:tcPr>
          <w:p>
            <w:pPr>
              <w:pStyle w:val="TableParagraph"/>
              <w:spacing w:line="256" w:lineRule="auto"/>
              <w:ind w:right="106"/>
              <w:jc w:val="both"/>
              <w:rPr>
                <w:sz w:val="20"/>
              </w:rPr>
            </w:pPr>
            <w:r>
              <w:rPr>
                <w:sz w:val="20"/>
              </w:rPr>
              <w:t>WHO's primary </w:t>
            </w:r>
            <w:r>
              <w:rPr>
                <w:sz w:val="20"/>
              </w:rPr>
              <w:t>screening recommendation; part of a strategy to eliminate cervical cancer by </w:t>
            </w:r>
            <w:r>
              <w:rPr>
                <w:spacing w:val="-2"/>
                <w:sz w:val="20"/>
              </w:rPr>
              <w:t>testing</w:t>
            </w:r>
            <w:r>
              <w:rPr>
                <w:spacing w:val="-4"/>
                <w:sz w:val="20"/>
              </w:rPr>
              <w:t> </w:t>
            </w:r>
            <w:r>
              <w:rPr>
                <w:spacing w:val="-2"/>
                <w:sz w:val="20"/>
              </w:rPr>
              <w:t>for</w:t>
            </w:r>
            <w:r>
              <w:rPr>
                <w:spacing w:val="-4"/>
                <w:sz w:val="20"/>
              </w:rPr>
              <w:t> </w:t>
            </w:r>
            <w:r>
              <w:rPr>
                <w:spacing w:val="-2"/>
                <w:sz w:val="20"/>
              </w:rPr>
              <w:t>HPV</w:t>
            </w:r>
            <w:r>
              <w:rPr>
                <w:spacing w:val="-5"/>
                <w:sz w:val="20"/>
              </w:rPr>
              <w:t> </w:t>
            </w:r>
            <w:r>
              <w:rPr>
                <w:spacing w:val="-2"/>
                <w:sz w:val="20"/>
              </w:rPr>
              <w:t>presence</w:t>
            </w:r>
            <w:r>
              <w:rPr>
                <w:spacing w:val="-4"/>
                <w:sz w:val="20"/>
              </w:rPr>
              <w:t> </w:t>
            </w:r>
            <w:r>
              <w:rPr>
                <w:spacing w:val="-2"/>
                <w:sz w:val="20"/>
              </w:rPr>
              <w:t>or</w:t>
            </w:r>
            <w:r>
              <w:rPr>
                <w:spacing w:val="-5"/>
                <w:sz w:val="20"/>
              </w:rPr>
              <w:t> </w:t>
            </w:r>
            <w:r>
              <w:rPr>
                <w:spacing w:val="-2"/>
                <w:sz w:val="20"/>
              </w:rPr>
              <w:t>absence</w:t>
            </w:r>
          </w:p>
          <w:p>
            <w:pPr>
              <w:pStyle w:val="TableParagraph"/>
              <w:spacing w:line="221" w:lineRule="exact"/>
              <w:jc w:val="both"/>
              <w:rPr>
                <w:sz w:val="20"/>
              </w:rPr>
            </w:pPr>
            <w:r>
              <w:rPr>
                <w:sz w:val="20"/>
              </w:rPr>
              <w:t>in</w:t>
            </w:r>
            <w:r>
              <w:rPr>
                <w:spacing w:val="-7"/>
                <w:sz w:val="20"/>
              </w:rPr>
              <w:t> </w:t>
            </w:r>
            <w:r>
              <w:rPr>
                <w:sz w:val="20"/>
              </w:rPr>
              <w:t>cervical</w:t>
            </w:r>
            <w:r>
              <w:rPr>
                <w:spacing w:val="-5"/>
                <w:sz w:val="20"/>
              </w:rPr>
              <w:t> </w:t>
            </w:r>
            <w:r>
              <w:rPr>
                <w:spacing w:val="-2"/>
                <w:sz w:val="20"/>
              </w:rPr>
              <w:t>cells.</w:t>
            </w:r>
          </w:p>
        </w:tc>
        <w:tc>
          <w:tcPr>
            <w:tcW w:w="3451" w:type="dxa"/>
            <w:tcBorders>
              <w:top w:val="single" w:sz="4" w:space="0" w:color="000000"/>
              <w:bottom w:val="single" w:sz="4" w:space="0" w:color="000000"/>
            </w:tcBorders>
          </w:tcPr>
          <w:p>
            <w:pPr>
              <w:pStyle w:val="TableParagraph"/>
              <w:spacing w:line="254" w:lineRule="auto"/>
              <w:ind w:left="109" w:right="465"/>
              <w:jc w:val="both"/>
              <w:rPr>
                <w:sz w:val="20"/>
              </w:rPr>
            </w:pPr>
            <w:r>
              <w:rPr>
                <w:sz w:val="20"/>
              </w:rPr>
              <w:t>High costs, requires laboratory processing, and results may take </w:t>
            </w:r>
            <w:r>
              <w:rPr>
                <w:spacing w:val="-2"/>
                <w:sz w:val="20"/>
              </w:rPr>
              <w:t>time.</w:t>
            </w:r>
          </w:p>
        </w:tc>
        <w:tc>
          <w:tcPr>
            <w:tcW w:w="1011" w:type="dxa"/>
            <w:tcBorders>
              <w:top w:val="single" w:sz="4" w:space="0" w:color="000000"/>
              <w:bottom w:val="single" w:sz="4" w:space="0" w:color="000000"/>
            </w:tcBorders>
          </w:tcPr>
          <w:p>
            <w:pPr>
              <w:pStyle w:val="TableParagraph"/>
              <w:ind w:left="0" w:right="103"/>
              <w:jc w:val="right"/>
              <w:rPr>
                <w:sz w:val="20"/>
              </w:rPr>
            </w:pPr>
            <w:r>
              <w:rPr>
                <w:spacing w:val="-2"/>
                <w:sz w:val="20"/>
              </w:rPr>
              <w:t>[384]</w:t>
            </w:r>
          </w:p>
        </w:tc>
      </w:tr>
      <w:tr>
        <w:trPr>
          <w:trHeight w:val="981" w:hRule="atLeast"/>
        </w:trPr>
        <w:tc>
          <w:tcPr>
            <w:tcW w:w="1831" w:type="dxa"/>
            <w:tcBorders>
              <w:top w:val="single" w:sz="4" w:space="0" w:color="000000"/>
              <w:bottom w:val="single" w:sz="4" w:space="0" w:color="000000"/>
            </w:tcBorders>
          </w:tcPr>
          <w:p>
            <w:pPr>
              <w:pStyle w:val="TableParagraph"/>
              <w:spacing w:line="256" w:lineRule="auto"/>
              <w:ind w:left="122" w:right="183"/>
              <w:rPr>
                <w:sz w:val="20"/>
              </w:rPr>
            </w:pPr>
            <w:r>
              <w:rPr>
                <w:spacing w:val="-2"/>
                <w:sz w:val="20"/>
              </w:rPr>
              <w:t>Colposcopy Method</w:t>
            </w:r>
          </w:p>
        </w:tc>
        <w:tc>
          <w:tcPr>
            <w:tcW w:w="3081" w:type="dxa"/>
            <w:tcBorders>
              <w:top w:val="single" w:sz="4" w:space="0" w:color="000000"/>
              <w:bottom w:val="single" w:sz="4" w:space="0" w:color="000000"/>
            </w:tcBorders>
          </w:tcPr>
          <w:p>
            <w:pPr>
              <w:pStyle w:val="TableParagraph"/>
              <w:spacing w:line="256" w:lineRule="auto"/>
              <w:ind w:right="107"/>
              <w:jc w:val="both"/>
              <w:rPr>
                <w:sz w:val="20"/>
              </w:rPr>
            </w:pPr>
            <w:r>
              <w:rPr>
                <w:spacing w:val="-2"/>
                <w:sz w:val="20"/>
              </w:rPr>
              <w:t>Used</w:t>
            </w:r>
            <w:r>
              <w:rPr>
                <w:spacing w:val="-8"/>
                <w:sz w:val="20"/>
              </w:rPr>
              <w:t> </w:t>
            </w:r>
            <w:r>
              <w:rPr>
                <w:spacing w:val="-2"/>
                <w:sz w:val="20"/>
              </w:rPr>
              <w:t>for</w:t>
            </w:r>
            <w:r>
              <w:rPr>
                <w:spacing w:val="-8"/>
                <w:sz w:val="20"/>
              </w:rPr>
              <w:t> </w:t>
            </w:r>
            <w:r>
              <w:rPr>
                <w:spacing w:val="-2"/>
                <w:sz w:val="20"/>
              </w:rPr>
              <w:t>diagnosis</w:t>
            </w:r>
            <w:r>
              <w:rPr>
                <w:spacing w:val="-10"/>
                <w:sz w:val="20"/>
              </w:rPr>
              <w:t> </w:t>
            </w:r>
            <w:r>
              <w:rPr>
                <w:spacing w:val="-2"/>
                <w:sz w:val="20"/>
              </w:rPr>
              <w:t>and</w:t>
            </w:r>
            <w:r>
              <w:rPr>
                <w:spacing w:val="-3"/>
                <w:sz w:val="20"/>
              </w:rPr>
              <w:t> </w:t>
            </w:r>
            <w:r>
              <w:rPr>
                <w:spacing w:val="-2"/>
                <w:sz w:val="20"/>
              </w:rPr>
              <w:t>management </w:t>
            </w:r>
            <w:r>
              <w:rPr>
                <w:sz w:val="20"/>
              </w:rPr>
              <w:t>of cervical cancer through imaging and</w:t>
            </w:r>
            <w:r>
              <w:rPr>
                <w:spacing w:val="59"/>
                <w:sz w:val="20"/>
              </w:rPr>
              <w:t> </w:t>
            </w:r>
            <w:r>
              <w:rPr>
                <w:sz w:val="20"/>
              </w:rPr>
              <w:t>staining;</w:t>
            </w:r>
            <w:r>
              <w:rPr>
                <w:spacing w:val="59"/>
                <w:sz w:val="20"/>
              </w:rPr>
              <w:t> </w:t>
            </w:r>
            <w:r>
              <w:rPr>
                <w:sz w:val="20"/>
              </w:rPr>
              <w:t>focuses</w:t>
            </w:r>
            <w:r>
              <w:rPr>
                <w:spacing w:val="59"/>
                <w:sz w:val="20"/>
              </w:rPr>
              <w:t> </w:t>
            </w:r>
            <w:r>
              <w:rPr>
                <w:sz w:val="20"/>
              </w:rPr>
              <w:t>on</w:t>
            </w:r>
            <w:r>
              <w:rPr>
                <w:spacing w:val="58"/>
                <w:sz w:val="20"/>
              </w:rPr>
              <w:t> </w:t>
            </w:r>
            <w:r>
              <w:rPr>
                <w:spacing w:val="-2"/>
                <w:sz w:val="20"/>
              </w:rPr>
              <w:t>detailed</w:t>
            </w:r>
          </w:p>
          <w:p>
            <w:pPr>
              <w:pStyle w:val="TableParagraph"/>
              <w:spacing w:line="223" w:lineRule="exact"/>
              <w:jc w:val="both"/>
              <w:rPr>
                <w:sz w:val="20"/>
              </w:rPr>
            </w:pPr>
            <w:r>
              <w:rPr>
                <w:sz w:val="20"/>
              </w:rPr>
              <w:t>cervical</w:t>
            </w:r>
            <w:r>
              <w:rPr>
                <w:spacing w:val="-9"/>
                <w:sz w:val="20"/>
              </w:rPr>
              <w:t> </w:t>
            </w:r>
            <w:r>
              <w:rPr>
                <w:spacing w:val="-2"/>
                <w:sz w:val="20"/>
              </w:rPr>
              <w:t>examination.</w:t>
            </w:r>
          </w:p>
        </w:tc>
        <w:tc>
          <w:tcPr>
            <w:tcW w:w="3451" w:type="dxa"/>
            <w:tcBorders>
              <w:top w:val="single" w:sz="4" w:space="0" w:color="000000"/>
              <w:bottom w:val="single" w:sz="4" w:space="0" w:color="000000"/>
            </w:tcBorders>
          </w:tcPr>
          <w:p>
            <w:pPr>
              <w:pStyle w:val="TableParagraph"/>
              <w:spacing w:line="256" w:lineRule="auto"/>
              <w:ind w:left="109" w:right="465"/>
              <w:jc w:val="both"/>
              <w:rPr>
                <w:sz w:val="20"/>
              </w:rPr>
            </w:pPr>
            <w:r>
              <w:rPr>
                <w:sz w:val="20"/>
              </w:rPr>
              <w:t>Variability in </w:t>
            </w:r>
            <w:r>
              <w:rPr>
                <w:sz w:val="20"/>
              </w:rPr>
              <w:t>diagnostic impressions due to operator differences;</w:t>
            </w:r>
            <w:r>
              <w:rPr>
                <w:spacing w:val="65"/>
                <w:sz w:val="20"/>
              </w:rPr>
              <w:t> </w:t>
            </w:r>
            <w:r>
              <w:rPr>
                <w:sz w:val="20"/>
              </w:rPr>
              <w:t>accuracy</w:t>
            </w:r>
            <w:r>
              <w:rPr>
                <w:spacing w:val="61"/>
                <w:sz w:val="20"/>
              </w:rPr>
              <w:t> </w:t>
            </w:r>
            <w:r>
              <w:rPr>
                <w:sz w:val="20"/>
              </w:rPr>
              <w:t>depends</w:t>
            </w:r>
            <w:r>
              <w:rPr>
                <w:spacing w:val="64"/>
                <w:sz w:val="20"/>
              </w:rPr>
              <w:t> </w:t>
            </w:r>
            <w:r>
              <w:rPr>
                <w:spacing w:val="-5"/>
                <w:sz w:val="20"/>
              </w:rPr>
              <w:t>on</w:t>
            </w:r>
          </w:p>
          <w:p>
            <w:pPr>
              <w:pStyle w:val="TableParagraph"/>
              <w:spacing w:line="223" w:lineRule="exact"/>
              <w:ind w:left="109"/>
              <w:jc w:val="both"/>
              <w:rPr>
                <w:sz w:val="20"/>
              </w:rPr>
            </w:pPr>
            <w:r>
              <w:rPr>
                <w:sz w:val="20"/>
              </w:rPr>
              <w:t>technique</w:t>
            </w:r>
            <w:r>
              <w:rPr>
                <w:spacing w:val="-7"/>
                <w:sz w:val="20"/>
              </w:rPr>
              <w:t> </w:t>
            </w:r>
            <w:r>
              <w:rPr>
                <w:sz w:val="20"/>
              </w:rPr>
              <w:t>and</w:t>
            </w:r>
            <w:r>
              <w:rPr>
                <w:spacing w:val="-6"/>
                <w:sz w:val="20"/>
              </w:rPr>
              <w:t> </w:t>
            </w:r>
            <w:r>
              <w:rPr>
                <w:sz w:val="20"/>
              </w:rPr>
              <w:t>observation</w:t>
            </w:r>
            <w:r>
              <w:rPr>
                <w:spacing w:val="-7"/>
                <w:sz w:val="20"/>
              </w:rPr>
              <w:t> </w:t>
            </w:r>
            <w:r>
              <w:rPr>
                <w:spacing w:val="-2"/>
                <w:sz w:val="20"/>
              </w:rPr>
              <w:t>quality.</w:t>
            </w:r>
          </w:p>
        </w:tc>
        <w:tc>
          <w:tcPr>
            <w:tcW w:w="1011" w:type="dxa"/>
            <w:tcBorders>
              <w:top w:val="single" w:sz="4" w:space="0" w:color="000000"/>
              <w:bottom w:val="single" w:sz="4" w:space="0" w:color="000000"/>
            </w:tcBorders>
          </w:tcPr>
          <w:p>
            <w:pPr>
              <w:pStyle w:val="TableParagraph"/>
              <w:ind w:left="0" w:right="103"/>
              <w:jc w:val="right"/>
              <w:rPr>
                <w:sz w:val="20"/>
              </w:rPr>
            </w:pPr>
            <w:r>
              <w:rPr>
                <w:spacing w:val="-2"/>
                <w:sz w:val="20"/>
              </w:rPr>
              <w:t>[386]</w:t>
            </w:r>
          </w:p>
        </w:tc>
      </w:tr>
      <w:tr>
        <w:trPr>
          <w:trHeight w:val="1226" w:hRule="atLeast"/>
        </w:trPr>
        <w:tc>
          <w:tcPr>
            <w:tcW w:w="1831" w:type="dxa"/>
            <w:tcBorders>
              <w:top w:val="single" w:sz="4" w:space="0" w:color="000000"/>
              <w:bottom w:val="single" w:sz="4" w:space="0" w:color="000000"/>
            </w:tcBorders>
          </w:tcPr>
          <w:p>
            <w:pPr>
              <w:pStyle w:val="TableParagraph"/>
              <w:tabs>
                <w:tab w:pos="1234" w:val="left" w:leader="none"/>
              </w:tabs>
              <w:spacing w:line="256" w:lineRule="auto"/>
              <w:ind w:left="122" w:right="105"/>
              <w:rPr>
                <w:sz w:val="20"/>
              </w:rPr>
            </w:pPr>
            <w:r>
              <w:rPr>
                <w:spacing w:val="-2"/>
                <w:sz w:val="20"/>
              </w:rPr>
              <w:t>Liquid</w:t>
            </w:r>
            <w:r>
              <w:rPr>
                <w:sz w:val="20"/>
              </w:rPr>
              <w:tab/>
            </w:r>
            <w:r>
              <w:rPr>
                <w:spacing w:val="-4"/>
                <w:sz w:val="20"/>
              </w:rPr>
              <w:t>Based </w:t>
            </w:r>
            <w:r>
              <w:rPr>
                <w:sz w:val="20"/>
              </w:rPr>
              <w:t>Cytology (LBC)</w:t>
            </w:r>
          </w:p>
        </w:tc>
        <w:tc>
          <w:tcPr>
            <w:tcW w:w="3081" w:type="dxa"/>
            <w:tcBorders>
              <w:top w:val="single" w:sz="4" w:space="0" w:color="000000"/>
              <w:bottom w:val="single" w:sz="4" w:space="0" w:color="000000"/>
            </w:tcBorders>
          </w:tcPr>
          <w:p>
            <w:pPr>
              <w:pStyle w:val="TableParagraph"/>
              <w:spacing w:line="256" w:lineRule="auto"/>
              <w:ind w:right="108"/>
              <w:jc w:val="both"/>
              <w:rPr>
                <w:sz w:val="20"/>
              </w:rPr>
            </w:pPr>
            <w:r>
              <w:rPr>
                <w:sz w:val="20"/>
              </w:rPr>
              <w:t>Enhances sample quality and accuracy</w:t>
            </w:r>
            <w:r>
              <w:rPr>
                <w:spacing w:val="-13"/>
                <w:sz w:val="20"/>
              </w:rPr>
              <w:t> </w:t>
            </w:r>
            <w:r>
              <w:rPr>
                <w:sz w:val="20"/>
              </w:rPr>
              <w:t>over</w:t>
            </w:r>
            <w:r>
              <w:rPr>
                <w:spacing w:val="-11"/>
                <w:sz w:val="20"/>
              </w:rPr>
              <w:t> </w:t>
            </w:r>
            <w:r>
              <w:rPr>
                <w:sz w:val="20"/>
              </w:rPr>
              <w:t>conventional</w:t>
            </w:r>
            <w:r>
              <w:rPr>
                <w:spacing w:val="-11"/>
                <w:sz w:val="20"/>
              </w:rPr>
              <w:t> </w:t>
            </w:r>
            <w:r>
              <w:rPr>
                <w:sz w:val="20"/>
              </w:rPr>
              <w:t>smears; suitable for automation and compatible</w:t>
            </w:r>
            <w:r>
              <w:rPr>
                <w:spacing w:val="29"/>
                <w:sz w:val="20"/>
              </w:rPr>
              <w:t>  </w:t>
            </w:r>
            <w:r>
              <w:rPr>
                <w:sz w:val="20"/>
              </w:rPr>
              <w:t>with</w:t>
            </w:r>
            <w:r>
              <w:rPr>
                <w:spacing w:val="27"/>
                <w:sz w:val="20"/>
              </w:rPr>
              <w:t>  </w:t>
            </w:r>
            <w:r>
              <w:rPr>
                <w:sz w:val="20"/>
              </w:rPr>
              <w:t>image</w:t>
            </w:r>
            <w:r>
              <w:rPr>
                <w:spacing w:val="28"/>
                <w:sz w:val="20"/>
              </w:rPr>
              <w:t>  </w:t>
            </w:r>
            <w:r>
              <w:rPr>
                <w:spacing w:val="-2"/>
                <w:sz w:val="20"/>
              </w:rPr>
              <w:t>analysis</w:t>
            </w:r>
          </w:p>
          <w:p>
            <w:pPr>
              <w:pStyle w:val="TableParagraph"/>
              <w:spacing w:line="222" w:lineRule="exact"/>
              <w:jc w:val="both"/>
              <w:rPr>
                <w:sz w:val="20"/>
              </w:rPr>
            </w:pPr>
            <w:r>
              <w:rPr>
                <w:sz w:val="20"/>
              </w:rPr>
              <w:t>systems</w:t>
            </w:r>
            <w:r>
              <w:rPr>
                <w:spacing w:val="-4"/>
                <w:sz w:val="20"/>
              </w:rPr>
              <w:t> </w:t>
            </w:r>
            <w:r>
              <w:rPr>
                <w:sz w:val="20"/>
              </w:rPr>
              <w:t>for</w:t>
            </w:r>
            <w:r>
              <w:rPr>
                <w:spacing w:val="-5"/>
                <w:sz w:val="20"/>
              </w:rPr>
              <w:t> </w:t>
            </w:r>
            <w:r>
              <w:rPr>
                <w:sz w:val="20"/>
              </w:rPr>
              <w:t>better</w:t>
            </w:r>
            <w:r>
              <w:rPr>
                <w:spacing w:val="-4"/>
                <w:sz w:val="20"/>
              </w:rPr>
              <w:t> </w:t>
            </w:r>
            <w:r>
              <w:rPr>
                <w:spacing w:val="-2"/>
                <w:sz w:val="20"/>
              </w:rPr>
              <w:t>diagnosis.</w:t>
            </w:r>
          </w:p>
        </w:tc>
        <w:tc>
          <w:tcPr>
            <w:tcW w:w="3451" w:type="dxa"/>
            <w:tcBorders>
              <w:top w:val="single" w:sz="4" w:space="0" w:color="000000"/>
              <w:bottom w:val="single" w:sz="4" w:space="0" w:color="000000"/>
            </w:tcBorders>
          </w:tcPr>
          <w:p>
            <w:pPr>
              <w:pStyle w:val="TableParagraph"/>
              <w:spacing w:line="256" w:lineRule="auto"/>
              <w:ind w:left="109" w:right="466"/>
              <w:jc w:val="both"/>
              <w:rPr>
                <w:sz w:val="20"/>
              </w:rPr>
            </w:pPr>
            <w:r>
              <w:rPr>
                <w:sz w:val="20"/>
              </w:rPr>
              <w:t>Higher procedure costs than conventional cytology; although it reduces unsatisfactory samples, it doesn't eliminate them completely.</w:t>
            </w:r>
          </w:p>
        </w:tc>
        <w:tc>
          <w:tcPr>
            <w:tcW w:w="1011" w:type="dxa"/>
            <w:tcBorders>
              <w:top w:val="single" w:sz="4" w:space="0" w:color="000000"/>
              <w:bottom w:val="single" w:sz="4" w:space="0" w:color="000000"/>
            </w:tcBorders>
          </w:tcPr>
          <w:p>
            <w:pPr>
              <w:pStyle w:val="TableParagraph"/>
              <w:ind w:left="0" w:right="103"/>
              <w:jc w:val="right"/>
              <w:rPr>
                <w:sz w:val="20"/>
              </w:rPr>
            </w:pPr>
            <w:r>
              <w:rPr>
                <w:spacing w:val="-2"/>
                <w:sz w:val="20"/>
              </w:rPr>
              <w:t>[387]</w:t>
            </w:r>
          </w:p>
        </w:tc>
      </w:tr>
      <w:tr>
        <w:trPr>
          <w:trHeight w:val="1227" w:hRule="atLeast"/>
        </w:trPr>
        <w:tc>
          <w:tcPr>
            <w:tcW w:w="1831" w:type="dxa"/>
            <w:tcBorders>
              <w:top w:val="single" w:sz="4" w:space="0" w:color="000000"/>
              <w:bottom w:val="single" w:sz="12" w:space="0" w:color="000000"/>
            </w:tcBorders>
          </w:tcPr>
          <w:p>
            <w:pPr>
              <w:pStyle w:val="TableParagraph"/>
              <w:spacing w:before="2"/>
              <w:ind w:left="122"/>
              <w:rPr>
                <w:sz w:val="20"/>
              </w:rPr>
            </w:pPr>
            <w:r>
              <w:rPr>
                <w:sz w:val="20"/>
              </w:rPr>
              <w:t>Cone</w:t>
            </w:r>
            <w:r>
              <w:rPr>
                <w:spacing w:val="-7"/>
                <w:sz w:val="20"/>
              </w:rPr>
              <w:t> </w:t>
            </w:r>
            <w:r>
              <w:rPr>
                <w:spacing w:val="-2"/>
                <w:sz w:val="20"/>
              </w:rPr>
              <w:t>Biopsy</w:t>
            </w:r>
          </w:p>
        </w:tc>
        <w:tc>
          <w:tcPr>
            <w:tcW w:w="3081" w:type="dxa"/>
            <w:tcBorders>
              <w:top w:val="single" w:sz="4" w:space="0" w:color="000000"/>
              <w:bottom w:val="single" w:sz="12" w:space="0" w:color="000000"/>
            </w:tcBorders>
          </w:tcPr>
          <w:p>
            <w:pPr>
              <w:pStyle w:val="TableParagraph"/>
              <w:spacing w:line="254" w:lineRule="auto" w:before="2"/>
              <w:ind w:right="108"/>
              <w:jc w:val="both"/>
              <w:rPr>
                <w:sz w:val="20"/>
              </w:rPr>
            </w:pPr>
            <w:r>
              <w:rPr>
                <w:sz w:val="20"/>
              </w:rPr>
              <w:t>Utilized for early detection when abnormal cells are </w:t>
            </w:r>
            <w:r>
              <w:rPr>
                <w:sz w:val="20"/>
              </w:rPr>
              <w:t>suspected, through tissue removal for microscopic</w:t>
            </w:r>
            <w:r>
              <w:rPr>
                <w:spacing w:val="64"/>
                <w:sz w:val="20"/>
              </w:rPr>
              <w:t> </w:t>
            </w:r>
            <w:r>
              <w:rPr>
                <w:sz w:val="20"/>
              </w:rPr>
              <w:t>examination;</w:t>
            </w:r>
            <w:r>
              <w:rPr>
                <w:spacing w:val="64"/>
                <w:sz w:val="20"/>
              </w:rPr>
              <w:t> </w:t>
            </w:r>
            <w:r>
              <w:rPr>
                <w:sz w:val="20"/>
              </w:rPr>
              <w:t>aids</w:t>
            </w:r>
            <w:r>
              <w:rPr>
                <w:spacing w:val="63"/>
                <w:sz w:val="20"/>
              </w:rPr>
              <w:t> </w:t>
            </w:r>
            <w:r>
              <w:rPr>
                <w:spacing w:val="-5"/>
                <w:sz w:val="20"/>
              </w:rPr>
              <w:t>in</w:t>
            </w:r>
          </w:p>
          <w:p>
            <w:pPr>
              <w:pStyle w:val="TableParagraph"/>
              <w:spacing w:line="226" w:lineRule="exact" w:before="4"/>
              <w:jc w:val="both"/>
              <w:rPr>
                <w:sz w:val="20"/>
              </w:rPr>
            </w:pPr>
            <w:r>
              <w:rPr>
                <w:sz w:val="20"/>
              </w:rPr>
              <w:t>early</w:t>
            </w:r>
            <w:r>
              <w:rPr>
                <w:spacing w:val="-9"/>
                <w:sz w:val="20"/>
              </w:rPr>
              <w:t> </w:t>
            </w:r>
            <w:r>
              <w:rPr>
                <w:sz w:val="20"/>
              </w:rPr>
              <w:t>cervical</w:t>
            </w:r>
            <w:r>
              <w:rPr>
                <w:spacing w:val="-6"/>
                <w:sz w:val="20"/>
              </w:rPr>
              <w:t> </w:t>
            </w:r>
            <w:r>
              <w:rPr>
                <w:sz w:val="20"/>
              </w:rPr>
              <w:t>cancer</w:t>
            </w:r>
            <w:r>
              <w:rPr>
                <w:spacing w:val="-5"/>
                <w:sz w:val="20"/>
              </w:rPr>
              <w:t> </w:t>
            </w:r>
            <w:r>
              <w:rPr>
                <w:spacing w:val="-2"/>
                <w:sz w:val="20"/>
              </w:rPr>
              <w:t>detection.</w:t>
            </w:r>
          </w:p>
        </w:tc>
        <w:tc>
          <w:tcPr>
            <w:tcW w:w="3451" w:type="dxa"/>
            <w:tcBorders>
              <w:top w:val="single" w:sz="4" w:space="0" w:color="000000"/>
              <w:bottom w:val="single" w:sz="12" w:space="0" w:color="000000"/>
            </w:tcBorders>
          </w:tcPr>
          <w:p>
            <w:pPr>
              <w:pStyle w:val="TableParagraph"/>
              <w:spacing w:line="254" w:lineRule="auto" w:before="2"/>
              <w:ind w:left="109" w:right="465"/>
              <w:jc w:val="both"/>
              <w:rPr>
                <w:sz w:val="20"/>
              </w:rPr>
            </w:pPr>
            <w:r>
              <w:rPr>
                <w:sz w:val="20"/>
              </w:rPr>
              <w:t>Specific</w:t>
            </w:r>
            <w:r>
              <w:rPr>
                <w:spacing w:val="-13"/>
                <w:sz w:val="20"/>
              </w:rPr>
              <w:t> </w:t>
            </w:r>
            <w:r>
              <w:rPr>
                <w:sz w:val="20"/>
              </w:rPr>
              <w:t>limitations</w:t>
            </w:r>
            <w:r>
              <w:rPr>
                <w:spacing w:val="-12"/>
                <w:sz w:val="20"/>
              </w:rPr>
              <w:t> </w:t>
            </w:r>
            <w:r>
              <w:rPr>
                <w:sz w:val="20"/>
              </w:rPr>
              <w:t>are</w:t>
            </w:r>
            <w:r>
              <w:rPr>
                <w:spacing w:val="-13"/>
                <w:sz w:val="20"/>
              </w:rPr>
              <w:t> </w:t>
            </w:r>
            <w:r>
              <w:rPr>
                <w:sz w:val="20"/>
              </w:rPr>
              <w:t>not</w:t>
            </w:r>
            <w:r>
              <w:rPr>
                <w:spacing w:val="-12"/>
                <w:sz w:val="20"/>
              </w:rPr>
              <w:t> </w:t>
            </w:r>
            <w:r>
              <w:rPr>
                <w:sz w:val="20"/>
              </w:rPr>
              <w:t>detailed, but the procedure is </w:t>
            </w:r>
            <w:r>
              <w:rPr>
                <w:sz w:val="20"/>
              </w:rPr>
              <w:t>typically reserved for cases where abnormal cells</w:t>
            </w:r>
            <w:r>
              <w:rPr>
                <w:spacing w:val="58"/>
                <w:w w:val="150"/>
                <w:sz w:val="20"/>
              </w:rPr>
              <w:t> </w:t>
            </w:r>
            <w:r>
              <w:rPr>
                <w:sz w:val="20"/>
              </w:rPr>
              <w:t>are</w:t>
            </w:r>
            <w:r>
              <w:rPr>
                <w:spacing w:val="59"/>
                <w:w w:val="150"/>
                <w:sz w:val="20"/>
              </w:rPr>
              <w:t> </w:t>
            </w:r>
            <w:r>
              <w:rPr>
                <w:sz w:val="20"/>
              </w:rPr>
              <w:t>suspected</w:t>
            </w:r>
            <w:r>
              <w:rPr>
                <w:spacing w:val="60"/>
                <w:w w:val="150"/>
                <w:sz w:val="20"/>
              </w:rPr>
              <w:t> </w:t>
            </w:r>
            <w:r>
              <w:rPr>
                <w:sz w:val="20"/>
              </w:rPr>
              <w:t>and</w:t>
            </w:r>
            <w:r>
              <w:rPr>
                <w:spacing w:val="60"/>
                <w:w w:val="150"/>
                <w:sz w:val="20"/>
              </w:rPr>
              <w:t> </w:t>
            </w:r>
            <w:r>
              <w:rPr>
                <w:spacing w:val="-2"/>
                <w:sz w:val="20"/>
              </w:rPr>
              <w:t>requires</w:t>
            </w:r>
          </w:p>
          <w:p>
            <w:pPr>
              <w:pStyle w:val="TableParagraph"/>
              <w:spacing w:line="226" w:lineRule="exact" w:before="4"/>
              <w:ind w:left="109"/>
              <w:jc w:val="both"/>
              <w:rPr>
                <w:sz w:val="20"/>
              </w:rPr>
            </w:pPr>
            <w:r>
              <w:rPr>
                <w:sz w:val="20"/>
              </w:rPr>
              <w:t>surgical</w:t>
            </w:r>
            <w:r>
              <w:rPr>
                <w:spacing w:val="-10"/>
                <w:sz w:val="20"/>
              </w:rPr>
              <w:t> </w:t>
            </w:r>
            <w:r>
              <w:rPr>
                <w:spacing w:val="-2"/>
                <w:sz w:val="20"/>
              </w:rPr>
              <w:t>intervention.</w:t>
            </w:r>
          </w:p>
        </w:tc>
        <w:tc>
          <w:tcPr>
            <w:tcW w:w="1011" w:type="dxa"/>
            <w:tcBorders>
              <w:top w:val="single" w:sz="4" w:space="0" w:color="000000"/>
              <w:bottom w:val="single" w:sz="12" w:space="0" w:color="000000"/>
            </w:tcBorders>
          </w:tcPr>
          <w:p>
            <w:pPr>
              <w:pStyle w:val="TableParagraph"/>
              <w:spacing w:before="2"/>
              <w:ind w:left="0" w:right="103"/>
              <w:jc w:val="right"/>
              <w:rPr>
                <w:sz w:val="20"/>
              </w:rPr>
            </w:pPr>
            <w:r>
              <w:rPr>
                <w:spacing w:val="-2"/>
                <w:sz w:val="20"/>
              </w:rPr>
              <w:t>[392]</w:t>
            </w:r>
          </w:p>
        </w:tc>
      </w:tr>
    </w:tbl>
    <w:p>
      <w:pPr>
        <w:pStyle w:val="TableParagraph"/>
        <w:spacing w:after="0"/>
        <w:jc w:val="right"/>
        <w:rPr>
          <w:sz w:val="20"/>
        </w:rPr>
        <w:sectPr>
          <w:pgSz w:w="12240" w:h="15840"/>
          <w:pgMar w:top="1360" w:bottom="280" w:left="720" w:right="720"/>
        </w:sectPr>
      </w:pPr>
    </w:p>
    <w:p>
      <w:pPr>
        <w:pStyle w:val="Heading2"/>
        <w:numPr>
          <w:ilvl w:val="1"/>
          <w:numId w:val="1"/>
        </w:numPr>
        <w:tabs>
          <w:tab w:pos="1080" w:val="left" w:leader="none"/>
        </w:tabs>
        <w:spacing w:line="240" w:lineRule="auto" w:before="79" w:after="0"/>
        <w:ind w:left="1080" w:right="0" w:hanging="360"/>
        <w:jc w:val="both"/>
      </w:pPr>
      <w:r>
        <w:rPr/>
        <w:t>Integration</w:t>
      </w:r>
      <w:r>
        <w:rPr>
          <w:spacing w:val="-1"/>
        </w:rPr>
        <w:t> </w:t>
      </w:r>
      <w:r>
        <w:rPr/>
        <w:t>of AI</w:t>
      </w:r>
      <w:r>
        <w:rPr>
          <w:spacing w:val="-1"/>
        </w:rPr>
        <w:t> </w:t>
      </w:r>
      <w:r>
        <w:rPr/>
        <w:t>in</w:t>
      </w:r>
      <w:r>
        <w:rPr>
          <w:spacing w:val="-3"/>
        </w:rPr>
        <w:t> </w:t>
      </w:r>
      <w:r>
        <w:rPr/>
        <w:t>the</w:t>
      </w:r>
      <w:r>
        <w:rPr>
          <w:spacing w:val="-2"/>
        </w:rPr>
        <w:t> </w:t>
      </w:r>
      <w:r>
        <w:rPr/>
        <w:t>prognosis</w:t>
      </w:r>
      <w:r>
        <w:rPr>
          <w:spacing w:val="-1"/>
        </w:rPr>
        <w:t> </w:t>
      </w:r>
      <w:r>
        <w:rPr/>
        <w:t>of Cervical </w:t>
      </w:r>
      <w:r>
        <w:rPr>
          <w:spacing w:val="-2"/>
        </w:rPr>
        <w:t>Cancer</w:t>
      </w:r>
    </w:p>
    <w:p>
      <w:pPr>
        <w:pStyle w:val="BodyText"/>
        <w:spacing w:before="19"/>
        <w:ind w:left="720" w:right="727"/>
      </w:pPr>
      <w:r>
        <w:rPr/>
        <w:t>AI is transforming the field of cervical cancer detection and treatment by improving diagnostic methods like PAP smear analysis, disease segmentation, and non-invasive staging.</w:t>
      </w:r>
    </w:p>
    <w:p>
      <w:pPr>
        <w:pStyle w:val="BodyText"/>
        <w:spacing w:before="1"/>
        <w:ind w:left="720" w:right="720"/>
      </w:pPr>
      <w:r>
        <w:rPr/>
        <w:t>Table 20 demonstrates the incorporation of AI into imaging technologies such as CT and MRI, which enhances the precision of diagnosis and has the potential to be utilized for tailored patient </w:t>
      </w:r>
      <w:r>
        <w:rPr>
          <w:spacing w:val="-2"/>
        </w:rPr>
        <w:t>care.</w:t>
      </w:r>
    </w:p>
    <w:p>
      <w:pPr>
        <w:spacing w:before="241" w:after="15"/>
        <w:ind w:left="750" w:right="758" w:firstLine="0"/>
        <w:jc w:val="center"/>
        <w:rPr>
          <w:sz w:val="20"/>
        </w:rPr>
      </w:pPr>
      <w:r>
        <w:rPr>
          <w:b/>
          <w:sz w:val="20"/>
        </w:rPr>
        <w:t>Table</w:t>
      </w:r>
      <w:r>
        <w:rPr>
          <w:b/>
          <w:spacing w:val="-7"/>
          <w:sz w:val="20"/>
        </w:rPr>
        <w:t> </w:t>
      </w:r>
      <w:r>
        <w:rPr>
          <w:b/>
          <w:sz w:val="20"/>
        </w:rPr>
        <w:t>20:</w:t>
      </w:r>
      <w:r>
        <w:rPr>
          <w:b/>
          <w:spacing w:val="-4"/>
          <w:sz w:val="20"/>
        </w:rPr>
        <w:t> </w:t>
      </w:r>
      <w:r>
        <w:rPr>
          <w:sz w:val="20"/>
        </w:rPr>
        <w:t>From</w:t>
      </w:r>
      <w:r>
        <w:rPr>
          <w:spacing w:val="-9"/>
          <w:sz w:val="20"/>
        </w:rPr>
        <w:t> </w:t>
      </w:r>
      <w:r>
        <w:rPr>
          <w:sz w:val="20"/>
        </w:rPr>
        <w:t>Traditional</w:t>
      </w:r>
      <w:r>
        <w:rPr>
          <w:spacing w:val="-5"/>
          <w:sz w:val="20"/>
        </w:rPr>
        <w:t> </w:t>
      </w:r>
      <w:r>
        <w:rPr>
          <w:sz w:val="20"/>
        </w:rPr>
        <w:t>Screening</w:t>
      </w:r>
      <w:r>
        <w:rPr>
          <w:spacing w:val="-6"/>
          <w:sz w:val="20"/>
        </w:rPr>
        <w:t> </w:t>
      </w:r>
      <w:r>
        <w:rPr>
          <w:sz w:val="20"/>
        </w:rPr>
        <w:t>to</w:t>
      </w:r>
      <w:r>
        <w:rPr>
          <w:spacing w:val="-3"/>
          <w:sz w:val="20"/>
        </w:rPr>
        <w:t> </w:t>
      </w:r>
      <w:r>
        <w:rPr>
          <w:sz w:val="20"/>
        </w:rPr>
        <w:t>AI:</w:t>
      </w:r>
      <w:r>
        <w:rPr>
          <w:spacing w:val="-6"/>
          <w:sz w:val="20"/>
        </w:rPr>
        <w:t> </w:t>
      </w:r>
      <w:r>
        <w:rPr>
          <w:sz w:val="20"/>
        </w:rPr>
        <w:t>The</w:t>
      </w:r>
      <w:r>
        <w:rPr>
          <w:spacing w:val="-5"/>
          <w:sz w:val="20"/>
        </w:rPr>
        <w:t> </w:t>
      </w:r>
      <w:r>
        <w:rPr>
          <w:sz w:val="20"/>
        </w:rPr>
        <w:t>Changing</w:t>
      </w:r>
      <w:r>
        <w:rPr>
          <w:spacing w:val="-5"/>
          <w:sz w:val="20"/>
        </w:rPr>
        <w:t> </w:t>
      </w:r>
      <w:r>
        <w:rPr>
          <w:sz w:val="20"/>
        </w:rPr>
        <w:t>Landscape</w:t>
      </w:r>
      <w:r>
        <w:rPr>
          <w:spacing w:val="-5"/>
          <w:sz w:val="20"/>
        </w:rPr>
        <w:t> </w:t>
      </w:r>
      <w:r>
        <w:rPr>
          <w:sz w:val="20"/>
        </w:rPr>
        <w:t>of</w:t>
      </w:r>
      <w:r>
        <w:rPr>
          <w:spacing w:val="-7"/>
          <w:sz w:val="20"/>
        </w:rPr>
        <w:t> </w:t>
      </w:r>
      <w:r>
        <w:rPr>
          <w:sz w:val="20"/>
        </w:rPr>
        <w:t>Cervical</w:t>
      </w:r>
      <w:r>
        <w:rPr>
          <w:spacing w:val="-5"/>
          <w:sz w:val="20"/>
        </w:rPr>
        <w:t> </w:t>
      </w:r>
      <w:r>
        <w:rPr>
          <w:sz w:val="20"/>
        </w:rPr>
        <w:t>Cancer</w:t>
      </w:r>
      <w:r>
        <w:rPr>
          <w:spacing w:val="-3"/>
          <w:sz w:val="20"/>
        </w:rPr>
        <w:t> </w:t>
      </w:r>
      <w:r>
        <w:rPr>
          <w:spacing w:val="-2"/>
          <w:sz w:val="20"/>
        </w:rPr>
        <w:t>Diagnostics</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66"/>
        <w:gridCol w:w="6016"/>
        <w:gridCol w:w="1370"/>
      </w:tblGrid>
      <w:tr>
        <w:trPr>
          <w:trHeight w:val="244" w:hRule="atLeast"/>
        </w:trPr>
        <w:tc>
          <w:tcPr>
            <w:tcW w:w="1966" w:type="dxa"/>
          </w:tcPr>
          <w:p>
            <w:pPr>
              <w:pStyle w:val="TableParagraph"/>
              <w:spacing w:line="224" w:lineRule="exact"/>
              <w:ind w:left="107"/>
              <w:rPr>
                <w:b/>
                <w:sz w:val="20"/>
              </w:rPr>
            </w:pPr>
            <w:r>
              <w:rPr>
                <w:b/>
                <w:spacing w:val="-2"/>
                <w:sz w:val="20"/>
              </w:rPr>
              <w:t>Advancement</w:t>
            </w:r>
          </w:p>
        </w:tc>
        <w:tc>
          <w:tcPr>
            <w:tcW w:w="6016" w:type="dxa"/>
          </w:tcPr>
          <w:p>
            <w:pPr>
              <w:pStyle w:val="TableParagraph"/>
              <w:spacing w:line="224" w:lineRule="exact"/>
              <w:ind w:left="827"/>
              <w:rPr>
                <w:b/>
                <w:sz w:val="20"/>
              </w:rPr>
            </w:pPr>
            <w:r>
              <w:rPr>
                <w:b/>
                <w:spacing w:val="-2"/>
                <w:sz w:val="20"/>
              </w:rPr>
              <w:t>Summary</w:t>
            </w:r>
          </w:p>
        </w:tc>
        <w:tc>
          <w:tcPr>
            <w:tcW w:w="1370" w:type="dxa"/>
          </w:tcPr>
          <w:p>
            <w:pPr>
              <w:pStyle w:val="TableParagraph"/>
              <w:spacing w:line="224" w:lineRule="exact"/>
              <w:ind w:left="0" w:right="181"/>
              <w:jc w:val="right"/>
              <w:rPr>
                <w:b/>
                <w:sz w:val="20"/>
              </w:rPr>
            </w:pPr>
            <w:r>
              <w:rPr>
                <w:b/>
                <w:spacing w:val="-4"/>
                <w:sz w:val="20"/>
              </w:rPr>
              <w:t>Ref.</w:t>
            </w:r>
          </w:p>
        </w:tc>
      </w:tr>
      <w:tr>
        <w:trPr>
          <w:trHeight w:val="981" w:hRule="atLeast"/>
        </w:trPr>
        <w:tc>
          <w:tcPr>
            <w:tcW w:w="1966" w:type="dxa"/>
          </w:tcPr>
          <w:p>
            <w:pPr>
              <w:pStyle w:val="TableParagraph"/>
              <w:spacing w:line="256" w:lineRule="auto"/>
              <w:ind w:left="107"/>
              <w:rPr>
                <w:sz w:val="20"/>
              </w:rPr>
            </w:pPr>
            <w:r>
              <w:rPr>
                <w:sz w:val="20"/>
              </w:rPr>
              <w:t>AI</w:t>
            </w:r>
            <w:r>
              <w:rPr>
                <w:spacing w:val="80"/>
                <w:sz w:val="20"/>
              </w:rPr>
              <w:t> </w:t>
            </w:r>
            <w:r>
              <w:rPr>
                <w:sz w:val="20"/>
              </w:rPr>
              <w:t>in</w:t>
            </w:r>
            <w:r>
              <w:rPr>
                <w:spacing w:val="80"/>
                <w:sz w:val="20"/>
              </w:rPr>
              <w:t> </w:t>
            </w:r>
            <w:r>
              <w:rPr>
                <w:sz w:val="20"/>
              </w:rPr>
              <w:t>PAP</w:t>
            </w:r>
            <w:r>
              <w:rPr>
                <w:spacing w:val="80"/>
                <w:sz w:val="20"/>
              </w:rPr>
              <w:t> </w:t>
            </w:r>
            <w:r>
              <w:rPr>
                <w:sz w:val="20"/>
              </w:rPr>
              <w:t>Smear </w:t>
            </w:r>
            <w:r>
              <w:rPr>
                <w:spacing w:val="-2"/>
                <w:sz w:val="20"/>
              </w:rPr>
              <w:t>Diagnosis</w:t>
            </w:r>
          </w:p>
        </w:tc>
        <w:tc>
          <w:tcPr>
            <w:tcW w:w="6016" w:type="dxa"/>
          </w:tcPr>
          <w:p>
            <w:pPr>
              <w:pStyle w:val="TableParagraph"/>
              <w:spacing w:line="256" w:lineRule="auto"/>
              <w:ind w:left="107" w:right="103"/>
              <w:jc w:val="both"/>
              <w:rPr>
                <w:sz w:val="20"/>
              </w:rPr>
            </w:pPr>
            <w:r>
              <w:rPr>
                <w:sz w:val="20"/>
              </w:rPr>
              <w:t>AI</w:t>
            </w:r>
            <w:r>
              <w:rPr>
                <w:spacing w:val="-2"/>
                <w:sz w:val="20"/>
              </w:rPr>
              <w:t> </w:t>
            </w:r>
            <w:r>
              <w:rPr>
                <w:sz w:val="20"/>
              </w:rPr>
              <w:t>techniques</w:t>
            </w:r>
            <w:r>
              <w:rPr>
                <w:spacing w:val="-1"/>
                <w:sz w:val="20"/>
              </w:rPr>
              <w:t> </w:t>
            </w:r>
            <w:r>
              <w:rPr>
                <w:sz w:val="20"/>
              </w:rPr>
              <w:t>have</w:t>
            </w:r>
            <w:r>
              <w:rPr>
                <w:spacing w:val="-3"/>
                <w:sz w:val="20"/>
              </w:rPr>
              <w:t> </w:t>
            </w:r>
            <w:r>
              <w:rPr>
                <w:sz w:val="20"/>
              </w:rPr>
              <w:t>been</w:t>
            </w:r>
            <w:r>
              <w:rPr>
                <w:spacing w:val="-2"/>
                <w:sz w:val="20"/>
              </w:rPr>
              <w:t> </w:t>
            </w:r>
            <w:r>
              <w:rPr>
                <w:sz w:val="20"/>
              </w:rPr>
              <w:t>utilized</w:t>
            </w:r>
            <w:r>
              <w:rPr>
                <w:spacing w:val="-2"/>
                <w:sz w:val="20"/>
              </w:rPr>
              <w:t> </w:t>
            </w:r>
            <w:r>
              <w:rPr>
                <w:sz w:val="20"/>
              </w:rPr>
              <w:t>to</w:t>
            </w:r>
            <w:r>
              <w:rPr>
                <w:spacing w:val="-2"/>
                <w:sz w:val="20"/>
              </w:rPr>
              <w:t> </w:t>
            </w:r>
            <w:r>
              <w:rPr>
                <w:sz w:val="20"/>
              </w:rPr>
              <w:t>enhance</w:t>
            </w:r>
            <w:r>
              <w:rPr>
                <w:spacing w:val="-2"/>
                <w:sz w:val="20"/>
              </w:rPr>
              <w:t> </w:t>
            </w:r>
            <w:r>
              <w:rPr>
                <w:sz w:val="20"/>
              </w:rPr>
              <w:t>the</w:t>
            </w:r>
            <w:r>
              <w:rPr>
                <w:spacing w:val="-3"/>
                <w:sz w:val="20"/>
              </w:rPr>
              <w:t> </w:t>
            </w:r>
            <w:r>
              <w:rPr>
                <w:sz w:val="20"/>
              </w:rPr>
              <w:t>accuracy</w:t>
            </w:r>
            <w:r>
              <w:rPr>
                <w:spacing w:val="-4"/>
                <w:sz w:val="20"/>
              </w:rPr>
              <w:t> </w:t>
            </w:r>
            <w:r>
              <w:rPr>
                <w:sz w:val="20"/>
              </w:rPr>
              <w:t>and</w:t>
            </w:r>
            <w:r>
              <w:rPr>
                <w:spacing w:val="-2"/>
                <w:sz w:val="20"/>
              </w:rPr>
              <w:t> </w:t>
            </w:r>
            <w:r>
              <w:rPr>
                <w:sz w:val="20"/>
              </w:rPr>
              <w:t>efficiency of PAP smear diagnoses, offering quantitative, consistent, and reproducible</w:t>
            </w:r>
            <w:r>
              <w:rPr>
                <w:spacing w:val="49"/>
                <w:sz w:val="20"/>
              </w:rPr>
              <w:t> </w:t>
            </w:r>
            <w:r>
              <w:rPr>
                <w:sz w:val="20"/>
              </w:rPr>
              <w:t>results,</w:t>
            </w:r>
            <w:r>
              <w:rPr>
                <w:spacing w:val="50"/>
                <w:sz w:val="20"/>
              </w:rPr>
              <w:t> </w:t>
            </w:r>
            <w:r>
              <w:rPr>
                <w:sz w:val="20"/>
              </w:rPr>
              <w:t>and</w:t>
            </w:r>
            <w:r>
              <w:rPr>
                <w:spacing w:val="51"/>
                <w:sz w:val="20"/>
              </w:rPr>
              <w:t> </w:t>
            </w:r>
            <w:r>
              <w:rPr>
                <w:sz w:val="20"/>
              </w:rPr>
              <w:t>potentially</w:t>
            </w:r>
            <w:r>
              <w:rPr>
                <w:spacing w:val="49"/>
                <w:sz w:val="20"/>
              </w:rPr>
              <w:t> </w:t>
            </w:r>
            <w:r>
              <w:rPr>
                <w:sz w:val="20"/>
              </w:rPr>
              <w:t>reducing</w:t>
            </w:r>
            <w:r>
              <w:rPr>
                <w:spacing w:val="49"/>
                <w:sz w:val="20"/>
              </w:rPr>
              <w:t> </w:t>
            </w:r>
            <w:r>
              <w:rPr>
                <w:sz w:val="20"/>
              </w:rPr>
              <w:t>the</w:t>
            </w:r>
            <w:r>
              <w:rPr>
                <w:spacing w:val="53"/>
                <w:sz w:val="20"/>
              </w:rPr>
              <w:t> </w:t>
            </w:r>
            <w:r>
              <w:rPr>
                <w:sz w:val="20"/>
              </w:rPr>
              <w:t>need</w:t>
            </w:r>
            <w:r>
              <w:rPr>
                <w:spacing w:val="53"/>
                <w:sz w:val="20"/>
              </w:rPr>
              <w:t> </w:t>
            </w:r>
            <w:r>
              <w:rPr>
                <w:sz w:val="20"/>
              </w:rPr>
              <w:t>for</w:t>
            </w:r>
            <w:r>
              <w:rPr>
                <w:spacing w:val="50"/>
                <w:sz w:val="20"/>
              </w:rPr>
              <w:t> </w:t>
            </w:r>
            <w:r>
              <w:rPr>
                <w:spacing w:val="-2"/>
                <w:sz w:val="20"/>
              </w:rPr>
              <w:t>invasive</w:t>
            </w:r>
          </w:p>
          <w:p>
            <w:pPr>
              <w:pStyle w:val="TableParagraph"/>
              <w:spacing w:line="223" w:lineRule="exact"/>
              <w:ind w:left="107"/>
              <w:rPr>
                <w:sz w:val="20"/>
              </w:rPr>
            </w:pPr>
            <w:r>
              <w:rPr>
                <w:spacing w:val="-2"/>
                <w:sz w:val="20"/>
              </w:rPr>
              <w:t>procedures.</w:t>
            </w:r>
          </w:p>
        </w:tc>
        <w:tc>
          <w:tcPr>
            <w:tcW w:w="1370" w:type="dxa"/>
          </w:tcPr>
          <w:p>
            <w:pPr>
              <w:pStyle w:val="TableParagraph"/>
              <w:ind w:left="0" w:right="95"/>
              <w:jc w:val="right"/>
              <w:rPr>
                <w:sz w:val="20"/>
              </w:rPr>
            </w:pPr>
            <w:r>
              <w:rPr>
                <w:spacing w:val="-2"/>
                <w:sz w:val="20"/>
              </w:rPr>
              <w:t>[393]</w:t>
            </w:r>
          </w:p>
        </w:tc>
      </w:tr>
      <w:tr>
        <w:trPr>
          <w:trHeight w:val="737" w:hRule="atLeast"/>
        </w:trPr>
        <w:tc>
          <w:tcPr>
            <w:tcW w:w="1966" w:type="dxa"/>
          </w:tcPr>
          <w:p>
            <w:pPr>
              <w:pStyle w:val="TableParagraph"/>
              <w:tabs>
                <w:tab w:pos="659" w:val="left" w:leader="none"/>
                <w:tab w:pos="1232" w:val="left" w:leader="none"/>
              </w:tabs>
              <w:spacing w:line="256" w:lineRule="auto" w:before="1"/>
              <w:ind w:left="107" w:right="100"/>
              <w:rPr>
                <w:sz w:val="20"/>
              </w:rPr>
            </w:pPr>
            <w:r>
              <w:rPr>
                <w:spacing w:val="-6"/>
                <w:sz w:val="20"/>
              </w:rPr>
              <w:t>AI</w:t>
            </w:r>
            <w:r>
              <w:rPr>
                <w:sz w:val="20"/>
              </w:rPr>
              <w:tab/>
            </w:r>
            <w:r>
              <w:rPr>
                <w:spacing w:val="-4"/>
                <w:sz w:val="20"/>
              </w:rPr>
              <w:t>for</w:t>
            </w:r>
            <w:r>
              <w:rPr>
                <w:sz w:val="20"/>
              </w:rPr>
              <w:tab/>
            </w:r>
            <w:r>
              <w:rPr>
                <w:spacing w:val="-2"/>
                <w:sz w:val="20"/>
              </w:rPr>
              <w:t>Disease Diagnosis</w:t>
            </w:r>
          </w:p>
        </w:tc>
        <w:tc>
          <w:tcPr>
            <w:tcW w:w="6016" w:type="dxa"/>
          </w:tcPr>
          <w:p>
            <w:pPr>
              <w:pStyle w:val="TableParagraph"/>
              <w:spacing w:before="1"/>
              <w:ind w:left="107"/>
              <w:rPr>
                <w:sz w:val="20"/>
              </w:rPr>
            </w:pPr>
            <w:r>
              <w:rPr>
                <w:spacing w:val="-2"/>
                <w:sz w:val="20"/>
              </w:rPr>
              <w:t>AI</w:t>
            </w:r>
            <w:r>
              <w:rPr>
                <w:spacing w:val="-1"/>
                <w:sz w:val="20"/>
              </w:rPr>
              <w:t> </w:t>
            </w:r>
            <w:r>
              <w:rPr>
                <w:spacing w:val="-2"/>
                <w:sz w:val="20"/>
              </w:rPr>
              <w:t>has</w:t>
            </w:r>
            <w:r>
              <w:rPr>
                <w:spacing w:val="-1"/>
                <w:sz w:val="20"/>
              </w:rPr>
              <w:t> </w:t>
            </w:r>
            <w:r>
              <w:rPr>
                <w:spacing w:val="-2"/>
                <w:sz w:val="20"/>
              </w:rPr>
              <w:t>been increasingly applied</w:t>
            </w:r>
            <w:r>
              <w:rPr>
                <w:spacing w:val="1"/>
                <w:sz w:val="20"/>
              </w:rPr>
              <w:t> </w:t>
            </w:r>
            <w:r>
              <w:rPr>
                <w:spacing w:val="-2"/>
                <w:sz w:val="20"/>
              </w:rPr>
              <w:t>to</w:t>
            </w:r>
            <w:r>
              <w:rPr>
                <w:spacing w:val="1"/>
                <w:sz w:val="20"/>
              </w:rPr>
              <w:t> </w:t>
            </w:r>
            <w:r>
              <w:rPr>
                <w:spacing w:val="-2"/>
                <w:sz w:val="20"/>
              </w:rPr>
              <w:t>various disease</w:t>
            </w:r>
            <w:r>
              <w:rPr>
                <w:sz w:val="20"/>
              </w:rPr>
              <w:t> </w:t>
            </w:r>
            <w:r>
              <w:rPr>
                <w:spacing w:val="-2"/>
                <w:sz w:val="20"/>
              </w:rPr>
              <w:t>diagnoses,</w:t>
            </w:r>
            <w:r>
              <w:rPr>
                <w:sz w:val="20"/>
              </w:rPr>
              <w:t> </w:t>
            </w:r>
            <w:r>
              <w:rPr>
                <w:spacing w:val="-2"/>
                <w:sz w:val="20"/>
              </w:rPr>
              <w:t>improving</w:t>
            </w:r>
          </w:p>
          <w:p>
            <w:pPr>
              <w:pStyle w:val="TableParagraph"/>
              <w:spacing w:line="240" w:lineRule="atLeast" w:before="6"/>
              <w:ind w:left="107" w:right="13"/>
              <w:rPr>
                <w:sz w:val="20"/>
              </w:rPr>
            </w:pPr>
            <w:r>
              <w:rPr>
                <w:sz w:val="20"/>
              </w:rPr>
              <w:t>the</w:t>
            </w:r>
            <w:r>
              <w:rPr>
                <w:spacing w:val="-7"/>
                <w:sz w:val="20"/>
              </w:rPr>
              <w:t> </w:t>
            </w:r>
            <w:r>
              <w:rPr>
                <w:sz w:val="20"/>
              </w:rPr>
              <w:t>segmentation</w:t>
            </w:r>
            <w:r>
              <w:rPr>
                <w:spacing w:val="-9"/>
                <w:sz w:val="20"/>
              </w:rPr>
              <w:t> </w:t>
            </w:r>
            <w:r>
              <w:rPr>
                <w:sz w:val="20"/>
              </w:rPr>
              <w:t>of</w:t>
            </w:r>
            <w:r>
              <w:rPr>
                <w:spacing w:val="-9"/>
                <w:sz w:val="20"/>
              </w:rPr>
              <w:t> </w:t>
            </w:r>
            <w:r>
              <w:rPr>
                <w:sz w:val="20"/>
              </w:rPr>
              <w:t>cells</w:t>
            </w:r>
            <w:r>
              <w:rPr>
                <w:spacing w:val="-8"/>
                <w:sz w:val="20"/>
              </w:rPr>
              <w:t> </w:t>
            </w:r>
            <w:r>
              <w:rPr>
                <w:sz w:val="20"/>
              </w:rPr>
              <w:t>and</w:t>
            </w:r>
            <w:r>
              <w:rPr>
                <w:spacing w:val="-6"/>
                <w:sz w:val="20"/>
              </w:rPr>
              <w:t> </w:t>
            </w:r>
            <w:r>
              <w:rPr>
                <w:sz w:val="20"/>
              </w:rPr>
              <w:t>identification</w:t>
            </w:r>
            <w:r>
              <w:rPr>
                <w:spacing w:val="-9"/>
                <w:sz w:val="20"/>
              </w:rPr>
              <w:t> </w:t>
            </w:r>
            <w:r>
              <w:rPr>
                <w:sz w:val="20"/>
              </w:rPr>
              <w:t>of</w:t>
            </w:r>
            <w:r>
              <w:rPr>
                <w:spacing w:val="-9"/>
                <w:sz w:val="20"/>
              </w:rPr>
              <w:t> </w:t>
            </w:r>
            <w:r>
              <w:rPr>
                <w:sz w:val="20"/>
              </w:rPr>
              <w:t>dysplasia.</w:t>
            </w:r>
            <w:r>
              <w:rPr>
                <w:spacing w:val="-7"/>
                <w:sz w:val="20"/>
              </w:rPr>
              <w:t> </w:t>
            </w:r>
            <w:r>
              <w:rPr>
                <w:sz w:val="20"/>
              </w:rPr>
              <w:t>Its</w:t>
            </w:r>
            <w:r>
              <w:rPr>
                <w:spacing w:val="-6"/>
                <w:sz w:val="20"/>
              </w:rPr>
              <w:t> </w:t>
            </w:r>
            <w:r>
              <w:rPr>
                <w:sz w:val="20"/>
              </w:rPr>
              <w:t>performance in population-based screening is still being evaluated.</w:t>
            </w:r>
          </w:p>
        </w:tc>
        <w:tc>
          <w:tcPr>
            <w:tcW w:w="1370" w:type="dxa"/>
          </w:tcPr>
          <w:p>
            <w:pPr>
              <w:pStyle w:val="TableParagraph"/>
              <w:spacing w:before="1"/>
              <w:ind w:left="0" w:right="95"/>
              <w:jc w:val="right"/>
              <w:rPr>
                <w:sz w:val="20"/>
              </w:rPr>
            </w:pPr>
            <w:r>
              <w:rPr>
                <w:spacing w:val="-2"/>
                <w:sz w:val="20"/>
              </w:rPr>
              <w:t>[394]</w:t>
            </w:r>
          </w:p>
        </w:tc>
      </w:tr>
      <w:tr>
        <w:trPr>
          <w:trHeight w:val="491" w:hRule="atLeast"/>
        </w:trPr>
        <w:tc>
          <w:tcPr>
            <w:tcW w:w="1966" w:type="dxa"/>
          </w:tcPr>
          <w:p>
            <w:pPr>
              <w:pStyle w:val="TableParagraph"/>
              <w:ind w:left="107"/>
              <w:rPr>
                <w:sz w:val="20"/>
              </w:rPr>
            </w:pPr>
            <w:r>
              <w:rPr>
                <w:sz w:val="20"/>
              </w:rPr>
              <w:t>CAD</w:t>
            </w:r>
            <w:r>
              <w:rPr>
                <w:spacing w:val="-7"/>
                <w:sz w:val="20"/>
              </w:rPr>
              <w:t> </w:t>
            </w:r>
            <w:r>
              <w:rPr>
                <w:spacing w:val="-2"/>
                <w:sz w:val="20"/>
              </w:rPr>
              <w:t>Systems</w:t>
            </w:r>
          </w:p>
        </w:tc>
        <w:tc>
          <w:tcPr>
            <w:tcW w:w="6016" w:type="dxa"/>
          </w:tcPr>
          <w:p>
            <w:pPr>
              <w:pStyle w:val="TableParagraph"/>
              <w:ind w:left="107"/>
              <w:rPr>
                <w:sz w:val="20"/>
              </w:rPr>
            </w:pPr>
            <w:r>
              <w:rPr>
                <w:sz w:val="20"/>
              </w:rPr>
              <w:t>CAD</w:t>
            </w:r>
            <w:r>
              <w:rPr>
                <w:spacing w:val="49"/>
                <w:sz w:val="20"/>
              </w:rPr>
              <w:t> </w:t>
            </w:r>
            <w:r>
              <w:rPr>
                <w:sz w:val="20"/>
              </w:rPr>
              <w:t>systems</w:t>
            </w:r>
            <w:r>
              <w:rPr>
                <w:spacing w:val="47"/>
                <w:sz w:val="20"/>
              </w:rPr>
              <w:t> </w:t>
            </w:r>
            <w:r>
              <w:rPr>
                <w:sz w:val="20"/>
              </w:rPr>
              <w:t>automate</w:t>
            </w:r>
            <w:r>
              <w:rPr>
                <w:spacing w:val="48"/>
                <w:sz w:val="20"/>
              </w:rPr>
              <w:t> </w:t>
            </w:r>
            <w:r>
              <w:rPr>
                <w:sz w:val="20"/>
              </w:rPr>
              <w:t>the</w:t>
            </w:r>
            <w:r>
              <w:rPr>
                <w:spacing w:val="49"/>
                <w:sz w:val="20"/>
              </w:rPr>
              <w:t> </w:t>
            </w:r>
            <w:r>
              <w:rPr>
                <w:sz w:val="20"/>
              </w:rPr>
              <w:t>detection</w:t>
            </w:r>
            <w:r>
              <w:rPr>
                <w:spacing w:val="46"/>
                <w:sz w:val="20"/>
              </w:rPr>
              <w:t> </w:t>
            </w:r>
            <w:r>
              <w:rPr>
                <w:sz w:val="20"/>
              </w:rPr>
              <w:t>of</w:t>
            </w:r>
            <w:r>
              <w:rPr>
                <w:spacing w:val="46"/>
                <w:sz w:val="20"/>
              </w:rPr>
              <w:t> </w:t>
            </w:r>
            <w:r>
              <w:rPr>
                <w:sz w:val="20"/>
              </w:rPr>
              <w:t>cervical</w:t>
            </w:r>
            <w:r>
              <w:rPr>
                <w:spacing w:val="47"/>
                <w:sz w:val="20"/>
              </w:rPr>
              <w:t> </w:t>
            </w:r>
            <w:r>
              <w:rPr>
                <w:sz w:val="20"/>
              </w:rPr>
              <w:t>cancer,</w:t>
            </w:r>
            <w:r>
              <w:rPr>
                <w:spacing w:val="48"/>
                <w:sz w:val="20"/>
              </w:rPr>
              <w:t> </w:t>
            </w:r>
            <w:r>
              <w:rPr>
                <w:spacing w:val="-2"/>
                <w:sz w:val="20"/>
              </w:rPr>
              <w:t>improving</w:t>
            </w:r>
          </w:p>
          <w:p>
            <w:pPr>
              <w:pStyle w:val="TableParagraph"/>
              <w:spacing w:line="227" w:lineRule="exact" w:before="15"/>
              <w:ind w:left="107"/>
              <w:rPr>
                <w:sz w:val="20"/>
              </w:rPr>
            </w:pPr>
            <w:r>
              <w:rPr>
                <w:sz w:val="20"/>
              </w:rPr>
              <w:t>screening</w:t>
            </w:r>
            <w:r>
              <w:rPr>
                <w:spacing w:val="-6"/>
                <w:sz w:val="20"/>
              </w:rPr>
              <w:t> </w:t>
            </w:r>
            <w:r>
              <w:rPr>
                <w:sz w:val="20"/>
              </w:rPr>
              <w:t>efficacy</w:t>
            </w:r>
            <w:r>
              <w:rPr>
                <w:spacing w:val="-9"/>
                <w:sz w:val="20"/>
              </w:rPr>
              <w:t> </w:t>
            </w:r>
            <w:r>
              <w:rPr>
                <w:sz w:val="20"/>
              </w:rPr>
              <w:t>and</w:t>
            </w:r>
            <w:r>
              <w:rPr>
                <w:spacing w:val="-4"/>
                <w:sz w:val="20"/>
              </w:rPr>
              <w:t> </w:t>
            </w:r>
            <w:r>
              <w:rPr>
                <w:sz w:val="20"/>
              </w:rPr>
              <w:t>reducing</w:t>
            </w:r>
            <w:r>
              <w:rPr>
                <w:spacing w:val="-5"/>
                <w:sz w:val="20"/>
              </w:rPr>
              <w:t> </w:t>
            </w:r>
            <w:r>
              <w:rPr>
                <w:sz w:val="20"/>
              </w:rPr>
              <w:t>human</w:t>
            </w:r>
            <w:r>
              <w:rPr>
                <w:spacing w:val="-6"/>
                <w:sz w:val="20"/>
              </w:rPr>
              <w:t> </w:t>
            </w:r>
            <w:r>
              <w:rPr>
                <w:sz w:val="20"/>
              </w:rPr>
              <w:t>error</w:t>
            </w:r>
            <w:r>
              <w:rPr>
                <w:spacing w:val="-5"/>
                <w:sz w:val="20"/>
              </w:rPr>
              <w:t> </w:t>
            </w:r>
            <w:r>
              <w:rPr>
                <w:sz w:val="20"/>
              </w:rPr>
              <w:t>and</w:t>
            </w:r>
            <w:r>
              <w:rPr>
                <w:spacing w:val="-4"/>
                <w:sz w:val="20"/>
              </w:rPr>
              <w:t> </w:t>
            </w:r>
            <w:r>
              <w:rPr>
                <w:spacing w:val="-2"/>
                <w:sz w:val="20"/>
              </w:rPr>
              <w:t>subjectivity.</w:t>
            </w:r>
          </w:p>
        </w:tc>
        <w:tc>
          <w:tcPr>
            <w:tcW w:w="1370" w:type="dxa"/>
          </w:tcPr>
          <w:p>
            <w:pPr>
              <w:pStyle w:val="TableParagraph"/>
              <w:ind w:left="0" w:right="95"/>
              <w:jc w:val="right"/>
              <w:rPr>
                <w:sz w:val="20"/>
              </w:rPr>
            </w:pPr>
            <w:r>
              <w:rPr>
                <w:spacing w:val="-2"/>
                <w:sz w:val="20"/>
              </w:rPr>
              <w:t>[395]</w:t>
            </w:r>
          </w:p>
        </w:tc>
      </w:tr>
      <w:tr>
        <w:trPr>
          <w:trHeight w:val="489" w:hRule="atLeast"/>
        </w:trPr>
        <w:tc>
          <w:tcPr>
            <w:tcW w:w="1966" w:type="dxa"/>
          </w:tcPr>
          <w:p>
            <w:pPr>
              <w:pStyle w:val="TableParagraph"/>
              <w:tabs>
                <w:tab w:pos="1110" w:val="left" w:leader="none"/>
              </w:tabs>
              <w:ind w:left="107"/>
              <w:rPr>
                <w:sz w:val="20"/>
              </w:rPr>
            </w:pPr>
            <w:r>
              <w:rPr>
                <w:spacing w:val="-2"/>
                <w:sz w:val="20"/>
              </w:rPr>
              <w:t>Cervical</w:t>
            </w:r>
            <w:r>
              <w:rPr>
                <w:sz w:val="20"/>
              </w:rPr>
              <w:tab/>
            </w:r>
            <w:r>
              <w:rPr>
                <w:spacing w:val="-2"/>
                <w:sz w:val="20"/>
              </w:rPr>
              <w:t>Cytology</w:t>
            </w:r>
          </w:p>
          <w:p>
            <w:pPr>
              <w:pStyle w:val="TableParagraph"/>
              <w:spacing w:line="224" w:lineRule="exact" w:before="15"/>
              <w:ind w:left="107"/>
              <w:rPr>
                <w:sz w:val="20"/>
              </w:rPr>
            </w:pPr>
            <w:r>
              <w:rPr>
                <w:spacing w:val="-2"/>
                <w:sz w:val="20"/>
              </w:rPr>
              <w:t>Limitations</w:t>
            </w:r>
          </w:p>
        </w:tc>
        <w:tc>
          <w:tcPr>
            <w:tcW w:w="6016" w:type="dxa"/>
          </w:tcPr>
          <w:p>
            <w:pPr>
              <w:pStyle w:val="TableParagraph"/>
              <w:ind w:left="107"/>
              <w:rPr>
                <w:sz w:val="20"/>
              </w:rPr>
            </w:pPr>
            <w:r>
              <w:rPr>
                <w:sz w:val="20"/>
              </w:rPr>
              <w:t>Traditional</w:t>
            </w:r>
            <w:r>
              <w:rPr>
                <w:spacing w:val="11"/>
                <w:sz w:val="20"/>
              </w:rPr>
              <w:t> </w:t>
            </w:r>
            <w:r>
              <w:rPr>
                <w:sz w:val="20"/>
              </w:rPr>
              <w:t>cytology</w:t>
            </w:r>
            <w:r>
              <w:rPr>
                <w:spacing w:val="10"/>
                <w:sz w:val="20"/>
              </w:rPr>
              <w:t> </w:t>
            </w:r>
            <w:r>
              <w:rPr>
                <w:sz w:val="20"/>
              </w:rPr>
              <w:t>screening</w:t>
            </w:r>
            <w:r>
              <w:rPr>
                <w:spacing w:val="10"/>
                <w:sz w:val="20"/>
              </w:rPr>
              <w:t> </w:t>
            </w:r>
            <w:r>
              <w:rPr>
                <w:sz w:val="20"/>
              </w:rPr>
              <w:t>is</w:t>
            </w:r>
            <w:r>
              <w:rPr>
                <w:spacing w:val="10"/>
                <w:sz w:val="20"/>
              </w:rPr>
              <w:t> </w:t>
            </w:r>
            <w:r>
              <w:rPr>
                <w:sz w:val="20"/>
              </w:rPr>
              <w:t>limited</w:t>
            </w:r>
            <w:r>
              <w:rPr>
                <w:spacing w:val="12"/>
                <w:sz w:val="20"/>
              </w:rPr>
              <w:t> </w:t>
            </w:r>
            <w:r>
              <w:rPr>
                <w:sz w:val="20"/>
              </w:rPr>
              <w:t>in</w:t>
            </w:r>
            <w:r>
              <w:rPr>
                <w:spacing w:val="9"/>
                <w:sz w:val="20"/>
              </w:rPr>
              <w:t> </w:t>
            </w:r>
            <w:r>
              <w:rPr>
                <w:sz w:val="20"/>
              </w:rPr>
              <w:t>identifying</w:t>
            </w:r>
            <w:r>
              <w:rPr>
                <w:spacing w:val="10"/>
                <w:sz w:val="20"/>
              </w:rPr>
              <w:t> </w:t>
            </w:r>
            <w:r>
              <w:rPr>
                <w:sz w:val="20"/>
              </w:rPr>
              <w:t>tumor</w:t>
            </w:r>
            <w:r>
              <w:rPr>
                <w:spacing w:val="12"/>
                <w:sz w:val="20"/>
              </w:rPr>
              <w:t> </w:t>
            </w:r>
            <w:r>
              <w:rPr>
                <w:sz w:val="20"/>
              </w:rPr>
              <w:t>path</w:t>
            </w:r>
            <w:r>
              <w:rPr>
                <w:spacing w:val="9"/>
                <w:sz w:val="20"/>
              </w:rPr>
              <w:t> </w:t>
            </w:r>
            <w:r>
              <w:rPr>
                <w:spacing w:val="-5"/>
                <w:sz w:val="20"/>
              </w:rPr>
              <w:t>and</w:t>
            </w:r>
          </w:p>
          <w:p>
            <w:pPr>
              <w:pStyle w:val="TableParagraph"/>
              <w:spacing w:line="224" w:lineRule="exact" w:before="15"/>
              <w:ind w:left="107"/>
              <w:rPr>
                <w:sz w:val="20"/>
              </w:rPr>
            </w:pPr>
            <w:r>
              <w:rPr>
                <w:sz w:val="20"/>
              </w:rPr>
              <w:t>scope,</w:t>
            </w:r>
            <w:r>
              <w:rPr>
                <w:spacing w:val="-6"/>
                <w:sz w:val="20"/>
              </w:rPr>
              <w:t> </w:t>
            </w:r>
            <w:r>
              <w:rPr>
                <w:sz w:val="20"/>
              </w:rPr>
              <w:t>leading</w:t>
            </w:r>
            <w:r>
              <w:rPr>
                <w:spacing w:val="-7"/>
                <w:sz w:val="20"/>
              </w:rPr>
              <w:t> </w:t>
            </w:r>
            <w:r>
              <w:rPr>
                <w:sz w:val="20"/>
              </w:rPr>
              <w:t>to</w:t>
            </w:r>
            <w:r>
              <w:rPr>
                <w:spacing w:val="-5"/>
                <w:sz w:val="20"/>
              </w:rPr>
              <w:t> </w:t>
            </w:r>
            <w:r>
              <w:rPr>
                <w:sz w:val="20"/>
              </w:rPr>
              <w:t>inaccurate</w:t>
            </w:r>
            <w:r>
              <w:rPr>
                <w:spacing w:val="-6"/>
                <w:sz w:val="20"/>
              </w:rPr>
              <w:t> </w:t>
            </w:r>
            <w:r>
              <w:rPr>
                <w:sz w:val="20"/>
              </w:rPr>
              <w:t>cervical</w:t>
            </w:r>
            <w:r>
              <w:rPr>
                <w:spacing w:val="-7"/>
                <w:sz w:val="20"/>
              </w:rPr>
              <w:t> </w:t>
            </w:r>
            <w:r>
              <w:rPr>
                <w:sz w:val="20"/>
              </w:rPr>
              <w:t>cancer</w:t>
            </w:r>
            <w:r>
              <w:rPr>
                <w:spacing w:val="-6"/>
                <w:sz w:val="20"/>
              </w:rPr>
              <w:t> </w:t>
            </w:r>
            <w:r>
              <w:rPr>
                <w:spacing w:val="-2"/>
                <w:sz w:val="20"/>
              </w:rPr>
              <w:t>assessment.</w:t>
            </w:r>
          </w:p>
        </w:tc>
        <w:tc>
          <w:tcPr>
            <w:tcW w:w="1370" w:type="dxa"/>
          </w:tcPr>
          <w:p>
            <w:pPr>
              <w:pStyle w:val="TableParagraph"/>
              <w:ind w:left="0" w:right="95"/>
              <w:jc w:val="right"/>
              <w:rPr>
                <w:sz w:val="20"/>
              </w:rPr>
            </w:pPr>
            <w:r>
              <w:rPr>
                <w:spacing w:val="-2"/>
                <w:sz w:val="20"/>
              </w:rPr>
              <w:t>[396]</w:t>
            </w:r>
          </w:p>
        </w:tc>
      </w:tr>
      <w:tr>
        <w:trPr>
          <w:trHeight w:val="981" w:hRule="atLeast"/>
        </w:trPr>
        <w:tc>
          <w:tcPr>
            <w:tcW w:w="1966" w:type="dxa"/>
          </w:tcPr>
          <w:p>
            <w:pPr>
              <w:pStyle w:val="TableParagraph"/>
              <w:spacing w:line="256" w:lineRule="auto"/>
              <w:ind w:left="107" w:right="163"/>
              <w:rPr>
                <w:sz w:val="20"/>
              </w:rPr>
            </w:pPr>
            <w:r>
              <w:rPr>
                <w:spacing w:val="-2"/>
                <w:sz w:val="20"/>
              </w:rPr>
              <w:t>Imaging Technologies</w:t>
            </w:r>
          </w:p>
        </w:tc>
        <w:tc>
          <w:tcPr>
            <w:tcW w:w="6016" w:type="dxa"/>
          </w:tcPr>
          <w:p>
            <w:pPr>
              <w:pStyle w:val="TableParagraph"/>
              <w:spacing w:line="256" w:lineRule="auto"/>
              <w:ind w:left="107" w:right="100"/>
              <w:jc w:val="both"/>
              <w:rPr>
                <w:sz w:val="20"/>
              </w:rPr>
            </w:pPr>
            <w:r>
              <w:rPr>
                <w:sz w:val="20"/>
              </w:rPr>
              <w:t>CT and MRI are widely used for their high-resolution imaging capabilities in female malignant tumors. MRI, in particular, is valuable for</w:t>
            </w:r>
            <w:r>
              <w:rPr>
                <w:spacing w:val="13"/>
                <w:sz w:val="20"/>
              </w:rPr>
              <w:t> </w:t>
            </w:r>
            <w:r>
              <w:rPr>
                <w:sz w:val="20"/>
              </w:rPr>
              <w:t>pre-operative</w:t>
            </w:r>
            <w:r>
              <w:rPr>
                <w:spacing w:val="13"/>
                <w:sz w:val="20"/>
              </w:rPr>
              <w:t> </w:t>
            </w:r>
            <w:r>
              <w:rPr>
                <w:sz w:val="20"/>
              </w:rPr>
              <w:t>staging</w:t>
            </w:r>
            <w:r>
              <w:rPr>
                <w:spacing w:val="13"/>
                <w:sz w:val="20"/>
              </w:rPr>
              <w:t> </w:t>
            </w:r>
            <w:r>
              <w:rPr>
                <w:sz w:val="20"/>
              </w:rPr>
              <w:t>of</w:t>
            </w:r>
            <w:r>
              <w:rPr>
                <w:spacing w:val="11"/>
                <w:sz w:val="20"/>
              </w:rPr>
              <w:t> </w:t>
            </w:r>
            <w:r>
              <w:rPr>
                <w:sz w:val="20"/>
              </w:rPr>
              <w:t>cervical</w:t>
            </w:r>
            <w:r>
              <w:rPr>
                <w:spacing w:val="14"/>
                <w:sz w:val="20"/>
              </w:rPr>
              <w:t> </w:t>
            </w:r>
            <w:r>
              <w:rPr>
                <w:sz w:val="20"/>
              </w:rPr>
              <w:t>cancer</w:t>
            </w:r>
            <w:r>
              <w:rPr>
                <w:spacing w:val="13"/>
                <w:sz w:val="20"/>
              </w:rPr>
              <w:t> </w:t>
            </w:r>
            <w:r>
              <w:rPr>
                <w:sz w:val="20"/>
              </w:rPr>
              <w:t>and</w:t>
            </w:r>
            <w:r>
              <w:rPr>
                <w:spacing w:val="14"/>
                <w:sz w:val="20"/>
              </w:rPr>
              <w:t> </w:t>
            </w:r>
            <w:r>
              <w:rPr>
                <w:sz w:val="20"/>
              </w:rPr>
              <w:t>response</w:t>
            </w:r>
            <w:r>
              <w:rPr>
                <w:spacing w:val="14"/>
                <w:sz w:val="20"/>
              </w:rPr>
              <w:t> </w:t>
            </w:r>
            <w:r>
              <w:rPr>
                <w:sz w:val="20"/>
              </w:rPr>
              <w:t>evaluation</w:t>
            </w:r>
            <w:r>
              <w:rPr>
                <w:spacing w:val="12"/>
                <w:sz w:val="20"/>
              </w:rPr>
              <w:t> </w:t>
            </w:r>
            <w:r>
              <w:rPr>
                <w:spacing w:val="-5"/>
                <w:sz w:val="20"/>
              </w:rPr>
              <w:t>in</w:t>
            </w:r>
          </w:p>
          <w:p>
            <w:pPr>
              <w:pStyle w:val="TableParagraph"/>
              <w:spacing w:line="223" w:lineRule="exact"/>
              <w:ind w:left="107"/>
              <w:rPr>
                <w:sz w:val="20"/>
              </w:rPr>
            </w:pPr>
            <w:r>
              <w:rPr>
                <w:spacing w:val="-2"/>
                <w:sz w:val="20"/>
              </w:rPr>
              <w:t>treatment.</w:t>
            </w:r>
          </w:p>
        </w:tc>
        <w:tc>
          <w:tcPr>
            <w:tcW w:w="1370" w:type="dxa"/>
          </w:tcPr>
          <w:p>
            <w:pPr>
              <w:pStyle w:val="TableParagraph"/>
              <w:ind w:left="0" w:right="95"/>
              <w:jc w:val="right"/>
              <w:rPr>
                <w:sz w:val="20"/>
              </w:rPr>
            </w:pPr>
            <w:r>
              <w:rPr>
                <w:spacing w:val="-2"/>
                <w:sz w:val="20"/>
              </w:rPr>
              <w:t>[397]</w:t>
            </w:r>
          </w:p>
        </w:tc>
      </w:tr>
      <w:tr>
        <w:trPr>
          <w:trHeight w:val="981" w:hRule="atLeast"/>
        </w:trPr>
        <w:tc>
          <w:tcPr>
            <w:tcW w:w="1966" w:type="dxa"/>
          </w:tcPr>
          <w:p>
            <w:pPr>
              <w:pStyle w:val="TableParagraph"/>
              <w:ind w:left="107"/>
              <w:rPr>
                <w:sz w:val="20"/>
              </w:rPr>
            </w:pPr>
            <w:r>
              <w:rPr>
                <w:sz w:val="20"/>
              </w:rPr>
              <w:t>Imaging</w:t>
            </w:r>
            <w:r>
              <w:rPr>
                <w:spacing w:val="-8"/>
                <w:sz w:val="20"/>
              </w:rPr>
              <w:t> </w:t>
            </w:r>
            <w:r>
              <w:rPr>
                <w:spacing w:val="-2"/>
                <w:sz w:val="20"/>
              </w:rPr>
              <w:t>Limitations</w:t>
            </w:r>
          </w:p>
        </w:tc>
        <w:tc>
          <w:tcPr>
            <w:tcW w:w="6016" w:type="dxa"/>
          </w:tcPr>
          <w:p>
            <w:pPr>
              <w:pStyle w:val="TableParagraph"/>
              <w:spacing w:line="256" w:lineRule="auto"/>
              <w:ind w:left="107" w:right="95"/>
              <w:jc w:val="both"/>
              <w:rPr>
                <w:sz w:val="20"/>
              </w:rPr>
            </w:pPr>
            <w:r>
              <w:rPr>
                <w:sz w:val="20"/>
              </w:rPr>
              <w:t>MRI and CT have limitations, such as false-positive findings post- treatment. MRI is generally more accurate for early stages of cervical cancer.</w:t>
            </w:r>
            <w:r>
              <w:rPr>
                <w:spacing w:val="41"/>
                <w:sz w:val="20"/>
              </w:rPr>
              <w:t> </w:t>
            </w:r>
            <w:r>
              <w:rPr>
                <w:sz w:val="20"/>
              </w:rPr>
              <w:t>Other</w:t>
            </w:r>
            <w:r>
              <w:rPr>
                <w:spacing w:val="44"/>
                <w:sz w:val="20"/>
              </w:rPr>
              <w:t> </w:t>
            </w:r>
            <w:r>
              <w:rPr>
                <w:sz w:val="20"/>
              </w:rPr>
              <w:t>modalities</w:t>
            </w:r>
            <w:r>
              <w:rPr>
                <w:spacing w:val="42"/>
                <w:sz w:val="20"/>
              </w:rPr>
              <w:t> </w:t>
            </w:r>
            <w:r>
              <w:rPr>
                <w:sz w:val="20"/>
              </w:rPr>
              <w:t>like</w:t>
            </w:r>
            <w:r>
              <w:rPr>
                <w:spacing w:val="43"/>
                <w:sz w:val="20"/>
              </w:rPr>
              <w:t> </w:t>
            </w:r>
            <w:r>
              <w:rPr>
                <w:sz w:val="20"/>
              </w:rPr>
              <w:t>TRUS</w:t>
            </w:r>
            <w:r>
              <w:rPr>
                <w:spacing w:val="40"/>
                <w:sz w:val="20"/>
              </w:rPr>
              <w:t> </w:t>
            </w:r>
            <w:r>
              <w:rPr>
                <w:sz w:val="20"/>
              </w:rPr>
              <w:t>and</w:t>
            </w:r>
            <w:r>
              <w:rPr>
                <w:spacing w:val="41"/>
                <w:sz w:val="20"/>
              </w:rPr>
              <w:t> </w:t>
            </w:r>
            <w:r>
              <w:rPr>
                <w:sz w:val="20"/>
              </w:rPr>
              <w:t>TVU</w:t>
            </w:r>
            <w:r>
              <w:rPr>
                <w:spacing w:val="41"/>
                <w:sz w:val="20"/>
              </w:rPr>
              <w:t> </w:t>
            </w:r>
            <w:r>
              <w:rPr>
                <w:sz w:val="20"/>
              </w:rPr>
              <w:t>are</w:t>
            </w:r>
            <w:r>
              <w:rPr>
                <w:spacing w:val="41"/>
                <w:sz w:val="20"/>
              </w:rPr>
              <w:t> </w:t>
            </w:r>
            <w:r>
              <w:rPr>
                <w:sz w:val="20"/>
              </w:rPr>
              <w:t>used</w:t>
            </w:r>
            <w:r>
              <w:rPr>
                <w:spacing w:val="44"/>
                <w:sz w:val="20"/>
              </w:rPr>
              <w:t> </w:t>
            </w:r>
            <w:r>
              <w:rPr>
                <w:sz w:val="20"/>
              </w:rPr>
              <w:t>for</w:t>
            </w:r>
            <w:r>
              <w:rPr>
                <w:spacing w:val="41"/>
                <w:sz w:val="20"/>
              </w:rPr>
              <w:t> </w:t>
            </w:r>
            <w:r>
              <w:rPr>
                <w:spacing w:val="-2"/>
                <w:sz w:val="20"/>
              </w:rPr>
              <w:t>specific</w:t>
            </w:r>
          </w:p>
          <w:p>
            <w:pPr>
              <w:pStyle w:val="TableParagraph"/>
              <w:spacing w:line="223" w:lineRule="exact"/>
              <w:ind w:left="107"/>
              <w:jc w:val="both"/>
              <w:rPr>
                <w:sz w:val="20"/>
              </w:rPr>
            </w:pPr>
            <w:r>
              <w:rPr>
                <w:sz w:val="20"/>
              </w:rPr>
              <w:t>invasion</w:t>
            </w:r>
            <w:r>
              <w:rPr>
                <w:spacing w:val="-11"/>
                <w:sz w:val="20"/>
              </w:rPr>
              <w:t> </w:t>
            </w:r>
            <w:r>
              <w:rPr>
                <w:spacing w:val="-2"/>
                <w:sz w:val="20"/>
              </w:rPr>
              <w:t>detections.</w:t>
            </w:r>
          </w:p>
        </w:tc>
        <w:tc>
          <w:tcPr>
            <w:tcW w:w="1370" w:type="dxa"/>
          </w:tcPr>
          <w:p>
            <w:pPr>
              <w:pStyle w:val="TableParagraph"/>
              <w:ind w:left="0" w:right="95"/>
              <w:jc w:val="right"/>
              <w:rPr>
                <w:sz w:val="20"/>
              </w:rPr>
            </w:pPr>
            <w:r>
              <w:rPr>
                <w:spacing w:val="-2"/>
                <w:sz w:val="20"/>
              </w:rPr>
              <w:t>[398]</w:t>
            </w:r>
          </w:p>
        </w:tc>
      </w:tr>
      <w:tr>
        <w:trPr>
          <w:trHeight w:val="736" w:hRule="atLeast"/>
        </w:trPr>
        <w:tc>
          <w:tcPr>
            <w:tcW w:w="1966" w:type="dxa"/>
          </w:tcPr>
          <w:p>
            <w:pPr>
              <w:pStyle w:val="TableParagraph"/>
              <w:tabs>
                <w:tab w:pos="1134" w:val="left" w:leader="none"/>
              </w:tabs>
              <w:spacing w:line="256" w:lineRule="auto"/>
              <w:ind w:left="107" w:right="99"/>
              <w:rPr>
                <w:sz w:val="20"/>
              </w:rPr>
            </w:pPr>
            <w:r>
              <w:rPr>
                <w:spacing w:val="-2"/>
                <w:sz w:val="20"/>
              </w:rPr>
              <w:t>Machine</w:t>
            </w:r>
            <w:r>
              <w:rPr>
                <w:sz w:val="20"/>
              </w:rPr>
              <w:tab/>
            </w:r>
            <w:r>
              <w:rPr>
                <w:spacing w:val="-2"/>
                <w:sz w:val="20"/>
              </w:rPr>
              <w:t>Learning </w:t>
            </w:r>
            <w:r>
              <w:rPr>
                <w:spacing w:val="-4"/>
                <w:sz w:val="20"/>
              </w:rPr>
              <w:t>(ML)</w:t>
            </w:r>
          </w:p>
        </w:tc>
        <w:tc>
          <w:tcPr>
            <w:tcW w:w="6016" w:type="dxa"/>
          </w:tcPr>
          <w:p>
            <w:pPr>
              <w:pStyle w:val="TableParagraph"/>
              <w:ind w:left="107"/>
              <w:rPr>
                <w:sz w:val="20"/>
              </w:rPr>
            </w:pPr>
            <w:r>
              <w:rPr>
                <w:sz w:val="20"/>
              </w:rPr>
              <w:t>ML</w:t>
            </w:r>
            <w:r>
              <w:rPr>
                <w:spacing w:val="-9"/>
                <w:sz w:val="20"/>
              </w:rPr>
              <w:t> </w:t>
            </w:r>
            <w:r>
              <w:rPr>
                <w:sz w:val="20"/>
              </w:rPr>
              <w:t>improves</w:t>
            </w:r>
            <w:r>
              <w:rPr>
                <w:spacing w:val="-8"/>
                <w:sz w:val="20"/>
              </w:rPr>
              <w:t> </w:t>
            </w:r>
            <w:r>
              <w:rPr>
                <w:sz w:val="20"/>
              </w:rPr>
              <w:t>cancer</w:t>
            </w:r>
            <w:r>
              <w:rPr>
                <w:spacing w:val="-7"/>
                <w:sz w:val="20"/>
              </w:rPr>
              <w:t> </w:t>
            </w:r>
            <w:r>
              <w:rPr>
                <w:sz w:val="20"/>
              </w:rPr>
              <w:t>detection</w:t>
            </w:r>
            <w:r>
              <w:rPr>
                <w:spacing w:val="-7"/>
                <w:sz w:val="20"/>
              </w:rPr>
              <w:t> </w:t>
            </w:r>
            <w:r>
              <w:rPr>
                <w:sz w:val="20"/>
              </w:rPr>
              <w:t>and</w:t>
            </w:r>
            <w:r>
              <w:rPr>
                <w:spacing w:val="-6"/>
                <w:sz w:val="20"/>
              </w:rPr>
              <w:t> </w:t>
            </w:r>
            <w:r>
              <w:rPr>
                <w:sz w:val="20"/>
              </w:rPr>
              <w:t>treatment,</w:t>
            </w:r>
            <w:r>
              <w:rPr>
                <w:spacing w:val="-7"/>
                <w:sz w:val="20"/>
              </w:rPr>
              <w:t> </w:t>
            </w:r>
            <w:r>
              <w:rPr>
                <w:sz w:val="20"/>
              </w:rPr>
              <w:t>offering</w:t>
            </w:r>
            <w:r>
              <w:rPr>
                <w:spacing w:val="-9"/>
                <w:sz w:val="20"/>
              </w:rPr>
              <w:t> </w:t>
            </w:r>
            <w:r>
              <w:rPr>
                <w:sz w:val="20"/>
              </w:rPr>
              <w:t>a</w:t>
            </w:r>
            <w:r>
              <w:rPr>
                <w:spacing w:val="-7"/>
                <w:sz w:val="20"/>
              </w:rPr>
              <w:t> </w:t>
            </w:r>
            <w:r>
              <w:rPr>
                <w:sz w:val="20"/>
              </w:rPr>
              <w:t>new</w:t>
            </w:r>
            <w:r>
              <w:rPr>
                <w:spacing w:val="-7"/>
                <w:sz w:val="20"/>
              </w:rPr>
              <w:t> </w:t>
            </w:r>
            <w:r>
              <w:rPr>
                <w:spacing w:val="-2"/>
                <w:sz w:val="20"/>
              </w:rPr>
              <w:t>perspective</w:t>
            </w:r>
          </w:p>
          <w:p>
            <w:pPr>
              <w:pStyle w:val="TableParagraph"/>
              <w:spacing w:line="240" w:lineRule="atLeast" w:before="6"/>
              <w:ind w:left="107"/>
              <w:rPr>
                <w:sz w:val="20"/>
              </w:rPr>
            </w:pPr>
            <w:r>
              <w:rPr>
                <w:sz w:val="20"/>
              </w:rPr>
              <w:t>and broader prognosis capabilities. The trend towards personalized and predictive medicine in oncology is reflected in the use of ML.</w:t>
            </w:r>
          </w:p>
        </w:tc>
        <w:tc>
          <w:tcPr>
            <w:tcW w:w="1370" w:type="dxa"/>
          </w:tcPr>
          <w:p>
            <w:pPr>
              <w:pStyle w:val="TableParagraph"/>
              <w:ind w:left="0" w:right="95"/>
              <w:jc w:val="right"/>
              <w:rPr>
                <w:sz w:val="20"/>
              </w:rPr>
            </w:pPr>
            <w:r>
              <w:rPr>
                <w:spacing w:val="-2"/>
                <w:sz w:val="20"/>
              </w:rPr>
              <w:t>[399]</w:t>
            </w:r>
          </w:p>
        </w:tc>
      </w:tr>
      <w:tr>
        <w:trPr>
          <w:trHeight w:val="736" w:hRule="atLeast"/>
        </w:trPr>
        <w:tc>
          <w:tcPr>
            <w:tcW w:w="1966" w:type="dxa"/>
          </w:tcPr>
          <w:p>
            <w:pPr>
              <w:pStyle w:val="TableParagraph"/>
              <w:ind w:left="107"/>
              <w:rPr>
                <w:sz w:val="20"/>
              </w:rPr>
            </w:pPr>
            <w:r>
              <w:rPr>
                <w:sz w:val="20"/>
              </w:rPr>
              <w:t>Deep</w:t>
            </w:r>
            <w:r>
              <w:rPr>
                <w:spacing w:val="-7"/>
                <w:sz w:val="20"/>
              </w:rPr>
              <w:t> </w:t>
            </w:r>
            <w:r>
              <w:rPr>
                <w:sz w:val="20"/>
              </w:rPr>
              <w:t>Learning</w:t>
            </w:r>
            <w:r>
              <w:rPr>
                <w:spacing w:val="-9"/>
                <w:sz w:val="20"/>
              </w:rPr>
              <w:t> </w:t>
            </w:r>
            <w:r>
              <w:rPr>
                <w:spacing w:val="-4"/>
                <w:sz w:val="20"/>
              </w:rPr>
              <w:t>(DL)</w:t>
            </w:r>
          </w:p>
        </w:tc>
        <w:tc>
          <w:tcPr>
            <w:tcW w:w="6016" w:type="dxa"/>
          </w:tcPr>
          <w:p>
            <w:pPr>
              <w:pStyle w:val="TableParagraph"/>
              <w:spacing w:line="254" w:lineRule="auto"/>
              <w:ind w:left="107"/>
              <w:rPr>
                <w:sz w:val="20"/>
              </w:rPr>
            </w:pPr>
            <w:r>
              <w:rPr>
                <w:sz w:val="20"/>
              </w:rPr>
              <w:t>DL</w:t>
            </w:r>
            <w:r>
              <w:rPr>
                <w:spacing w:val="40"/>
                <w:sz w:val="20"/>
              </w:rPr>
              <w:t> </w:t>
            </w:r>
            <w:r>
              <w:rPr>
                <w:sz w:val="20"/>
              </w:rPr>
              <w:t>technologies</w:t>
            </w:r>
            <w:r>
              <w:rPr>
                <w:spacing w:val="40"/>
                <w:sz w:val="20"/>
              </w:rPr>
              <w:t> </w:t>
            </w:r>
            <w:r>
              <w:rPr>
                <w:sz w:val="20"/>
              </w:rPr>
              <w:t>improve</w:t>
            </w:r>
            <w:r>
              <w:rPr>
                <w:spacing w:val="40"/>
                <w:sz w:val="20"/>
              </w:rPr>
              <w:t> </w:t>
            </w:r>
            <w:r>
              <w:rPr>
                <w:sz w:val="20"/>
              </w:rPr>
              <w:t>with</w:t>
            </w:r>
            <w:r>
              <w:rPr>
                <w:spacing w:val="40"/>
                <w:sz w:val="20"/>
              </w:rPr>
              <w:t> </w:t>
            </w:r>
            <w:r>
              <w:rPr>
                <w:sz w:val="20"/>
              </w:rPr>
              <w:t>larger</w:t>
            </w:r>
            <w:r>
              <w:rPr>
                <w:spacing w:val="40"/>
                <w:sz w:val="20"/>
              </w:rPr>
              <w:t> </w:t>
            </w:r>
            <w:r>
              <w:rPr>
                <w:sz w:val="20"/>
              </w:rPr>
              <w:t>datasets,</w:t>
            </w:r>
            <w:r>
              <w:rPr>
                <w:spacing w:val="40"/>
                <w:sz w:val="20"/>
              </w:rPr>
              <w:t> </w:t>
            </w:r>
            <w:r>
              <w:rPr>
                <w:sz w:val="20"/>
              </w:rPr>
              <w:t>recognizing</w:t>
            </w:r>
            <w:r>
              <w:rPr>
                <w:spacing w:val="40"/>
                <w:sz w:val="20"/>
              </w:rPr>
              <w:t> </w:t>
            </w:r>
            <w:r>
              <w:rPr>
                <w:sz w:val="20"/>
              </w:rPr>
              <w:t>complex features</w:t>
            </w:r>
            <w:r>
              <w:rPr>
                <w:spacing w:val="17"/>
                <w:sz w:val="20"/>
              </w:rPr>
              <w:t> </w:t>
            </w:r>
            <w:r>
              <w:rPr>
                <w:sz w:val="20"/>
              </w:rPr>
              <w:t>in</w:t>
            </w:r>
            <w:r>
              <w:rPr>
                <w:spacing w:val="20"/>
                <w:sz w:val="20"/>
              </w:rPr>
              <w:t> </w:t>
            </w:r>
            <w:r>
              <w:rPr>
                <w:sz w:val="20"/>
              </w:rPr>
              <w:t>medical</w:t>
            </w:r>
            <w:r>
              <w:rPr>
                <w:spacing w:val="18"/>
                <w:sz w:val="20"/>
              </w:rPr>
              <w:t> </w:t>
            </w:r>
            <w:r>
              <w:rPr>
                <w:sz w:val="20"/>
              </w:rPr>
              <w:t>imaging</w:t>
            </w:r>
            <w:r>
              <w:rPr>
                <w:spacing w:val="17"/>
                <w:sz w:val="20"/>
              </w:rPr>
              <w:t> </w:t>
            </w:r>
            <w:r>
              <w:rPr>
                <w:sz w:val="20"/>
              </w:rPr>
              <w:t>for</w:t>
            </w:r>
            <w:r>
              <w:rPr>
                <w:spacing w:val="17"/>
                <w:sz w:val="20"/>
              </w:rPr>
              <w:t> </w:t>
            </w:r>
            <w:r>
              <w:rPr>
                <w:sz w:val="20"/>
              </w:rPr>
              <w:t>disease</w:t>
            </w:r>
            <w:r>
              <w:rPr>
                <w:spacing w:val="18"/>
                <w:sz w:val="20"/>
              </w:rPr>
              <w:t> </w:t>
            </w:r>
            <w:r>
              <w:rPr>
                <w:sz w:val="20"/>
              </w:rPr>
              <w:t>diagnosis.</w:t>
            </w:r>
            <w:r>
              <w:rPr>
                <w:spacing w:val="19"/>
                <w:sz w:val="20"/>
              </w:rPr>
              <w:t> </w:t>
            </w:r>
            <w:r>
              <w:rPr>
                <w:sz w:val="20"/>
              </w:rPr>
              <w:t>CNN</w:t>
            </w:r>
            <w:r>
              <w:rPr>
                <w:spacing w:val="18"/>
                <w:sz w:val="20"/>
              </w:rPr>
              <w:t> </w:t>
            </w:r>
            <w:r>
              <w:rPr>
                <w:sz w:val="20"/>
              </w:rPr>
              <w:t>and</w:t>
            </w:r>
            <w:r>
              <w:rPr>
                <w:spacing w:val="20"/>
                <w:sz w:val="20"/>
              </w:rPr>
              <w:t> </w:t>
            </w:r>
            <w:r>
              <w:rPr>
                <w:sz w:val="20"/>
              </w:rPr>
              <w:t>RNN</w:t>
            </w:r>
            <w:r>
              <w:rPr>
                <w:spacing w:val="18"/>
                <w:sz w:val="20"/>
              </w:rPr>
              <w:t> </w:t>
            </w:r>
            <w:r>
              <w:rPr>
                <w:spacing w:val="-5"/>
                <w:sz w:val="20"/>
              </w:rPr>
              <w:t>are</w:t>
            </w:r>
          </w:p>
          <w:p>
            <w:pPr>
              <w:pStyle w:val="TableParagraph"/>
              <w:spacing w:line="224" w:lineRule="exact" w:before="4"/>
              <w:ind w:left="107"/>
              <w:rPr>
                <w:sz w:val="20"/>
              </w:rPr>
            </w:pPr>
            <w:r>
              <w:rPr>
                <w:sz w:val="20"/>
              </w:rPr>
              <w:t>notable</w:t>
            </w:r>
            <w:r>
              <w:rPr>
                <w:spacing w:val="-5"/>
                <w:sz w:val="20"/>
              </w:rPr>
              <w:t> </w:t>
            </w:r>
            <w:r>
              <w:rPr>
                <w:sz w:val="20"/>
              </w:rPr>
              <w:t>DL</w:t>
            </w:r>
            <w:r>
              <w:rPr>
                <w:spacing w:val="-7"/>
                <w:sz w:val="20"/>
              </w:rPr>
              <w:t> </w:t>
            </w:r>
            <w:r>
              <w:rPr>
                <w:sz w:val="20"/>
              </w:rPr>
              <w:t>algorithms</w:t>
            </w:r>
            <w:r>
              <w:rPr>
                <w:spacing w:val="-3"/>
                <w:sz w:val="20"/>
              </w:rPr>
              <w:t> </w:t>
            </w:r>
            <w:r>
              <w:rPr>
                <w:sz w:val="20"/>
              </w:rPr>
              <w:t>used</w:t>
            </w:r>
            <w:r>
              <w:rPr>
                <w:spacing w:val="-4"/>
                <w:sz w:val="20"/>
              </w:rPr>
              <w:t> </w:t>
            </w:r>
            <w:r>
              <w:rPr>
                <w:sz w:val="20"/>
              </w:rPr>
              <w:t>in</w:t>
            </w:r>
            <w:r>
              <w:rPr>
                <w:spacing w:val="-4"/>
                <w:sz w:val="20"/>
              </w:rPr>
              <w:t> </w:t>
            </w:r>
            <w:r>
              <w:rPr>
                <w:sz w:val="20"/>
              </w:rPr>
              <w:t>this</w:t>
            </w:r>
            <w:r>
              <w:rPr>
                <w:spacing w:val="-4"/>
                <w:sz w:val="20"/>
              </w:rPr>
              <w:t> </w:t>
            </w:r>
            <w:r>
              <w:rPr>
                <w:spacing w:val="-2"/>
                <w:sz w:val="20"/>
              </w:rPr>
              <w:t>field.</w:t>
            </w:r>
          </w:p>
        </w:tc>
        <w:tc>
          <w:tcPr>
            <w:tcW w:w="1370" w:type="dxa"/>
          </w:tcPr>
          <w:p>
            <w:pPr>
              <w:pStyle w:val="TableParagraph"/>
              <w:ind w:left="107"/>
              <w:rPr>
                <w:sz w:val="20"/>
              </w:rPr>
            </w:pPr>
            <w:r>
              <w:rPr>
                <w:spacing w:val="-2"/>
                <w:sz w:val="20"/>
              </w:rPr>
              <w:t>[400]</w:t>
            </w:r>
          </w:p>
        </w:tc>
      </w:tr>
      <w:tr>
        <w:trPr>
          <w:trHeight w:val="491" w:hRule="atLeast"/>
        </w:trPr>
        <w:tc>
          <w:tcPr>
            <w:tcW w:w="1966" w:type="dxa"/>
          </w:tcPr>
          <w:p>
            <w:pPr>
              <w:pStyle w:val="TableParagraph"/>
              <w:ind w:left="107"/>
              <w:rPr>
                <w:sz w:val="20"/>
              </w:rPr>
            </w:pPr>
            <w:r>
              <w:rPr>
                <w:sz w:val="20"/>
              </w:rPr>
              <w:t>Treatment</w:t>
            </w:r>
            <w:r>
              <w:rPr>
                <w:spacing w:val="-13"/>
                <w:sz w:val="20"/>
              </w:rPr>
              <w:t> </w:t>
            </w:r>
            <w:r>
              <w:rPr>
                <w:spacing w:val="-2"/>
                <w:sz w:val="20"/>
              </w:rPr>
              <w:t>Guidelines</w:t>
            </w:r>
          </w:p>
        </w:tc>
        <w:tc>
          <w:tcPr>
            <w:tcW w:w="6016" w:type="dxa"/>
          </w:tcPr>
          <w:p>
            <w:pPr>
              <w:pStyle w:val="TableParagraph"/>
              <w:ind w:left="107"/>
              <w:rPr>
                <w:sz w:val="20"/>
              </w:rPr>
            </w:pPr>
            <w:r>
              <w:rPr>
                <w:sz w:val="20"/>
              </w:rPr>
              <w:t>The</w:t>
            </w:r>
            <w:r>
              <w:rPr>
                <w:spacing w:val="29"/>
                <w:sz w:val="20"/>
              </w:rPr>
              <w:t> </w:t>
            </w:r>
            <w:r>
              <w:rPr>
                <w:sz w:val="20"/>
              </w:rPr>
              <w:t>NCCN</w:t>
            </w:r>
            <w:r>
              <w:rPr>
                <w:spacing w:val="32"/>
                <w:sz w:val="20"/>
              </w:rPr>
              <w:t> </w:t>
            </w:r>
            <w:r>
              <w:rPr>
                <w:sz w:val="20"/>
              </w:rPr>
              <w:t>guidelines</w:t>
            </w:r>
            <w:r>
              <w:rPr>
                <w:spacing w:val="28"/>
                <w:sz w:val="20"/>
              </w:rPr>
              <w:t> </w:t>
            </w:r>
            <w:r>
              <w:rPr>
                <w:sz w:val="20"/>
              </w:rPr>
              <w:t>recommend</w:t>
            </w:r>
            <w:r>
              <w:rPr>
                <w:spacing w:val="35"/>
                <w:sz w:val="20"/>
              </w:rPr>
              <w:t> </w:t>
            </w:r>
            <w:r>
              <w:rPr>
                <w:sz w:val="20"/>
              </w:rPr>
              <w:t>surgery</w:t>
            </w:r>
            <w:r>
              <w:rPr>
                <w:spacing w:val="26"/>
                <w:sz w:val="20"/>
              </w:rPr>
              <w:t> </w:t>
            </w:r>
            <w:r>
              <w:rPr>
                <w:sz w:val="20"/>
              </w:rPr>
              <w:t>or</w:t>
            </w:r>
            <w:r>
              <w:rPr>
                <w:spacing w:val="30"/>
                <w:sz w:val="20"/>
              </w:rPr>
              <w:t> </w:t>
            </w:r>
            <w:r>
              <w:rPr>
                <w:sz w:val="20"/>
              </w:rPr>
              <w:t>radiotherapy</w:t>
            </w:r>
            <w:r>
              <w:rPr>
                <w:spacing w:val="28"/>
                <w:sz w:val="20"/>
              </w:rPr>
              <w:t> </w:t>
            </w:r>
            <w:r>
              <w:rPr>
                <w:sz w:val="20"/>
              </w:rPr>
              <w:t>for</w:t>
            </w:r>
            <w:r>
              <w:rPr>
                <w:spacing w:val="30"/>
                <w:sz w:val="20"/>
              </w:rPr>
              <w:t> </w:t>
            </w:r>
            <w:r>
              <w:rPr>
                <w:spacing w:val="-2"/>
                <w:sz w:val="20"/>
              </w:rPr>
              <w:t>early-</w:t>
            </w:r>
          </w:p>
          <w:p>
            <w:pPr>
              <w:pStyle w:val="TableParagraph"/>
              <w:spacing w:line="227" w:lineRule="exact" w:before="15"/>
              <w:ind w:left="107"/>
              <w:rPr>
                <w:sz w:val="20"/>
              </w:rPr>
            </w:pPr>
            <w:r>
              <w:rPr>
                <w:sz w:val="20"/>
              </w:rPr>
              <w:t>stage</w:t>
            </w:r>
            <w:r>
              <w:rPr>
                <w:spacing w:val="-7"/>
                <w:sz w:val="20"/>
              </w:rPr>
              <w:t> </w:t>
            </w:r>
            <w:r>
              <w:rPr>
                <w:sz w:val="20"/>
              </w:rPr>
              <w:t>cervical</w:t>
            </w:r>
            <w:r>
              <w:rPr>
                <w:spacing w:val="-6"/>
                <w:sz w:val="20"/>
              </w:rPr>
              <w:t> </w:t>
            </w:r>
            <w:r>
              <w:rPr>
                <w:sz w:val="20"/>
              </w:rPr>
              <w:t>cancer</w:t>
            </w:r>
            <w:r>
              <w:rPr>
                <w:spacing w:val="-6"/>
                <w:sz w:val="20"/>
              </w:rPr>
              <w:t> </w:t>
            </w:r>
            <w:r>
              <w:rPr>
                <w:sz w:val="20"/>
              </w:rPr>
              <w:t>and</w:t>
            </w:r>
            <w:r>
              <w:rPr>
                <w:spacing w:val="-4"/>
                <w:sz w:val="20"/>
              </w:rPr>
              <w:t> </w:t>
            </w:r>
            <w:r>
              <w:rPr>
                <w:sz w:val="20"/>
              </w:rPr>
              <w:t>CCRT</w:t>
            </w:r>
            <w:r>
              <w:rPr>
                <w:spacing w:val="-3"/>
                <w:sz w:val="20"/>
              </w:rPr>
              <w:t> </w:t>
            </w:r>
            <w:r>
              <w:rPr>
                <w:sz w:val="20"/>
              </w:rPr>
              <w:t>for</w:t>
            </w:r>
            <w:r>
              <w:rPr>
                <w:spacing w:val="-7"/>
                <w:sz w:val="20"/>
              </w:rPr>
              <w:t> </w:t>
            </w:r>
            <w:r>
              <w:rPr>
                <w:sz w:val="20"/>
              </w:rPr>
              <w:t>advanced</w:t>
            </w:r>
            <w:r>
              <w:rPr>
                <w:spacing w:val="-5"/>
                <w:sz w:val="20"/>
              </w:rPr>
              <w:t> </w:t>
            </w:r>
            <w:r>
              <w:rPr>
                <w:sz w:val="20"/>
              </w:rPr>
              <w:t>stages</w:t>
            </w:r>
            <w:r>
              <w:rPr>
                <w:spacing w:val="-4"/>
                <w:sz w:val="20"/>
              </w:rPr>
              <w:t> </w:t>
            </w:r>
            <w:r>
              <w:rPr>
                <w:sz w:val="20"/>
              </w:rPr>
              <w:t>without</w:t>
            </w:r>
            <w:r>
              <w:rPr>
                <w:spacing w:val="-3"/>
                <w:sz w:val="20"/>
              </w:rPr>
              <w:t> </w:t>
            </w:r>
            <w:r>
              <w:rPr>
                <w:spacing w:val="-2"/>
                <w:sz w:val="20"/>
              </w:rPr>
              <w:t>metastasis.</w:t>
            </w:r>
          </w:p>
        </w:tc>
        <w:tc>
          <w:tcPr>
            <w:tcW w:w="1370" w:type="dxa"/>
          </w:tcPr>
          <w:p>
            <w:pPr>
              <w:pStyle w:val="TableParagraph"/>
              <w:ind w:left="0" w:right="95"/>
              <w:jc w:val="right"/>
              <w:rPr>
                <w:sz w:val="20"/>
              </w:rPr>
            </w:pPr>
            <w:r>
              <w:rPr>
                <w:spacing w:val="-2"/>
                <w:sz w:val="20"/>
              </w:rPr>
              <w:t>[401]</w:t>
            </w:r>
          </w:p>
        </w:tc>
      </w:tr>
    </w:tbl>
    <w:p>
      <w:pPr>
        <w:pStyle w:val="BodyText"/>
        <w:spacing w:before="48"/>
        <w:ind w:left="0"/>
        <w:jc w:val="left"/>
        <w:rPr>
          <w:sz w:val="20"/>
        </w:rPr>
      </w:pPr>
    </w:p>
    <w:p>
      <w:pPr>
        <w:pStyle w:val="BodyText"/>
        <w:ind w:left="720" w:right="720"/>
      </w:pPr>
      <w:r>
        <w:rPr/>
        <w:t>Figure 11 demonstrates the crucial importance of AI in the management of cervical cancer, emphasizing</w:t>
      </w:r>
      <w:r>
        <w:rPr>
          <w:spacing w:val="-5"/>
        </w:rPr>
        <w:t> </w:t>
      </w:r>
      <w:r>
        <w:rPr/>
        <w:t>the</w:t>
      </w:r>
      <w:r>
        <w:rPr>
          <w:spacing w:val="-3"/>
        </w:rPr>
        <w:t> </w:t>
      </w:r>
      <w:r>
        <w:rPr/>
        <w:t>substantial</w:t>
      </w:r>
      <w:r>
        <w:rPr>
          <w:spacing w:val="-3"/>
        </w:rPr>
        <w:t> </w:t>
      </w:r>
      <w:r>
        <w:rPr/>
        <w:t>influence</w:t>
      </w:r>
      <w:r>
        <w:rPr>
          <w:spacing w:val="-4"/>
        </w:rPr>
        <w:t> </w:t>
      </w:r>
      <w:r>
        <w:rPr/>
        <w:t>of</w:t>
      </w:r>
      <w:r>
        <w:rPr>
          <w:spacing w:val="-3"/>
        </w:rPr>
        <w:t> </w:t>
      </w:r>
      <w:r>
        <w:rPr/>
        <w:t>DL</w:t>
      </w:r>
      <w:r>
        <w:rPr>
          <w:spacing w:val="-6"/>
        </w:rPr>
        <w:t> </w:t>
      </w:r>
      <w:r>
        <w:rPr/>
        <w:t>in</w:t>
      </w:r>
      <w:r>
        <w:rPr>
          <w:spacing w:val="-3"/>
        </w:rPr>
        <w:t> </w:t>
      </w:r>
      <w:r>
        <w:rPr/>
        <w:t>the</w:t>
      </w:r>
      <w:r>
        <w:rPr>
          <w:spacing w:val="-2"/>
        </w:rPr>
        <w:t> </w:t>
      </w:r>
      <w:r>
        <w:rPr/>
        <w:t>process</w:t>
      </w:r>
      <w:r>
        <w:rPr>
          <w:spacing w:val="-3"/>
        </w:rPr>
        <w:t> </w:t>
      </w:r>
      <w:r>
        <w:rPr/>
        <w:t>of</w:t>
      </w:r>
      <w:r>
        <w:rPr>
          <w:spacing w:val="-3"/>
        </w:rPr>
        <w:t> </w:t>
      </w:r>
      <w:r>
        <w:rPr/>
        <w:t>diagnosing</w:t>
      </w:r>
      <w:r>
        <w:rPr>
          <w:spacing w:val="-6"/>
        </w:rPr>
        <w:t> </w:t>
      </w:r>
      <w:r>
        <w:rPr/>
        <w:t>and</w:t>
      </w:r>
      <w:r>
        <w:rPr>
          <w:spacing w:val="-3"/>
        </w:rPr>
        <w:t> </w:t>
      </w:r>
      <w:r>
        <w:rPr/>
        <w:t>treating</w:t>
      </w:r>
      <w:r>
        <w:rPr>
          <w:spacing w:val="-6"/>
        </w:rPr>
        <w:t> </w:t>
      </w:r>
      <w:r>
        <w:rPr/>
        <w:t>the</w:t>
      </w:r>
      <w:r>
        <w:rPr>
          <w:spacing w:val="-3"/>
        </w:rPr>
        <w:t> </w:t>
      </w:r>
      <w:r>
        <w:rPr/>
        <w:t>disease. This</w:t>
      </w:r>
      <w:r>
        <w:rPr>
          <w:spacing w:val="-10"/>
        </w:rPr>
        <w:t> </w:t>
      </w:r>
      <w:r>
        <w:rPr/>
        <w:t>integration</w:t>
      </w:r>
      <w:r>
        <w:rPr>
          <w:spacing w:val="-10"/>
        </w:rPr>
        <w:t> </w:t>
      </w:r>
      <w:r>
        <w:rPr/>
        <w:t>facilitates</w:t>
      </w:r>
      <w:r>
        <w:rPr>
          <w:spacing w:val="-10"/>
        </w:rPr>
        <w:t> </w:t>
      </w:r>
      <w:r>
        <w:rPr/>
        <w:t>accurate</w:t>
      </w:r>
      <w:r>
        <w:rPr>
          <w:spacing w:val="-11"/>
        </w:rPr>
        <w:t> </w:t>
      </w:r>
      <w:r>
        <w:rPr/>
        <w:t>diagnosis,</w:t>
      </w:r>
      <w:r>
        <w:rPr>
          <w:spacing w:val="-10"/>
        </w:rPr>
        <w:t> </w:t>
      </w:r>
      <w:r>
        <w:rPr/>
        <w:t>individualized</w:t>
      </w:r>
      <w:r>
        <w:rPr>
          <w:spacing w:val="-10"/>
        </w:rPr>
        <w:t> </w:t>
      </w:r>
      <w:r>
        <w:rPr/>
        <w:t>prognostics,</w:t>
      </w:r>
      <w:r>
        <w:rPr>
          <w:spacing w:val="-11"/>
        </w:rPr>
        <w:t> </w:t>
      </w:r>
      <w:r>
        <w:rPr/>
        <w:t>and</w:t>
      </w:r>
      <w:r>
        <w:rPr>
          <w:spacing w:val="-10"/>
        </w:rPr>
        <w:t> </w:t>
      </w:r>
      <w:r>
        <w:rPr/>
        <w:t>enhanced</w:t>
      </w:r>
      <w:r>
        <w:rPr>
          <w:spacing w:val="-10"/>
        </w:rPr>
        <w:t> </w:t>
      </w:r>
      <w:r>
        <w:rPr/>
        <w:t>treatment effectiveness, highlighting the significant role of AI in advancing oncological healthcare.</w:t>
      </w:r>
    </w:p>
    <w:p>
      <w:pPr>
        <w:pStyle w:val="BodyText"/>
        <w:spacing w:after="0"/>
        <w:sectPr>
          <w:pgSz w:w="12240" w:h="15840"/>
          <w:pgMar w:top="1360" w:bottom="280" w:left="720" w:right="720"/>
        </w:sectPr>
      </w:pPr>
    </w:p>
    <w:p>
      <w:pPr>
        <w:pStyle w:val="BodyText"/>
        <w:ind w:left="2804"/>
        <w:jc w:val="left"/>
        <w:rPr>
          <w:sz w:val="20"/>
        </w:rPr>
      </w:pPr>
      <w:r>
        <w:rPr>
          <w:sz w:val="20"/>
        </w:rPr>
        <w:drawing>
          <wp:inline distT="0" distB="0" distL="0" distR="0">
            <wp:extent cx="3325980" cy="2051684"/>
            <wp:effectExtent l="0" t="0" r="0" b="0"/>
            <wp:docPr id="11" name="Image 11" descr="D:\Downloads\Untitled.png"/>
            <wp:cNvGraphicFramePr>
              <a:graphicFrameLocks/>
            </wp:cNvGraphicFramePr>
            <a:graphic>
              <a:graphicData uri="http://schemas.openxmlformats.org/drawingml/2006/picture">
                <pic:pic>
                  <pic:nvPicPr>
                    <pic:cNvPr id="11" name="Image 11" descr="D:\Downloads\Untitled.png"/>
                    <pic:cNvPicPr/>
                  </pic:nvPicPr>
                  <pic:blipFill>
                    <a:blip r:embed="rId22" cstate="print"/>
                    <a:stretch>
                      <a:fillRect/>
                    </a:stretch>
                  </pic:blipFill>
                  <pic:spPr>
                    <a:xfrm>
                      <a:off x="0" y="0"/>
                      <a:ext cx="3325980" cy="2051684"/>
                    </a:xfrm>
                    <a:prstGeom prst="rect">
                      <a:avLst/>
                    </a:prstGeom>
                  </pic:spPr>
                </pic:pic>
              </a:graphicData>
            </a:graphic>
          </wp:inline>
        </w:drawing>
      </w:r>
      <w:r>
        <w:rPr>
          <w:sz w:val="20"/>
        </w:rPr>
      </w:r>
    </w:p>
    <w:p>
      <w:pPr>
        <w:pStyle w:val="BodyText"/>
        <w:ind w:left="0"/>
        <w:jc w:val="left"/>
        <w:rPr>
          <w:sz w:val="20"/>
        </w:rPr>
      </w:pPr>
    </w:p>
    <w:p>
      <w:pPr>
        <w:pStyle w:val="BodyText"/>
        <w:ind w:left="0"/>
        <w:jc w:val="left"/>
        <w:rPr>
          <w:sz w:val="20"/>
        </w:rPr>
      </w:pPr>
    </w:p>
    <w:p>
      <w:pPr>
        <w:pStyle w:val="BodyText"/>
        <w:spacing w:before="24"/>
        <w:ind w:left="0"/>
        <w:jc w:val="left"/>
        <w:rPr>
          <w:sz w:val="20"/>
        </w:rPr>
      </w:pPr>
    </w:p>
    <w:p>
      <w:pPr>
        <w:spacing w:before="0"/>
        <w:ind w:left="750" w:right="758" w:firstLine="0"/>
        <w:jc w:val="center"/>
        <w:rPr>
          <w:sz w:val="20"/>
        </w:rPr>
      </w:pPr>
      <w:r>
        <w:rPr>
          <w:b/>
          <w:sz w:val="20"/>
        </w:rPr>
        <w:t>Figure</w:t>
      </w:r>
      <w:r>
        <w:rPr>
          <w:b/>
          <w:spacing w:val="-6"/>
          <w:sz w:val="20"/>
        </w:rPr>
        <w:t> </w:t>
      </w:r>
      <w:r>
        <w:rPr>
          <w:b/>
          <w:sz w:val="20"/>
        </w:rPr>
        <w:t>11:</w:t>
      </w:r>
      <w:r>
        <w:rPr>
          <w:b/>
          <w:spacing w:val="-5"/>
          <w:sz w:val="20"/>
        </w:rPr>
        <w:t> </w:t>
      </w:r>
      <w:r>
        <w:rPr>
          <w:sz w:val="20"/>
        </w:rPr>
        <w:t>Artificial</w:t>
      </w:r>
      <w:r>
        <w:rPr>
          <w:spacing w:val="-6"/>
          <w:sz w:val="20"/>
        </w:rPr>
        <w:t> </w:t>
      </w:r>
      <w:r>
        <w:rPr>
          <w:sz w:val="20"/>
        </w:rPr>
        <w:t>Intelligence</w:t>
      </w:r>
      <w:r>
        <w:rPr>
          <w:spacing w:val="-6"/>
          <w:sz w:val="20"/>
        </w:rPr>
        <w:t> </w:t>
      </w:r>
      <w:r>
        <w:rPr>
          <w:sz w:val="20"/>
        </w:rPr>
        <w:t>Workflow</w:t>
      </w:r>
      <w:r>
        <w:rPr>
          <w:spacing w:val="-7"/>
          <w:sz w:val="20"/>
        </w:rPr>
        <w:t> </w:t>
      </w:r>
      <w:r>
        <w:rPr>
          <w:sz w:val="20"/>
        </w:rPr>
        <w:t>in</w:t>
      </w:r>
      <w:r>
        <w:rPr>
          <w:spacing w:val="-7"/>
          <w:sz w:val="20"/>
        </w:rPr>
        <w:t> </w:t>
      </w:r>
      <w:r>
        <w:rPr>
          <w:sz w:val="20"/>
        </w:rPr>
        <w:t>Prostate</w:t>
      </w:r>
      <w:r>
        <w:rPr>
          <w:spacing w:val="-6"/>
          <w:sz w:val="20"/>
        </w:rPr>
        <w:t> </w:t>
      </w:r>
      <w:r>
        <w:rPr>
          <w:sz w:val="20"/>
        </w:rPr>
        <w:t>Cancer</w:t>
      </w:r>
      <w:r>
        <w:rPr>
          <w:spacing w:val="-6"/>
          <w:sz w:val="20"/>
        </w:rPr>
        <w:t> </w:t>
      </w:r>
      <w:r>
        <w:rPr>
          <w:sz w:val="20"/>
        </w:rPr>
        <w:t>Diagnosis</w:t>
      </w:r>
      <w:r>
        <w:rPr>
          <w:spacing w:val="-7"/>
          <w:sz w:val="20"/>
        </w:rPr>
        <w:t> </w:t>
      </w:r>
      <w:r>
        <w:rPr>
          <w:sz w:val="20"/>
        </w:rPr>
        <w:t>and</w:t>
      </w:r>
      <w:r>
        <w:rPr>
          <w:spacing w:val="-5"/>
          <w:sz w:val="20"/>
        </w:rPr>
        <w:t> </w:t>
      </w:r>
      <w:r>
        <w:rPr>
          <w:spacing w:val="-2"/>
          <w:sz w:val="20"/>
        </w:rPr>
        <w:t>Management</w:t>
      </w:r>
    </w:p>
    <w:p>
      <w:pPr>
        <w:pStyle w:val="BodyText"/>
        <w:spacing w:before="28"/>
        <w:ind w:left="0"/>
        <w:jc w:val="left"/>
        <w:rPr>
          <w:sz w:val="20"/>
        </w:rPr>
      </w:pPr>
    </w:p>
    <w:p>
      <w:pPr>
        <w:pStyle w:val="BodyText"/>
        <w:spacing w:before="1"/>
        <w:ind w:left="720" w:right="719"/>
      </w:pPr>
      <w:r>
        <w:rPr/>
        <w:t>The</w:t>
      </w:r>
      <w:r>
        <w:rPr>
          <w:spacing w:val="-9"/>
        </w:rPr>
        <w:t> </w:t>
      </w:r>
      <w:r>
        <w:rPr/>
        <w:t>image</w:t>
      </w:r>
      <w:r>
        <w:rPr>
          <w:spacing w:val="-9"/>
        </w:rPr>
        <w:t> </w:t>
      </w:r>
      <w:r>
        <w:rPr/>
        <w:t>highlights</w:t>
      </w:r>
      <w:r>
        <w:rPr>
          <w:spacing w:val="-8"/>
        </w:rPr>
        <w:t> </w:t>
      </w:r>
      <w:r>
        <w:rPr/>
        <w:t>the</w:t>
      </w:r>
      <w:r>
        <w:rPr>
          <w:spacing w:val="-6"/>
        </w:rPr>
        <w:t> </w:t>
      </w:r>
      <w:r>
        <w:rPr/>
        <w:t>significant</w:t>
      </w:r>
      <w:r>
        <w:rPr>
          <w:spacing w:val="-8"/>
        </w:rPr>
        <w:t> </w:t>
      </w:r>
      <w:r>
        <w:rPr/>
        <w:t>importance</w:t>
      </w:r>
      <w:r>
        <w:rPr>
          <w:spacing w:val="-9"/>
        </w:rPr>
        <w:t> </w:t>
      </w:r>
      <w:r>
        <w:rPr/>
        <w:t>of</w:t>
      </w:r>
      <w:r>
        <w:rPr>
          <w:spacing w:val="-7"/>
        </w:rPr>
        <w:t> </w:t>
      </w:r>
      <w:r>
        <w:rPr/>
        <w:t>technology,</w:t>
      </w:r>
      <w:r>
        <w:rPr>
          <w:spacing w:val="-8"/>
        </w:rPr>
        <w:t> </w:t>
      </w:r>
      <w:r>
        <w:rPr/>
        <w:t>specifically</w:t>
      </w:r>
      <w:r>
        <w:rPr>
          <w:spacing w:val="-10"/>
        </w:rPr>
        <w:t> </w:t>
      </w:r>
      <w:r>
        <w:rPr/>
        <w:t>AI,</w:t>
      </w:r>
      <w:r>
        <w:rPr>
          <w:spacing w:val="-8"/>
        </w:rPr>
        <w:t> </w:t>
      </w:r>
      <w:r>
        <w:rPr/>
        <w:t>in</w:t>
      </w:r>
      <w:r>
        <w:rPr>
          <w:spacing w:val="-8"/>
        </w:rPr>
        <w:t> </w:t>
      </w:r>
      <w:r>
        <w:rPr/>
        <w:t>the</w:t>
      </w:r>
      <w:r>
        <w:rPr>
          <w:spacing w:val="-9"/>
        </w:rPr>
        <w:t> </w:t>
      </w:r>
      <w:r>
        <w:rPr/>
        <w:t>treatment</w:t>
      </w:r>
      <w:r>
        <w:rPr>
          <w:spacing w:val="-8"/>
        </w:rPr>
        <w:t> </w:t>
      </w:r>
      <w:r>
        <w:rPr/>
        <w:t>of prostate cancer. The initial diagnostic inputs consist of computer analytics, radiological imaging, in situ hybridization, and genomic profiling. These inputs are then processed using either guided or autonomous AI training.</w:t>
      </w:r>
    </w:p>
    <w:p>
      <w:pPr>
        <w:pStyle w:val="BodyText"/>
        <w:spacing w:before="276"/>
        <w:ind w:left="720" w:right="714"/>
      </w:pPr>
      <w:r>
        <w:rPr/>
        <w:t>These functions aid in the process of diagnosing and classifying diseases, predicting outcomes, and</w:t>
      </w:r>
      <w:r>
        <w:rPr>
          <w:spacing w:val="-15"/>
        </w:rPr>
        <w:t> </w:t>
      </w:r>
      <w:r>
        <w:rPr/>
        <w:t>determining</w:t>
      </w:r>
      <w:r>
        <w:rPr>
          <w:spacing w:val="-15"/>
        </w:rPr>
        <w:t> </w:t>
      </w:r>
      <w:r>
        <w:rPr/>
        <w:t>characteristics,</w:t>
      </w:r>
      <w:r>
        <w:rPr>
          <w:spacing w:val="-15"/>
        </w:rPr>
        <w:t> </w:t>
      </w:r>
      <w:r>
        <w:rPr/>
        <w:t>ultimately</w:t>
      </w:r>
      <w:r>
        <w:rPr>
          <w:spacing w:val="-15"/>
        </w:rPr>
        <w:t> </w:t>
      </w:r>
      <w:r>
        <w:rPr/>
        <w:t>improving</w:t>
      </w:r>
      <w:r>
        <w:rPr>
          <w:spacing w:val="-15"/>
        </w:rPr>
        <w:t> </w:t>
      </w:r>
      <w:r>
        <w:rPr/>
        <w:t>clinical</w:t>
      </w:r>
      <w:r>
        <w:rPr>
          <w:spacing w:val="-15"/>
        </w:rPr>
        <w:t> </w:t>
      </w:r>
      <w:r>
        <w:rPr/>
        <w:t>results</w:t>
      </w:r>
      <w:r>
        <w:rPr>
          <w:spacing w:val="-15"/>
        </w:rPr>
        <w:t> </w:t>
      </w:r>
      <w:r>
        <w:rPr/>
        <w:t>such</w:t>
      </w:r>
      <w:r>
        <w:rPr>
          <w:spacing w:val="-15"/>
        </w:rPr>
        <w:t> </w:t>
      </w:r>
      <w:r>
        <w:rPr/>
        <w:t>as</w:t>
      </w:r>
      <w:r>
        <w:rPr>
          <w:spacing w:val="-15"/>
        </w:rPr>
        <w:t> </w:t>
      </w:r>
      <w:r>
        <w:rPr/>
        <w:t>assessing</w:t>
      </w:r>
      <w:r>
        <w:rPr>
          <w:spacing w:val="-15"/>
        </w:rPr>
        <w:t> </w:t>
      </w:r>
      <w:r>
        <w:rPr/>
        <w:t>the</w:t>
      </w:r>
      <w:r>
        <w:rPr>
          <w:spacing w:val="-15"/>
        </w:rPr>
        <w:t> </w:t>
      </w:r>
      <w:r>
        <w:rPr/>
        <w:t>severity of tumors, evaluating the effectiveness of treatments, and predicting survival rates.</w:t>
      </w:r>
    </w:p>
    <w:p>
      <w:pPr>
        <w:pStyle w:val="BodyText"/>
        <w:ind w:left="720" w:right="718"/>
      </w:pPr>
      <w:r>
        <w:rPr/>
        <w:t>Significant progress has been made in the incorporation of AI</w:t>
      </w:r>
      <w:r>
        <w:rPr>
          <w:spacing w:val="-1"/>
        </w:rPr>
        <w:t> </w:t>
      </w:r>
      <w:r>
        <w:rPr/>
        <w:t>in the field of cervical cancer. The table below provides a summary of many multidimensional applications of AI in the field of Cervical Cancer.</w:t>
      </w:r>
    </w:p>
    <w:p>
      <w:pPr>
        <w:pStyle w:val="BodyText"/>
        <w:spacing w:before="19"/>
        <w:ind w:left="0"/>
        <w:jc w:val="left"/>
      </w:pPr>
    </w:p>
    <w:p>
      <w:pPr>
        <w:pStyle w:val="BodyText"/>
        <w:spacing w:after="18"/>
        <w:ind w:left="2131"/>
        <w:jc w:val="left"/>
      </w:pPr>
      <w:r>
        <w:rPr/>
        <w:t>Table</w:t>
      </w:r>
      <w:r>
        <w:rPr>
          <w:spacing w:val="-4"/>
        </w:rPr>
        <w:t> </w:t>
      </w:r>
      <w:r>
        <w:rPr/>
        <w:t>21:</w:t>
      </w:r>
      <w:r>
        <w:rPr>
          <w:spacing w:val="-2"/>
        </w:rPr>
        <w:t> </w:t>
      </w:r>
      <w:r>
        <w:rPr/>
        <w:t>Artificial Intelligence</w:t>
      </w:r>
      <w:r>
        <w:rPr>
          <w:spacing w:val="-3"/>
        </w:rPr>
        <w:t> </w:t>
      </w:r>
      <w:r>
        <w:rPr/>
        <w:t>in</w:t>
      </w:r>
      <w:r>
        <w:rPr>
          <w:spacing w:val="-2"/>
        </w:rPr>
        <w:t> </w:t>
      </w:r>
      <w:r>
        <w:rPr/>
        <w:t>Cervical</w:t>
      </w:r>
      <w:r>
        <w:rPr>
          <w:spacing w:val="-2"/>
        </w:rPr>
        <w:t> </w:t>
      </w:r>
      <w:r>
        <w:rPr/>
        <w:t>Cancer:</w:t>
      </w:r>
      <w:r>
        <w:rPr>
          <w:spacing w:val="-2"/>
        </w:rPr>
        <w:t> </w:t>
      </w:r>
      <w:r>
        <w:rPr/>
        <w:t>Detection</w:t>
      </w:r>
      <w:r>
        <w:rPr>
          <w:spacing w:val="-2"/>
        </w:rPr>
        <w:t> </w:t>
      </w:r>
      <w:r>
        <w:rPr/>
        <w:t>to</w:t>
      </w:r>
      <w:r>
        <w:rPr>
          <w:spacing w:val="-1"/>
        </w:rPr>
        <w:t> </w:t>
      </w:r>
      <w:r>
        <w:rPr>
          <w:spacing w:val="-2"/>
        </w:rPr>
        <w:t>Treatment</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6"/>
        <w:gridCol w:w="3258"/>
        <w:gridCol w:w="3150"/>
        <w:gridCol w:w="1370"/>
      </w:tblGrid>
      <w:tr>
        <w:trPr>
          <w:trHeight w:val="246" w:hRule="atLeast"/>
        </w:trPr>
        <w:tc>
          <w:tcPr>
            <w:tcW w:w="1596" w:type="dxa"/>
            <w:tcBorders>
              <w:top w:val="single" w:sz="12" w:space="0" w:color="000000"/>
              <w:bottom w:val="single" w:sz="12" w:space="0" w:color="000000"/>
            </w:tcBorders>
          </w:tcPr>
          <w:p>
            <w:pPr>
              <w:pStyle w:val="TableParagraph"/>
              <w:spacing w:line="224" w:lineRule="exact" w:before="2"/>
              <w:ind w:left="122"/>
              <w:rPr>
                <w:b/>
                <w:sz w:val="20"/>
              </w:rPr>
            </w:pPr>
            <w:r>
              <w:rPr>
                <w:b/>
                <w:sz w:val="20"/>
              </w:rPr>
              <w:t>AI</w:t>
            </w:r>
            <w:r>
              <w:rPr>
                <w:b/>
                <w:spacing w:val="-4"/>
                <w:sz w:val="20"/>
              </w:rPr>
              <w:t> </w:t>
            </w:r>
            <w:r>
              <w:rPr>
                <w:b/>
                <w:spacing w:val="-2"/>
                <w:sz w:val="20"/>
              </w:rPr>
              <w:t>Application</w:t>
            </w:r>
          </w:p>
        </w:tc>
        <w:tc>
          <w:tcPr>
            <w:tcW w:w="3258" w:type="dxa"/>
            <w:tcBorders>
              <w:top w:val="single" w:sz="12" w:space="0" w:color="000000"/>
              <w:bottom w:val="single" w:sz="12" w:space="0" w:color="000000"/>
            </w:tcBorders>
          </w:tcPr>
          <w:p>
            <w:pPr>
              <w:pStyle w:val="TableParagraph"/>
              <w:spacing w:line="224" w:lineRule="exact" w:before="2"/>
              <w:ind w:left="830"/>
              <w:rPr>
                <w:b/>
                <w:sz w:val="20"/>
              </w:rPr>
            </w:pPr>
            <w:r>
              <w:rPr>
                <w:b/>
                <w:spacing w:val="-2"/>
                <w:sz w:val="20"/>
              </w:rPr>
              <w:t>Application</w:t>
            </w:r>
          </w:p>
        </w:tc>
        <w:tc>
          <w:tcPr>
            <w:tcW w:w="3150" w:type="dxa"/>
            <w:tcBorders>
              <w:top w:val="single" w:sz="12" w:space="0" w:color="000000"/>
              <w:bottom w:val="single" w:sz="12" w:space="0" w:color="000000"/>
            </w:tcBorders>
          </w:tcPr>
          <w:p>
            <w:pPr>
              <w:pStyle w:val="TableParagraph"/>
              <w:spacing w:line="224" w:lineRule="exact" w:before="2"/>
              <w:ind w:left="830"/>
              <w:rPr>
                <w:b/>
                <w:sz w:val="20"/>
              </w:rPr>
            </w:pPr>
            <w:r>
              <w:rPr>
                <w:b/>
                <w:spacing w:val="-2"/>
                <w:sz w:val="20"/>
              </w:rPr>
              <w:t>Advantage</w:t>
            </w:r>
          </w:p>
        </w:tc>
        <w:tc>
          <w:tcPr>
            <w:tcW w:w="1370" w:type="dxa"/>
            <w:tcBorders>
              <w:top w:val="single" w:sz="12" w:space="0" w:color="000000"/>
              <w:bottom w:val="single" w:sz="12" w:space="0" w:color="000000"/>
            </w:tcBorders>
          </w:tcPr>
          <w:p>
            <w:pPr>
              <w:pStyle w:val="TableParagraph"/>
              <w:spacing w:line="224" w:lineRule="exact" w:before="2"/>
              <w:ind w:left="0" w:right="188"/>
              <w:jc w:val="right"/>
              <w:rPr>
                <w:b/>
                <w:sz w:val="20"/>
              </w:rPr>
            </w:pPr>
            <w:r>
              <w:rPr>
                <w:b/>
                <w:spacing w:val="-4"/>
                <w:sz w:val="20"/>
              </w:rPr>
              <w:t>Ref.</w:t>
            </w:r>
          </w:p>
        </w:tc>
      </w:tr>
      <w:tr>
        <w:trPr>
          <w:trHeight w:val="735" w:hRule="atLeast"/>
        </w:trPr>
        <w:tc>
          <w:tcPr>
            <w:tcW w:w="1596" w:type="dxa"/>
            <w:tcBorders>
              <w:top w:val="single" w:sz="12" w:space="0" w:color="000000"/>
              <w:bottom w:val="single" w:sz="4" w:space="0" w:color="000000"/>
            </w:tcBorders>
          </w:tcPr>
          <w:p>
            <w:pPr>
              <w:pStyle w:val="TableParagraph"/>
              <w:tabs>
                <w:tab w:pos="1199" w:val="left" w:leader="none"/>
              </w:tabs>
              <w:spacing w:line="254" w:lineRule="auto" w:before="2"/>
              <w:ind w:left="122" w:right="107"/>
              <w:rPr>
                <w:sz w:val="20"/>
              </w:rPr>
            </w:pPr>
            <w:r>
              <w:rPr>
                <w:spacing w:val="-2"/>
                <w:sz w:val="20"/>
              </w:rPr>
              <w:t>Detection</w:t>
            </w:r>
            <w:r>
              <w:rPr>
                <w:sz w:val="20"/>
              </w:rPr>
              <w:tab/>
            </w:r>
            <w:r>
              <w:rPr>
                <w:spacing w:val="-4"/>
                <w:sz w:val="20"/>
              </w:rPr>
              <w:t>and </w:t>
            </w:r>
            <w:r>
              <w:rPr>
                <w:spacing w:val="-2"/>
                <w:sz w:val="20"/>
              </w:rPr>
              <w:t>Diagnosis</w:t>
            </w:r>
          </w:p>
        </w:tc>
        <w:tc>
          <w:tcPr>
            <w:tcW w:w="3258" w:type="dxa"/>
            <w:tcBorders>
              <w:top w:val="single" w:sz="12" w:space="0" w:color="000000"/>
              <w:bottom w:val="single" w:sz="4" w:space="0" w:color="000000"/>
            </w:tcBorders>
          </w:tcPr>
          <w:p>
            <w:pPr>
              <w:pStyle w:val="TableParagraph"/>
              <w:spacing w:line="254" w:lineRule="auto" w:before="2"/>
              <w:ind w:left="110" w:firstLine="720"/>
              <w:rPr>
                <w:sz w:val="20"/>
              </w:rPr>
            </w:pPr>
            <w:r>
              <w:rPr>
                <w:sz w:val="20"/>
              </w:rPr>
              <w:t>AI</w:t>
            </w:r>
            <w:r>
              <w:rPr>
                <w:spacing w:val="-1"/>
                <w:sz w:val="20"/>
              </w:rPr>
              <w:t> </w:t>
            </w:r>
            <w:r>
              <w:rPr>
                <w:sz w:val="20"/>
              </w:rPr>
              <w:t>algorithms identify</w:t>
            </w:r>
            <w:r>
              <w:rPr>
                <w:spacing w:val="-3"/>
                <w:sz w:val="20"/>
              </w:rPr>
              <w:t> </w:t>
            </w:r>
            <w:r>
              <w:rPr>
                <w:sz w:val="20"/>
              </w:rPr>
              <w:t>HSIL and</w:t>
            </w:r>
            <w:r>
              <w:rPr>
                <w:spacing w:val="48"/>
                <w:sz w:val="20"/>
              </w:rPr>
              <w:t> </w:t>
            </w:r>
            <w:r>
              <w:rPr>
                <w:sz w:val="20"/>
              </w:rPr>
              <w:t>cervical</w:t>
            </w:r>
            <w:r>
              <w:rPr>
                <w:spacing w:val="48"/>
                <w:sz w:val="20"/>
              </w:rPr>
              <w:t> </w:t>
            </w:r>
            <w:r>
              <w:rPr>
                <w:sz w:val="20"/>
              </w:rPr>
              <w:t>cancer</w:t>
            </w:r>
            <w:r>
              <w:rPr>
                <w:spacing w:val="51"/>
                <w:sz w:val="20"/>
              </w:rPr>
              <w:t> </w:t>
            </w:r>
            <w:r>
              <w:rPr>
                <w:sz w:val="20"/>
              </w:rPr>
              <w:t>considering</w:t>
            </w:r>
            <w:r>
              <w:rPr>
                <w:spacing w:val="47"/>
                <w:sz w:val="20"/>
              </w:rPr>
              <w:t> </w:t>
            </w:r>
            <w:r>
              <w:rPr>
                <w:spacing w:val="-5"/>
                <w:sz w:val="20"/>
              </w:rPr>
              <w:t>the</w:t>
            </w:r>
          </w:p>
          <w:p>
            <w:pPr>
              <w:pStyle w:val="TableParagraph"/>
              <w:spacing w:line="224" w:lineRule="exact" w:before="2"/>
              <w:ind w:left="110"/>
              <w:rPr>
                <w:sz w:val="20"/>
              </w:rPr>
            </w:pPr>
            <w:r>
              <w:rPr>
                <w:sz w:val="20"/>
              </w:rPr>
              <w:t>impact</w:t>
            </w:r>
            <w:r>
              <w:rPr>
                <w:spacing w:val="-4"/>
                <w:sz w:val="20"/>
              </w:rPr>
              <w:t> </w:t>
            </w:r>
            <w:r>
              <w:rPr>
                <w:sz w:val="20"/>
              </w:rPr>
              <w:t>of</w:t>
            </w:r>
            <w:r>
              <w:rPr>
                <w:spacing w:val="-5"/>
                <w:sz w:val="20"/>
              </w:rPr>
              <w:t> </w:t>
            </w:r>
            <w:r>
              <w:rPr>
                <w:sz w:val="20"/>
              </w:rPr>
              <w:t>HPV</w:t>
            </w:r>
            <w:r>
              <w:rPr>
                <w:spacing w:val="-3"/>
                <w:sz w:val="20"/>
              </w:rPr>
              <w:t> </w:t>
            </w:r>
            <w:r>
              <w:rPr>
                <w:sz w:val="20"/>
              </w:rPr>
              <w:t>on</w:t>
            </w:r>
            <w:r>
              <w:rPr>
                <w:spacing w:val="-4"/>
                <w:sz w:val="20"/>
              </w:rPr>
              <w:t> </w:t>
            </w:r>
            <w:r>
              <w:rPr>
                <w:sz w:val="20"/>
              </w:rPr>
              <w:t>protein</w:t>
            </w:r>
            <w:r>
              <w:rPr>
                <w:spacing w:val="-3"/>
                <w:sz w:val="20"/>
              </w:rPr>
              <w:t> </w:t>
            </w:r>
            <w:r>
              <w:rPr>
                <w:spacing w:val="-2"/>
                <w:sz w:val="20"/>
              </w:rPr>
              <w:t>expression.</w:t>
            </w:r>
          </w:p>
        </w:tc>
        <w:tc>
          <w:tcPr>
            <w:tcW w:w="3150" w:type="dxa"/>
            <w:tcBorders>
              <w:top w:val="single" w:sz="12" w:space="0" w:color="000000"/>
              <w:bottom w:val="single" w:sz="4" w:space="0" w:color="000000"/>
            </w:tcBorders>
          </w:tcPr>
          <w:p>
            <w:pPr>
              <w:pStyle w:val="TableParagraph"/>
              <w:tabs>
                <w:tab w:pos="2220" w:val="left" w:leader="none"/>
              </w:tabs>
              <w:spacing w:line="254" w:lineRule="auto" w:before="2"/>
              <w:ind w:left="110" w:right="107" w:firstLine="720"/>
              <w:rPr>
                <w:sz w:val="20"/>
              </w:rPr>
            </w:pPr>
            <w:r>
              <w:rPr>
                <w:spacing w:val="-2"/>
                <w:sz w:val="20"/>
              </w:rPr>
              <w:t>Improved</w:t>
            </w:r>
            <w:r>
              <w:rPr>
                <w:sz w:val="20"/>
              </w:rPr>
              <w:tab/>
            </w:r>
            <w:r>
              <w:rPr>
                <w:spacing w:val="-2"/>
                <w:sz w:val="20"/>
              </w:rPr>
              <w:t>diagnostic </w:t>
            </w:r>
            <w:r>
              <w:rPr>
                <w:sz w:val="20"/>
              </w:rPr>
              <w:t>accuracy with DL techniques.</w:t>
            </w:r>
          </w:p>
        </w:tc>
        <w:tc>
          <w:tcPr>
            <w:tcW w:w="1370" w:type="dxa"/>
            <w:tcBorders>
              <w:top w:val="single" w:sz="12" w:space="0" w:color="000000"/>
              <w:bottom w:val="single" w:sz="4" w:space="0" w:color="000000"/>
            </w:tcBorders>
          </w:tcPr>
          <w:p>
            <w:pPr>
              <w:pStyle w:val="TableParagraph"/>
              <w:spacing w:before="2"/>
              <w:ind w:left="0" w:right="103"/>
              <w:jc w:val="right"/>
              <w:rPr>
                <w:sz w:val="20"/>
              </w:rPr>
            </w:pPr>
            <w:r>
              <w:rPr>
                <w:spacing w:val="-2"/>
                <w:sz w:val="20"/>
              </w:rPr>
              <w:t>[372]</w:t>
            </w:r>
          </w:p>
        </w:tc>
      </w:tr>
      <w:tr>
        <w:trPr>
          <w:trHeight w:val="736" w:hRule="atLeast"/>
        </w:trPr>
        <w:tc>
          <w:tcPr>
            <w:tcW w:w="1596" w:type="dxa"/>
            <w:tcBorders>
              <w:top w:val="single" w:sz="4" w:space="0" w:color="000000"/>
              <w:bottom w:val="single" w:sz="4" w:space="0" w:color="000000"/>
            </w:tcBorders>
          </w:tcPr>
          <w:p>
            <w:pPr>
              <w:pStyle w:val="TableParagraph"/>
              <w:spacing w:line="256" w:lineRule="auto"/>
              <w:ind w:left="122"/>
              <w:rPr>
                <w:sz w:val="20"/>
              </w:rPr>
            </w:pPr>
            <w:r>
              <w:rPr>
                <w:spacing w:val="-2"/>
                <w:sz w:val="20"/>
              </w:rPr>
              <w:t>Treatment Individualization</w:t>
            </w:r>
          </w:p>
        </w:tc>
        <w:tc>
          <w:tcPr>
            <w:tcW w:w="3258" w:type="dxa"/>
            <w:tcBorders>
              <w:top w:val="single" w:sz="4" w:space="0" w:color="000000"/>
              <w:bottom w:val="single" w:sz="4" w:space="0" w:color="000000"/>
            </w:tcBorders>
          </w:tcPr>
          <w:p>
            <w:pPr>
              <w:pStyle w:val="TableParagraph"/>
              <w:ind w:left="110" w:firstLine="720"/>
              <w:rPr>
                <w:sz w:val="20"/>
              </w:rPr>
            </w:pPr>
            <w:r>
              <w:rPr>
                <w:sz w:val="20"/>
              </w:rPr>
              <w:t>AI</w:t>
            </w:r>
            <w:r>
              <w:rPr>
                <w:spacing w:val="11"/>
                <w:sz w:val="20"/>
              </w:rPr>
              <w:t> </w:t>
            </w:r>
            <w:r>
              <w:rPr>
                <w:sz w:val="20"/>
              </w:rPr>
              <w:t>enables</w:t>
            </w:r>
            <w:r>
              <w:rPr>
                <w:spacing w:val="14"/>
                <w:sz w:val="20"/>
              </w:rPr>
              <w:t> </w:t>
            </w:r>
            <w:r>
              <w:rPr>
                <w:sz w:val="20"/>
              </w:rPr>
              <w:t>understanding</w:t>
            </w:r>
            <w:r>
              <w:rPr>
                <w:spacing w:val="13"/>
                <w:sz w:val="20"/>
              </w:rPr>
              <w:t> </w:t>
            </w:r>
            <w:r>
              <w:rPr>
                <w:spacing w:val="-5"/>
                <w:sz w:val="20"/>
              </w:rPr>
              <w:t>of</w:t>
            </w:r>
          </w:p>
          <w:p>
            <w:pPr>
              <w:pStyle w:val="TableParagraph"/>
              <w:tabs>
                <w:tab w:pos="1086" w:val="left" w:leader="none"/>
                <w:tab w:pos="2064" w:val="left" w:leader="none"/>
              </w:tabs>
              <w:spacing w:line="240" w:lineRule="atLeast" w:before="6"/>
              <w:ind w:left="110" w:right="109"/>
              <w:rPr>
                <w:sz w:val="20"/>
              </w:rPr>
            </w:pPr>
            <w:r>
              <w:rPr>
                <w:spacing w:val="-2"/>
                <w:sz w:val="20"/>
              </w:rPr>
              <w:t>cervical</w:t>
            </w:r>
            <w:r>
              <w:rPr>
                <w:sz w:val="20"/>
              </w:rPr>
              <w:tab/>
            </w:r>
            <w:r>
              <w:rPr>
                <w:spacing w:val="-2"/>
                <w:sz w:val="20"/>
              </w:rPr>
              <w:t>cancer's</w:t>
            </w:r>
            <w:r>
              <w:rPr>
                <w:sz w:val="20"/>
              </w:rPr>
              <w:tab/>
            </w:r>
            <w:r>
              <w:rPr>
                <w:spacing w:val="-2"/>
                <w:sz w:val="20"/>
              </w:rPr>
              <w:t>pathogenesis, </w:t>
            </w:r>
            <w:r>
              <w:rPr>
                <w:sz w:val="20"/>
              </w:rPr>
              <w:t>allowing for personalized treatments.</w:t>
            </w:r>
          </w:p>
        </w:tc>
        <w:tc>
          <w:tcPr>
            <w:tcW w:w="3150" w:type="dxa"/>
            <w:tcBorders>
              <w:top w:val="single" w:sz="4" w:space="0" w:color="000000"/>
              <w:bottom w:val="single" w:sz="4" w:space="0" w:color="000000"/>
            </w:tcBorders>
          </w:tcPr>
          <w:p>
            <w:pPr>
              <w:pStyle w:val="TableParagraph"/>
              <w:tabs>
                <w:tab w:pos="1405" w:val="left" w:leader="none"/>
                <w:tab w:pos="1763" w:val="left" w:leader="none"/>
                <w:tab w:pos="2797" w:val="left" w:leader="none"/>
              </w:tabs>
              <w:ind w:left="110" w:firstLine="720"/>
              <w:rPr>
                <w:sz w:val="20"/>
              </w:rPr>
            </w:pPr>
            <w:r>
              <w:rPr>
                <w:spacing w:val="-4"/>
                <w:sz w:val="20"/>
              </w:rPr>
              <w:t>Aids</w:t>
            </w:r>
            <w:r>
              <w:rPr>
                <w:sz w:val="20"/>
              </w:rPr>
              <w:tab/>
            </w:r>
            <w:r>
              <w:rPr>
                <w:spacing w:val="-5"/>
                <w:sz w:val="20"/>
              </w:rPr>
              <w:t>in</w:t>
            </w:r>
            <w:r>
              <w:rPr>
                <w:sz w:val="20"/>
              </w:rPr>
              <w:tab/>
            </w:r>
            <w:r>
              <w:rPr>
                <w:spacing w:val="-2"/>
                <w:sz w:val="20"/>
              </w:rPr>
              <w:t>evaluating</w:t>
            </w:r>
            <w:r>
              <w:rPr>
                <w:sz w:val="20"/>
              </w:rPr>
              <w:tab/>
            </w:r>
            <w:r>
              <w:rPr>
                <w:spacing w:val="-5"/>
                <w:sz w:val="20"/>
              </w:rPr>
              <w:t>the</w:t>
            </w:r>
          </w:p>
          <w:p>
            <w:pPr>
              <w:pStyle w:val="TableParagraph"/>
              <w:spacing w:line="240" w:lineRule="atLeast" w:before="6"/>
              <w:ind w:left="110"/>
              <w:rPr>
                <w:sz w:val="20"/>
              </w:rPr>
            </w:pPr>
            <w:r>
              <w:rPr>
                <w:sz w:val="20"/>
              </w:rPr>
              <w:t>effectiveness</w:t>
            </w:r>
            <w:r>
              <w:rPr>
                <w:spacing w:val="40"/>
                <w:sz w:val="20"/>
              </w:rPr>
              <w:t> </w:t>
            </w:r>
            <w:r>
              <w:rPr>
                <w:sz w:val="20"/>
              </w:rPr>
              <w:t>of</w:t>
            </w:r>
            <w:r>
              <w:rPr>
                <w:spacing w:val="40"/>
                <w:sz w:val="20"/>
              </w:rPr>
              <w:t> </w:t>
            </w:r>
            <w:r>
              <w:rPr>
                <w:sz w:val="20"/>
              </w:rPr>
              <w:t>surgical</w:t>
            </w:r>
            <w:r>
              <w:rPr>
                <w:spacing w:val="40"/>
                <w:sz w:val="20"/>
              </w:rPr>
              <w:t> </w:t>
            </w:r>
            <w:r>
              <w:rPr>
                <w:sz w:val="20"/>
              </w:rPr>
              <w:t>and</w:t>
            </w:r>
            <w:r>
              <w:rPr>
                <w:spacing w:val="40"/>
                <w:sz w:val="20"/>
              </w:rPr>
              <w:t> </w:t>
            </w:r>
            <w:r>
              <w:rPr>
                <w:sz w:val="20"/>
              </w:rPr>
              <w:t>drug </w:t>
            </w:r>
            <w:r>
              <w:rPr>
                <w:spacing w:val="-2"/>
                <w:sz w:val="20"/>
              </w:rPr>
              <w:t>treatments.</w:t>
            </w:r>
          </w:p>
        </w:tc>
        <w:tc>
          <w:tcPr>
            <w:tcW w:w="1370" w:type="dxa"/>
            <w:tcBorders>
              <w:top w:val="single" w:sz="4" w:space="0" w:color="000000"/>
              <w:bottom w:val="single" w:sz="4" w:space="0" w:color="000000"/>
            </w:tcBorders>
          </w:tcPr>
          <w:p>
            <w:pPr>
              <w:pStyle w:val="TableParagraph"/>
              <w:ind w:left="0" w:right="103"/>
              <w:jc w:val="right"/>
              <w:rPr>
                <w:sz w:val="20"/>
              </w:rPr>
            </w:pPr>
            <w:r>
              <w:rPr>
                <w:spacing w:val="-2"/>
                <w:sz w:val="20"/>
              </w:rPr>
              <w:t>[371]</w:t>
            </w:r>
          </w:p>
        </w:tc>
      </w:tr>
      <w:tr>
        <w:trPr>
          <w:trHeight w:val="736" w:hRule="atLeast"/>
        </w:trPr>
        <w:tc>
          <w:tcPr>
            <w:tcW w:w="1596" w:type="dxa"/>
            <w:tcBorders>
              <w:top w:val="single" w:sz="4" w:space="0" w:color="000000"/>
              <w:bottom w:val="single" w:sz="4" w:space="0" w:color="000000"/>
            </w:tcBorders>
          </w:tcPr>
          <w:p>
            <w:pPr>
              <w:pStyle w:val="TableParagraph"/>
              <w:spacing w:line="259" w:lineRule="auto"/>
              <w:ind w:left="122"/>
              <w:rPr>
                <w:sz w:val="20"/>
              </w:rPr>
            </w:pPr>
            <w:r>
              <w:rPr>
                <w:spacing w:val="-2"/>
                <w:sz w:val="20"/>
              </w:rPr>
              <w:t>Screening Improvement</w:t>
            </w:r>
          </w:p>
        </w:tc>
        <w:tc>
          <w:tcPr>
            <w:tcW w:w="3258" w:type="dxa"/>
            <w:tcBorders>
              <w:top w:val="single" w:sz="4" w:space="0" w:color="000000"/>
              <w:bottom w:val="single" w:sz="4" w:space="0" w:color="000000"/>
            </w:tcBorders>
          </w:tcPr>
          <w:p>
            <w:pPr>
              <w:pStyle w:val="TableParagraph"/>
              <w:ind w:left="110" w:firstLine="720"/>
              <w:rPr>
                <w:sz w:val="20"/>
              </w:rPr>
            </w:pPr>
            <w:r>
              <w:rPr>
                <w:sz w:val="20"/>
              </w:rPr>
              <w:t>AI</w:t>
            </w:r>
            <w:r>
              <w:rPr>
                <w:spacing w:val="10"/>
                <w:sz w:val="20"/>
              </w:rPr>
              <w:t> </w:t>
            </w:r>
            <w:r>
              <w:rPr>
                <w:sz w:val="20"/>
              </w:rPr>
              <w:t>models,</w:t>
            </w:r>
            <w:r>
              <w:rPr>
                <w:spacing w:val="9"/>
                <w:sz w:val="20"/>
              </w:rPr>
              <w:t> </w:t>
            </w:r>
            <w:r>
              <w:rPr>
                <w:sz w:val="20"/>
              </w:rPr>
              <w:t>using</w:t>
            </w:r>
            <w:r>
              <w:rPr>
                <w:spacing w:val="9"/>
                <w:sz w:val="20"/>
              </w:rPr>
              <w:t> </w:t>
            </w:r>
            <w:r>
              <w:rPr>
                <w:spacing w:val="-2"/>
                <w:sz w:val="20"/>
              </w:rPr>
              <w:t>techniques</w:t>
            </w:r>
          </w:p>
          <w:p>
            <w:pPr>
              <w:pStyle w:val="TableParagraph"/>
              <w:spacing w:line="240" w:lineRule="atLeast" w:before="7"/>
              <w:ind w:left="110"/>
              <w:rPr>
                <w:sz w:val="20"/>
              </w:rPr>
            </w:pPr>
            <w:r>
              <w:rPr>
                <w:sz w:val="20"/>
              </w:rPr>
              <w:t>like SVM and deep learning, analyze screening images.</w:t>
            </w:r>
          </w:p>
        </w:tc>
        <w:tc>
          <w:tcPr>
            <w:tcW w:w="3150" w:type="dxa"/>
            <w:tcBorders>
              <w:top w:val="single" w:sz="4" w:space="0" w:color="000000"/>
              <w:bottom w:val="single" w:sz="4" w:space="0" w:color="000000"/>
            </w:tcBorders>
          </w:tcPr>
          <w:p>
            <w:pPr>
              <w:pStyle w:val="TableParagraph"/>
              <w:spacing w:line="259" w:lineRule="auto"/>
              <w:ind w:left="110" w:right="99" w:firstLine="720"/>
              <w:rPr>
                <w:sz w:val="20"/>
              </w:rPr>
            </w:pPr>
            <w:r>
              <w:rPr>
                <w:sz w:val="20"/>
              </w:rPr>
              <w:t>High</w:t>
            </w:r>
            <w:r>
              <w:rPr>
                <w:spacing w:val="-13"/>
                <w:sz w:val="20"/>
              </w:rPr>
              <w:t> </w:t>
            </w:r>
            <w:r>
              <w:rPr>
                <w:sz w:val="20"/>
              </w:rPr>
              <w:t>diagnostic</w:t>
            </w:r>
            <w:r>
              <w:rPr>
                <w:spacing w:val="-12"/>
                <w:sz w:val="20"/>
              </w:rPr>
              <w:t> </w:t>
            </w:r>
            <w:r>
              <w:rPr>
                <w:sz w:val="20"/>
              </w:rPr>
              <w:t>accuracy</w:t>
            </w:r>
            <w:r>
              <w:rPr>
                <w:spacing w:val="-13"/>
                <w:sz w:val="20"/>
              </w:rPr>
              <w:t> </w:t>
            </w:r>
            <w:r>
              <w:rPr>
                <w:sz w:val="20"/>
              </w:rPr>
              <w:t>in screening processes.</w:t>
            </w:r>
          </w:p>
        </w:tc>
        <w:tc>
          <w:tcPr>
            <w:tcW w:w="1370" w:type="dxa"/>
            <w:tcBorders>
              <w:top w:val="single" w:sz="4" w:space="0" w:color="000000"/>
              <w:bottom w:val="single" w:sz="4" w:space="0" w:color="000000"/>
            </w:tcBorders>
          </w:tcPr>
          <w:p>
            <w:pPr>
              <w:pStyle w:val="TableParagraph"/>
              <w:ind w:left="0" w:right="103"/>
              <w:jc w:val="right"/>
              <w:rPr>
                <w:sz w:val="20"/>
              </w:rPr>
            </w:pPr>
            <w:r>
              <w:rPr>
                <w:spacing w:val="-2"/>
                <w:sz w:val="20"/>
              </w:rPr>
              <w:t>[373]</w:t>
            </w:r>
          </w:p>
        </w:tc>
      </w:tr>
      <w:tr>
        <w:trPr>
          <w:trHeight w:val="736" w:hRule="atLeast"/>
        </w:trPr>
        <w:tc>
          <w:tcPr>
            <w:tcW w:w="1596" w:type="dxa"/>
            <w:tcBorders>
              <w:top w:val="single" w:sz="4" w:space="0" w:color="000000"/>
              <w:bottom w:val="single" w:sz="4" w:space="0" w:color="000000"/>
            </w:tcBorders>
          </w:tcPr>
          <w:p>
            <w:pPr>
              <w:pStyle w:val="TableParagraph"/>
              <w:spacing w:line="254" w:lineRule="auto"/>
              <w:ind w:left="122" w:right="759"/>
              <w:rPr>
                <w:sz w:val="20"/>
              </w:rPr>
            </w:pPr>
            <w:r>
              <w:rPr>
                <w:spacing w:val="-2"/>
                <w:sz w:val="20"/>
              </w:rPr>
              <w:t>Clinical Decision</w:t>
            </w:r>
          </w:p>
          <w:p>
            <w:pPr>
              <w:pStyle w:val="TableParagraph"/>
              <w:spacing w:line="224" w:lineRule="exact" w:before="4"/>
              <w:ind w:left="122"/>
              <w:rPr>
                <w:sz w:val="20"/>
              </w:rPr>
            </w:pPr>
            <w:r>
              <w:rPr>
                <w:spacing w:val="-2"/>
                <w:sz w:val="20"/>
              </w:rPr>
              <w:t>Support</w:t>
            </w:r>
          </w:p>
        </w:tc>
        <w:tc>
          <w:tcPr>
            <w:tcW w:w="3258" w:type="dxa"/>
            <w:tcBorders>
              <w:top w:val="single" w:sz="4" w:space="0" w:color="000000"/>
              <w:bottom w:val="single" w:sz="4" w:space="0" w:color="000000"/>
            </w:tcBorders>
          </w:tcPr>
          <w:p>
            <w:pPr>
              <w:pStyle w:val="TableParagraph"/>
              <w:tabs>
                <w:tab w:pos="1344" w:val="left" w:leader="none"/>
                <w:tab w:pos="1847" w:val="left" w:leader="none"/>
                <w:tab w:pos="2327" w:val="left" w:leader="none"/>
              </w:tabs>
              <w:spacing w:line="254" w:lineRule="auto"/>
              <w:ind w:left="110" w:right="106" w:firstLine="720"/>
              <w:rPr>
                <w:sz w:val="20"/>
              </w:rPr>
            </w:pPr>
            <w:r>
              <w:rPr>
                <w:spacing w:val="-6"/>
                <w:sz w:val="20"/>
              </w:rPr>
              <w:t>ML</w:t>
            </w:r>
            <w:r>
              <w:rPr>
                <w:sz w:val="20"/>
              </w:rPr>
              <w:tab/>
            </w:r>
            <w:r>
              <w:rPr>
                <w:spacing w:val="-4"/>
                <w:sz w:val="20"/>
              </w:rPr>
              <w:t>and</w:t>
            </w:r>
            <w:r>
              <w:rPr>
                <w:sz w:val="20"/>
              </w:rPr>
              <w:tab/>
            </w:r>
            <w:r>
              <w:rPr>
                <w:spacing w:val="-6"/>
                <w:sz w:val="20"/>
              </w:rPr>
              <w:t>DL</w:t>
            </w:r>
            <w:r>
              <w:rPr>
                <w:sz w:val="20"/>
              </w:rPr>
              <w:tab/>
            </w:r>
            <w:r>
              <w:rPr>
                <w:spacing w:val="-2"/>
                <w:sz w:val="20"/>
              </w:rPr>
              <w:t>categorize </w:t>
            </w:r>
            <w:r>
              <w:rPr>
                <w:sz w:val="20"/>
              </w:rPr>
              <w:t>cervical</w:t>
            </w:r>
            <w:r>
              <w:rPr>
                <w:spacing w:val="31"/>
                <w:sz w:val="20"/>
              </w:rPr>
              <w:t>  </w:t>
            </w:r>
            <w:r>
              <w:rPr>
                <w:sz w:val="20"/>
              </w:rPr>
              <w:t>cytology</w:t>
            </w:r>
            <w:r>
              <w:rPr>
                <w:spacing w:val="31"/>
                <w:sz w:val="20"/>
              </w:rPr>
              <w:t>  </w:t>
            </w:r>
            <w:r>
              <w:rPr>
                <w:sz w:val="20"/>
              </w:rPr>
              <w:t>and</w:t>
            </w:r>
            <w:r>
              <w:rPr>
                <w:spacing w:val="32"/>
                <w:sz w:val="20"/>
              </w:rPr>
              <w:t>  </w:t>
            </w:r>
            <w:r>
              <w:rPr>
                <w:spacing w:val="-2"/>
                <w:sz w:val="20"/>
              </w:rPr>
              <w:t>colposcopy</w:t>
            </w:r>
          </w:p>
          <w:p>
            <w:pPr>
              <w:pStyle w:val="TableParagraph"/>
              <w:spacing w:line="224" w:lineRule="exact" w:before="4"/>
              <w:ind w:left="110"/>
              <w:rPr>
                <w:sz w:val="20"/>
              </w:rPr>
            </w:pPr>
            <w:r>
              <w:rPr>
                <w:sz w:val="20"/>
              </w:rPr>
              <w:t>images</w:t>
            </w:r>
            <w:r>
              <w:rPr>
                <w:spacing w:val="-4"/>
                <w:sz w:val="20"/>
              </w:rPr>
              <w:t> </w:t>
            </w:r>
            <w:r>
              <w:rPr>
                <w:sz w:val="20"/>
              </w:rPr>
              <w:t>for</w:t>
            </w:r>
            <w:r>
              <w:rPr>
                <w:spacing w:val="-5"/>
                <w:sz w:val="20"/>
              </w:rPr>
              <w:t> </w:t>
            </w:r>
            <w:r>
              <w:rPr>
                <w:spacing w:val="-2"/>
                <w:sz w:val="20"/>
              </w:rPr>
              <w:t>clinicians.</w:t>
            </w:r>
          </w:p>
        </w:tc>
        <w:tc>
          <w:tcPr>
            <w:tcW w:w="3150" w:type="dxa"/>
            <w:tcBorders>
              <w:top w:val="single" w:sz="4" w:space="0" w:color="000000"/>
              <w:bottom w:val="single" w:sz="4" w:space="0" w:color="000000"/>
            </w:tcBorders>
          </w:tcPr>
          <w:p>
            <w:pPr>
              <w:pStyle w:val="TableParagraph"/>
              <w:tabs>
                <w:tab w:pos="1976" w:val="left" w:leader="none"/>
              </w:tabs>
              <w:spacing w:line="254" w:lineRule="auto"/>
              <w:ind w:left="110" w:right="105" w:firstLine="720"/>
              <w:rPr>
                <w:sz w:val="20"/>
              </w:rPr>
            </w:pPr>
            <w:r>
              <w:rPr>
                <w:spacing w:val="-2"/>
                <w:sz w:val="20"/>
              </w:rPr>
              <w:t>Automates</w:t>
            </w:r>
            <w:r>
              <w:rPr>
                <w:sz w:val="20"/>
              </w:rPr>
              <w:tab/>
            </w:r>
            <w:r>
              <w:rPr>
                <w:spacing w:val="-2"/>
                <w:sz w:val="20"/>
              </w:rPr>
              <w:t>segmentation </w:t>
            </w:r>
            <w:r>
              <w:rPr>
                <w:sz w:val="20"/>
              </w:rPr>
              <w:t>and</w:t>
            </w:r>
            <w:r>
              <w:rPr>
                <w:spacing w:val="-5"/>
                <w:sz w:val="20"/>
              </w:rPr>
              <w:t> </w:t>
            </w:r>
            <w:r>
              <w:rPr>
                <w:sz w:val="20"/>
              </w:rPr>
              <w:t>aids</w:t>
            </w:r>
            <w:r>
              <w:rPr>
                <w:spacing w:val="-6"/>
                <w:sz w:val="20"/>
              </w:rPr>
              <w:t> </w:t>
            </w:r>
            <w:r>
              <w:rPr>
                <w:sz w:val="20"/>
              </w:rPr>
              <w:t>in</w:t>
            </w:r>
            <w:r>
              <w:rPr>
                <w:spacing w:val="-6"/>
                <w:sz w:val="20"/>
              </w:rPr>
              <w:t> </w:t>
            </w:r>
            <w:r>
              <w:rPr>
                <w:sz w:val="20"/>
              </w:rPr>
              <w:t>clinical</w:t>
            </w:r>
            <w:r>
              <w:rPr>
                <w:spacing w:val="-5"/>
                <w:sz w:val="20"/>
              </w:rPr>
              <w:t> </w:t>
            </w:r>
            <w:r>
              <w:rPr>
                <w:sz w:val="20"/>
              </w:rPr>
              <w:t>decision-</w:t>
            </w:r>
            <w:r>
              <w:rPr>
                <w:spacing w:val="-2"/>
                <w:sz w:val="20"/>
              </w:rPr>
              <w:t>making.</w:t>
            </w:r>
          </w:p>
        </w:tc>
        <w:tc>
          <w:tcPr>
            <w:tcW w:w="1370" w:type="dxa"/>
            <w:tcBorders>
              <w:top w:val="single" w:sz="4" w:space="0" w:color="000000"/>
              <w:bottom w:val="single" w:sz="4" w:space="0" w:color="000000"/>
            </w:tcBorders>
          </w:tcPr>
          <w:p>
            <w:pPr>
              <w:pStyle w:val="TableParagraph"/>
              <w:ind w:left="0" w:right="103"/>
              <w:jc w:val="right"/>
              <w:rPr>
                <w:sz w:val="20"/>
              </w:rPr>
            </w:pPr>
            <w:r>
              <w:rPr>
                <w:spacing w:val="-2"/>
                <w:sz w:val="20"/>
              </w:rPr>
              <w:t>[374]</w:t>
            </w:r>
          </w:p>
        </w:tc>
      </w:tr>
      <w:tr>
        <w:trPr>
          <w:trHeight w:val="736" w:hRule="atLeast"/>
        </w:trPr>
        <w:tc>
          <w:tcPr>
            <w:tcW w:w="1596" w:type="dxa"/>
            <w:tcBorders>
              <w:top w:val="single" w:sz="4" w:space="0" w:color="000000"/>
              <w:bottom w:val="single" w:sz="4" w:space="0" w:color="000000"/>
            </w:tcBorders>
          </w:tcPr>
          <w:p>
            <w:pPr>
              <w:pStyle w:val="TableParagraph"/>
              <w:spacing w:line="254" w:lineRule="auto"/>
              <w:ind w:left="122"/>
              <w:rPr>
                <w:sz w:val="20"/>
              </w:rPr>
            </w:pPr>
            <w:r>
              <w:rPr>
                <w:spacing w:val="-2"/>
                <w:sz w:val="20"/>
              </w:rPr>
              <w:t>Prevention Strategies</w:t>
            </w:r>
          </w:p>
        </w:tc>
        <w:tc>
          <w:tcPr>
            <w:tcW w:w="3258" w:type="dxa"/>
            <w:tcBorders>
              <w:top w:val="single" w:sz="4" w:space="0" w:color="000000"/>
              <w:bottom w:val="single" w:sz="4" w:space="0" w:color="000000"/>
            </w:tcBorders>
          </w:tcPr>
          <w:p>
            <w:pPr>
              <w:pStyle w:val="TableParagraph"/>
              <w:tabs>
                <w:tab w:pos="1288" w:val="left" w:leader="none"/>
                <w:tab w:pos="2095" w:val="left" w:leader="none"/>
              </w:tabs>
              <w:ind w:left="110" w:firstLine="720"/>
              <w:rPr>
                <w:sz w:val="20"/>
              </w:rPr>
            </w:pPr>
            <w:r>
              <w:rPr>
                <w:spacing w:val="-5"/>
                <w:sz w:val="20"/>
              </w:rPr>
              <w:t>AI</w:t>
            </w:r>
            <w:r>
              <w:rPr>
                <w:sz w:val="20"/>
              </w:rPr>
              <w:tab/>
            </w:r>
            <w:r>
              <w:rPr>
                <w:spacing w:val="-2"/>
                <w:sz w:val="20"/>
              </w:rPr>
              <w:t>detects</w:t>
            </w:r>
            <w:r>
              <w:rPr>
                <w:sz w:val="20"/>
              </w:rPr>
              <w:tab/>
            </w:r>
            <w:r>
              <w:rPr>
                <w:spacing w:val="-2"/>
                <w:sz w:val="20"/>
              </w:rPr>
              <w:t>precancerous</w:t>
            </w:r>
          </w:p>
          <w:p>
            <w:pPr>
              <w:pStyle w:val="TableParagraph"/>
              <w:spacing w:line="240" w:lineRule="atLeast" w:before="5"/>
              <w:ind w:left="110"/>
              <w:rPr>
                <w:sz w:val="20"/>
              </w:rPr>
            </w:pPr>
            <w:r>
              <w:rPr>
                <w:sz w:val="20"/>
              </w:rPr>
              <w:t>lesions</w:t>
            </w:r>
            <w:r>
              <w:rPr>
                <w:spacing w:val="80"/>
                <w:sz w:val="20"/>
              </w:rPr>
              <w:t> </w:t>
            </w:r>
            <w:r>
              <w:rPr>
                <w:sz w:val="20"/>
              </w:rPr>
              <w:t>and</w:t>
            </w:r>
            <w:r>
              <w:rPr>
                <w:spacing w:val="80"/>
                <w:sz w:val="20"/>
              </w:rPr>
              <w:t> </w:t>
            </w:r>
            <w:r>
              <w:rPr>
                <w:sz w:val="20"/>
              </w:rPr>
              <w:t>assists</w:t>
            </w:r>
            <w:r>
              <w:rPr>
                <w:spacing w:val="80"/>
                <w:sz w:val="20"/>
              </w:rPr>
              <w:t> </w:t>
            </w:r>
            <w:r>
              <w:rPr>
                <w:sz w:val="20"/>
              </w:rPr>
              <w:t>in</w:t>
            </w:r>
            <w:r>
              <w:rPr>
                <w:spacing w:val="80"/>
                <w:sz w:val="20"/>
              </w:rPr>
              <w:t> </w:t>
            </w:r>
            <w:r>
              <w:rPr>
                <w:sz w:val="20"/>
              </w:rPr>
              <w:t>treatment</w:t>
            </w:r>
            <w:r>
              <w:rPr>
                <w:spacing w:val="40"/>
                <w:sz w:val="20"/>
              </w:rPr>
              <w:t> </w:t>
            </w:r>
            <w:r>
              <w:rPr>
                <w:spacing w:val="-2"/>
                <w:sz w:val="20"/>
              </w:rPr>
              <w:t>decisions.</w:t>
            </w:r>
          </w:p>
        </w:tc>
        <w:tc>
          <w:tcPr>
            <w:tcW w:w="3150" w:type="dxa"/>
            <w:tcBorders>
              <w:top w:val="single" w:sz="4" w:space="0" w:color="000000"/>
              <w:bottom w:val="single" w:sz="4" w:space="0" w:color="000000"/>
            </w:tcBorders>
          </w:tcPr>
          <w:p>
            <w:pPr>
              <w:pStyle w:val="TableParagraph"/>
              <w:spacing w:line="254" w:lineRule="auto"/>
              <w:ind w:left="110" w:firstLine="720"/>
              <w:rPr>
                <w:sz w:val="20"/>
              </w:rPr>
            </w:pPr>
            <w:r>
              <w:rPr>
                <w:sz w:val="20"/>
              </w:rPr>
              <w:t>Enhances</w:t>
            </w:r>
            <w:r>
              <w:rPr>
                <w:spacing w:val="80"/>
                <w:sz w:val="20"/>
              </w:rPr>
              <w:t> </w:t>
            </w:r>
            <w:r>
              <w:rPr>
                <w:sz w:val="20"/>
              </w:rPr>
              <w:t>early</w:t>
            </w:r>
            <w:r>
              <w:rPr>
                <w:spacing w:val="80"/>
                <w:sz w:val="20"/>
              </w:rPr>
              <w:t> </w:t>
            </w:r>
            <w:r>
              <w:rPr>
                <w:sz w:val="20"/>
              </w:rPr>
              <w:t>detection and prevention efforts.</w:t>
            </w:r>
          </w:p>
        </w:tc>
        <w:tc>
          <w:tcPr>
            <w:tcW w:w="1370" w:type="dxa"/>
            <w:tcBorders>
              <w:top w:val="single" w:sz="4" w:space="0" w:color="000000"/>
              <w:bottom w:val="single" w:sz="4" w:space="0" w:color="000000"/>
            </w:tcBorders>
          </w:tcPr>
          <w:p>
            <w:pPr>
              <w:pStyle w:val="TableParagraph"/>
              <w:ind w:left="109"/>
              <w:rPr>
                <w:sz w:val="20"/>
              </w:rPr>
            </w:pPr>
            <w:r>
              <w:rPr>
                <w:spacing w:val="-2"/>
                <w:sz w:val="20"/>
              </w:rPr>
              <w:t>[375]</w:t>
            </w:r>
          </w:p>
        </w:tc>
      </w:tr>
      <w:tr>
        <w:trPr>
          <w:trHeight w:val="735" w:hRule="atLeast"/>
        </w:trPr>
        <w:tc>
          <w:tcPr>
            <w:tcW w:w="1596" w:type="dxa"/>
            <w:tcBorders>
              <w:top w:val="single" w:sz="4" w:space="0" w:color="000000"/>
              <w:bottom w:val="single" w:sz="12" w:space="0" w:color="000000"/>
            </w:tcBorders>
          </w:tcPr>
          <w:p>
            <w:pPr>
              <w:pStyle w:val="TableParagraph"/>
              <w:spacing w:line="254" w:lineRule="auto"/>
              <w:ind w:left="122"/>
              <w:rPr>
                <w:sz w:val="20"/>
              </w:rPr>
            </w:pPr>
            <w:r>
              <w:rPr>
                <w:spacing w:val="-2"/>
                <w:sz w:val="20"/>
              </w:rPr>
              <w:t>Reproducible Screening</w:t>
            </w:r>
          </w:p>
        </w:tc>
        <w:tc>
          <w:tcPr>
            <w:tcW w:w="3258" w:type="dxa"/>
            <w:tcBorders>
              <w:top w:val="single" w:sz="4" w:space="0" w:color="000000"/>
              <w:bottom w:val="single" w:sz="12" w:space="0" w:color="000000"/>
            </w:tcBorders>
          </w:tcPr>
          <w:p>
            <w:pPr>
              <w:pStyle w:val="TableParagraph"/>
              <w:tabs>
                <w:tab w:pos="1377" w:val="left" w:leader="none"/>
                <w:tab w:pos="2437" w:val="left" w:leader="none"/>
              </w:tabs>
              <w:spacing w:line="254" w:lineRule="auto"/>
              <w:ind w:left="110" w:right="108" w:firstLine="720"/>
              <w:rPr>
                <w:sz w:val="20"/>
              </w:rPr>
            </w:pPr>
            <w:r>
              <w:rPr>
                <w:spacing w:val="-6"/>
                <w:sz w:val="20"/>
              </w:rPr>
              <w:t>AI</w:t>
            </w:r>
            <w:r>
              <w:rPr>
                <w:sz w:val="20"/>
              </w:rPr>
              <w:tab/>
            </w:r>
            <w:r>
              <w:rPr>
                <w:spacing w:val="-2"/>
                <w:sz w:val="20"/>
              </w:rPr>
              <w:t>pipelines</w:t>
            </w:r>
            <w:r>
              <w:rPr>
                <w:sz w:val="20"/>
              </w:rPr>
              <w:tab/>
            </w:r>
            <w:r>
              <w:rPr>
                <w:spacing w:val="-2"/>
                <w:sz w:val="20"/>
              </w:rPr>
              <w:t>diagnose </w:t>
            </w:r>
            <w:r>
              <w:rPr>
                <w:sz w:val="20"/>
              </w:rPr>
              <w:t>treatable precancerous lesions.</w:t>
            </w:r>
          </w:p>
        </w:tc>
        <w:tc>
          <w:tcPr>
            <w:tcW w:w="3150" w:type="dxa"/>
            <w:tcBorders>
              <w:top w:val="single" w:sz="4" w:space="0" w:color="000000"/>
              <w:bottom w:val="single" w:sz="12" w:space="0" w:color="000000"/>
            </w:tcBorders>
          </w:tcPr>
          <w:p>
            <w:pPr>
              <w:pStyle w:val="TableParagraph"/>
              <w:tabs>
                <w:tab w:pos="1103" w:val="left" w:leader="none"/>
                <w:tab w:pos="1892" w:val="left" w:leader="none"/>
                <w:tab w:pos="2276" w:val="left" w:leader="none"/>
                <w:tab w:pos="2752" w:val="left" w:leader="none"/>
              </w:tabs>
              <w:spacing w:line="254" w:lineRule="auto"/>
              <w:ind w:left="110" w:right="107" w:firstLine="720"/>
              <w:rPr>
                <w:sz w:val="20"/>
              </w:rPr>
            </w:pPr>
            <w:r>
              <w:rPr>
                <w:spacing w:val="-2"/>
                <w:sz w:val="20"/>
              </w:rPr>
              <w:t>Provides</w:t>
            </w:r>
            <w:r>
              <w:rPr>
                <w:sz w:val="20"/>
              </w:rPr>
              <w:tab/>
            </w:r>
            <w:r>
              <w:rPr>
                <w:spacing w:val="-2"/>
                <w:sz w:val="20"/>
              </w:rPr>
              <w:t>robust</w:t>
            </w:r>
            <w:r>
              <w:rPr>
                <w:sz w:val="20"/>
              </w:rPr>
              <w:tab/>
            </w:r>
            <w:r>
              <w:rPr>
                <w:spacing w:val="-4"/>
                <w:sz w:val="20"/>
              </w:rPr>
              <w:t>and </w:t>
            </w:r>
            <w:r>
              <w:rPr>
                <w:spacing w:val="-2"/>
                <w:sz w:val="20"/>
              </w:rPr>
              <w:t>clinically</w:t>
            </w:r>
            <w:r>
              <w:rPr>
                <w:sz w:val="20"/>
              </w:rPr>
              <w:tab/>
            </w:r>
            <w:r>
              <w:rPr>
                <w:spacing w:val="-2"/>
                <w:sz w:val="20"/>
              </w:rPr>
              <w:t>translatable</w:t>
            </w:r>
            <w:r>
              <w:rPr>
                <w:sz w:val="20"/>
              </w:rPr>
              <w:tab/>
            </w:r>
            <w:r>
              <w:rPr>
                <w:spacing w:val="-2"/>
                <w:sz w:val="20"/>
              </w:rPr>
              <w:t>screening</w:t>
            </w:r>
          </w:p>
          <w:p>
            <w:pPr>
              <w:pStyle w:val="TableParagraph"/>
              <w:spacing w:line="226" w:lineRule="exact" w:before="2"/>
              <w:ind w:left="110"/>
              <w:rPr>
                <w:sz w:val="20"/>
              </w:rPr>
            </w:pPr>
            <w:r>
              <w:rPr>
                <w:spacing w:val="-2"/>
                <w:sz w:val="20"/>
              </w:rPr>
              <w:t>tools.</w:t>
            </w:r>
          </w:p>
        </w:tc>
        <w:tc>
          <w:tcPr>
            <w:tcW w:w="1370" w:type="dxa"/>
            <w:tcBorders>
              <w:top w:val="single" w:sz="4" w:space="0" w:color="000000"/>
              <w:bottom w:val="single" w:sz="12" w:space="0" w:color="000000"/>
            </w:tcBorders>
          </w:tcPr>
          <w:p>
            <w:pPr>
              <w:pStyle w:val="TableParagraph"/>
              <w:ind w:left="0" w:right="103"/>
              <w:jc w:val="right"/>
              <w:rPr>
                <w:sz w:val="20"/>
              </w:rPr>
            </w:pPr>
            <w:r>
              <w:rPr>
                <w:spacing w:val="-2"/>
                <w:sz w:val="20"/>
              </w:rPr>
              <w:t>[402]</w:t>
            </w:r>
          </w:p>
        </w:tc>
      </w:tr>
    </w:tbl>
    <w:p>
      <w:pPr>
        <w:pStyle w:val="TableParagraph"/>
        <w:spacing w:after="0"/>
        <w:jc w:val="right"/>
        <w:rPr>
          <w:sz w:val="20"/>
        </w:rPr>
        <w:sectPr>
          <w:pgSz w:w="12240" w:h="15840"/>
          <w:pgMar w:top="1480" w:bottom="1132" w:left="720" w:right="720"/>
        </w:sect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1"/>
        <w:gridCol w:w="3256"/>
        <w:gridCol w:w="3510"/>
        <w:gridCol w:w="1011"/>
      </w:tblGrid>
      <w:tr>
        <w:trPr>
          <w:trHeight w:val="736" w:hRule="atLeast"/>
        </w:trPr>
        <w:tc>
          <w:tcPr>
            <w:tcW w:w="1591" w:type="dxa"/>
            <w:tcBorders>
              <w:top w:val="single" w:sz="12" w:space="0" w:color="000000"/>
              <w:bottom w:val="single" w:sz="4" w:space="0" w:color="000000"/>
            </w:tcBorders>
          </w:tcPr>
          <w:p>
            <w:pPr>
              <w:pStyle w:val="TableParagraph"/>
              <w:tabs>
                <w:tab w:pos="1326" w:val="left" w:leader="none"/>
              </w:tabs>
              <w:spacing w:before="2"/>
              <w:ind w:left="115"/>
              <w:rPr>
                <w:sz w:val="20"/>
              </w:rPr>
            </w:pPr>
            <w:r>
              <w:rPr>
                <w:spacing w:val="-5"/>
                <w:sz w:val="20"/>
              </w:rPr>
              <w:t>MRI</w:t>
            </w:r>
            <w:r>
              <w:rPr>
                <w:sz w:val="20"/>
              </w:rPr>
              <w:tab/>
            </w:r>
            <w:r>
              <w:rPr>
                <w:spacing w:val="-5"/>
                <w:sz w:val="20"/>
              </w:rPr>
              <w:t>in</w:t>
            </w:r>
          </w:p>
          <w:p>
            <w:pPr>
              <w:pStyle w:val="TableParagraph"/>
              <w:spacing w:line="240" w:lineRule="atLeast" w:before="4"/>
              <w:ind w:left="115"/>
              <w:rPr>
                <w:sz w:val="20"/>
              </w:rPr>
            </w:pPr>
            <w:r>
              <w:rPr>
                <w:spacing w:val="-2"/>
                <w:sz w:val="20"/>
              </w:rPr>
              <w:t>Treatment Stratification</w:t>
            </w:r>
          </w:p>
        </w:tc>
        <w:tc>
          <w:tcPr>
            <w:tcW w:w="3256" w:type="dxa"/>
            <w:tcBorders>
              <w:top w:val="single" w:sz="12" w:space="0" w:color="000000"/>
              <w:bottom w:val="single" w:sz="4" w:space="0" w:color="000000"/>
            </w:tcBorders>
          </w:tcPr>
          <w:p>
            <w:pPr>
              <w:pStyle w:val="TableParagraph"/>
              <w:spacing w:line="254" w:lineRule="auto" w:before="2"/>
              <w:ind w:firstLine="720"/>
              <w:rPr>
                <w:sz w:val="20"/>
              </w:rPr>
            </w:pPr>
            <w:r>
              <w:rPr>
                <w:sz w:val="20"/>
              </w:rPr>
              <w:t>MRI</w:t>
            </w:r>
            <w:r>
              <w:rPr>
                <w:spacing w:val="31"/>
                <w:sz w:val="20"/>
              </w:rPr>
              <w:t> </w:t>
            </w:r>
            <w:r>
              <w:rPr>
                <w:sz w:val="20"/>
              </w:rPr>
              <w:t>and</w:t>
            </w:r>
            <w:r>
              <w:rPr>
                <w:spacing w:val="34"/>
                <w:sz w:val="20"/>
              </w:rPr>
              <w:t> </w:t>
            </w:r>
            <w:r>
              <w:rPr>
                <w:sz w:val="20"/>
              </w:rPr>
              <w:t>AI</w:t>
            </w:r>
            <w:r>
              <w:rPr>
                <w:spacing w:val="36"/>
                <w:sz w:val="20"/>
              </w:rPr>
              <w:t> </w:t>
            </w:r>
            <w:r>
              <w:rPr>
                <w:sz w:val="20"/>
              </w:rPr>
              <w:t>work</w:t>
            </w:r>
            <w:r>
              <w:rPr>
                <w:spacing w:val="31"/>
                <w:sz w:val="20"/>
              </w:rPr>
              <w:t> </w:t>
            </w:r>
            <w:r>
              <w:rPr>
                <w:sz w:val="20"/>
              </w:rPr>
              <w:t>together for</w:t>
            </w:r>
            <w:r>
              <w:rPr>
                <w:spacing w:val="75"/>
                <w:sz w:val="20"/>
              </w:rPr>
              <w:t> </w:t>
            </w:r>
            <w:r>
              <w:rPr>
                <w:sz w:val="20"/>
              </w:rPr>
              <w:t>accurate</w:t>
            </w:r>
            <w:r>
              <w:rPr>
                <w:spacing w:val="75"/>
                <w:sz w:val="20"/>
              </w:rPr>
              <w:t> </w:t>
            </w:r>
            <w:r>
              <w:rPr>
                <w:sz w:val="20"/>
              </w:rPr>
              <w:t>staging</w:t>
            </w:r>
            <w:r>
              <w:rPr>
                <w:spacing w:val="74"/>
                <w:sz w:val="20"/>
              </w:rPr>
              <w:t> </w:t>
            </w:r>
            <w:r>
              <w:rPr>
                <w:sz w:val="20"/>
              </w:rPr>
              <w:t>and</w:t>
            </w:r>
            <w:r>
              <w:rPr>
                <w:spacing w:val="76"/>
                <w:sz w:val="20"/>
              </w:rPr>
              <w:t> </w:t>
            </w:r>
            <w:r>
              <w:rPr>
                <w:spacing w:val="-2"/>
                <w:sz w:val="20"/>
              </w:rPr>
              <w:t>treatment</w:t>
            </w:r>
          </w:p>
          <w:p>
            <w:pPr>
              <w:pStyle w:val="TableParagraph"/>
              <w:spacing w:line="224" w:lineRule="exact" w:before="2"/>
              <w:rPr>
                <w:sz w:val="20"/>
              </w:rPr>
            </w:pPr>
            <w:r>
              <w:rPr>
                <w:spacing w:val="-2"/>
                <w:sz w:val="20"/>
              </w:rPr>
              <w:t>triaging.</w:t>
            </w:r>
          </w:p>
        </w:tc>
        <w:tc>
          <w:tcPr>
            <w:tcW w:w="3510" w:type="dxa"/>
            <w:tcBorders>
              <w:top w:val="single" w:sz="12" w:space="0" w:color="000000"/>
              <w:bottom w:val="single" w:sz="4" w:space="0" w:color="000000"/>
            </w:tcBorders>
          </w:tcPr>
          <w:p>
            <w:pPr>
              <w:pStyle w:val="TableParagraph"/>
              <w:spacing w:line="254" w:lineRule="auto" w:before="2"/>
              <w:ind w:left="109" w:right="331" w:firstLine="720"/>
              <w:rPr>
                <w:sz w:val="20"/>
              </w:rPr>
            </w:pPr>
            <w:r>
              <w:rPr>
                <w:sz w:val="20"/>
              </w:rPr>
              <w:t>AI</w:t>
            </w:r>
            <w:r>
              <w:rPr>
                <w:spacing w:val="40"/>
                <w:sz w:val="20"/>
              </w:rPr>
              <w:t> </w:t>
            </w:r>
            <w:r>
              <w:rPr>
                <w:sz w:val="20"/>
              </w:rPr>
              <w:t>interprets</w:t>
            </w:r>
            <w:r>
              <w:rPr>
                <w:spacing w:val="40"/>
                <w:sz w:val="20"/>
              </w:rPr>
              <w:t> </w:t>
            </w:r>
            <w:r>
              <w:rPr>
                <w:sz w:val="20"/>
              </w:rPr>
              <w:t>MRI</w:t>
            </w:r>
            <w:r>
              <w:rPr>
                <w:spacing w:val="40"/>
                <w:sz w:val="20"/>
              </w:rPr>
              <w:t> </w:t>
            </w:r>
            <w:r>
              <w:rPr>
                <w:sz w:val="20"/>
              </w:rPr>
              <w:t>results for appropriate treatment selection.</w:t>
            </w:r>
          </w:p>
        </w:tc>
        <w:tc>
          <w:tcPr>
            <w:tcW w:w="1011" w:type="dxa"/>
            <w:tcBorders>
              <w:top w:val="single" w:sz="12" w:space="0" w:color="000000"/>
              <w:bottom w:val="single" w:sz="4" w:space="0" w:color="000000"/>
            </w:tcBorders>
          </w:tcPr>
          <w:p>
            <w:pPr>
              <w:pStyle w:val="TableParagraph"/>
              <w:spacing w:before="2"/>
              <w:ind w:left="0" w:right="104"/>
              <w:jc w:val="right"/>
              <w:rPr>
                <w:sz w:val="20"/>
              </w:rPr>
            </w:pPr>
            <w:r>
              <w:rPr>
                <w:spacing w:val="-2"/>
                <w:sz w:val="20"/>
              </w:rPr>
              <w:t>[376]</w:t>
            </w:r>
          </w:p>
        </w:tc>
      </w:tr>
      <w:tr>
        <w:trPr>
          <w:trHeight w:val="735" w:hRule="atLeast"/>
        </w:trPr>
        <w:tc>
          <w:tcPr>
            <w:tcW w:w="1591" w:type="dxa"/>
            <w:tcBorders>
              <w:top w:val="single" w:sz="4" w:space="0" w:color="000000"/>
              <w:bottom w:val="single" w:sz="12" w:space="0" w:color="000000"/>
            </w:tcBorders>
          </w:tcPr>
          <w:p>
            <w:pPr>
              <w:pStyle w:val="TableParagraph"/>
              <w:spacing w:line="256" w:lineRule="auto"/>
              <w:ind w:left="115" w:right="96"/>
              <w:rPr>
                <w:sz w:val="20"/>
              </w:rPr>
            </w:pPr>
            <w:r>
              <w:rPr>
                <w:spacing w:val="-2"/>
                <w:sz w:val="20"/>
              </w:rPr>
              <w:t>Real-Time </w:t>
            </w:r>
            <w:r>
              <w:rPr>
                <w:sz w:val="20"/>
              </w:rPr>
              <w:t>Diagnostic</w:t>
            </w:r>
            <w:r>
              <w:rPr>
                <w:spacing w:val="-13"/>
                <w:sz w:val="20"/>
              </w:rPr>
              <w:t> </w:t>
            </w:r>
            <w:r>
              <w:rPr>
                <w:sz w:val="20"/>
              </w:rPr>
              <w:t>Tools</w:t>
            </w:r>
          </w:p>
        </w:tc>
        <w:tc>
          <w:tcPr>
            <w:tcW w:w="3256" w:type="dxa"/>
            <w:tcBorders>
              <w:top w:val="single" w:sz="4" w:space="0" w:color="000000"/>
              <w:bottom w:val="single" w:sz="12" w:space="0" w:color="000000"/>
            </w:tcBorders>
          </w:tcPr>
          <w:p>
            <w:pPr>
              <w:pStyle w:val="TableParagraph"/>
              <w:tabs>
                <w:tab w:pos="1804" w:val="left" w:leader="none"/>
                <w:tab w:pos="2792" w:val="left" w:leader="none"/>
              </w:tabs>
              <w:ind w:firstLine="720"/>
              <w:rPr>
                <w:sz w:val="20"/>
              </w:rPr>
            </w:pPr>
            <w:r>
              <w:rPr>
                <w:spacing w:val="-2"/>
                <w:sz w:val="20"/>
              </w:rPr>
              <w:t>AI/ML</w:t>
            </w:r>
            <w:r>
              <w:rPr>
                <w:sz w:val="20"/>
              </w:rPr>
              <w:tab/>
            </w:r>
            <w:r>
              <w:rPr>
                <w:spacing w:val="-2"/>
                <w:sz w:val="20"/>
              </w:rPr>
              <w:t>models</w:t>
            </w:r>
            <w:r>
              <w:rPr>
                <w:sz w:val="20"/>
              </w:rPr>
              <w:tab/>
            </w:r>
            <w:r>
              <w:rPr>
                <w:spacing w:val="-4"/>
                <w:sz w:val="20"/>
              </w:rPr>
              <w:t>with</w:t>
            </w:r>
          </w:p>
          <w:p>
            <w:pPr>
              <w:pStyle w:val="TableParagraph"/>
              <w:tabs>
                <w:tab w:pos="1614" w:val="left" w:leader="none"/>
                <w:tab w:pos="2403" w:val="left" w:leader="none"/>
              </w:tabs>
              <w:spacing w:line="240" w:lineRule="atLeast" w:before="6"/>
              <w:ind w:right="107"/>
              <w:rPr>
                <w:sz w:val="20"/>
              </w:rPr>
            </w:pPr>
            <w:r>
              <w:rPr>
                <w:spacing w:val="-2"/>
                <w:sz w:val="20"/>
              </w:rPr>
              <w:t>fluorescence</w:t>
            </w:r>
            <w:r>
              <w:rPr>
                <w:sz w:val="20"/>
              </w:rPr>
              <w:tab/>
            </w:r>
            <w:r>
              <w:rPr>
                <w:spacing w:val="-4"/>
                <w:sz w:val="20"/>
              </w:rPr>
              <w:t>and</w:t>
            </w:r>
            <w:r>
              <w:rPr>
                <w:sz w:val="20"/>
              </w:rPr>
              <w:tab/>
            </w:r>
            <w:r>
              <w:rPr>
                <w:spacing w:val="-2"/>
                <w:sz w:val="20"/>
              </w:rPr>
              <w:t>polarized </w:t>
            </w:r>
            <w:r>
              <w:rPr>
                <w:sz w:val="20"/>
              </w:rPr>
              <w:t>spectroscopy for diagnostics.</w:t>
            </w:r>
          </w:p>
        </w:tc>
        <w:tc>
          <w:tcPr>
            <w:tcW w:w="3510" w:type="dxa"/>
            <w:tcBorders>
              <w:top w:val="single" w:sz="4" w:space="0" w:color="000000"/>
              <w:bottom w:val="single" w:sz="12" w:space="0" w:color="000000"/>
            </w:tcBorders>
          </w:tcPr>
          <w:p>
            <w:pPr>
              <w:pStyle w:val="TableParagraph"/>
              <w:ind w:left="109" w:firstLine="720"/>
              <w:rPr>
                <w:sz w:val="20"/>
              </w:rPr>
            </w:pPr>
            <w:r>
              <w:rPr>
                <w:sz w:val="20"/>
              </w:rPr>
              <w:t>Development</w:t>
            </w:r>
            <w:r>
              <w:rPr>
                <w:spacing w:val="41"/>
                <w:sz w:val="20"/>
              </w:rPr>
              <w:t> </w:t>
            </w:r>
            <w:r>
              <w:rPr>
                <w:sz w:val="20"/>
              </w:rPr>
              <w:t>of</w:t>
            </w:r>
            <w:r>
              <w:rPr>
                <w:spacing w:val="40"/>
                <w:sz w:val="20"/>
              </w:rPr>
              <w:t> </w:t>
            </w:r>
            <w:r>
              <w:rPr>
                <w:sz w:val="20"/>
              </w:rPr>
              <w:t>real-</w:t>
            </w:r>
            <w:r>
              <w:rPr>
                <w:spacing w:val="-4"/>
                <w:sz w:val="20"/>
              </w:rPr>
              <w:t>time,</w:t>
            </w:r>
          </w:p>
          <w:p>
            <w:pPr>
              <w:pStyle w:val="TableParagraph"/>
              <w:spacing w:line="240" w:lineRule="atLeast" w:before="6"/>
              <w:ind w:left="109" w:right="331"/>
              <w:rPr>
                <w:sz w:val="20"/>
              </w:rPr>
            </w:pPr>
            <w:r>
              <w:rPr>
                <w:sz w:val="20"/>
              </w:rPr>
              <w:t>minimally</w:t>
            </w:r>
            <w:r>
              <w:rPr>
                <w:spacing w:val="40"/>
                <w:sz w:val="20"/>
              </w:rPr>
              <w:t> </w:t>
            </w:r>
            <w:r>
              <w:rPr>
                <w:sz w:val="20"/>
              </w:rPr>
              <w:t>invasive</w:t>
            </w:r>
            <w:r>
              <w:rPr>
                <w:spacing w:val="40"/>
                <w:sz w:val="20"/>
              </w:rPr>
              <w:t> </w:t>
            </w:r>
            <w:r>
              <w:rPr>
                <w:sz w:val="20"/>
              </w:rPr>
              <w:t>tools</w:t>
            </w:r>
            <w:r>
              <w:rPr>
                <w:spacing w:val="40"/>
                <w:sz w:val="20"/>
              </w:rPr>
              <w:t> </w:t>
            </w:r>
            <w:r>
              <w:rPr>
                <w:sz w:val="20"/>
              </w:rPr>
              <w:t>for</w:t>
            </w:r>
            <w:r>
              <w:rPr>
                <w:spacing w:val="40"/>
                <w:sz w:val="20"/>
              </w:rPr>
              <w:t> </w:t>
            </w:r>
            <w:r>
              <w:rPr>
                <w:sz w:val="20"/>
              </w:rPr>
              <w:t>early </w:t>
            </w:r>
            <w:r>
              <w:rPr>
                <w:spacing w:val="-2"/>
                <w:sz w:val="20"/>
              </w:rPr>
              <w:t>detection.</w:t>
            </w:r>
          </w:p>
        </w:tc>
        <w:tc>
          <w:tcPr>
            <w:tcW w:w="1011" w:type="dxa"/>
            <w:tcBorders>
              <w:top w:val="single" w:sz="4" w:space="0" w:color="000000"/>
              <w:bottom w:val="single" w:sz="12" w:space="0" w:color="000000"/>
            </w:tcBorders>
          </w:tcPr>
          <w:p>
            <w:pPr>
              <w:pStyle w:val="TableParagraph"/>
              <w:ind w:left="0" w:right="104"/>
              <w:jc w:val="right"/>
              <w:rPr>
                <w:sz w:val="20"/>
              </w:rPr>
            </w:pPr>
            <w:r>
              <w:rPr>
                <w:spacing w:val="-2"/>
                <w:sz w:val="20"/>
              </w:rPr>
              <w:t>[377]</w:t>
            </w:r>
          </w:p>
        </w:tc>
      </w:tr>
    </w:tbl>
    <w:p>
      <w:pPr>
        <w:pStyle w:val="BodyText"/>
        <w:spacing w:before="19"/>
        <w:ind w:left="0"/>
        <w:jc w:val="left"/>
      </w:pPr>
    </w:p>
    <w:p>
      <w:pPr>
        <w:pStyle w:val="BodyText"/>
        <w:ind w:left="720" w:right="716"/>
      </w:pPr>
      <w:r>
        <w:rPr/>
        <w:t>Conventional methods for detecting cervical cancer, such as PAP smears and HPV testing, are time-consuming, expensive, and necessitate specialized analysis. AI-enabled techniques have the potential</w:t>
      </w:r>
      <w:r>
        <w:rPr>
          <w:spacing w:val="-5"/>
        </w:rPr>
        <w:t> </w:t>
      </w:r>
      <w:r>
        <w:rPr/>
        <w:t>to</w:t>
      </w:r>
      <w:r>
        <w:rPr>
          <w:spacing w:val="-5"/>
        </w:rPr>
        <w:t> </w:t>
      </w:r>
      <w:r>
        <w:rPr/>
        <w:t>greatly</w:t>
      </w:r>
      <w:r>
        <w:rPr>
          <w:spacing w:val="-7"/>
        </w:rPr>
        <w:t> </w:t>
      </w:r>
      <w:r>
        <w:rPr/>
        <w:t>enhance</w:t>
      </w:r>
      <w:r>
        <w:rPr>
          <w:spacing w:val="-6"/>
        </w:rPr>
        <w:t> </w:t>
      </w:r>
      <w:r>
        <w:rPr/>
        <w:t>cervical</w:t>
      </w:r>
      <w:r>
        <w:rPr>
          <w:spacing w:val="-3"/>
        </w:rPr>
        <w:t> </w:t>
      </w:r>
      <w:r>
        <w:rPr/>
        <w:t>cancer</w:t>
      </w:r>
      <w:r>
        <w:rPr>
          <w:spacing w:val="-6"/>
        </w:rPr>
        <w:t> </w:t>
      </w:r>
      <w:r>
        <w:rPr/>
        <w:t>care</w:t>
      </w:r>
      <w:r>
        <w:rPr>
          <w:spacing w:val="-7"/>
        </w:rPr>
        <w:t> </w:t>
      </w:r>
      <w:r>
        <w:rPr/>
        <w:t>by</w:t>
      </w:r>
      <w:r>
        <w:rPr>
          <w:spacing w:val="-7"/>
        </w:rPr>
        <w:t> </w:t>
      </w:r>
      <w:r>
        <w:rPr/>
        <w:t>improving</w:t>
      </w:r>
      <w:r>
        <w:rPr>
          <w:spacing w:val="-7"/>
        </w:rPr>
        <w:t> </w:t>
      </w:r>
      <w:r>
        <w:rPr/>
        <w:t>detection</w:t>
      </w:r>
      <w:r>
        <w:rPr>
          <w:spacing w:val="-5"/>
        </w:rPr>
        <w:t> </w:t>
      </w:r>
      <w:r>
        <w:rPr/>
        <w:t>and</w:t>
      </w:r>
      <w:r>
        <w:rPr>
          <w:spacing w:val="-5"/>
        </w:rPr>
        <w:t> </w:t>
      </w:r>
      <w:r>
        <w:rPr/>
        <w:t>diagnosis,</w:t>
      </w:r>
      <w:r>
        <w:rPr>
          <w:spacing w:val="-6"/>
        </w:rPr>
        <w:t> </w:t>
      </w:r>
      <w:r>
        <w:rPr/>
        <w:t>ultimately leading to personalized treatment.</w:t>
      </w:r>
    </w:p>
    <w:p>
      <w:pPr>
        <w:pStyle w:val="BodyText"/>
        <w:ind w:left="0"/>
        <w:jc w:val="left"/>
      </w:pPr>
    </w:p>
    <w:p>
      <w:pPr>
        <w:pStyle w:val="BodyText"/>
        <w:ind w:left="720" w:right="713"/>
      </w:pPr>
      <w:r>
        <w:rPr/>
        <w:t>These methods involve improving the precision of screening, aiding in clinical decision-making, and creating diagnostic instruments that provide real-time results. By utilizing deep learning, AI has</w:t>
      </w:r>
      <w:r>
        <w:rPr>
          <w:spacing w:val="-7"/>
        </w:rPr>
        <w:t> </w:t>
      </w:r>
      <w:r>
        <w:rPr/>
        <w:t>the</w:t>
      </w:r>
      <w:r>
        <w:rPr>
          <w:spacing w:val="-8"/>
        </w:rPr>
        <w:t> </w:t>
      </w:r>
      <w:r>
        <w:rPr/>
        <w:t>potential</w:t>
      </w:r>
      <w:r>
        <w:rPr>
          <w:spacing w:val="-7"/>
        </w:rPr>
        <w:t> </w:t>
      </w:r>
      <w:r>
        <w:rPr/>
        <w:t>to</w:t>
      </w:r>
      <w:r>
        <w:rPr>
          <w:spacing w:val="-7"/>
        </w:rPr>
        <w:t> </w:t>
      </w:r>
      <w:r>
        <w:rPr/>
        <w:t>transform</w:t>
      </w:r>
      <w:r>
        <w:rPr>
          <w:spacing w:val="-7"/>
        </w:rPr>
        <w:t> </w:t>
      </w:r>
      <w:r>
        <w:rPr/>
        <w:t>cervical</w:t>
      </w:r>
      <w:r>
        <w:rPr>
          <w:spacing w:val="-7"/>
        </w:rPr>
        <w:t> </w:t>
      </w:r>
      <w:r>
        <w:rPr/>
        <w:t>cancer</w:t>
      </w:r>
      <w:r>
        <w:rPr>
          <w:spacing w:val="-8"/>
        </w:rPr>
        <w:t> </w:t>
      </w:r>
      <w:r>
        <w:rPr/>
        <w:t>care</w:t>
      </w:r>
      <w:r>
        <w:rPr>
          <w:spacing w:val="-7"/>
        </w:rPr>
        <w:t> </w:t>
      </w:r>
      <w:r>
        <w:rPr/>
        <w:t>by</w:t>
      </w:r>
      <w:r>
        <w:rPr>
          <w:spacing w:val="-12"/>
        </w:rPr>
        <w:t> </w:t>
      </w:r>
      <w:r>
        <w:rPr/>
        <w:t>analyzing</w:t>
      </w:r>
      <w:r>
        <w:rPr>
          <w:spacing w:val="-10"/>
        </w:rPr>
        <w:t> </w:t>
      </w:r>
      <w:r>
        <w:rPr/>
        <w:t>intricate</w:t>
      </w:r>
      <w:r>
        <w:rPr>
          <w:spacing w:val="-8"/>
        </w:rPr>
        <w:t> </w:t>
      </w:r>
      <w:r>
        <w:rPr/>
        <w:t>data</w:t>
      </w:r>
      <w:r>
        <w:rPr>
          <w:spacing w:val="-8"/>
        </w:rPr>
        <w:t> </w:t>
      </w:r>
      <w:r>
        <w:rPr/>
        <w:t>to</w:t>
      </w:r>
      <w:r>
        <w:rPr>
          <w:spacing w:val="-7"/>
        </w:rPr>
        <w:t> </w:t>
      </w:r>
      <w:r>
        <w:rPr/>
        <w:t>enhance</w:t>
      </w:r>
      <w:r>
        <w:rPr>
          <w:spacing w:val="-8"/>
        </w:rPr>
        <w:t> </w:t>
      </w:r>
      <w:r>
        <w:rPr/>
        <w:t>diagnosis accuracy, therefore tailoring patient care to individual needs. The combination of AI and its inherent capacity for tailored treatment in the management of cervical cancer presents the rising possibility</w:t>
      </w:r>
      <w:r>
        <w:rPr>
          <w:spacing w:val="-15"/>
        </w:rPr>
        <w:t> </w:t>
      </w:r>
      <w:r>
        <w:rPr/>
        <w:t>of</w:t>
      </w:r>
      <w:r>
        <w:rPr>
          <w:spacing w:val="-15"/>
        </w:rPr>
        <w:t> </w:t>
      </w:r>
      <w:r>
        <w:rPr/>
        <w:t>predictive,</w:t>
      </w:r>
      <w:r>
        <w:rPr>
          <w:spacing w:val="-15"/>
        </w:rPr>
        <w:t> </w:t>
      </w:r>
      <w:r>
        <w:rPr/>
        <w:t>personalized</w:t>
      </w:r>
      <w:r>
        <w:rPr>
          <w:spacing w:val="-14"/>
        </w:rPr>
        <w:t> </w:t>
      </w:r>
      <w:r>
        <w:rPr/>
        <w:t>therapy</w:t>
      </w:r>
      <w:r>
        <w:rPr>
          <w:spacing w:val="-15"/>
        </w:rPr>
        <w:t> </w:t>
      </w:r>
      <w:r>
        <w:rPr/>
        <w:t>at</w:t>
      </w:r>
      <w:r>
        <w:rPr>
          <w:spacing w:val="-13"/>
        </w:rPr>
        <w:t> </w:t>
      </w:r>
      <w:r>
        <w:rPr/>
        <w:t>the</w:t>
      </w:r>
      <w:r>
        <w:rPr>
          <w:spacing w:val="-14"/>
        </w:rPr>
        <w:t> </w:t>
      </w:r>
      <w:r>
        <w:rPr/>
        <w:t>point-of-care,</w:t>
      </w:r>
      <w:r>
        <w:rPr>
          <w:spacing w:val="-13"/>
        </w:rPr>
        <w:t> </w:t>
      </w:r>
      <w:r>
        <w:rPr/>
        <w:t>skipping</w:t>
      </w:r>
      <w:r>
        <w:rPr>
          <w:spacing w:val="-13"/>
        </w:rPr>
        <w:t> </w:t>
      </w:r>
      <w:r>
        <w:rPr/>
        <w:t>the</w:t>
      </w:r>
      <w:r>
        <w:rPr>
          <w:spacing w:val="-14"/>
        </w:rPr>
        <w:t> </w:t>
      </w:r>
      <w:r>
        <w:rPr/>
        <w:t>need</w:t>
      </w:r>
      <w:r>
        <w:rPr>
          <w:spacing w:val="-11"/>
        </w:rPr>
        <w:t> </w:t>
      </w:r>
      <w:r>
        <w:rPr/>
        <w:t>for</w:t>
      </w:r>
      <w:r>
        <w:rPr>
          <w:spacing w:val="-14"/>
        </w:rPr>
        <w:t> </w:t>
      </w:r>
      <w:r>
        <w:rPr/>
        <w:t>laboratory testing. This offers a promising approach to reducing the worldwide impact of this cancer.</w:t>
      </w:r>
    </w:p>
    <w:p>
      <w:pPr>
        <w:pStyle w:val="Heading1"/>
        <w:numPr>
          <w:ilvl w:val="0"/>
          <w:numId w:val="1"/>
        </w:numPr>
        <w:tabs>
          <w:tab w:pos="999" w:val="left" w:leader="none"/>
        </w:tabs>
        <w:spacing w:line="240" w:lineRule="auto" w:before="242" w:after="0"/>
        <w:ind w:left="999" w:right="0" w:hanging="279"/>
        <w:jc w:val="left"/>
      </w:pPr>
      <w:r>
        <w:rPr/>
        <w:t>Thyroid</w:t>
      </w:r>
      <w:r>
        <w:rPr>
          <w:spacing w:val="-4"/>
        </w:rPr>
        <w:t> </w:t>
      </w:r>
      <w:r>
        <w:rPr/>
        <w:t>Cancer</w:t>
      </w:r>
      <w:r>
        <w:rPr>
          <w:spacing w:val="-4"/>
        </w:rPr>
        <w:t> </w:t>
      </w:r>
      <w:r>
        <w:rPr/>
        <w:t>and</w:t>
      </w:r>
      <w:r>
        <w:rPr>
          <w:spacing w:val="-4"/>
        </w:rPr>
        <w:t> </w:t>
      </w:r>
      <w:r>
        <w:rPr>
          <w:spacing w:val="-5"/>
        </w:rPr>
        <w:t>AI</w:t>
      </w:r>
    </w:p>
    <w:p>
      <w:pPr>
        <w:pStyle w:val="BodyText"/>
        <w:spacing w:before="207"/>
        <w:ind w:left="720" w:right="720"/>
      </w:pPr>
      <w:r>
        <w:rPr/>
        <w:t>The thyroid gland, situated in the lower neck, is the largest endocrine gland in an adult and has a distinctive</w:t>
      </w:r>
      <w:r>
        <w:rPr>
          <w:spacing w:val="-1"/>
        </w:rPr>
        <w:t> </w:t>
      </w:r>
      <w:r>
        <w:rPr/>
        <w:t>butterfly</w:t>
      </w:r>
      <w:r>
        <w:rPr>
          <w:spacing w:val="-5"/>
        </w:rPr>
        <w:t> </w:t>
      </w:r>
      <w:r>
        <w:rPr/>
        <w:t>shape. It controls cellular</w:t>
      </w:r>
      <w:r>
        <w:rPr>
          <w:spacing w:val="-2"/>
        </w:rPr>
        <w:t> </w:t>
      </w:r>
      <w:r>
        <w:rPr/>
        <w:t>metabolism by</w:t>
      </w:r>
      <w:r>
        <w:rPr>
          <w:spacing w:val="-5"/>
        </w:rPr>
        <w:t> </w:t>
      </w:r>
      <w:r>
        <w:rPr/>
        <w:t>producing</w:t>
      </w:r>
      <w:r>
        <w:rPr>
          <w:spacing w:val="-2"/>
        </w:rPr>
        <w:t> </w:t>
      </w:r>
      <w:r>
        <w:rPr/>
        <w:t>hormones and regulating calcium balance in the human body. An effectively functioning thyroid gland is crucial for maintaining the precise hormonal equilibrium required to regulate metabolism at an ideal rate [403].</w:t>
      </w:r>
      <w:r>
        <w:rPr>
          <w:spacing w:val="-1"/>
        </w:rPr>
        <w:t> </w:t>
      </w:r>
      <w:r>
        <w:rPr/>
        <w:t>The connection of this gland to the most common endocrine tumors is making</w:t>
      </w:r>
      <w:r>
        <w:rPr>
          <w:spacing w:val="-1"/>
        </w:rPr>
        <w:t> </w:t>
      </w:r>
      <w:r>
        <w:rPr/>
        <w:t>it more and more well-known worldwide [404].</w:t>
      </w:r>
    </w:p>
    <w:p>
      <w:pPr>
        <w:pStyle w:val="BodyText"/>
        <w:spacing w:before="6"/>
        <w:ind w:left="0"/>
        <w:jc w:val="left"/>
      </w:pPr>
    </w:p>
    <w:p>
      <w:pPr>
        <w:pStyle w:val="BodyText"/>
        <w:spacing w:line="256" w:lineRule="auto"/>
        <w:ind w:left="720" w:right="720"/>
      </w:pPr>
      <w:r>
        <w:rPr/>
        <w:t>Thyroid tumors are frequently encountered in adults. Thyroid nodules are found in up to 50% of people [405]. Thyroid cancer has shown a continuous increase in occurrence since the beginning of the 20th century, and it currently has the highest rate of occurrence among all types of cancer </w:t>
      </w:r>
      <w:r>
        <w:rPr>
          <w:spacing w:val="-2"/>
        </w:rPr>
        <w:t>[406].</w:t>
      </w:r>
    </w:p>
    <w:p>
      <w:pPr>
        <w:pStyle w:val="BodyText"/>
        <w:spacing w:after="0" w:line="256" w:lineRule="auto"/>
        <w:sectPr>
          <w:type w:val="continuous"/>
          <w:pgSz w:w="12240" w:h="15840"/>
          <w:pgMar w:top="1420" w:bottom="280" w:left="720" w:right="720"/>
        </w:sectPr>
      </w:pPr>
    </w:p>
    <w:p>
      <w:pPr>
        <w:pStyle w:val="BodyText"/>
        <w:ind w:left="2564"/>
        <w:jc w:val="left"/>
        <w:rPr>
          <w:sz w:val="20"/>
        </w:rPr>
      </w:pPr>
      <w:r>
        <w:rPr>
          <w:sz w:val="20"/>
        </w:rPr>
        <w:drawing>
          <wp:inline distT="0" distB="0" distL="0" distR="0">
            <wp:extent cx="3627267" cy="264871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3" cstate="print"/>
                    <a:stretch>
                      <a:fillRect/>
                    </a:stretch>
                  </pic:blipFill>
                  <pic:spPr>
                    <a:xfrm>
                      <a:off x="0" y="0"/>
                      <a:ext cx="3627267" cy="2648712"/>
                    </a:xfrm>
                    <a:prstGeom prst="rect">
                      <a:avLst/>
                    </a:prstGeom>
                  </pic:spPr>
                </pic:pic>
              </a:graphicData>
            </a:graphic>
          </wp:inline>
        </w:drawing>
      </w:r>
      <w:r>
        <w:rPr>
          <w:sz w:val="20"/>
        </w:rPr>
      </w:r>
    </w:p>
    <w:p>
      <w:pPr>
        <w:pStyle w:val="BodyText"/>
        <w:ind w:left="0"/>
        <w:jc w:val="left"/>
        <w:rPr>
          <w:sz w:val="20"/>
        </w:rPr>
      </w:pPr>
    </w:p>
    <w:p>
      <w:pPr>
        <w:pStyle w:val="BodyText"/>
        <w:ind w:left="0"/>
        <w:jc w:val="left"/>
        <w:rPr>
          <w:sz w:val="20"/>
        </w:rPr>
      </w:pPr>
    </w:p>
    <w:p>
      <w:pPr>
        <w:pStyle w:val="BodyText"/>
        <w:spacing w:before="93"/>
        <w:ind w:left="0"/>
        <w:jc w:val="left"/>
        <w:rPr>
          <w:sz w:val="20"/>
        </w:rPr>
      </w:pPr>
    </w:p>
    <w:p>
      <w:pPr>
        <w:spacing w:line="276" w:lineRule="auto" w:before="0"/>
        <w:ind w:left="720" w:right="726" w:firstLine="0"/>
        <w:jc w:val="both"/>
        <w:rPr>
          <w:sz w:val="20"/>
        </w:rPr>
      </w:pPr>
      <w:r>
        <w:rPr>
          <w:b/>
          <w:sz w:val="20"/>
        </w:rPr>
        <w:t>Figure</w:t>
      </w:r>
      <w:r>
        <w:rPr>
          <w:b/>
          <w:spacing w:val="-4"/>
          <w:sz w:val="20"/>
        </w:rPr>
        <w:t> </w:t>
      </w:r>
      <w:r>
        <w:rPr>
          <w:b/>
          <w:sz w:val="20"/>
        </w:rPr>
        <w:t>12:</w:t>
      </w:r>
      <w:r>
        <w:rPr>
          <w:b/>
          <w:spacing w:val="-7"/>
          <w:sz w:val="20"/>
        </w:rPr>
        <w:t> </w:t>
      </w:r>
      <w:r>
        <w:rPr>
          <w:sz w:val="20"/>
        </w:rPr>
        <w:t>The</w:t>
      </w:r>
      <w:r>
        <w:rPr>
          <w:spacing w:val="-4"/>
          <w:sz w:val="20"/>
        </w:rPr>
        <w:t> </w:t>
      </w:r>
      <w:r>
        <w:rPr>
          <w:sz w:val="20"/>
        </w:rPr>
        <w:t>image</w:t>
      </w:r>
      <w:r>
        <w:rPr>
          <w:spacing w:val="-4"/>
          <w:sz w:val="20"/>
        </w:rPr>
        <w:t> </w:t>
      </w:r>
      <w:r>
        <w:rPr>
          <w:sz w:val="20"/>
        </w:rPr>
        <w:t>delivers</w:t>
      </w:r>
      <w:r>
        <w:rPr>
          <w:spacing w:val="-5"/>
          <w:sz w:val="20"/>
        </w:rPr>
        <w:t> </w:t>
      </w:r>
      <w:r>
        <w:rPr>
          <w:sz w:val="20"/>
        </w:rPr>
        <w:t>a</w:t>
      </w:r>
      <w:r>
        <w:rPr>
          <w:spacing w:val="-4"/>
          <w:sz w:val="20"/>
        </w:rPr>
        <w:t> </w:t>
      </w:r>
      <w:r>
        <w:rPr>
          <w:sz w:val="20"/>
        </w:rPr>
        <w:t>detailed</w:t>
      </w:r>
      <w:r>
        <w:rPr>
          <w:spacing w:val="-5"/>
          <w:sz w:val="20"/>
        </w:rPr>
        <w:t> </w:t>
      </w:r>
      <w:r>
        <w:rPr>
          <w:sz w:val="20"/>
        </w:rPr>
        <w:t>and</w:t>
      </w:r>
      <w:r>
        <w:rPr>
          <w:spacing w:val="-3"/>
          <w:sz w:val="20"/>
        </w:rPr>
        <w:t> </w:t>
      </w:r>
      <w:r>
        <w:rPr>
          <w:sz w:val="20"/>
        </w:rPr>
        <w:t>complete</w:t>
      </w:r>
      <w:r>
        <w:rPr>
          <w:spacing w:val="-4"/>
          <w:sz w:val="20"/>
        </w:rPr>
        <w:t> </w:t>
      </w:r>
      <w:r>
        <w:rPr>
          <w:sz w:val="20"/>
        </w:rPr>
        <w:t>structure</w:t>
      </w:r>
      <w:r>
        <w:rPr>
          <w:spacing w:val="-4"/>
          <w:sz w:val="20"/>
        </w:rPr>
        <w:t> </w:t>
      </w:r>
      <w:r>
        <w:rPr>
          <w:sz w:val="20"/>
        </w:rPr>
        <w:t>for</w:t>
      </w:r>
      <w:r>
        <w:rPr>
          <w:spacing w:val="-4"/>
          <w:sz w:val="20"/>
        </w:rPr>
        <w:t> </w:t>
      </w:r>
      <w:r>
        <w:rPr>
          <w:sz w:val="20"/>
        </w:rPr>
        <w:t>the</w:t>
      </w:r>
      <w:r>
        <w:rPr>
          <w:spacing w:val="-4"/>
          <w:sz w:val="20"/>
        </w:rPr>
        <w:t> </w:t>
      </w:r>
      <w:r>
        <w:rPr>
          <w:sz w:val="20"/>
        </w:rPr>
        <w:t>detection</w:t>
      </w:r>
      <w:r>
        <w:rPr>
          <w:spacing w:val="-5"/>
          <w:sz w:val="20"/>
        </w:rPr>
        <w:t> </w:t>
      </w:r>
      <w:r>
        <w:rPr>
          <w:sz w:val="20"/>
        </w:rPr>
        <w:t>and</w:t>
      </w:r>
      <w:r>
        <w:rPr>
          <w:spacing w:val="-3"/>
          <w:sz w:val="20"/>
        </w:rPr>
        <w:t> </w:t>
      </w:r>
      <w:r>
        <w:rPr>
          <w:sz w:val="20"/>
        </w:rPr>
        <w:t>classification</w:t>
      </w:r>
      <w:r>
        <w:rPr>
          <w:spacing w:val="-5"/>
          <w:sz w:val="20"/>
        </w:rPr>
        <w:t> </w:t>
      </w:r>
      <w:r>
        <w:rPr>
          <w:sz w:val="20"/>
        </w:rPr>
        <w:t>of</w:t>
      </w:r>
      <w:r>
        <w:rPr>
          <w:spacing w:val="-6"/>
          <w:sz w:val="20"/>
        </w:rPr>
        <w:t> </w:t>
      </w:r>
      <w:r>
        <w:rPr>
          <w:sz w:val="20"/>
        </w:rPr>
        <w:t>thyroid</w:t>
      </w:r>
      <w:r>
        <w:rPr>
          <w:spacing w:val="-3"/>
          <w:sz w:val="20"/>
        </w:rPr>
        <w:t> </w:t>
      </w:r>
      <w:r>
        <w:rPr>
          <w:sz w:val="20"/>
        </w:rPr>
        <w:t>cancer employing</w:t>
      </w:r>
      <w:r>
        <w:rPr>
          <w:spacing w:val="-13"/>
          <w:sz w:val="20"/>
        </w:rPr>
        <w:t> </w:t>
      </w:r>
      <w:r>
        <w:rPr>
          <w:sz w:val="20"/>
        </w:rPr>
        <w:t>AI,</w:t>
      </w:r>
      <w:r>
        <w:rPr>
          <w:spacing w:val="-12"/>
          <w:sz w:val="20"/>
        </w:rPr>
        <w:t> </w:t>
      </w:r>
      <w:r>
        <w:rPr>
          <w:sz w:val="20"/>
        </w:rPr>
        <w:t>explaining</w:t>
      </w:r>
      <w:r>
        <w:rPr>
          <w:spacing w:val="-13"/>
          <w:sz w:val="20"/>
        </w:rPr>
        <w:t> </w:t>
      </w:r>
      <w:r>
        <w:rPr>
          <w:sz w:val="20"/>
        </w:rPr>
        <w:t>each</w:t>
      </w:r>
      <w:r>
        <w:rPr>
          <w:spacing w:val="-11"/>
          <w:sz w:val="20"/>
        </w:rPr>
        <w:t> </w:t>
      </w:r>
      <w:r>
        <w:rPr>
          <w:sz w:val="20"/>
        </w:rPr>
        <w:t>step</w:t>
      </w:r>
      <w:r>
        <w:rPr>
          <w:spacing w:val="-11"/>
          <w:sz w:val="20"/>
        </w:rPr>
        <w:t> </w:t>
      </w:r>
      <w:r>
        <w:rPr>
          <w:sz w:val="20"/>
        </w:rPr>
        <w:t>from</w:t>
      </w:r>
      <w:r>
        <w:rPr>
          <w:spacing w:val="-13"/>
          <w:sz w:val="20"/>
        </w:rPr>
        <w:t> </w:t>
      </w:r>
      <w:r>
        <w:rPr>
          <w:sz w:val="20"/>
        </w:rPr>
        <w:t>image</w:t>
      </w:r>
      <w:r>
        <w:rPr>
          <w:spacing w:val="-12"/>
          <w:sz w:val="20"/>
        </w:rPr>
        <w:t> </w:t>
      </w:r>
      <w:r>
        <w:rPr>
          <w:sz w:val="20"/>
        </w:rPr>
        <w:t>acquisition</w:t>
      </w:r>
      <w:r>
        <w:rPr>
          <w:spacing w:val="-13"/>
          <w:sz w:val="20"/>
        </w:rPr>
        <w:t> </w:t>
      </w:r>
      <w:r>
        <w:rPr>
          <w:sz w:val="20"/>
        </w:rPr>
        <w:t>to</w:t>
      </w:r>
      <w:r>
        <w:rPr>
          <w:spacing w:val="-9"/>
          <w:sz w:val="20"/>
        </w:rPr>
        <w:t> </w:t>
      </w:r>
      <w:r>
        <w:rPr>
          <w:sz w:val="20"/>
        </w:rPr>
        <w:t>diagnosis.</w:t>
      </w:r>
      <w:r>
        <w:rPr>
          <w:spacing w:val="-12"/>
          <w:sz w:val="20"/>
        </w:rPr>
        <w:t> </w:t>
      </w:r>
      <w:r>
        <w:rPr>
          <w:sz w:val="20"/>
        </w:rPr>
        <w:t>It</w:t>
      </w:r>
      <w:r>
        <w:rPr>
          <w:spacing w:val="-13"/>
          <w:sz w:val="20"/>
        </w:rPr>
        <w:t> </w:t>
      </w:r>
      <w:r>
        <w:rPr>
          <w:sz w:val="20"/>
        </w:rPr>
        <w:t>emphasizes</w:t>
      </w:r>
      <w:r>
        <w:rPr>
          <w:spacing w:val="-11"/>
          <w:sz w:val="20"/>
        </w:rPr>
        <w:t> </w:t>
      </w:r>
      <w:r>
        <w:rPr>
          <w:sz w:val="20"/>
        </w:rPr>
        <w:t>the</w:t>
      </w:r>
      <w:r>
        <w:rPr>
          <w:spacing w:val="-12"/>
          <w:sz w:val="20"/>
        </w:rPr>
        <w:t> </w:t>
      </w:r>
      <w:r>
        <w:rPr>
          <w:sz w:val="20"/>
        </w:rPr>
        <w:t>use</w:t>
      </w:r>
      <w:r>
        <w:rPr>
          <w:spacing w:val="-12"/>
          <w:sz w:val="20"/>
        </w:rPr>
        <w:t> </w:t>
      </w:r>
      <w:r>
        <w:rPr>
          <w:sz w:val="20"/>
        </w:rPr>
        <w:t>of</w:t>
      </w:r>
      <w:r>
        <w:rPr>
          <w:spacing w:val="-13"/>
          <w:sz w:val="20"/>
        </w:rPr>
        <w:t> </w:t>
      </w:r>
      <w:r>
        <w:rPr>
          <w:sz w:val="20"/>
        </w:rPr>
        <w:t>radiological</w:t>
      </w:r>
      <w:r>
        <w:rPr>
          <w:spacing w:val="-10"/>
          <w:sz w:val="20"/>
        </w:rPr>
        <w:t> </w:t>
      </w:r>
      <w:r>
        <w:rPr>
          <w:sz w:val="20"/>
        </w:rPr>
        <w:t>imaging modalities, pre-processing, and deep learning methods for improving the diagnostic accuracy.</w:t>
      </w:r>
    </w:p>
    <w:p>
      <w:pPr>
        <w:pStyle w:val="BodyText"/>
        <w:spacing w:before="48"/>
        <w:ind w:left="0"/>
        <w:jc w:val="left"/>
        <w:rPr>
          <w:sz w:val="20"/>
        </w:rPr>
      </w:pPr>
    </w:p>
    <w:p>
      <w:pPr>
        <w:pStyle w:val="BodyText"/>
        <w:spacing w:line="256" w:lineRule="auto"/>
        <w:ind w:left="720" w:right="720"/>
      </w:pPr>
      <w:r>
        <w:rPr/>
        <w:t>Recent research shows that roughly 43,800 new cases of thyroid cancer will be reported in the United States in 2022 [407]. Thyroid cancer ranked as the fourth most commonly diagnosed ailment among females in China [408]. Identifying the cause of thyroid cancer, improving diagnostic</w:t>
      </w:r>
      <w:r>
        <w:rPr>
          <w:spacing w:val="-3"/>
        </w:rPr>
        <w:t> </w:t>
      </w:r>
      <w:r>
        <w:rPr/>
        <w:t>methods,</w:t>
      </w:r>
      <w:r>
        <w:rPr>
          <w:spacing w:val="-3"/>
        </w:rPr>
        <w:t> </w:t>
      </w:r>
      <w:r>
        <w:rPr/>
        <w:t>and</w:t>
      </w:r>
      <w:r>
        <w:rPr>
          <w:spacing w:val="-1"/>
        </w:rPr>
        <w:t> </w:t>
      </w:r>
      <w:r>
        <w:rPr/>
        <w:t>providing</w:t>
      </w:r>
      <w:r>
        <w:rPr>
          <w:spacing w:val="-6"/>
        </w:rPr>
        <w:t> </w:t>
      </w:r>
      <w:r>
        <w:rPr/>
        <w:t>personalized</w:t>
      </w:r>
      <w:r>
        <w:rPr>
          <w:spacing w:val="-3"/>
        </w:rPr>
        <w:t> </w:t>
      </w:r>
      <w:r>
        <w:rPr/>
        <w:t>treatments</w:t>
      </w:r>
      <w:r>
        <w:rPr>
          <w:spacing w:val="-3"/>
        </w:rPr>
        <w:t> </w:t>
      </w:r>
      <w:r>
        <w:rPr/>
        <w:t>to</w:t>
      </w:r>
      <w:r>
        <w:rPr>
          <w:spacing w:val="-3"/>
        </w:rPr>
        <w:t> </w:t>
      </w:r>
      <w:r>
        <w:rPr/>
        <w:t>reduce</w:t>
      </w:r>
      <w:r>
        <w:rPr>
          <w:spacing w:val="-2"/>
        </w:rPr>
        <w:t> </w:t>
      </w:r>
      <w:r>
        <w:rPr/>
        <w:t>the</w:t>
      </w:r>
      <w:r>
        <w:rPr>
          <w:spacing w:val="-3"/>
        </w:rPr>
        <w:t> </w:t>
      </w:r>
      <w:r>
        <w:rPr/>
        <w:t>likelihood</w:t>
      </w:r>
      <w:r>
        <w:rPr>
          <w:spacing w:val="-3"/>
        </w:rPr>
        <w:t> </w:t>
      </w:r>
      <w:r>
        <w:rPr/>
        <w:t>of</w:t>
      </w:r>
      <w:r>
        <w:rPr>
          <w:spacing w:val="-4"/>
        </w:rPr>
        <w:t> </w:t>
      </w:r>
      <w:r>
        <w:rPr/>
        <w:t>the</w:t>
      </w:r>
      <w:r>
        <w:rPr>
          <w:spacing w:val="-3"/>
        </w:rPr>
        <w:t> </w:t>
      </w:r>
      <w:r>
        <w:rPr/>
        <w:t>disease returning are difficult efforts because to the clear impact of greater rates of illness and death associated with this condition.</w:t>
      </w:r>
    </w:p>
    <w:p>
      <w:pPr>
        <w:pStyle w:val="BodyText"/>
        <w:spacing w:before="153"/>
        <w:ind w:left="720" w:right="718"/>
      </w:pPr>
      <w:r>
        <w:rPr/>
        <w:t>Therefore, it is crucial to perform a methodical examination of relevant established procedures. Analyses are anticipated to be performed on research that employ statistical and ML methods to investigate the development of thyroid cancer, create personalized treatment recommendation systems, and enhance diagnostic accuracy and efficiency. The workflow of the AL</w:t>
      </w:r>
      <w:r>
        <w:rPr>
          <w:spacing w:val="-1"/>
        </w:rPr>
        <w:t> </w:t>
      </w:r>
      <w:r>
        <w:rPr/>
        <w:t>based system utilized for the identification of Thyroid cancer is illustrated in Figure 12.</w:t>
      </w:r>
    </w:p>
    <w:p>
      <w:pPr>
        <w:pStyle w:val="BodyText"/>
        <w:spacing w:before="43"/>
        <w:ind w:left="0"/>
        <w:jc w:val="left"/>
      </w:pPr>
    </w:p>
    <w:p>
      <w:pPr>
        <w:pStyle w:val="Heading2"/>
        <w:numPr>
          <w:ilvl w:val="1"/>
          <w:numId w:val="1"/>
        </w:numPr>
        <w:tabs>
          <w:tab w:pos="1080" w:val="left" w:leader="none"/>
        </w:tabs>
        <w:spacing w:line="240" w:lineRule="auto" w:before="1" w:after="0"/>
        <w:ind w:left="1080" w:right="0" w:hanging="360"/>
        <w:jc w:val="left"/>
      </w:pPr>
      <w:r>
        <w:rPr/>
        <w:t>Thyroid</w:t>
      </w:r>
      <w:r>
        <w:rPr>
          <w:spacing w:val="-1"/>
        </w:rPr>
        <w:t> </w:t>
      </w:r>
      <w:r>
        <w:rPr/>
        <w:t>Cancer</w:t>
      </w:r>
      <w:r>
        <w:rPr>
          <w:spacing w:val="-2"/>
        </w:rPr>
        <w:t> Pathogenesis</w:t>
      </w:r>
    </w:p>
    <w:p>
      <w:pPr>
        <w:pStyle w:val="BodyText"/>
        <w:spacing w:before="82"/>
        <w:ind w:left="0"/>
        <w:jc w:val="left"/>
        <w:rPr>
          <w:b/>
        </w:rPr>
      </w:pPr>
    </w:p>
    <w:p>
      <w:pPr>
        <w:pStyle w:val="BodyText"/>
        <w:ind w:left="720" w:right="711"/>
      </w:pPr>
      <w:r>
        <w:rPr/>
        <w:t>Clinicians encounter difficulties in identifying the etiology of thyroid cancer due to the complex nature of its pathogenesis, which is influenced by various factors including dietary patterns, medical history, genetic predisposition, and recurrent health conditions. It is a common decision made by clinicians to assess one component for its potential link to thyroid cancer development. After</w:t>
      </w:r>
      <w:r>
        <w:rPr>
          <w:spacing w:val="-5"/>
        </w:rPr>
        <w:t> </w:t>
      </w:r>
      <w:r>
        <w:rPr/>
        <w:t>taking</w:t>
      </w:r>
      <w:r>
        <w:rPr>
          <w:spacing w:val="-6"/>
        </w:rPr>
        <w:t> </w:t>
      </w:r>
      <w:r>
        <w:rPr/>
        <w:t>this</w:t>
      </w:r>
      <w:r>
        <w:rPr>
          <w:spacing w:val="-3"/>
        </w:rPr>
        <w:t> </w:t>
      </w:r>
      <w:r>
        <w:rPr/>
        <w:t>first</w:t>
      </w:r>
      <w:r>
        <w:rPr>
          <w:spacing w:val="-3"/>
        </w:rPr>
        <w:t> </w:t>
      </w:r>
      <w:r>
        <w:rPr/>
        <w:t>step,</w:t>
      </w:r>
      <w:r>
        <w:rPr>
          <w:spacing w:val="-3"/>
        </w:rPr>
        <w:t> </w:t>
      </w:r>
      <w:r>
        <w:rPr/>
        <w:t>a</w:t>
      </w:r>
      <w:r>
        <w:rPr>
          <w:spacing w:val="-4"/>
        </w:rPr>
        <w:t> </w:t>
      </w:r>
      <w:r>
        <w:rPr/>
        <w:t>number</w:t>
      </w:r>
      <w:r>
        <w:rPr>
          <w:spacing w:val="-5"/>
        </w:rPr>
        <w:t> </w:t>
      </w:r>
      <w:r>
        <w:rPr/>
        <w:t>of</w:t>
      </w:r>
      <w:r>
        <w:rPr>
          <w:spacing w:val="-3"/>
        </w:rPr>
        <w:t> </w:t>
      </w:r>
      <w:r>
        <w:rPr/>
        <w:t>possible</w:t>
      </w:r>
      <w:r>
        <w:rPr>
          <w:spacing w:val="-3"/>
        </w:rPr>
        <w:t> </w:t>
      </w:r>
      <w:r>
        <w:rPr/>
        <w:t>co-morbidities</w:t>
      </w:r>
      <w:r>
        <w:rPr>
          <w:spacing w:val="-3"/>
        </w:rPr>
        <w:t> </w:t>
      </w:r>
      <w:r>
        <w:rPr/>
        <w:t>and</w:t>
      </w:r>
      <w:r>
        <w:rPr>
          <w:spacing w:val="-3"/>
        </w:rPr>
        <w:t> </w:t>
      </w:r>
      <w:r>
        <w:rPr/>
        <w:t>risk</w:t>
      </w:r>
      <w:r>
        <w:rPr>
          <w:spacing w:val="-3"/>
        </w:rPr>
        <w:t> </w:t>
      </w:r>
      <w:r>
        <w:rPr/>
        <w:t>factors</w:t>
      </w:r>
      <w:r>
        <w:rPr>
          <w:spacing w:val="-3"/>
        </w:rPr>
        <w:t> </w:t>
      </w:r>
      <w:r>
        <w:rPr/>
        <w:t>for</w:t>
      </w:r>
      <w:r>
        <w:rPr>
          <w:spacing w:val="-3"/>
        </w:rPr>
        <w:t> </w:t>
      </w:r>
      <w:r>
        <w:rPr/>
        <w:t>thyroid</w:t>
      </w:r>
      <w:r>
        <w:rPr>
          <w:spacing w:val="-3"/>
        </w:rPr>
        <w:t> </w:t>
      </w:r>
      <w:r>
        <w:rPr/>
        <w:t>cancer were</w:t>
      </w:r>
      <w:r>
        <w:rPr>
          <w:spacing w:val="-11"/>
        </w:rPr>
        <w:t> </w:t>
      </w:r>
      <w:r>
        <w:rPr/>
        <w:t>identified:</w:t>
      </w:r>
      <w:r>
        <w:rPr>
          <w:spacing w:val="40"/>
        </w:rPr>
        <w:t> </w:t>
      </w:r>
      <w:r>
        <w:rPr/>
        <w:t>For</w:t>
      </w:r>
      <w:r>
        <w:rPr>
          <w:spacing w:val="-10"/>
        </w:rPr>
        <w:t> </w:t>
      </w:r>
      <w:r>
        <w:rPr/>
        <w:t>example,</w:t>
      </w:r>
      <w:r>
        <w:rPr>
          <w:spacing w:val="-10"/>
        </w:rPr>
        <w:t> </w:t>
      </w:r>
      <w:r>
        <w:rPr/>
        <w:t>a</w:t>
      </w:r>
      <w:r>
        <w:rPr>
          <w:spacing w:val="-11"/>
        </w:rPr>
        <w:t> </w:t>
      </w:r>
      <w:r>
        <w:rPr/>
        <w:t>deficiency</w:t>
      </w:r>
      <w:r>
        <w:rPr>
          <w:spacing w:val="-14"/>
        </w:rPr>
        <w:t> </w:t>
      </w:r>
      <w:r>
        <w:rPr/>
        <w:t>in</w:t>
      </w:r>
      <w:r>
        <w:rPr>
          <w:spacing w:val="-9"/>
        </w:rPr>
        <w:t> </w:t>
      </w:r>
      <w:r>
        <w:rPr/>
        <w:t>vitamin</w:t>
      </w:r>
      <w:r>
        <w:rPr>
          <w:spacing w:val="-10"/>
        </w:rPr>
        <w:t> </w:t>
      </w:r>
      <w:r>
        <w:rPr/>
        <w:t>D[409],</w:t>
      </w:r>
      <w:r>
        <w:rPr>
          <w:spacing w:val="-10"/>
        </w:rPr>
        <w:t> </w:t>
      </w:r>
      <w:r>
        <w:rPr/>
        <w:t>exposure</w:t>
      </w:r>
      <w:r>
        <w:rPr>
          <w:spacing w:val="-11"/>
        </w:rPr>
        <w:t> </w:t>
      </w:r>
      <w:r>
        <w:rPr/>
        <w:t>to</w:t>
      </w:r>
      <w:r>
        <w:rPr>
          <w:spacing w:val="-9"/>
        </w:rPr>
        <w:t> </w:t>
      </w:r>
      <w:r>
        <w:rPr/>
        <w:t>radiation</w:t>
      </w:r>
      <w:r>
        <w:rPr>
          <w:spacing w:val="-8"/>
        </w:rPr>
        <w:t> </w:t>
      </w:r>
      <w:r>
        <w:rPr/>
        <w:t>[410],</w:t>
      </w:r>
      <w:r>
        <w:rPr>
          <w:spacing w:val="-10"/>
        </w:rPr>
        <w:t> </w:t>
      </w:r>
      <w:r>
        <w:rPr/>
        <w:t>obesity [411],</w:t>
      </w:r>
      <w:r>
        <w:rPr>
          <w:spacing w:val="-5"/>
        </w:rPr>
        <w:t> </w:t>
      </w:r>
      <w:r>
        <w:rPr/>
        <w:t>diabetes</w:t>
      </w:r>
      <w:r>
        <w:rPr>
          <w:spacing w:val="-5"/>
        </w:rPr>
        <w:t> </w:t>
      </w:r>
      <w:r>
        <w:rPr/>
        <w:t>[412],</w:t>
      </w:r>
      <w:r>
        <w:rPr>
          <w:spacing w:val="-5"/>
        </w:rPr>
        <w:t> </w:t>
      </w:r>
      <w:r>
        <w:rPr/>
        <w:t>iodine</w:t>
      </w:r>
      <w:r>
        <w:rPr>
          <w:spacing w:val="-5"/>
        </w:rPr>
        <w:t> </w:t>
      </w:r>
      <w:r>
        <w:rPr/>
        <w:t>consumption</w:t>
      </w:r>
      <w:r>
        <w:rPr>
          <w:spacing w:val="-4"/>
        </w:rPr>
        <w:t> </w:t>
      </w:r>
      <w:r>
        <w:rPr/>
        <w:t>[413],</w:t>
      </w:r>
      <w:r>
        <w:rPr>
          <w:spacing w:val="-5"/>
        </w:rPr>
        <w:t> </w:t>
      </w:r>
      <w:r>
        <w:rPr/>
        <w:t>smoking</w:t>
      </w:r>
      <w:r>
        <w:rPr>
          <w:spacing w:val="-7"/>
        </w:rPr>
        <w:t> </w:t>
      </w:r>
      <w:r>
        <w:rPr/>
        <w:t>status</w:t>
      </w:r>
      <w:r>
        <w:rPr>
          <w:spacing w:val="-4"/>
        </w:rPr>
        <w:t> </w:t>
      </w:r>
      <w:r>
        <w:rPr/>
        <w:t>[414],</w:t>
      </w:r>
      <w:r>
        <w:rPr>
          <w:spacing w:val="-5"/>
        </w:rPr>
        <w:t> </w:t>
      </w:r>
      <w:r>
        <w:rPr/>
        <w:t>and</w:t>
      </w:r>
      <w:r>
        <w:rPr>
          <w:spacing w:val="-2"/>
        </w:rPr>
        <w:t> </w:t>
      </w:r>
      <w:r>
        <w:rPr/>
        <w:t>familial</w:t>
      </w:r>
      <w:r>
        <w:rPr>
          <w:spacing w:val="-4"/>
        </w:rPr>
        <w:t> </w:t>
      </w:r>
      <w:r>
        <w:rPr/>
        <w:t>history</w:t>
      </w:r>
      <w:r>
        <w:rPr>
          <w:spacing w:val="-8"/>
        </w:rPr>
        <w:t> </w:t>
      </w:r>
      <w:r>
        <w:rPr/>
        <w:t>[415], among others. Assessing individual risk factors for thyroid cancer based on previous research is inefficient</w:t>
      </w:r>
      <w:r>
        <w:rPr>
          <w:spacing w:val="22"/>
        </w:rPr>
        <w:t> </w:t>
      </w:r>
      <w:r>
        <w:rPr/>
        <w:t>and</w:t>
      </w:r>
      <w:r>
        <w:rPr>
          <w:spacing w:val="25"/>
        </w:rPr>
        <w:t> </w:t>
      </w:r>
      <w:r>
        <w:rPr/>
        <w:t>fails</w:t>
      </w:r>
      <w:r>
        <w:rPr>
          <w:spacing w:val="24"/>
        </w:rPr>
        <w:t> </w:t>
      </w:r>
      <w:r>
        <w:rPr/>
        <w:t>to</w:t>
      </w:r>
      <w:r>
        <w:rPr>
          <w:spacing w:val="25"/>
        </w:rPr>
        <w:t> </w:t>
      </w:r>
      <w:r>
        <w:rPr/>
        <w:t>account</w:t>
      </w:r>
      <w:r>
        <w:rPr>
          <w:spacing w:val="24"/>
        </w:rPr>
        <w:t> </w:t>
      </w:r>
      <w:r>
        <w:rPr/>
        <w:t>for</w:t>
      </w:r>
      <w:r>
        <w:rPr>
          <w:spacing w:val="23"/>
        </w:rPr>
        <w:t> </w:t>
      </w:r>
      <w:r>
        <w:rPr/>
        <w:t>their</w:t>
      </w:r>
      <w:r>
        <w:rPr>
          <w:spacing w:val="24"/>
        </w:rPr>
        <w:t> </w:t>
      </w:r>
      <w:r>
        <w:rPr/>
        <w:t>interrelationships,</w:t>
      </w:r>
      <w:r>
        <w:rPr>
          <w:spacing w:val="24"/>
        </w:rPr>
        <w:t> </w:t>
      </w:r>
      <w:r>
        <w:rPr/>
        <w:t>leading</w:t>
      </w:r>
      <w:r>
        <w:rPr>
          <w:spacing w:val="23"/>
        </w:rPr>
        <w:t> </w:t>
      </w:r>
      <w:r>
        <w:rPr/>
        <w:t>to</w:t>
      </w:r>
      <w:r>
        <w:rPr>
          <w:spacing w:val="24"/>
        </w:rPr>
        <w:t> </w:t>
      </w:r>
      <w:r>
        <w:rPr/>
        <w:t>misconceptions</w:t>
      </w:r>
      <w:r>
        <w:rPr>
          <w:spacing w:val="25"/>
        </w:rPr>
        <w:t> </w:t>
      </w:r>
      <w:r>
        <w:rPr/>
        <w:t>about</w:t>
      </w:r>
      <w:r>
        <w:rPr>
          <w:spacing w:val="25"/>
        </w:rPr>
        <w:t> </w:t>
      </w:r>
      <w:r>
        <w:rPr>
          <w:spacing w:val="-5"/>
        </w:rPr>
        <w:t>the</w:t>
      </w:r>
    </w:p>
    <w:p>
      <w:pPr>
        <w:pStyle w:val="BodyText"/>
        <w:spacing w:after="0"/>
        <w:sectPr>
          <w:pgSz w:w="12240" w:h="15840"/>
          <w:pgMar w:top="1440" w:bottom="280" w:left="720" w:right="720"/>
        </w:sectPr>
      </w:pPr>
    </w:p>
    <w:p>
      <w:pPr>
        <w:pStyle w:val="BodyText"/>
        <w:spacing w:before="79"/>
        <w:ind w:left="720" w:right="714"/>
      </w:pPr>
      <w:r>
        <w:rPr/>
        <w:t>disease's origins. The existing approaches employed to evaluate the complex interaction among several</w:t>
      </w:r>
      <w:r>
        <w:rPr>
          <w:spacing w:val="-1"/>
        </w:rPr>
        <w:t> </w:t>
      </w:r>
      <w:r>
        <w:rPr/>
        <w:t>risk</w:t>
      </w:r>
      <w:r>
        <w:rPr>
          <w:spacing w:val="-1"/>
        </w:rPr>
        <w:t> </w:t>
      </w:r>
      <w:r>
        <w:rPr/>
        <w:t>factors</w:t>
      </w:r>
      <w:r>
        <w:rPr>
          <w:spacing w:val="-1"/>
        </w:rPr>
        <w:t> </w:t>
      </w:r>
      <w:r>
        <w:rPr/>
        <w:t>in</w:t>
      </w:r>
      <w:r>
        <w:rPr>
          <w:spacing w:val="-1"/>
        </w:rPr>
        <w:t> </w:t>
      </w:r>
      <w:r>
        <w:rPr/>
        <w:t>thyroid</w:t>
      </w:r>
      <w:r>
        <w:rPr>
          <w:spacing w:val="-2"/>
        </w:rPr>
        <w:t> </w:t>
      </w:r>
      <w:r>
        <w:rPr/>
        <w:t>cancer</w:t>
      </w:r>
      <w:r>
        <w:rPr>
          <w:spacing w:val="-2"/>
        </w:rPr>
        <w:t> </w:t>
      </w:r>
      <w:r>
        <w:rPr/>
        <w:t>exhibit</w:t>
      </w:r>
      <w:r>
        <w:rPr>
          <w:spacing w:val="-1"/>
        </w:rPr>
        <w:t> </w:t>
      </w:r>
      <w:r>
        <w:rPr/>
        <w:t>shortcomings,</w:t>
      </w:r>
      <w:r>
        <w:rPr>
          <w:spacing w:val="-1"/>
        </w:rPr>
        <w:t> </w:t>
      </w:r>
      <w:r>
        <w:rPr/>
        <w:t>hence amplifying</w:t>
      </w:r>
      <w:r>
        <w:rPr>
          <w:spacing w:val="-4"/>
        </w:rPr>
        <w:t> </w:t>
      </w:r>
      <w:r>
        <w:rPr/>
        <w:t>the</w:t>
      </w:r>
      <w:r>
        <w:rPr>
          <w:spacing w:val="-2"/>
        </w:rPr>
        <w:t> </w:t>
      </w:r>
      <w:r>
        <w:rPr/>
        <w:t>knowledge</w:t>
      </w:r>
      <w:r>
        <w:rPr>
          <w:spacing w:val="-2"/>
        </w:rPr>
        <w:t> </w:t>
      </w:r>
      <w:r>
        <w:rPr/>
        <w:t>gaps about</w:t>
      </w:r>
      <w:r>
        <w:rPr>
          <w:spacing w:val="-4"/>
        </w:rPr>
        <w:t> </w:t>
      </w:r>
      <w:r>
        <w:rPr/>
        <w:t>its</w:t>
      </w:r>
      <w:r>
        <w:rPr>
          <w:spacing w:val="-4"/>
        </w:rPr>
        <w:t> </w:t>
      </w:r>
      <w:r>
        <w:rPr/>
        <w:t>etiology.</w:t>
      </w:r>
      <w:r>
        <w:rPr>
          <w:spacing w:val="-4"/>
        </w:rPr>
        <w:t> </w:t>
      </w:r>
      <w:r>
        <w:rPr/>
        <w:t>Thus,</w:t>
      </w:r>
      <w:r>
        <w:rPr>
          <w:spacing w:val="-4"/>
        </w:rPr>
        <w:t> </w:t>
      </w:r>
      <w:r>
        <w:rPr/>
        <w:t>there</w:t>
      </w:r>
      <w:r>
        <w:rPr>
          <w:spacing w:val="-4"/>
        </w:rPr>
        <w:t> </w:t>
      </w:r>
      <w:r>
        <w:rPr/>
        <w:t>is</w:t>
      </w:r>
      <w:r>
        <w:rPr>
          <w:spacing w:val="-4"/>
        </w:rPr>
        <w:t> </w:t>
      </w:r>
      <w:r>
        <w:rPr/>
        <w:t>a</w:t>
      </w:r>
      <w:r>
        <w:rPr>
          <w:spacing w:val="-4"/>
        </w:rPr>
        <w:t> </w:t>
      </w:r>
      <w:r>
        <w:rPr/>
        <w:t>substantial</w:t>
      </w:r>
      <w:r>
        <w:rPr>
          <w:spacing w:val="-5"/>
        </w:rPr>
        <w:t> </w:t>
      </w:r>
      <w:r>
        <w:rPr/>
        <w:t>need</w:t>
      </w:r>
      <w:r>
        <w:rPr>
          <w:spacing w:val="-4"/>
        </w:rPr>
        <w:t> </w:t>
      </w:r>
      <w:r>
        <w:rPr/>
        <w:t>for</w:t>
      </w:r>
      <w:r>
        <w:rPr>
          <w:spacing w:val="-4"/>
        </w:rPr>
        <w:t> </w:t>
      </w:r>
      <w:r>
        <w:rPr/>
        <w:t>an</w:t>
      </w:r>
      <w:r>
        <w:rPr>
          <w:spacing w:val="-4"/>
        </w:rPr>
        <w:t> </w:t>
      </w:r>
      <w:r>
        <w:rPr/>
        <w:t>automated</w:t>
      </w:r>
      <w:r>
        <w:rPr>
          <w:spacing w:val="-4"/>
        </w:rPr>
        <w:t> </w:t>
      </w:r>
      <w:r>
        <w:rPr/>
        <w:t>approach</w:t>
      </w:r>
      <w:r>
        <w:rPr>
          <w:spacing w:val="-4"/>
        </w:rPr>
        <w:t> </w:t>
      </w:r>
      <w:r>
        <w:rPr/>
        <w:t>that</w:t>
      </w:r>
      <w:r>
        <w:rPr>
          <w:spacing w:val="-4"/>
        </w:rPr>
        <w:t> </w:t>
      </w:r>
      <w:r>
        <w:rPr/>
        <w:t>can</w:t>
      </w:r>
      <w:r>
        <w:rPr>
          <w:spacing w:val="-6"/>
        </w:rPr>
        <w:t> </w:t>
      </w:r>
      <w:r>
        <w:rPr/>
        <w:t>effectively integrate complex medical data to uncover the fundamental, multifactorial causes of thyroid </w:t>
      </w:r>
      <w:r>
        <w:rPr>
          <w:spacing w:val="-2"/>
        </w:rPr>
        <w:t>cancer.</w:t>
      </w:r>
    </w:p>
    <w:p>
      <w:pPr>
        <w:pStyle w:val="Heading2"/>
        <w:numPr>
          <w:ilvl w:val="1"/>
          <w:numId w:val="1"/>
        </w:numPr>
        <w:tabs>
          <w:tab w:pos="1080" w:val="left" w:leader="none"/>
        </w:tabs>
        <w:spacing w:line="240" w:lineRule="auto" w:before="240" w:after="0"/>
        <w:ind w:left="1080" w:right="0" w:hanging="360"/>
        <w:jc w:val="left"/>
      </w:pPr>
      <w:r>
        <w:rPr/>
        <w:t>Limitation</w:t>
      </w:r>
      <w:r>
        <w:rPr>
          <w:spacing w:val="-1"/>
        </w:rPr>
        <w:t> </w:t>
      </w:r>
      <w:r>
        <w:rPr/>
        <w:t>in</w:t>
      </w:r>
      <w:r>
        <w:rPr>
          <w:spacing w:val="-2"/>
        </w:rPr>
        <w:t> </w:t>
      </w:r>
      <w:r>
        <w:rPr/>
        <w:t>the</w:t>
      </w:r>
      <w:r>
        <w:rPr>
          <w:spacing w:val="-1"/>
        </w:rPr>
        <w:t> </w:t>
      </w:r>
      <w:r>
        <w:rPr/>
        <w:t>current</w:t>
      </w:r>
      <w:r>
        <w:rPr>
          <w:spacing w:val="-1"/>
        </w:rPr>
        <w:t> </w:t>
      </w:r>
      <w:r>
        <w:rPr/>
        <w:t>Prognosis</w:t>
      </w:r>
      <w:r>
        <w:rPr>
          <w:spacing w:val="-2"/>
        </w:rPr>
        <w:t> </w:t>
      </w:r>
      <w:r>
        <w:rPr/>
        <w:t>of</w:t>
      </w:r>
      <w:r>
        <w:rPr>
          <w:spacing w:val="-1"/>
        </w:rPr>
        <w:t> </w:t>
      </w:r>
      <w:r>
        <w:rPr/>
        <w:t>Thyroid</w:t>
      </w:r>
      <w:r>
        <w:rPr>
          <w:spacing w:val="-1"/>
        </w:rPr>
        <w:t> </w:t>
      </w:r>
      <w:r>
        <w:rPr>
          <w:spacing w:val="-2"/>
        </w:rPr>
        <w:t>Cancer</w:t>
      </w:r>
    </w:p>
    <w:p>
      <w:pPr>
        <w:pStyle w:val="BodyText"/>
        <w:spacing w:before="202"/>
        <w:ind w:left="720" w:right="716"/>
      </w:pPr>
      <w:r>
        <w:rPr/>
        <w:t>Thyroid cancer is a multifaceted and contentious topic within the medical field. Well-established factors, such as exposure to radiation and genetic inheritance, are recognized to play</w:t>
      </w:r>
      <w:r>
        <w:rPr>
          <w:spacing w:val="-4"/>
        </w:rPr>
        <w:t> </w:t>
      </w:r>
      <w:r>
        <w:rPr/>
        <w:t>a role in the development of thyroid cancer [416]. Table 22 highlighted the limitation of current diagnostic techniques in Thyroid cancer.</w:t>
      </w:r>
    </w:p>
    <w:p>
      <w:pPr>
        <w:spacing w:before="266"/>
        <w:ind w:left="755" w:right="757" w:firstLine="0"/>
        <w:jc w:val="center"/>
        <w:rPr>
          <w:sz w:val="20"/>
        </w:rPr>
      </w:pPr>
      <w:r>
        <w:rPr>
          <w:b/>
          <w:sz w:val="20"/>
        </w:rPr>
        <w:t>Table</w:t>
      </w:r>
      <w:r>
        <w:rPr>
          <w:b/>
          <w:spacing w:val="-7"/>
          <w:sz w:val="20"/>
        </w:rPr>
        <w:t> </w:t>
      </w:r>
      <w:r>
        <w:rPr>
          <w:b/>
          <w:sz w:val="20"/>
        </w:rPr>
        <w:t>22:</w:t>
      </w:r>
      <w:r>
        <w:rPr>
          <w:b/>
          <w:spacing w:val="-6"/>
          <w:sz w:val="20"/>
        </w:rPr>
        <w:t> </w:t>
      </w:r>
      <w:r>
        <w:rPr>
          <w:sz w:val="20"/>
        </w:rPr>
        <w:t>Current</w:t>
      </w:r>
      <w:r>
        <w:rPr>
          <w:spacing w:val="-6"/>
          <w:sz w:val="20"/>
        </w:rPr>
        <w:t> </w:t>
      </w:r>
      <w:r>
        <w:rPr>
          <w:sz w:val="20"/>
        </w:rPr>
        <w:t>diagnostics</w:t>
      </w:r>
      <w:r>
        <w:rPr>
          <w:spacing w:val="-6"/>
          <w:sz w:val="20"/>
        </w:rPr>
        <w:t> </w:t>
      </w:r>
      <w:r>
        <w:rPr>
          <w:sz w:val="20"/>
        </w:rPr>
        <w:t>techniques</w:t>
      </w:r>
      <w:r>
        <w:rPr>
          <w:spacing w:val="-6"/>
          <w:sz w:val="20"/>
        </w:rPr>
        <w:t> </w:t>
      </w:r>
      <w:r>
        <w:rPr>
          <w:sz w:val="20"/>
        </w:rPr>
        <w:t>and</w:t>
      </w:r>
      <w:r>
        <w:rPr>
          <w:spacing w:val="-6"/>
          <w:sz w:val="20"/>
        </w:rPr>
        <w:t> </w:t>
      </w:r>
      <w:r>
        <w:rPr>
          <w:spacing w:val="-2"/>
          <w:sz w:val="20"/>
        </w:rPr>
        <w:t>limitations.</w:t>
      </w:r>
    </w:p>
    <w:p>
      <w:pPr>
        <w:pStyle w:val="BodyText"/>
        <w:spacing w:before="82"/>
        <w:ind w:left="0"/>
        <w:jc w:val="left"/>
        <w:rPr>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5"/>
        <w:gridCol w:w="3200"/>
        <w:gridCol w:w="2921"/>
        <w:gridCol w:w="1080"/>
      </w:tblGrid>
      <w:tr>
        <w:trPr>
          <w:trHeight w:val="231" w:hRule="atLeast"/>
        </w:trPr>
        <w:tc>
          <w:tcPr>
            <w:tcW w:w="2265" w:type="dxa"/>
            <w:tcBorders>
              <w:top w:val="single" w:sz="18" w:space="0" w:color="000000"/>
              <w:bottom w:val="single" w:sz="18" w:space="0" w:color="000000"/>
            </w:tcBorders>
          </w:tcPr>
          <w:p>
            <w:pPr>
              <w:pStyle w:val="TableParagraph"/>
              <w:spacing w:line="209" w:lineRule="exact" w:before="2"/>
              <w:ind w:left="122"/>
              <w:rPr>
                <w:b/>
                <w:sz w:val="20"/>
              </w:rPr>
            </w:pPr>
            <w:r>
              <w:rPr>
                <w:b/>
                <w:sz w:val="20"/>
              </w:rPr>
              <w:t>Diagnostic</w:t>
            </w:r>
            <w:r>
              <w:rPr>
                <w:b/>
                <w:spacing w:val="-7"/>
                <w:sz w:val="20"/>
              </w:rPr>
              <w:t> </w:t>
            </w:r>
            <w:r>
              <w:rPr>
                <w:b/>
                <w:spacing w:val="-2"/>
                <w:sz w:val="20"/>
              </w:rPr>
              <w:t>Technique</w:t>
            </w:r>
          </w:p>
        </w:tc>
        <w:tc>
          <w:tcPr>
            <w:tcW w:w="3200" w:type="dxa"/>
            <w:tcBorders>
              <w:top w:val="single" w:sz="18" w:space="0" w:color="000000"/>
              <w:bottom w:val="single" w:sz="18" w:space="0" w:color="000000"/>
            </w:tcBorders>
          </w:tcPr>
          <w:p>
            <w:pPr>
              <w:pStyle w:val="TableParagraph"/>
              <w:spacing w:line="209" w:lineRule="exact" w:before="2"/>
              <w:ind w:left="106"/>
              <w:rPr>
                <w:b/>
                <w:sz w:val="20"/>
              </w:rPr>
            </w:pPr>
            <w:r>
              <w:rPr>
                <w:b/>
                <w:sz w:val="20"/>
              </w:rPr>
              <w:t>Use</w:t>
            </w:r>
            <w:r>
              <w:rPr>
                <w:b/>
                <w:spacing w:val="-3"/>
                <w:sz w:val="20"/>
              </w:rPr>
              <w:t> </w:t>
            </w:r>
            <w:r>
              <w:rPr>
                <w:b/>
                <w:sz w:val="20"/>
              </w:rPr>
              <w:t>of</w:t>
            </w:r>
            <w:r>
              <w:rPr>
                <w:b/>
                <w:spacing w:val="-2"/>
                <w:sz w:val="20"/>
              </w:rPr>
              <w:t> Technique</w:t>
            </w:r>
          </w:p>
        </w:tc>
        <w:tc>
          <w:tcPr>
            <w:tcW w:w="2921" w:type="dxa"/>
            <w:tcBorders>
              <w:top w:val="single" w:sz="18" w:space="0" w:color="000000"/>
              <w:bottom w:val="single" w:sz="18" w:space="0" w:color="000000"/>
            </w:tcBorders>
          </w:tcPr>
          <w:p>
            <w:pPr>
              <w:pStyle w:val="TableParagraph"/>
              <w:spacing w:line="209" w:lineRule="exact" w:before="2"/>
              <w:rPr>
                <w:b/>
                <w:sz w:val="20"/>
              </w:rPr>
            </w:pPr>
            <w:r>
              <w:rPr>
                <w:b/>
                <w:spacing w:val="-2"/>
                <w:sz w:val="20"/>
              </w:rPr>
              <w:t>Limitations</w:t>
            </w:r>
          </w:p>
        </w:tc>
        <w:tc>
          <w:tcPr>
            <w:tcW w:w="1080" w:type="dxa"/>
            <w:tcBorders>
              <w:top w:val="single" w:sz="18" w:space="0" w:color="000000"/>
              <w:bottom w:val="single" w:sz="18" w:space="0" w:color="000000"/>
            </w:tcBorders>
          </w:tcPr>
          <w:p>
            <w:pPr>
              <w:pStyle w:val="TableParagraph"/>
              <w:spacing w:line="209" w:lineRule="exact" w:before="2"/>
              <w:ind w:left="106"/>
              <w:rPr>
                <w:b/>
                <w:sz w:val="20"/>
              </w:rPr>
            </w:pPr>
            <w:r>
              <w:rPr>
                <w:b/>
                <w:spacing w:val="-4"/>
                <w:sz w:val="20"/>
              </w:rPr>
              <w:t>Ref.</w:t>
            </w:r>
          </w:p>
        </w:tc>
      </w:tr>
      <w:tr>
        <w:trPr>
          <w:trHeight w:val="1587" w:hRule="atLeast"/>
        </w:trPr>
        <w:tc>
          <w:tcPr>
            <w:tcW w:w="2265" w:type="dxa"/>
            <w:tcBorders>
              <w:top w:val="single" w:sz="18" w:space="0" w:color="000000"/>
              <w:bottom w:val="single" w:sz="6" w:space="0" w:color="000000"/>
            </w:tcBorders>
          </w:tcPr>
          <w:p>
            <w:pPr>
              <w:pStyle w:val="TableParagraph"/>
              <w:tabs>
                <w:tab w:pos="1443" w:val="left" w:leader="none"/>
              </w:tabs>
              <w:spacing w:line="276" w:lineRule="auto" w:before="2"/>
              <w:ind w:left="122" w:right="108"/>
              <w:rPr>
                <w:sz w:val="20"/>
              </w:rPr>
            </w:pPr>
            <w:r>
              <w:rPr>
                <w:spacing w:val="-2"/>
                <w:sz w:val="20"/>
              </w:rPr>
              <w:t>Thyroid</w:t>
            </w:r>
            <w:r>
              <w:rPr>
                <w:sz w:val="20"/>
              </w:rPr>
              <w:tab/>
            </w:r>
            <w:r>
              <w:rPr>
                <w:spacing w:val="-2"/>
                <w:sz w:val="20"/>
              </w:rPr>
              <w:t>Function Examination</w:t>
            </w:r>
          </w:p>
        </w:tc>
        <w:tc>
          <w:tcPr>
            <w:tcW w:w="3200" w:type="dxa"/>
            <w:tcBorders>
              <w:top w:val="single" w:sz="18" w:space="0" w:color="000000"/>
              <w:bottom w:val="single" w:sz="6" w:space="0" w:color="000000"/>
            </w:tcBorders>
          </w:tcPr>
          <w:p>
            <w:pPr>
              <w:pStyle w:val="TableParagraph"/>
              <w:spacing w:line="276" w:lineRule="auto" w:before="2"/>
              <w:ind w:left="106" w:right="108"/>
              <w:jc w:val="both"/>
              <w:rPr>
                <w:sz w:val="20"/>
              </w:rPr>
            </w:pPr>
            <w:r>
              <w:rPr>
                <w:sz w:val="20"/>
              </w:rPr>
              <w:t>Measures hormones produced by</w:t>
            </w:r>
            <w:r>
              <w:rPr>
                <w:spacing w:val="-1"/>
                <w:sz w:val="20"/>
              </w:rPr>
              <w:t> </w:t>
            </w:r>
            <w:r>
              <w:rPr>
                <w:sz w:val="20"/>
              </w:rPr>
              <w:t>the thyroid gland (TSH, T3, T4, FT3, FT4).</w:t>
            </w:r>
            <w:r>
              <w:rPr>
                <w:spacing w:val="-7"/>
                <w:sz w:val="20"/>
              </w:rPr>
              <w:t> </w:t>
            </w:r>
            <w:r>
              <w:rPr>
                <w:sz w:val="20"/>
              </w:rPr>
              <w:t>Ultrasonography</w:t>
            </w:r>
            <w:r>
              <w:rPr>
                <w:spacing w:val="-9"/>
                <w:sz w:val="20"/>
              </w:rPr>
              <w:t> </w:t>
            </w:r>
            <w:r>
              <w:rPr>
                <w:sz w:val="20"/>
              </w:rPr>
              <w:t>suggested</w:t>
            </w:r>
            <w:r>
              <w:rPr>
                <w:spacing w:val="-6"/>
                <w:sz w:val="20"/>
              </w:rPr>
              <w:t> </w:t>
            </w:r>
            <w:r>
              <w:rPr>
                <w:sz w:val="20"/>
              </w:rPr>
              <w:t>for abnormal results. TIRADS scoring used</w:t>
            </w:r>
            <w:r>
              <w:rPr>
                <w:spacing w:val="55"/>
                <w:sz w:val="20"/>
              </w:rPr>
              <w:t> </w:t>
            </w:r>
            <w:r>
              <w:rPr>
                <w:sz w:val="20"/>
              </w:rPr>
              <w:t>for</w:t>
            </w:r>
            <w:r>
              <w:rPr>
                <w:spacing w:val="52"/>
                <w:sz w:val="20"/>
              </w:rPr>
              <w:t> </w:t>
            </w:r>
            <w:r>
              <w:rPr>
                <w:sz w:val="20"/>
              </w:rPr>
              <w:t>risk</w:t>
            </w:r>
            <w:r>
              <w:rPr>
                <w:spacing w:val="51"/>
                <w:sz w:val="20"/>
              </w:rPr>
              <w:t> </w:t>
            </w:r>
            <w:r>
              <w:rPr>
                <w:sz w:val="20"/>
              </w:rPr>
              <w:t>assessment</w:t>
            </w:r>
            <w:r>
              <w:rPr>
                <w:spacing w:val="52"/>
                <w:sz w:val="20"/>
              </w:rPr>
              <w:t> </w:t>
            </w:r>
            <w:r>
              <w:rPr>
                <w:sz w:val="20"/>
              </w:rPr>
              <w:t>based</w:t>
            </w:r>
            <w:r>
              <w:rPr>
                <w:spacing w:val="53"/>
                <w:sz w:val="20"/>
              </w:rPr>
              <w:t> </w:t>
            </w:r>
            <w:r>
              <w:rPr>
                <w:spacing w:val="-5"/>
                <w:sz w:val="20"/>
              </w:rPr>
              <w:t>on</w:t>
            </w:r>
          </w:p>
          <w:p>
            <w:pPr>
              <w:pStyle w:val="TableParagraph"/>
              <w:ind w:left="106"/>
              <w:jc w:val="both"/>
              <w:rPr>
                <w:sz w:val="20"/>
              </w:rPr>
            </w:pPr>
            <w:r>
              <w:rPr>
                <w:sz w:val="20"/>
              </w:rPr>
              <w:t>ultrasound</w:t>
            </w:r>
            <w:r>
              <w:rPr>
                <w:spacing w:val="-10"/>
                <w:sz w:val="20"/>
              </w:rPr>
              <w:t> </w:t>
            </w:r>
            <w:r>
              <w:rPr>
                <w:spacing w:val="-2"/>
                <w:sz w:val="20"/>
              </w:rPr>
              <w:t>features.</w:t>
            </w:r>
          </w:p>
        </w:tc>
        <w:tc>
          <w:tcPr>
            <w:tcW w:w="2921" w:type="dxa"/>
            <w:tcBorders>
              <w:top w:val="single" w:sz="18" w:space="0" w:color="000000"/>
              <w:bottom w:val="single" w:sz="6" w:space="0" w:color="000000"/>
            </w:tcBorders>
          </w:tcPr>
          <w:p>
            <w:pPr>
              <w:pStyle w:val="TableParagraph"/>
              <w:spacing w:line="276" w:lineRule="auto" w:before="2"/>
              <w:ind w:right="109"/>
              <w:jc w:val="both"/>
              <w:rPr>
                <w:sz w:val="20"/>
              </w:rPr>
            </w:pPr>
            <w:r>
              <w:rPr>
                <w:sz w:val="20"/>
              </w:rPr>
              <w:t>TIRADS scores alone cannot provide precise decisions for thyroid cancer diagnosis. Further FNAC needed for nodules with TIRADS scores 2-5.</w:t>
            </w:r>
          </w:p>
        </w:tc>
        <w:tc>
          <w:tcPr>
            <w:tcW w:w="1080" w:type="dxa"/>
            <w:tcBorders>
              <w:top w:val="single" w:sz="18" w:space="0" w:color="000000"/>
              <w:bottom w:val="single" w:sz="6" w:space="0" w:color="000000"/>
            </w:tcBorders>
          </w:tcPr>
          <w:p>
            <w:pPr>
              <w:pStyle w:val="TableParagraph"/>
              <w:spacing w:before="2"/>
              <w:ind w:left="106"/>
              <w:rPr>
                <w:sz w:val="20"/>
              </w:rPr>
            </w:pPr>
            <w:r>
              <w:rPr>
                <w:sz w:val="20"/>
              </w:rPr>
              <w:t>[417,</w:t>
            </w:r>
            <w:r>
              <w:rPr>
                <w:spacing w:val="-4"/>
                <w:sz w:val="20"/>
              </w:rPr>
              <w:t> 418]</w:t>
            </w:r>
          </w:p>
        </w:tc>
      </w:tr>
      <w:tr>
        <w:trPr>
          <w:trHeight w:val="1367" w:hRule="atLeast"/>
        </w:trPr>
        <w:tc>
          <w:tcPr>
            <w:tcW w:w="2265" w:type="dxa"/>
            <w:tcBorders>
              <w:top w:val="single" w:sz="6" w:space="0" w:color="000000"/>
              <w:bottom w:val="single" w:sz="6" w:space="0" w:color="000000"/>
            </w:tcBorders>
          </w:tcPr>
          <w:p>
            <w:pPr>
              <w:pStyle w:val="TableParagraph"/>
              <w:tabs>
                <w:tab w:pos="1311" w:val="left" w:leader="none"/>
              </w:tabs>
              <w:spacing w:line="276" w:lineRule="auto"/>
              <w:ind w:left="122" w:right="108"/>
              <w:rPr>
                <w:sz w:val="20"/>
              </w:rPr>
            </w:pPr>
            <w:r>
              <w:rPr>
                <w:spacing w:val="-2"/>
                <w:sz w:val="20"/>
              </w:rPr>
              <w:t>Fine-Needle</w:t>
            </w:r>
            <w:r>
              <w:rPr>
                <w:sz w:val="20"/>
              </w:rPr>
              <w:tab/>
            </w:r>
            <w:r>
              <w:rPr>
                <w:spacing w:val="-2"/>
                <w:sz w:val="20"/>
              </w:rPr>
              <w:t>Aspiration Cytology</w:t>
            </w:r>
          </w:p>
        </w:tc>
        <w:tc>
          <w:tcPr>
            <w:tcW w:w="3200" w:type="dxa"/>
            <w:tcBorders>
              <w:top w:val="single" w:sz="6" w:space="0" w:color="000000"/>
              <w:bottom w:val="single" w:sz="6" w:space="0" w:color="000000"/>
            </w:tcBorders>
          </w:tcPr>
          <w:p>
            <w:pPr>
              <w:pStyle w:val="TableParagraph"/>
              <w:spacing w:line="276" w:lineRule="auto"/>
              <w:ind w:left="106" w:right="110"/>
              <w:jc w:val="both"/>
              <w:rPr>
                <w:sz w:val="20"/>
              </w:rPr>
            </w:pPr>
            <w:r>
              <w:rPr>
                <w:sz w:val="20"/>
              </w:rPr>
              <w:t>Biopsy from thyroid nodules using needles guided by ultrasonography. Biopsy assessed by pathologists for malignancy risk stratification.</w:t>
            </w:r>
          </w:p>
        </w:tc>
        <w:tc>
          <w:tcPr>
            <w:tcW w:w="2921" w:type="dxa"/>
            <w:tcBorders>
              <w:top w:val="single" w:sz="6" w:space="0" w:color="000000"/>
              <w:bottom w:val="single" w:sz="6" w:space="0" w:color="000000"/>
            </w:tcBorders>
          </w:tcPr>
          <w:p>
            <w:pPr>
              <w:pStyle w:val="TableParagraph"/>
              <w:spacing w:line="276" w:lineRule="auto"/>
              <w:ind w:right="105"/>
              <w:jc w:val="both"/>
              <w:rPr>
                <w:sz w:val="20"/>
              </w:rPr>
            </w:pPr>
            <w:r>
              <w:rPr>
                <w:sz w:val="20"/>
              </w:rPr>
              <w:t>Results easily affected by </w:t>
            </w:r>
            <w:r>
              <w:rPr>
                <w:sz w:val="20"/>
              </w:rPr>
              <w:t>the expertise of pathologists, leading to</w:t>
            </w:r>
            <w:r>
              <w:rPr>
                <w:spacing w:val="-13"/>
                <w:sz w:val="20"/>
              </w:rPr>
              <w:t> </w:t>
            </w:r>
            <w:r>
              <w:rPr>
                <w:sz w:val="20"/>
              </w:rPr>
              <w:t>potential</w:t>
            </w:r>
            <w:r>
              <w:rPr>
                <w:spacing w:val="-12"/>
                <w:sz w:val="20"/>
              </w:rPr>
              <w:t> </w:t>
            </w:r>
            <w:r>
              <w:rPr>
                <w:sz w:val="20"/>
              </w:rPr>
              <w:t>unnecessary</w:t>
            </w:r>
            <w:r>
              <w:rPr>
                <w:spacing w:val="-13"/>
                <w:sz w:val="20"/>
              </w:rPr>
              <w:t> </w:t>
            </w:r>
            <w:r>
              <w:rPr>
                <w:sz w:val="20"/>
              </w:rPr>
              <w:t>surgeries for nodules later determined as </w:t>
            </w:r>
            <w:r>
              <w:rPr>
                <w:spacing w:val="-2"/>
                <w:sz w:val="20"/>
              </w:rPr>
              <w:t>non-malignant.</w:t>
            </w:r>
          </w:p>
        </w:tc>
        <w:tc>
          <w:tcPr>
            <w:tcW w:w="1080" w:type="dxa"/>
            <w:tcBorders>
              <w:top w:val="single" w:sz="6" w:space="0" w:color="000000"/>
              <w:bottom w:val="single" w:sz="6" w:space="0" w:color="000000"/>
            </w:tcBorders>
          </w:tcPr>
          <w:p>
            <w:pPr>
              <w:pStyle w:val="TableParagraph"/>
              <w:ind w:left="106"/>
              <w:rPr>
                <w:sz w:val="20"/>
              </w:rPr>
            </w:pPr>
            <w:r>
              <w:rPr>
                <w:sz w:val="20"/>
              </w:rPr>
              <w:t>[419,</w:t>
            </w:r>
            <w:r>
              <w:rPr>
                <w:spacing w:val="-4"/>
                <w:sz w:val="20"/>
              </w:rPr>
              <w:t> 420]</w:t>
            </w:r>
          </w:p>
        </w:tc>
      </w:tr>
      <w:tr>
        <w:trPr>
          <w:trHeight w:val="1057" w:hRule="atLeast"/>
        </w:trPr>
        <w:tc>
          <w:tcPr>
            <w:tcW w:w="2265" w:type="dxa"/>
            <w:tcBorders>
              <w:top w:val="single" w:sz="6" w:space="0" w:color="000000"/>
              <w:bottom w:val="single" w:sz="6" w:space="0" w:color="000000"/>
            </w:tcBorders>
          </w:tcPr>
          <w:p>
            <w:pPr>
              <w:pStyle w:val="TableParagraph"/>
              <w:ind w:left="122"/>
              <w:rPr>
                <w:sz w:val="20"/>
              </w:rPr>
            </w:pPr>
            <w:r>
              <w:rPr>
                <w:sz w:val="20"/>
              </w:rPr>
              <w:t>Thyroid</w:t>
            </w:r>
            <w:r>
              <w:rPr>
                <w:spacing w:val="-9"/>
                <w:sz w:val="20"/>
              </w:rPr>
              <w:t> </w:t>
            </w:r>
            <w:r>
              <w:rPr>
                <w:spacing w:val="-2"/>
                <w:sz w:val="20"/>
              </w:rPr>
              <w:t>Surgery</w:t>
            </w:r>
          </w:p>
        </w:tc>
        <w:tc>
          <w:tcPr>
            <w:tcW w:w="3200" w:type="dxa"/>
            <w:tcBorders>
              <w:top w:val="single" w:sz="6" w:space="0" w:color="000000"/>
              <w:bottom w:val="single" w:sz="6" w:space="0" w:color="000000"/>
            </w:tcBorders>
          </w:tcPr>
          <w:p>
            <w:pPr>
              <w:pStyle w:val="TableParagraph"/>
              <w:spacing w:line="276" w:lineRule="auto"/>
              <w:ind w:left="106" w:right="111"/>
              <w:jc w:val="both"/>
              <w:rPr>
                <w:sz w:val="20"/>
              </w:rPr>
            </w:pPr>
            <w:r>
              <w:rPr>
                <w:sz w:val="20"/>
              </w:rPr>
              <w:t>Required for thyroid cancer patients, includes partial thyroidectomy, total </w:t>
            </w:r>
            <w:r>
              <w:rPr>
                <w:spacing w:val="-2"/>
                <w:sz w:val="20"/>
              </w:rPr>
              <w:t>thyroidectomy,</w:t>
            </w:r>
          </w:p>
        </w:tc>
        <w:tc>
          <w:tcPr>
            <w:tcW w:w="2921" w:type="dxa"/>
            <w:tcBorders>
              <w:top w:val="single" w:sz="6" w:space="0" w:color="000000"/>
              <w:bottom w:val="single" w:sz="6" w:space="0" w:color="000000"/>
            </w:tcBorders>
          </w:tcPr>
          <w:p>
            <w:pPr>
              <w:pStyle w:val="TableParagraph"/>
              <w:spacing w:line="276" w:lineRule="auto"/>
              <w:ind w:right="104"/>
              <w:jc w:val="both"/>
              <w:rPr>
                <w:sz w:val="20"/>
              </w:rPr>
            </w:pPr>
            <w:r>
              <w:rPr>
                <w:sz w:val="20"/>
              </w:rPr>
              <w:t>Over-treatments</w:t>
            </w:r>
            <w:r>
              <w:rPr>
                <w:spacing w:val="-10"/>
                <w:sz w:val="20"/>
              </w:rPr>
              <w:t> </w:t>
            </w:r>
            <w:r>
              <w:rPr>
                <w:sz w:val="20"/>
              </w:rPr>
              <w:t>and</w:t>
            </w:r>
            <w:r>
              <w:rPr>
                <w:spacing w:val="-10"/>
                <w:sz w:val="20"/>
              </w:rPr>
              <w:t> </w:t>
            </w:r>
            <w:r>
              <w:rPr>
                <w:sz w:val="20"/>
              </w:rPr>
              <w:t>post-therapy hypothyroidism may occur. </w:t>
            </w:r>
            <w:r>
              <w:rPr>
                <w:spacing w:val="-2"/>
                <w:sz w:val="20"/>
              </w:rPr>
              <w:t>Customized</w:t>
            </w:r>
            <w:r>
              <w:rPr>
                <w:spacing w:val="-1"/>
                <w:sz w:val="20"/>
              </w:rPr>
              <w:t> </w:t>
            </w:r>
            <w:r>
              <w:rPr>
                <w:spacing w:val="-2"/>
                <w:sz w:val="20"/>
              </w:rPr>
              <w:t>treatment</w:t>
            </w:r>
            <w:r>
              <w:rPr>
                <w:spacing w:val="-3"/>
                <w:sz w:val="20"/>
              </w:rPr>
              <w:t> </w:t>
            </w:r>
            <w:r>
              <w:rPr>
                <w:spacing w:val="-2"/>
                <w:sz w:val="20"/>
              </w:rPr>
              <w:t>plans</w:t>
            </w:r>
            <w:r>
              <w:rPr>
                <w:spacing w:val="-5"/>
                <w:sz w:val="20"/>
              </w:rPr>
              <w:t> </w:t>
            </w:r>
            <w:r>
              <w:rPr>
                <w:spacing w:val="-2"/>
                <w:sz w:val="20"/>
              </w:rPr>
              <w:t>based</w:t>
            </w:r>
          </w:p>
          <w:p>
            <w:pPr>
              <w:pStyle w:val="TableParagraph"/>
              <w:spacing w:line="229" w:lineRule="exact"/>
              <w:jc w:val="both"/>
              <w:rPr>
                <w:sz w:val="20"/>
              </w:rPr>
            </w:pPr>
            <w:r>
              <w:rPr>
                <w:sz w:val="20"/>
              </w:rPr>
              <w:t>on</w:t>
            </w:r>
            <w:r>
              <w:rPr>
                <w:spacing w:val="-8"/>
                <w:sz w:val="20"/>
              </w:rPr>
              <w:t> </w:t>
            </w:r>
            <w:r>
              <w:rPr>
                <w:sz w:val="20"/>
              </w:rPr>
              <w:t>individual</w:t>
            </w:r>
            <w:r>
              <w:rPr>
                <w:spacing w:val="-5"/>
                <w:sz w:val="20"/>
              </w:rPr>
              <w:t> </w:t>
            </w:r>
            <w:r>
              <w:rPr>
                <w:sz w:val="20"/>
              </w:rPr>
              <w:t>factors</w:t>
            </w:r>
            <w:r>
              <w:rPr>
                <w:spacing w:val="-7"/>
                <w:sz w:val="20"/>
              </w:rPr>
              <w:t> </w:t>
            </w:r>
            <w:r>
              <w:rPr>
                <w:spacing w:val="-2"/>
                <w:sz w:val="20"/>
              </w:rPr>
              <w:t>lacking.</w:t>
            </w:r>
          </w:p>
        </w:tc>
        <w:tc>
          <w:tcPr>
            <w:tcW w:w="1080" w:type="dxa"/>
            <w:tcBorders>
              <w:top w:val="single" w:sz="6" w:space="0" w:color="000000"/>
              <w:bottom w:val="single" w:sz="6" w:space="0" w:color="000000"/>
            </w:tcBorders>
          </w:tcPr>
          <w:p>
            <w:pPr>
              <w:pStyle w:val="TableParagraph"/>
              <w:ind w:left="106"/>
              <w:rPr>
                <w:sz w:val="20"/>
              </w:rPr>
            </w:pPr>
            <w:r>
              <w:rPr>
                <w:sz w:val="20"/>
              </w:rPr>
              <w:t>[421,</w:t>
            </w:r>
            <w:r>
              <w:rPr>
                <w:spacing w:val="-4"/>
                <w:sz w:val="20"/>
              </w:rPr>
              <w:t> 422]</w:t>
            </w:r>
          </w:p>
        </w:tc>
      </w:tr>
      <w:tr>
        <w:trPr>
          <w:trHeight w:val="1587" w:hRule="atLeast"/>
        </w:trPr>
        <w:tc>
          <w:tcPr>
            <w:tcW w:w="2265" w:type="dxa"/>
            <w:tcBorders>
              <w:top w:val="single" w:sz="6" w:space="0" w:color="000000"/>
              <w:bottom w:val="single" w:sz="18" w:space="0" w:color="000000"/>
            </w:tcBorders>
          </w:tcPr>
          <w:p>
            <w:pPr>
              <w:pStyle w:val="TableParagraph"/>
              <w:tabs>
                <w:tab w:pos="1487" w:val="left" w:leader="none"/>
              </w:tabs>
              <w:spacing w:line="276" w:lineRule="auto"/>
              <w:ind w:left="122" w:right="105"/>
              <w:rPr>
                <w:sz w:val="20"/>
              </w:rPr>
            </w:pPr>
            <w:r>
              <w:rPr>
                <w:spacing w:val="-2"/>
                <w:sz w:val="20"/>
              </w:rPr>
              <w:t>Radiation</w:t>
            </w:r>
            <w:r>
              <w:rPr>
                <w:sz w:val="20"/>
              </w:rPr>
              <w:tab/>
            </w:r>
            <w:r>
              <w:rPr>
                <w:spacing w:val="-2"/>
                <w:sz w:val="20"/>
              </w:rPr>
              <w:t>Therapy (Iodine-131)</w:t>
            </w:r>
          </w:p>
        </w:tc>
        <w:tc>
          <w:tcPr>
            <w:tcW w:w="3200" w:type="dxa"/>
            <w:tcBorders>
              <w:top w:val="single" w:sz="6" w:space="0" w:color="000000"/>
              <w:bottom w:val="single" w:sz="18" w:space="0" w:color="000000"/>
            </w:tcBorders>
          </w:tcPr>
          <w:p>
            <w:pPr>
              <w:pStyle w:val="TableParagraph"/>
              <w:spacing w:line="276" w:lineRule="auto"/>
              <w:ind w:left="106" w:right="107"/>
              <w:jc w:val="both"/>
              <w:rPr>
                <w:sz w:val="20"/>
              </w:rPr>
            </w:pPr>
            <w:r>
              <w:rPr>
                <w:sz w:val="20"/>
              </w:rPr>
              <w:t>Mitigates recurrence risks by performing Iodine-131 treatment </w:t>
            </w:r>
            <w:r>
              <w:rPr>
                <w:spacing w:val="-2"/>
                <w:sz w:val="20"/>
              </w:rPr>
              <w:t>post-thyroidectomy.</w:t>
            </w:r>
          </w:p>
        </w:tc>
        <w:tc>
          <w:tcPr>
            <w:tcW w:w="2921" w:type="dxa"/>
            <w:tcBorders>
              <w:top w:val="single" w:sz="6" w:space="0" w:color="000000"/>
              <w:bottom w:val="single" w:sz="18" w:space="0" w:color="000000"/>
            </w:tcBorders>
          </w:tcPr>
          <w:p>
            <w:pPr>
              <w:pStyle w:val="TableParagraph"/>
              <w:spacing w:line="276" w:lineRule="auto"/>
              <w:ind w:right="104"/>
              <w:jc w:val="both"/>
              <w:rPr>
                <w:sz w:val="20"/>
              </w:rPr>
            </w:pPr>
            <w:r>
              <w:rPr>
                <w:sz w:val="20"/>
              </w:rPr>
              <w:t>Adverse effects, such as salivary gland dysfunction, can occur if iodine dosage is not </w:t>
            </w:r>
            <w:r>
              <w:rPr>
                <w:sz w:val="20"/>
              </w:rPr>
              <w:t>carefully determined. Lack of studies proposing</w:t>
            </w:r>
            <w:r>
              <w:rPr>
                <w:spacing w:val="58"/>
                <w:sz w:val="20"/>
              </w:rPr>
              <w:t> </w:t>
            </w:r>
            <w:r>
              <w:rPr>
                <w:sz w:val="20"/>
              </w:rPr>
              <w:t>customized</w:t>
            </w:r>
            <w:r>
              <w:rPr>
                <w:spacing w:val="61"/>
                <w:sz w:val="20"/>
              </w:rPr>
              <w:t> </w:t>
            </w:r>
            <w:r>
              <w:rPr>
                <w:spacing w:val="-2"/>
                <w:sz w:val="20"/>
              </w:rPr>
              <w:t>treatment</w:t>
            </w:r>
          </w:p>
          <w:p>
            <w:pPr>
              <w:pStyle w:val="TableParagraph"/>
              <w:jc w:val="both"/>
              <w:rPr>
                <w:sz w:val="20"/>
              </w:rPr>
            </w:pPr>
            <w:r>
              <w:rPr>
                <w:spacing w:val="-2"/>
                <w:sz w:val="20"/>
              </w:rPr>
              <w:t>recommendation</w:t>
            </w:r>
            <w:r>
              <w:rPr>
                <w:spacing w:val="12"/>
                <w:sz w:val="20"/>
              </w:rPr>
              <w:t> </w:t>
            </w:r>
            <w:r>
              <w:rPr>
                <w:spacing w:val="-2"/>
                <w:sz w:val="20"/>
              </w:rPr>
              <w:t>systems.</w:t>
            </w:r>
          </w:p>
        </w:tc>
        <w:tc>
          <w:tcPr>
            <w:tcW w:w="1080" w:type="dxa"/>
            <w:tcBorders>
              <w:top w:val="single" w:sz="6" w:space="0" w:color="000000"/>
              <w:bottom w:val="single" w:sz="18" w:space="0" w:color="000000"/>
            </w:tcBorders>
          </w:tcPr>
          <w:p>
            <w:pPr>
              <w:pStyle w:val="TableParagraph"/>
              <w:ind w:left="106"/>
              <w:rPr>
                <w:sz w:val="20"/>
              </w:rPr>
            </w:pPr>
            <w:r>
              <w:rPr>
                <w:spacing w:val="-2"/>
                <w:sz w:val="20"/>
              </w:rPr>
              <w:t>[423]</w:t>
            </w:r>
          </w:p>
        </w:tc>
      </w:tr>
    </w:tbl>
    <w:p>
      <w:pPr>
        <w:pStyle w:val="BodyText"/>
        <w:spacing w:before="51"/>
        <w:ind w:left="0"/>
        <w:jc w:val="left"/>
        <w:rPr>
          <w:sz w:val="20"/>
        </w:rPr>
      </w:pPr>
    </w:p>
    <w:p>
      <w:pPr>
        <w:pStyle w:val="Heading2"/>
        <w:numPr>
          <w:ilvl w:val="1"/>
          <w:numId w:val="1"/>
        </w:numPr>
        <w:tabs>
          <w:tab w:pos="1080" w:val="left" w:leader="none"/>
        </w:tabs>
        <w:spacing w:line="240" w:lineRule="auto" w:before="0" w:after="0"/>
        <w:ind w:left="1080" w:right="0" w:hanging="360"/>
        <w:jc w:val="left"/>
      </w:pPr>
      <w:r>
        <w:rPr/>
        <w:t>Role</w:t>
      </w:r>
      <w:r>
        <w:rPr>
          <w:spacing w:val="-3"/>
        </w:rPr>
        <w:t> </w:t>
      </w:r>
      <w:r>
        <w:rPr/>
        <w:t>of AI</w:t>
      </w:r>
      <w:r>
        <w:rPr>
          <w:spacing w:val="-2"/>
        </w:rPr>
        <w:t> </w:t>
      </w:r>
      <w:r>
        <w:rPr/>
        <w:t>Based</w:t>
      </w:r>
      <w:r>
        <w:rPr>
          <w:spacing w:val="-1"/>
        </w:rPr>
        <w:t> </w:t>
      </w:r>
      <w:r>
        <w:rPr/>
        <w:t>techniques</w:t>
      </w:r>
      <w:r>
        <w:rPr>
          <w:spacing w:val="-2"/>
        </w:rPr>
        <w:t> </w:t>
      </w:r>
      <w:r>
        <w:rPr/>
        <w:t>in Thyroid</w:t>
      </w:r>
      <w:r>
        <w:rPr>
          <w:spacing w:val="-1"/>
        </w:rPr>
        <w:t> </w:t>
      </w:r>
      <w:r>
        <w:rPr/>
        <w:t>cancer</w:t>
      </w:r>
      <w:r>
        <w:rPr>
          <w:spacing w:val="-2"/>
        </w:rPr>
        <w:t> detection</w:t>
      </w:r>
    </w:p>
    <w:p>
      <w:pPr>
        <w:pStyle w:val="BodyText"/>
        <w:spacing w:before="46"/>
        <w:ind w:left="0"/>
        <w:jc w:val="left"/>
        <w:rPr>
          <w:b/>
        </w:rPr>
      </w:pPr>
    </w:p>
    <w:p>
      <w:pPr>
        <w:pStyle w:val="BodyText"/>
        <w:spacing w:line="256" w:lineRule="auto"/>
        <w:ind w:left="720" w:right="719"/>
      </w:pPr>
      <w:r>
        <w:rPr/>
        <w:t>Artificial neural networks (ANN), which are ML techniques, are commonly used in the field of thyroid cancer to predict mortality, survival, and recurrence</w:t>
      </w:r>
      <w:r>
        <w:rPr>
          <w:spacing w:val="40"/>
        </w:rPr>
        <w:t> </w:t>
      </w:r>
      <w:r>
        <w:rPr/>
        <w:t>[424].</w:t>
      </w:r>
      <w:r>
        <w:rPr>
          <w:spacing w:val="-1"/>
        </w:rPr>
        <w:t> </w:t>
      </w:r>
      <w:r>
        <w:rPr/>
        <w:t>Prediction of survival rates is accomplished by utilizing ML algorithms such as Multilayer Perceptron (MLP), logistic regression, and decision trees. These algorithms consider variables such as age, tumor size, and health status [425]. Among the methods used to assess recurrence rates are ensemble algorithms, random forests, decision trees, and XGBoost [426]. When trying to forecast the likelihood of recurrence, factors such as lymph node ratio are taken into account [427].</w:t>
      </w:r>
    </w:p>
    <w:p>
      <w:pPr>
        <w:pStyle w:val="BodyText"/>
        <w:spacing w:after="0" w:line="256" w:lineRule="auto"/>
        <w:sectPr>
          <w:pgSz w:w="12240" w:h="15840"/>
          <w:pgMar w:top="1360" w:bottom="280" w:left="720" w:right="720"/>
        </w:sectPr>
      </w:pPr>
    </w:p>
    <w:p>
      <w:pPr>
        <w:pStyle w:val="BodyText"/>
        <w:spacing w:line="256" w:lineRule="auto" w:before="79"/>
        <w:ind w:left="720" w:right="713"/>
      </w:pPr>
      <w:r>
        <w:rPr/>
        <w:t>The</w:t>
      </w:r>
      <w:r>
        <w:rPr>
          <w:spacing w:val="-5"/>
        </w:rPr>
        <w:t> </w:t>
      </w:r>
      <w:r>
        <w:rPr/>
        <w:t>Al</w:t>
      </w:r>
      <w:r>
        <w:rPr>
          <w:spacing w:val="-3"/>
        </w:rPr>
        <w:t> </w:t>
      </w:r>
      <w:r>
        <w:rPr/>
        <w:t>data</w:t>
      </w:r>
      <w:r>
        <w:rPr>
          <w:spacing w:val="-3"/>
        </w:rPr>
        <w:t> </w:t>
      </w:r>
      <w:r>
        <w:rPr/>
        <w:t>set</w:t>
      </w:r>
      <w:r>
        <w:rPr>
          <w:spacing w:val="-3"/>
        </w:rPr>
        <w:t> </w:t>
      </w:r>
      <w:r>
        <w:rPr/>
        <w:t>and</w:t>
      </w:r>
      <w:r>
        <w:rPr>
          <w:spacing w:val="-3"/>
        </w:rPr>
        <w:t> </w:t>
      </w:r>
      <w:r>
        <w:rPr/>
        <w:t>Al</w:t>
      </w:r>
      <w:r>
        <w:rPr>
          <w:spacing w:val="-3"/>
        </w:rPr>
        <w:t> </w:t>
      </w:r>
      <w:r>
        <w:rPr/>
        <w:t>model</w:t>
      </w:r>
      <w:r>
        <w:rPr>
          <w:spacing w:val="-3"/>
        </w:rPr>
        <w:t> </w:t>
      </w:r>
      <w:r>
        <w:rPr/>
        <w:t>utilised</w:t>
      </w:r>
      <w:r>
        <w:rPr>
          <w:spacing w:val="-3"/>
        </w:rPr>
        <w:t> </w:t>
      </w:r>
      <w:r>
        <w:rPr/>
        <w:t>for</w:t>
      </w:r>
      <w:r>
        <w:rPr>
          <w:spacing w:val="-3"/>
        </w:rPr>
        <w:t> </w:t>
      </w:r>
      <w:r>
        <w:rPr/>
        <w:t>detecting</w:t>
      </w:r>
      <w:r>
        <w:rPr>
          <w:spacing w:val="-6"/>
        </w:rPr>
        <w:t> </w:t>
      </w:r>
      <w:r>
        <w:rPr/>
        <w:t>Thyroid</w:t>
      </w:r>
      <w:r>
        <w:rPr>
          <w:spacing w:val="-3"/>
        </w:rPr>
        <w:t> </w:t>
      </w:r>
      <w:r>
        <w:rPr/>
        <w:t>cancer</w:t>
      </w:r>
      <w:r>
        <w:rPr>
          <w:spacing w:val="-3"/>
        </w:rPr>
        <w:t> </w:t>
      </w:r>
      <w:r>
        <w:rPr/>
        <w:t>are</w:t>
      </w:r>
      <w:r>
        <w:rPr>
          <w:spacing w:val="-5"/>
        </w:rPr>
        <w:t> </w:t>
      </w:r>
      <w:r>
        <w:rPr/>
        <w:t>presented in</w:t>
      </w:r>
      <w:r>
        <w:rPr>
          <w:spacing w:val="-3"/>
        </w:rPr>
        <w:t> </w:t>
      </w:r>
      <w:r>
        <w:rPr/>
        <w:t>Tables</w:t>
      </w:r>
      <w:r>
        <w:rPr>
          <w:spacing w:val="-3"/>
        </w:rPr>
        <w:t> </w:t>
      </w:r>
      <w:r>
        <w:rPr/>
        <w:t>23</w:t>
      </w:r>
      <w:r>
        <w:rPr>
          <w:spacing w:val="-3"/>
        </w:rPr>
        <w:t> </w:t>
      </w:r>
      <w:r>
        <w:rPr/>
        <w:t>and 24, respectively. The determination of treatment procedures for thyroid cancer is based on risk stratification, which differs according to the subtype of the cancer (such as papillary and anaplastic), with anaplastic being the most severe [428]. Integrating patient-specific factors such as weight, age, and medical history is an essential element of personalized treatment decision support systems [429]. The fuzzy cognitive map technique is supplemented by the utilisation of the Apriori and DeepSurv models in the construction of personalized treatment procedures [430, 431].</w:t>
      </w:r>
      <w:r>
        <w:rPr>
          <w:spacing w:val="-5"/>
        </w:rPr>
        <w:t> </w:t>
      </w:r>
      <w:r>
        <w:rPr/>
        <w:t>The</w:t>
      </w:r>
      <w:r>
        <w:rPr>
          <w:spacing w:val="-6"/>
        </w:rPr>
        <w:t> </w:t>
      </w:r>
      <w:r>
        <w:rPr/>
        <w:t>extraction</w:t>
      </w:r>
      <w:r>
        <w:rPr>
          <w:spacing w:val="-5"/>
        </w:rPr>
        <w:t> </w:t>
      </w:r>
      <w:r>
        <w:rPr/>
        <w:t>methods</w:t>
      </w:r>
      <w:r>
        <w:rPr>
          <w:spacing w:val="-5"/>
        </w:rPr>
        <w:t> </w:t>
      </w:r>
      <w:r>
        <w:rPr/>
        <w:t>employed</w:t>
      </w:r>
      <w:r>
        <w:rPr>
          <w:spacing w:val="-5"/>
        </w:rPr>
        <w:t> </w:t>
      </w:r>
      <w:r>
        <w:rPr/>
        <w:t>DL</w:t>
      </w:r>
      <w:r>
        <w:rPr>
          <w:spacing w:val="-8"/>
        </w:rPr>
        <w:t> </w:t>
      </w:r>
      <w:r>
        <w:rPr/>
        <w:t>and</w:t>
      </w:r>
      <w:r>
        <w:rPr>
          <w:spacing w:val="-5"/>
        </w:rPr>
        <w:t> </w:t>
      </w:r>
      <w:r>
        <w:rPr/>
        <w:t>the</w:t>
      </w:r>
      <w:r>
        <w:rPr>
          <w:spacing w:val="-5"/>
        </w:rPr>
        <w:t> </w:t>
      </w:r>
      <w:r>
        <w:rPr/>
        <w:t>performance</w:t>
      </w:r>
      <w:r>
        <w:rPr>
          <w:spacing w:val="-6"/>
        </w:rPr>
        <w:t> </w:t>
      </w:r>
      <w:r>
        <w:rPr/>
        <w:t>of</w:t>
      </w:r>
      <w:r>
        <w:rPr>
          <w:spacing w:val="-6"/>
        </w:rPr>
        <w:t> </w:t>
      </w:r>
      <w:r>
        <w:rPr/>
        <w:t>different</w:t>
      </w:r>
      <w:r>
        <w:rPr>
          <w:spacing w:val="-4"/>
        </w:rPr>
        <w:t> </w:t>
      </w:r>
      <w:r>
        <w:rPr/>
        <w:t>thyroid</w:t>
      </w:r>
      <w:r>
        <w:rPr>
          <w:spacing w:val="-5"/>
        </w:rPr>
        <w:t> </w:t>
      </w:r>
      <w:r>
        <w:rPr/>
        <w:t>cancer</w:t>
      </w:r>
      <w:r>
        <w:rPr>
          <w:spacing w:val="-6"/>
        </w:rPr>
        <w:t> </w:t>
      </w:r>
      <w:r>
        <w:rPr/>
        <w:t>types are evaluated in Table 25 and 26. The research emphasizes the increasing importance of Deep Neural Networks (DNNs) in detecting thyroid cancer due to their outstanding accuracy.</w:t>
      </w:r>
    </w:p>
    <w:p>
      <w:pPr>
        <w:pStyle w:val="BodyText"/>
        <w:spacing w:before="150"/>
        <w:ind w:left="720" w:right="717"/>
      </w:pPr>
      <w:r>
        <w:rPr/>
        <w:t>The</w:t>
      </w:r>
      <w:r>
        <w:rPr>
          <w:spacing w:val="-5"/>
        </w:rPr>
        <w:t> </w:t>
      </w:r>
      <w:r>
        <w:rPr/>
        <w:t>research</w:t>
      </w:r>
      <w:r>
        <w:rPr>
          <w:spacing w:val="-3"/>
        </w:rPr>
        <w:t> </w:t>
      </w:r>
      <w:r>
        <w:rPr/>
        <w:t>highlights</w:t>
      </w:r>
      <w:r>
        <w:rPr>
          <w:spacing w:val="-3"/>
        </w:rPr>
        <w:t> </w:t>
      </w:r>
      <w:r>
        <w:rPr/>
        <w:t>the</w:t>
      </w:r>
      <w:r>
        <w:rPr>
          <w:spacing w:val="-4"/>
        </w:rPr>
        <w:t> </w:t>
      </w:r>
      <w:r>
        <w:rPr/>
        <w:t>persistent</w:t>
      </w:r>
      <w:r>
        <w:rPr>
          <w:spacing w:val="-3"/>
        </w:rPr>
        <w:t> </w:t>
      </w:r>
      <w:r>
        <w:rPr/>
        <w:t>challenges,</w:t>
      </w:r>
      <w:r>
        <w:rPr>
          <w:spacing w:val="-1"/>
        </w:rPr>
        <w:t> </w:t>
      </w:r>
      <w:r>
        <w:rPr/>
        <w:t>chief</w:t>
      </w:r>
      <w:r>
        <w:rPr>
          <w:spacing w:val="-5"/>
        </w:rPr>
        <w:t> </w:t>
      </w:r>
      <w:r>
        <w:rPr/>
        <w:t>among</w:t>
      </w:r>
      <w:r>
        <w:rPr>
          <w:spacing w:val="-6"/>
        </w:rPr>
        <w:t> </w:t>
      </w:r>
      <w:r>
        <w:rPr/>
        <w:t>which</w:t>
      </w:r>
      <w:r>
        <w:rPr>
          <w:spacing w:val="-3"/>
        </w:rPr>
        <w:t> </w:t>
      </w:r>
      <w:r>
        <w:rPr/>
        <w:t>is</w:t>
      </w:r>
      <w:r>
        <w:rPr>
          <w:spacing w:val="-3"/>
        </w:rPr>
        <w:t> </w:t>
      </w:r>
      <w:r>
        <w:rPr/>
        <w:t>the</w:t>
      </w:r>
      <w:r>
        <w:rPr>
          <w:spacing w:val="-2"/>
        </w:rPr>
        <w:t> </w:t>
      </w:r>
      <w:r>
        <w:rPr/>
        <w:t>lack</w:t>
      </w:r>
      <w:r>
        <w:rPr>
          <w:spacing w:val="-3"/>
        </w:rPr>
        <w:t> </w:t>
      </w:r>
      <w:r>
        <w:rPr/>
        <w:t>of</w:t>
      </w:r>
      <w:r>
        <w:rPr>
          <w:spacing w:val="-2"/>
        </w:rPr>
        <w:t> </w:t>
      </w:r>
      <w:r>
        <w:rPr/>
        <w:t>clean</w:t>
      </w:r>
      <w:r>
        <w:rPr>
          <w:spacing w:val="-3"/>
        </w:rPr>
        <w:t> </w:t>
      </w:r>
      <w:r>
        <w:rPr/>
        <w:t>datasets, even if it also recognizes their crucial significance in real-world applications. The existing AI- based systems possess specific constraints that necessitate attention, as outlined in Table 26.</w:t>
      </w:r>
    </w:p>
    <w:p>
      <w:pPr>
        <w:pStyle w:val="BodyText"/>
        <w:spacing w:before="43"/>
        <w:ind w:left="0"/>
        <w:jc w:val="left"/>
      </w:pPr>
    </w:p>
    <w:p>
      <w:pPr>
        <w:spacing w:before="0" w:after="37"/>
        <w:ind w:left="750" w:right="760" w:firstLine="0"/>
        <w:jc w:val="center"/>
        <w:rPr>
          <w:sz w:val="20"/>
        </w:rPr>
      </w:pPr>
      <w:r>
        <w:rPr>
          <w:b/>
          <w:sz w:val="20"/>
        </w:rPr>
        <w:t>Table</w:t>
      </w:r>
      <w:r>
        <w:rPr>
          <w:b/>
          <w:spacing w:val="-7"/>
          <w:sz w:val="20"/>
        </w:rPr>
        <w:t> </w:t>
      </w:r>
      <w:r>
        <w:rPr>
          <w:b/>
          <w:sz w:val="20"/>
        </w:rPr>
        <w:t>23:</w:t>
      </w:r>
      <w:r>
        <w:rPr>
          <w:b/>
          <w:spacing w:val="-4"/>
          <w:sz w:val="20"/>
        </w:rPr>
        <w:t> </w:t>
      </w:r>
      <w:r>
        <w:rPr>
          <w:sz w:val="20"/>
        </w:rPr>
        <w:t>Public</w:t>
      </w:r>
      <w:r>
        <w:rPr>
          <w:spacing w:val="-6"/>
          <w:sz w:val="20"/>
        </w:rPr>
        <w:t> </w:t>
      </w:r>
      <w:r>
        <w:rPr>
          <w:sz w:val="20"/>
        </w:rPr>
        <w:t>and</w:t>
      </w:r>
      <w:r>
        <w:rPr>
          <w:spacing w:val="-5"/>
          <w:sz w:val="20"/>
        </w:rPr>
        <w:t> </w:t>
      </w:r>
      <w:r>
        <w:rPr>
          <w:sz w:val="20"/>
        </w:rPr>
        <w:t>Private</w:t>
      </w:r>
      <w:r>
        <w:rPr>
          <w:spacing w:val="-7"/>
          <w:sz w:val="20"/>
        </w:rPr>
        <w:t> </w:t>
      </w:r>
      <w:r>
        <w:rPr>
          <w:sz w:val="20"/>
        </w:rPr>
        <w:t>Thyroid</w:t>
      </w:r>
      <w:r>
        <w:rPr>
          <w:spacing w:val="-4"/>
          <w:sz w:val="20"/>
        </w:rPr>
        <w:t> </w:t>
      </w:r>
      <w:r>
        <w:rPr>
          <w:sz w:val="20"/>
        </w:rPr>
        <w:t>Cancer</w:t>
      </w:r>
      <w:r>
        <w:rPr>
          <w:spacing w:val="-6"/>
          <w:sz w:val="20"/>
        </w:rPr>
        <w:t> </w:t>
      </w:r>
      <w:r>
        <w:rPr>
          <w:sz w:val="20"/>
        </w:rPr>
        <w:t>Database</w:t>
      </w:r>
      <w:r>
        <w:rPr>
          <w:spacing w:val="-5"/>
          <w:sz w:val="20"/>
        </w:rPr>
        <w:t> </w:t>
      </w:r>
      <w:r>
        <w:rPr>
          <w:sz w:val="20"/>
        </w:rPr>
        <w:t>used</w:t>
      </w:r>
      <w:r>
        <w:rPr>
          <w:spacing w:val="-5"/>
          <w:sz w:val="20"/>
        </w:rPr>
        <w:t> </w:t>
      </w:r>
      <w:r>
        <w:rPr>
          <w:sz w:val="20"/>
        </w:rPr>
        <w:t>in</w:t>
      </w:r>
      <w:r>
        <w:rPr>
          <w:spacing w:val="-7"/>
          <w:sz w:val="20"/>
        </w:rPr>
        <w:t> </w:t>
      </w:r>
      <w:r>
        <w:rPr>
          <w:sz w:val="20"/>
        </w:rPr>
        <w:t>thyroid</w:t>
      </w:r>
      <w:r>
        <w:rPr>
          <w:spacing w:val="-5"/>
          <w:sz w:val="20"/>
        </w:rPr>
        <w:t> </w:t>
      </w:r>
      <w:r>
        <w:rPr>
          <w:sz w:val="20"/>
        </w:rPr>
        <w:t>cancer</w:t>
      </w:r>
      <w:r>
        <w:rPr>
          <w:spacing w:val="-5"/>
          <w:sz w:val="20"/>
        </w:rPr>
        <w:t> </w:t>
      </w:r>
      <w:r>
        <w:rPr>
          <w:spacing w:val="-2"/>
          <w:sz w:val="20"/>
        </w:rPr>
        <w:t>detection.</w:t>
      </w:r>
    </w:p>
    <w:tbl>
      <w:tblPr>
        <w:tblW w:w="0" w:type="auto"/>
        <w:jc w:val="left"/>
        <w:tblInd w:w="1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4"/>
        <w:gridCol w:w="1547"/>
        <w:gridCol w:w="1574"/>
        <w:gridCol w:w="1393"/>
        <w:gridCol w:w="1631"/>
      </w:tblGrid>
      <w:tr>
        <w:trPr>
          <w:trHeight w:val="264" w:hRule="atLeast"/>
        </w:trPr>
        <w:tc>
          <w:tcPr>
            <w:tcW w:w="1484" w:type="dxa"/>
            <w:tcBorders>
              <w:top w:val="single" w:sz="18" w:space="0" w:color="000000"/>
              <w:bottom w:val="single" w:sz="18" w:space="0" w:color="000000"/>
            </w:tcBorders>
          </w:tcPr>
          <w:p>
            <w:pPr>
              <w:pStyle w:val="TableParagraph"/>
              <w:spacing w:line="230" w:lineRule="exact"/>
              <w:ind w:left="115"/>
              <w:rPr>
                <w:b/>
                <w:sz w:val="20"/>
              </w:rPr>
            </w:pPr>
            <w:r>
              <w:rPr>
                <w:b/>
                <w:color w:val="1F1F1F"/>
                <w:spacing w:val="-5"/>
                <w:sz w:val="20"/>
              </w:rPr>
              <w:t>TCD</w:t>
            </w:r>
          </w:p>
        </w:tc>
        <w:tc>
          <w:tcPr>
            <w:tcW w:w="1547" w:type="dxa"/>
            <w:tcBorders>
              <w:top w:val="single" w:sz="18" w:space="0" w:color="000000"/>
              <w:bottom w:val="single" w:sz="18" w:space="0" w:color="000000"/>
            </w:tcBorders>
          </w:tcPr>
          <w:p>
            <w:pPr>
              <w:pStyle w:val="TableParagraph"/>
              <w:spacing w:line="230" w:lineRule="exact"/>
              <w:ind w:left="134"/>
              <w:rPr>
                <w:b/>
                <w:sz w:val="20"/>
              </w:rPr>
            </w:pPr>
            <w:r>
              <w:rPr>
                <w:b/>
                <w:sz w:val="20"/>
              </w:rPr>
              <w:t>Image</w:t>
            </w:r>
            <w:r>
              <w:rPr>
                <w:b/>
                <w:spacing w:val="-6"/>
                <w:sz w:val="20"/>
              </w:rPr>
              <w:t> </w:t>
            </w:r>
            <w:r>
              <w:rPr>
                <w:b/>
                <w:spacing w:val="-4"/>
                <w:sz w:val="20"/>
              </w:rPr>
              <w:t>Type</w:t>
            </w:r>
          </w:p>
        </w:tc>
        <w:tc>
          <w:tcPr>
            <w:tcW w:w="1574" w:type="dxa"/>
            <w:tcBorders>
              <w:top w:val="single" w:sz="18" w:space="0" w:color="000000"/>
              <w:bottom w:val="single" w:sz="18" w:space="0" w:color="000000"/>
            </w:tcBorders>
          </w:tcPr>
          <w:p>
            <w:pPr>
              <w:pStyle w:val="TableParagraph"/>
              <w:spacing w:line="230" w:lineRule="exact"/>
              <w:ind w:left="396"/>
              <w:rPr>
                <w:b/>
                <w:sz w:val="20"/>
              </w:rPr>
            </w:pPr>
            <w:r>
              <w:rPr>
                <w:b/>
                <w:sz w:val="20"/>
              </w:rPr>
              <w:t>Data</w:t>
            </w:r>
            <w:r>
              <w:rPr>
                <w:b/>
                <w:spacing w:val="-3"/>
                <w:sz w:val="20"/>
              </w:rPr>
              <w:t> </w:t>
            </w:r>
            <w:r>
              <w:rPr>
                <w:b/>
                <w:spacing w:val="-4"/>
                <w:sz w:val="20"/>
              </w:rPr>
              <w:t>Type</w:t>
            </w:r>
          </w:p>
        </w:tc>
        <w:tc>
          <w:tcPr>
            <w:tcW w:w="1393" w:type="dxa"/>
            <w:tcBorders>
              <w:top w:val="single" w:sz="18" w:space="0" w:color="000000"/>
              <w:bottom w:val="single" w:sz="18" w:space="0" w:color="000000"/>
            </w:tcBorders>
          </w:tcPr>
          <w:p>
            <w:pPr>
              <w:pStyle w:val="TableParagraph"/>
              <w:spacing w:line="230" w:lineRule="exact"/>
              <w:ind w:left="280"/>
              <w:rPr>
                <w:b/>
                <w:sz w:val="20"/>
              </w:rPr>
            </w:pPr>
            <w:r>
              <w:rPr>
                <w:b/>
                <w:color w:val="1F1F1F"/>
                <w:spacing w:val="-2"/>
                <w:sz w:val="20"/>
              </w:rPr>
              <w:t>Instance</w:t>
            </w:r>
          </w:p>
        </w:tc>
        <w:tc>
          <w:tcPr>
            <w:tcW w:w="1631" w:type="dxa"/>
            <w:tcBorders>
              <w:top w:val="single" w:sz="18" w:space="0" w:color="000000"/>
              <w:bottom w:val="single" w:sz="18" w:space="0" w:color="000000"/>
            </w:tcBorders>
          </w:tcPr>
          <w:p>
            <w:pPr>
              <w:pStyle w:val="TableParagraph"/>
              <w:spacing w:line="230" w:lineRule="exact"/>
              <w:ind w:left="389"/>
              <w:rPr>
                <w:b/>
                <w:sz w:val="20"/>
              </w:rPr>
            </w:pPr>
            <w:r>
              <w:rPr>
                <w:b/>
                <w:color w:val="1F1F1F"/>
                <w:spacing w:val="-2"/>
                <w:sz w:val="20"/>
              </w:rPr>
              <w:t>Year/Ref</w:t>
            </w:r>
          </w:p>
        </w:tc>
      </w:tr>
      <w:tr>
        <w:trPr>
          <w:trHeight w:val="265" w:hRule="atLeast"/>
        </w:trPr>
        <w:tc>
          <w:tcPr>
            <w:tcW w:w="1484" w:type="dxa"/>
            <w:tcBorders>
              <w:top w:val="single" w:sz="18" w:space="0" w:color="000000"/>
              <w:bottom w:val="single" w:sz="6" w:space="0" w:color="000000"/>
            </w:tcBorders>
          </w:tcPr>
          <w:p>
            <w:pPr>
              <w:pStyle w:val="TableParagraph"/>
              <w:spacing w:line="230" w:lineRule="exact"/>
              <w:ind w:left="115"/>
              <w:rPr>
                <w:sz w:val="20"/>
              </w:rPr>
            </w:pPr>
            <w:r>
              <w:rPr>
                <w:color w:val="1F1F1F"/>
                <w:spacing w:val="-5"/>
                <w:sz w:val="20"/>
              </w:rPr>
              <w:t>BMU</w:t>
            </w:r>
          </w:p>
        </w:tc>
        <w:tc>
          <w:tcPr>
            <w:tcW w:w="1547" w:type="dxa"/>
            <w:tcBorders>
              <w:top w:val="single" w:sz="18" w:space="0" w:color="000000"/>
              <w:bottom w:val="single" w:sz="6" w:space="0" w:color="000000"/>
            </w:tcBorders>
          </w:tcPr>
          <w:p>
            <w:pPr>
              <w:pStyle w:val="TableParagraph"/>
              <w:spacing w:line="230" w:lineRule="exact"/>
              <w:ind w:left="134"/>
              <w:rPr>
                <w:sz w:val="20"/>
              </w:rPr>
            </w:pPr>
            <w:r>
              <w:rPr>
                <w:color w:val="1F1F1F"/>
                <w:spacing w:val="-2"/>
                <w:sz w:val="20"/>
              </w:rPr>
              <w:t>Sonographic</w:t>
            </w:r>
          </w:p>
        </w:tc>
        <w:tc>
          <w:tcPr>
            <w:tcW w:w="1574" w:type="dxa"/>
            <w:tcBorders>
              <w:top w:val="single" w:sz="18" w:space="0" w:color="000000"/>
              <w:bottom w:val="single" w:sz="6" w:space="0" w:color="000000"/>
            </w:tcBorders>
          </w:tcPr>
          <w:p>
            <w:pPr>
              <w:pStyle w:val="TableParagraph"/>
              <w:spacing w:line="230" w:lineRule="exact"/>
              <w:ind w:left="396"/>
              <w:rPr>
                <w:sz w:val="20"/>
              </w:rPr>
            </w:pPr>
            <w:r>
              <w:rPr>
                <w:color w:val="1F1F1F"/>
                <w:spacing w:val="-5"/>
                <w:sz w:val="20"/>
              </w:rPr>
              <w:t>PNG</w:t>
            </w:r>
          </w:p>
        </w:tc>
        <w:tc>
          <w:tcPr>
            <w:tcW w:w="1393" w:type="dxa"/>
            <w:tcBorders>
              <w:top w:val="single" w:sz="18" w:space="0" w:color="000000"/>
              <w:bottom w:val="single" w:sz="6" w:space="0" w:color="000000"/>
            </w:tcBorders>
          </w:tcPr>
          <w:p>
            <w:pPr>
              <w:pStyle w:val="TableParagraph"/>
              <w:spacing w:line="230" w:lineRule="exact"/>
              <w:ind w:left="280"/>
              <w:rPr>
                <w:sz w:val="20"/>
              </w:rPr>
            </w:pPr>
            <w:r>
              <w:rPr>
                <w:color w:val="1F1F1F"/>
                <w:spacing w:val="-4"/>
                <w:sz w:val="20"/>
              </w:rPr>
              <w:t>1077</w:t>
            </w:r>
          </w:p>
        </w:tc>
        <w:tc>
          <w:tcPr>
            <w:tcW w:w="1631" w:type="dxa"/>
            <w:tcBorders>
              <w:top w:val="single" w:sz="18" w:space="0" w:color="000000"/>
              <w:bottom w:val="single" w:sz="6" w:space="0" w:color="000000"/>
            </w:tcBorders>
          </w:tcPr>
          <w:p>
            <w:pPr>
              <w:pStyle w:val="TableParagraph"/>
              <w:spacing w:line="230" w:lineRule="exact"/>
              <w:ind w:left="389"/>
              <w:rPr>
                <w:sz w:val="20"/>
              </w:rPr>
            </w:pPr>
            <w:r>
              <w:rPr>
                <w:color w:val="1F1F1F"/>
                <w:spacing w:val="-2"/>
                <w:sz w:val="20"/>
              </w:rPr>
              <w:t>[432]</w:t>
            </w:r>
          </w:p>
        </w:tc>
      </w:tr>
      <w:tr>
        <w:trPr>
          <w:trHeight w:val="263" w:hRule="atLeast"/>
        </w:trPr>
        <w:tc>
          <w:tcPr>
            <w:tcW w:w="1484" w:type="dxa"/>
            <w:tcBorders>
              <w:top w:val="single" w:sz="6" w:space="0" w:color="000000"/>
              <w:bottom w:val="single" w:sz="6" w:space="0" w:color="000000"/>
            </w:tcBorders>
          </w:tcPr>
          <w:p>
            <w:pPr>
              <w:pStyle w:val="TableParagraph"/>
              <w:ind w:left="115"/>
              <w:rPr>
                <w:sz w:val="20"/>
              </w:rPr>
            </w:pPr>
            <w:r>
              <w:rPr>
                <w:color w:val="1F1F1F"/>
                <w:spacing w:val="-4"/>
                <w:sz w:val="20"/>
              </w:rPr>
              <w:t>TCCC</w:t>
            </w:r>
          </w:p>
        </w:tc>
        <w:tc>
          <w:tcPr>
            <w:tcW w:w="1547" w:type="dxa"/>
            <w:tcBorders>
              <w:top w:val="single" w:sz="6" w:space="0" w:color="000000"/>
              <w:bottom w:val="single" w:sz="6" w:space="0" w:color="000000"/>
            </w:tcBorders>
          </w:tcPr>
          <w:p>
            <w:pPr>
              <w:pStyle w:val="TableParagraph"/>
              <w:ind w:left="134"/>
              <w:rPr>
                <w:sz w:val="20"/>
              </w:rPr>
            </w:pPr>
            <w:r>
              <w:rPr>
                <w:color w:val="1F1F1F"/>
                <w:spacing w:val="-5"/>
                <w:sz w:val="20"/>
              </w:rPr>
              <w:t>US</w:t>
            </w:r>
          </w:p>
        </w:tc>
        <w:tc>
          <w:tcPr>
            <w:tcW w:w="1574" w:type="dxa"/>
            <w:tcBorders>
              <w:top w:val="single" w:sz="6" w:space="0" w:color="000000"/>
              <w:bottom w:val="single" w:sz="6" w:space="0" w:color="000000"/>
            </w:tcBorders>
          </w:tcPr>
          <w:p>
            <w:pPr>
              <w:pStyle w:val="TableParagraph"/>
              <w:ind w:left="396"/>
              <w:rPr>
                <w:sz w:val="20"/>
              </w:rPr>
            </w:pPr>
            <w:r>
              <w:rPr>
                <w:color w:val="1F1F1F"/>
                <w:spacing w:val="-5"/>
                <w:sz w:val="20"/>
              </w:rPr>
              <w:t>PNG</w:t>
            </w:r>
          </w:p>
        </w:tc>
        <w:tc>
          <w:tcPr>
            <w:tcW w:w="1393" w:type="dxa"/>
            <w:tcBorders>
              <w:top w:val="single" w:sz="6" w:space="0" w:color="000000"/>
              <w:bottom w:val="single" w:sz="6" w:space="0" w:color="000000"/>
            </w:tcBorders>
          </w:tcPr>
          <w:p>
            <w:pPr>
              <w:pStyle w:val="TableParagraph"/>
              <w:ind w:left="280"/>
              <w:rPr>
                <w:sz w:val="20"/>
              </w:rPr>
            </w:pPr>
            <w:r>
              <w:rPr>
                <w:color w:val="1F1F1F"/>
                <w:spacing w:val="-5"/>
                <w:sz w:val="20"/>
              </w:rPr>
              <w:t>370</w:t>
            </w:r>
          </w:p>
        </w:tc>
        <w:tc>
          <w:tcPr>
            <w:tcW w:w="1631" w:type="dxa"/>
            <w:tcBorders>
              <w:top w:val="single" w:sz="6" w:space="0" w:color="000000"/>
              <w:bottom w:val="single" w:sz="6" w:space="0" w:color="000000"/>
            </w:tcBorders>
          </w:tcPr>
          <w:p>
            <w:pPr>
              <w:pStyle w:val="TableParagraph"/>
              <w:ind w:left="389"/>
              <w:rPr>
                <w:sz w:val="20"/>
              </w:rPr>
            </w:pPr>
            <w:r>
              <w:rPr>
                <w:color w:val="1F1F1F"/>
                <w:spacing w:val="-2"/>
                <w:sz w:val="20"/>
              </w:rPr>
              <w:t>[433]</w:t>
            </w:r>
          </w:p>
        </w:tc>
      </w:tr>
      <w:tr>
        <w:trPr>
          <w:trHeight w:val="263" w:hRule="atLeast"/>
        </w:trPr>
        <w:tc>
          <w:tcPr>
            <w:tcW w:w="1484" w:type="dxa"/>
            <w:tcBorders>
              <w:top w:val="single" w:sz="6" w:space="0" w:color="000000"/>
              <w:bottom w:val="single" w:sz="6" w:space="0" w:color="000000"/>
            </w:tcBorders>
          </w:tcPr>
          <w:p>
            <w:pPr>
              <w:pStyle w:val="TableParagraph"/>
              <w:ind w:left="115"/>
              <w:rPr>
                <w:sz w:val="20"/>
              </w:rPr>
            </w:pPr>
            <w:r>
              <w:rPr>
                <w:color w:val="1F1F1F"/>
                <w:spacing w:val="-2"/>
                <w:sz w:val="20"/>
              </w:rPr>
              <w:t>Clinical</w:t>
            </w:r>
          </w:p>
        </w:tc>
        <w:tc>
          <w:tcPr>
            <w:tcW w:w="1547" w:type="dxa"/>
            <w:tcBorders>
              <w:top w:val="single" w:sz="6" w:space="0" w:color="000000"/>
              <w:bottom w:val="single" w:sz="6" w:space="0" w:color="000000"/>
            </w:tcBorders>
          </w:tcPr>
          <w:p>
            <w:pPr>
              <w:pStyle w:val="TableParagraph"/>
              <w:ind w:left="134"/>
              <w:rPr>
                <w:sz w:val="20"/>
              </w:rPr>
            </w:pPr>
            <w:r>
              <w:rPr>
                <w:color w:val="1F1F1F"/>
                <w:spacing w:val="-5"/>
                <w:sz w:val="20"/>
              </w:rPr>
              <w:t>US</w:t>
            </w:r>
          </w:p>
        </w:tc>
        <w:tc>
          <w:tcPr>
            <w:tcW w:w="1574" w:type="dxa"/>
            <w:tcBorders>
              <w:top w:val="single" w:sz="6" w:space="0" w:color="000000"/>
              <w:bottom w:val="single" w:sz="6" w:space="0" w:color="000000"/>
            </w:tcBorders>
          </w:tcPr>
          <w:p>
            <w:pPr>
              <w:pStyle w:val="TableParagraph"/>
              <w:ind w:left="396"/>
              <w:rPr>
                <w:sz w:val="20"/>
              </w:rPr>
            </w:pPr>
            <w:r>
              <w:rPr>
                <w:color w:val="1F1F1F"/>
                <w:spacing w:val="-4"/>
                <w:sz w:val="20"/>
              </w:rPr>
              <w:t>JPEG</w:t>
            </w:r>
          </w:p>
        </w:tc>
        <w:tc>
          <w:tcPr>
            <w:tcW w:w="1393" w:type="dxa"/>
            <w:tcBorders>
              <w:top w:val="single" w:sz="6" w:space="0" w:color="000000"/>
              <w:bottom w:val="single" w:sz="6" w:space="0" w:color="000000"/>
            </w:tcBorders>
          </w:tcPr>
          <w:p>
            <w:pPr>
              <w:pStyle w:val="TableParagraph"/>
              <w:ind w:left="280"/>
              <w:rPr>
                <w:sz w:val="20"/>
              </w:rPr>
            </w:pPr>
            <w:r>
              <w:rPr>
                <w:color w:val="1F1F1F"/>
                <w:spacing w:val="-5"/>
                <w:sz w:val="20"/>
              </w:rPr>
              <w:t>117</w:t>
            </w:r>
          </w:p>
        </w:tc>
        <w:tc>
          <w:tcPr>
            <w:tcW w:w="1631" w:type="dxa"/>
            <w:tcBorders>
              <w:top w:val="single" w:sz="6" w:space="0" w:color="000000"/>
              <w:bottom w:val="single" w:sz="6" w:space="0" w:color="000000"/>
            </w:tcBorders>
          </w:tcPr>
          <w:p>
            <w:pPr>
              <w:pStyle w:val="TableParagraph"/>
              <w:ind w:left="389"/>
              <w:rPr>
                <w:sz w:val="20"/>
              </w:rPr>
            </w:pPr>
            <w:r>
              <w:rPr>
                <w:color w:val="1F1F1F"/>
                <w:spacing w:val="-2"/>
                <w:sz w:val="20"/>
              </w:rPr>
              <w:t>[434]</w:t>
            </w:r>
          </w:p>
        </w:tc>
      </w:tr>
      <w:tr>
        <w:trPr>
          <w:trHeight w:val="265" w:hRule="atLeast"/>
        </w:trPr>
        <w:tc>
          <w:tcPr>
            <w:tcW w:w="1484" w:type="dxa"/>
            <w:tcBorders>
              <w:top w:val="single" w:sz="6" w:space="0" w:color="000000"/>
              <w:bottom w:val="single" w:sz="6" w:space="0" w:color="000000"/>
            </w:tcBorders>
          </w:tcPr>
          <w:p>
            <w:pPr>
              <w:pStyle w:val="TableParagraph"/>
              <w:spacing w:before="2"/>
              <w:ind w:left="115"/>
              <w:rPr>
                <w:sz w:val="20"/>
              </w:rPr>
            </w:pPr>
            <w:r>
              <w:rPr>
                <w:color w:val="1F1F1F"/>
                <w:spacing w:val="-2"/>
                <w:sz w:val="20"/>
              </w:rPr>
              <w:t>Hospital</w:t>
            </w:r>
          </w:p>
        </w:tc>
        <w:tc>
          <w:tcPr>
            <w:tcW w:w="1547" w:type="dxa"/>
            <w:tcBorders>
              <w:top w:val="single" w:sz="6" w:space="0" w:color="000000"/>
              <w:bottom w:val="single" w:sz="6" w:space="0" w:color="000000"/>
            </w:tcBorders>
          </w:tcPr>
          <w:p>
            <w:pPr>
              <w:pStyle w:val="TableParagraph"/>
              <w:spacing w:before="2"/>
              <w:ind w:left="134"/>
              <w:rPr>
                <w:sz w:val="20"/>
              </w:rPr>
            </w:pPr>
            <w:r>
              <w:rPr>
                <w:color w:val="1F1F1F"/>
                <w:spacing w:val="-5"/>
                <w:sz w:val="20"/>
              </w:rPr>
              <w:t>US</w:t>
            </w:r>
          </w:p>
        </w:tc>
        <w:tc>
          <w:tcPr>
            <w:tcW w:w="1574" w:type="dxa"/>
            <w:tcBorders>
              <w:top w:val="single" w:sz="6" w:space="0" w:color="000000"/>
              <w:bottom w:val="single" w:sz="6" w:space="0" w:color="000000"/>
            </w:tcBorders>
          </w:tcPr>
          <w:p>
            <w:pPr>
              <w:pStyle w:val="TableParagraph"/>
              <w:spacing w:before="2"/>
              <w:ind w:left="396"/>
              <w:rPr>
                <w:sz w:val="20"/>
              </w:rPr>
            </w:pPr>
            <w:r>
              <w:rPr>
                <w:color w:val="1F1F1F"/>
                <w:spacing w:val="-4"/>
                <w:sz w:val="20"/>
              </w:rPr>
              <w:t>JPEG</w:t>
            </w:r>
          </w:p>
        </w:tc>
        <w:tc>
          <w:tcPr>
            <w:tcW w:w="1393" w:type="dxa"/>
            <w:tcBorders>
              <w:top w:val="single" w:sz="6" w:space="0" w:color="000000"/>
              <w:bottom w:val="single" w:sz="6" w:space="0" w:color="000000"/>
            </w:tcBorders>
          </w:tcPr>
          <w:p>
            <w:pPr>
              <w:pStyle w:val="TableParagraph"/>
              <w:spacing w:before="2"/>
              <w:ind w:left="280"/>
              <w:rPr>
                <w:sz w:val="20"/>
              </w:rPr>
            </w:pPr>
            <w:r>
              <w:rPr>
                <w:color w:val="1F1F1F"/>
                <w:spacing w:val="-5"/>
                <w:sz w:val="20"/>
              </w:rPr>
              <w:t>62</w:t>
            </w:r>
          </w:p>
        </w:tc>
        <w:tc>
          <w:tcPr>
            <w:tcW w:w="1631" w:type="dxa"/>
            <w:tcBorders>
              <w:top w:val="single" w:sz="6" w:space="0" w:color="000000"/>
              <w:bottom w:val="single" w:sz="6" w:space="0" w:color="000000"/>
            </w:tcBorders>
          </w:tcPr>
          <w:p>
            <w:pPr>
              <w:pStyle w:val="TableParagraph"/>
              <w:spacing w:before="2"/>
              <w:ind w:left="389"/>
              <w:rPr>
                <w:sz w:val="20"/>
              </w:rPr>
            </w:pPr>
            <w:r>
              <w:rPr>
                <w:color w:val="1F1F1F"/>
                <w:spacing w:val="-2"/>
                <w:sz w:val="20"/>
              </w:rPr>
              <w:t>[435]</w:t>
            </w:r>
          </w:p>
        </w:tc>
      </w:tr>
      <w:tr>
        <w:trPr>
          <w:trHeight w:val="263" w:hRule="atLeast"/>
        </w:trPr>
        <w:tc>
          <w:tcPr>
            <w:tcW w:w="1484" w:type="dxa"/>
            <w:tcBorders>
              <w:top w:val="single" w:sz="6" w:space="0" w:color="000000"/>
              <w:bottom w:val="single" w:sz="6" w:space="0" w:color="000000"/>
            </w:tcBorders>
          </w:tcPr>
          <w:p>
            <w:pPr>
              <w:pStyle w:val="TableParagraph"/>
              <w:ind w:left="115"/>
              <w:rPr>
                <w:sz w:val="20"/>
              </w:rPr>
            </w:pPr>
            <w:r>
              <w:rPr>
                <w:color w:val="1F1F1F"/>
                <w:spacing w:val="-2"/>
                <w:sz w:val="20"/>
              </w:rPr>
              <w:t>TIRADS</w:t>
            </w:r>
          </w:p>
        </w:tc>
        <w:tc>
          <w:tcPr>
            <w:tcW w:w="1547" w:type="dxa"/>
            <w:tcBorders>
              <w:top w:val="single" w:sz="6" w:space="0" w:color="000000"/>
              <w:bottom w:val="single" w:sz="6" w:space="0" w:color="000000"/>
            </w:tcBorders>
          </w:tcPr>
          <w:p>
            <w:pPr>
              <w:pStyle w:val="TableParagraph"/>
              <w:ind w:left="134"/>
              <w:rPr>
                <w:sz w:val="20"/>
              </w:rPr>
            </w:pPr>
            <w:r>
              <w:rPr>
                <w:color w:val="1F1F1F"/>
                <w:spacing w:val="-5"/>
                <w:sz w:val="20"/>
              </w:rPr>
              <w:t>US</w:t>
            </w:r>
          </w:p>
        </w:tc>
        <w:tc>
          <w:tcPr>
            <w:tcW w:w="1574" w:type="dxa"/>
            <w:tcBorders>
              <w:top w:val="single" w:sz="6" w:space="0" w:color="000000"/>
              <w:bottom w:val="single" w:sz="6" w:space="0" w:color="000000"/>
            </w:tcBorders>
          </w:tcPr>
          <w:p>
            <w:pPr>
              <w:pStyle w:val="TableParagraph"/>
              <w:ind w:left="396"/>
              <w:rPr>
                <w:sz w:val="20"/>
              </w:rPr>
            </w:pPr>
            <w:r>
              <w:rPr>
                <w:color w:val="1F1F1F"/>
                <w:spacing w:val="-4"/>
                <w:sz w:val="20"/>
              </w:rPr>
              <w:t>JPEG</w:t>
            </w:r>
          </w:p>
        </w:tc>
        <w:tc>
          <w:tcPr>
            <w:tcW w:w="1393" w:type="dxa"/>
            <w:tcBorders>
              <w:top w:val="single" w:sz="6" w:space="0" w:color="000000"/>
              <w:bottom w:val="single" w:sz="6" w:space="0" w:color="000000"/>
            </w:tcBorders>
          </w:tcPr>
          <w:p>
            <w:pPr>
              <w:pStyle w:val="TableParagraph"/>
              <w:ind w:left="280"/>
              <w:rPr>
                <w:sz w:val="20"/>
              </w:rPr>
            </w:pPr>
            <w:r>
              <w:rPr>
                <w:color w:val="1F1F1F"/>
                <w:spacing w:val="-4"/>
                <w:sz w:val="20"/>
              </w:rPr>
              <w:t>5278</w:t>
            </w:r>
          </w:p>
        </w:tc>
        <w:tc>
          <w:tcPr>
            <w:tcW w:w="1631" w:type="dxa"/>
            <w:tcBorders>
              <w:top w:val="single" w:sz="6" w:space="0" w:color="000000"/>
              <w:bottom w:val="single" w:sz="6" w:space="0" w:color="000000"/>
            </w:tcBorders>
          </w:tcPr>
          <w:p>
            <w:pPr>
              <w:pStyle w:val="TableParagraph"/>
              <w:ind w:left="389"/>
              <w:rPr>
                <w:sz w:val="20"/>
              </w:rPr>
            </w:pPr>
            <w:r>
              <w:rPr>
                <w:color w:val="1F1F1F"/>
                <w:spacing w:val="-2"/>
                <w:sz w:val="20"/>
              </w:rPr>
              <w:t>[436]</w:t>
            </w:r>
          </w:p>
        </w:tc>
      </w:tr>
      <w:tr>
        <w:trPr>
          <w:trHeight w:val="265" w:hRule="atLeast"/>
        </w:trPr>
        <w:tc>
          <w:tcPr>
            <w:tcW w:w="1484" w:type="dxa"/>
            <w:tcBorders>
              <w:top w:val="single" w:sz="6" w:space="0" w:color="000000"/>
              <w:bottom w:val="single" w:sz="6" w:space="0" w:color="000000"/>
            </w:tcBorders>
          </w:tcPr>
          <w:p>
            <w:pPr>
              <w:pStyle w:val="TableParagraph"/>
              <w:spacing w:before="2"/>
              <w:ind w:left="115"/>
              <w:rPr>
                <w:sz w:val="20"/>
              </w:rPr>
            </w:pPr>
            <w:r>
              <w:rPr>
                <w:color w:val="1F1F1F"/>
                <w:sz w:val="20"/>
              </w:rPr>
              <w:t>Peking</w:t>
            </w:r>
            <w:r>
              <w:rPr>
                <w:color w:val="1F1F1F"/>
                <w:spacing w:val="-7"/>
                <w:sz w:val="20"/>
              </w:rPr>
              <w:t> </w:t>
            </w:r>
            <w:r>
              <w:rPr>
                <w:color w:val="1F1F1F"/>
                <w:spacing w:val="-2"/>
                <w:sz w:val="20"/>
              </w:rPr>
              <w:t>Union</w:t>
            </w:r>
          </w:p>
        </w:tc>
        <w:tc>
          <w:tcPr>
            <w:tcW w:w="1547" w:type="dxa"/>
            <w:tcBorders>
              <w:top w:val="single" w:sz="6" w:space="0" w:color="000000"/>
              <w:bottom w:val="single" w:sz="6" w:space="0" w:color="000000"/>
            </w:tcBorders>
          </w:tcPr>
          <w:p>
            <w:pPr>
              <w:pStyle w:val="TableParagraph"/>
              <w:spacing w:before="2"/>
              <w:ind w:left="134"/>
              <w:rPr>
                <w:sz w:val="20"/>
              </w:rPr>
            </w:pPr>
            <w:r>
              <w:rPr>
                <w:color w:val="1F1F1F"/>
                <w:spacing w:val="-5"/>
                <w:sz w:val="20"/>
              </w:rPr>
              <w:t>US</w:t>
            </w:r>
          </w:p>
        </w:tc>
        <w:tc>
          <w:tcPr>
            <w:tcW w:w="1574" w:type="dxa"/>
            <w:tcBorders>
              <w:top w:val="single" w:sz="6" w:space="0" w:color="000000"/>
              <w:bottom w:val="single" w:sz="6" w:space="0" w:color="000000"/>
            </w:tcBorders>
          </w:tcPr>
          <w:p>
            <w:pPr>
              <w:pStyle w:val="TableParagraph"/>
              <w:spacing w:before="2"/>
              <w:ind w:left="396"/>
              <w:rPr>
                <w:sz w:val="20"/>
              </w:rPr>
            </w:pPr>
            <w:r>
              <w:rPr>
                <w:color w:val="1F1F1F"/>
                <w:spacing w:val="-4"/>
                <w:sz w:val="20"/>
              </w:rPr>
              <w:t>JPEG</w:t>
            </w:r>
          </w:p>
        </w:tc>
        <w:tc>
          <w:tcPr>
            <w:tcW w:w="1393" w:type="dxa"/>
            <w:tcBorders>
              <w:top w:val="single" w:sz="6" w:space="0" w:color="000000"/>
              <w:bottom w:val="single" w:sz="6" w:space="0" w:color="000000"/>
            </w:tcBorders>
          </w:tcPr>
          <w:p>
            <w:pPr>
              <w:pStyle w:val="TableParagraph"/>
              <w:spacing w:before="2"/>
              <w:ind w:left="280"/>
              <w:rPr>
                <w:sz w:val="20"/>
              </w:rPr>
            </w:pPr>
            <w:r>
              <w:rPr>
                <w:color w:val="1F1F1F"/>
                <w:spacing w:val="-4"/>
                <w:sz w:val="20"/>
              </w:rPr>
              <w:t>4309</w:t>
            </w:r>
          </w:p>
        </w:tc>
        <w:tc>
          <w:tcPr>
            <w:tcW w:w="1631" w:type="dxa"/>
            <w:tcBorders>
              <w:top w:val="single" w:sz="6" w:space="0" w:color="000000"/>
              <w:bottom w:val="single" w:sz="6" w:space="0" w:color="000000"/>
            </w:tcBorders>
          </w:tcPr>
          <w:p>
            <w:pPr>
              <w:pStyle w:val="TableParagraph"/>
              <w:spacing w:before="2"/>
              <w:ind w:left="389"/>
              <w:rPr>
                <w:sz w:val="20"/>
              </w:rPr>
            </w:pPr>
            <w:r>
              <w:rPr>
                <w:color w:val="1F1F1F"/>
                <w:spacing w:val="-2"/>
                <w:sz w:val="20"/>
              </w:rPr>
              <w:t>[437]</w:t>
            </w:r>
          </w:p>
        </w:tc>
      </w:tr>
      <w:tr>
        <w:trPr>
          <w:trHeight w:val="263" w:hRule="atLeast"/>
        </w:trPr>
        <w:tc>
          <w:tcPr>
            <w:tcW w:w="1484" w:type="dxa"/>
            <w:tcBorders>
              <w:top w:val="single" w:sz="6" w:space="0" w:color="000000"/>
              <w:bottom w:val="single" w:sz="6" w:space="0" w:color="000000"/>
            </w:tcBorders>
          </w:tcPr>
          <w:p>
            <w:pPr>
              <w:pStyle w:val="TableParagraph"/>
              <w:ind w:left="115"/>
              <w:rPr>
                <w:sz w:val="20"/>
              </w:rPr>
            </w:pPr>
            <w:r>
              <w:rPr>
                <w:color w:val="1F1F1F"/>
                <w:sz w:val="20"/>
              </w:rPr>
              <w:t>Medical</w:t>
            </w:r>
            <w:r>
              <w:rPr>
                <w:color w:val="1F1F1F"/>
                <w:spacing w:val="-6"/>
                <w:sz w:val="20"/>
              </w:rPr>
              <w:t> </w:t>
            </w:r>
            <w:r>
              <w:rPr>
                <w:color w:val="1F1F1F"/>
                <w:spacing w:val="-2"/>
                <w:sz w:val="20"/>
              </w:rPr>
              <w:t>Center</w:t>
            </w:r>
          </w:p>
        </w:tc>
        <w:tc>
          <w:tcPr>
            <w:tcW w:w="1547" w:type="dxa"/>
            <w:tcBorders>
              <w:top w:val="single" w:sz="6" w:space="0" w:color="000000"/>
              <w:bottom w:val="single" w:sz="6" w:space="0" w:color="000000"/>
            </w:tcBorders>
          </w:tcPr>
          <w:p>
            <w:pPr>
              <w:pStyle w:val="TableParagraph"/>
              <w:ind w:left="134"/>
              <w:rPr>
                <w:sz w:val="20"/>
              </w:rPr>
            </w:pPr>
            <w:r>
              <w:rPr>
                <w:color w:val="1F1F1F"/>
                <w:spacing w:val="-5"/>
                <w:sz w:val="20"/>
              </w:rPr>
              <w:t>US</w:t>
            </w:r>
          </w:p>
        </w:tc>
        <w:tc>
          <w:tcPr>
            <w:tcW w:w="1574" w:type="dxa"/>
            <w:tcBorders>
              <w:top w:val="single" w:sz="6" w:space="0" w:color="000000"/>
              <w:bottom w:val="single" w:sz="6" w:space="0" w:color="000000"/>
            </w:tcBorders>
          </w:tcPr>
          <w:p>
            <w:pPr>
              <w:pStyle w:val="TableParagraph"/>
              <w:ind w:left="396"/>
              <w:rPr>
                <w:sz w:val="20"/>
              </w:rPr>
            </w:pPr>
            <w:r>
              <w:rPr>
                <w:color w:val="1F1F1F"/>
                <w:spacing w:val="-5"/>
                <w:sz w:val="20"/>
              </w:rPr>
              <w:t>PNG</w:t>
            </w:r>
          </w:p>
        </w:tc>
        <w:tc>
          <w:tcPr>
            <w:tcW w:w="1393" w:type="dxa"/>
            <w:tcBorders>
              <w:top w:val="single" w:sz="6" w:space="0" w:color="000000"/>
              <w:bottom w:val="single" w:sz="6" w:space="0" w:color="000000"/>
            </w:tcBorders>
          </w:tcPr>
          <w:p>
            <w:pPr>
              <w:pStyle w:val="TableParagraph"/>
              <w:ind w:left="280"/>
              <w:rPr>
                <w:sz w:val="20"/>
              </w:rPr>
            </w:pPr>
            <w:r>
              <w:rPr>
                <w:color w:val="1F1F1F"/>
                <w:spacing w:val="-4"/>
                <w:sz w:val="20"/>
              </w:rPr>
              <w:t>1425</w:t>
            </w:r>
          </w:p>
        </w:tc>
        <w:tc>
          <w:tcPr>
            <w:tcW w:w="1631" w:type="dxa"/>
            <w:tcBorders>
              <w:top w:val="single" w:sz="6" w:space="0" w:color="000000"/>
              <w:bottom w:val="single" w:sz="6" w:space="0" w:color="000000"/>
            </w:tcBorders>
          </w:tcPr>
          <w:p>
            <w:pPr>
              <w:pStyle w:val="TableParagraph"/>
              <w:ind w:left="389"/>
              <w:rPr>
                <w:sz w:val="20"/>
              </w:rPr>
            </w:pPr>
            <w:r>
              <w:rPr>
                <w:color w:val="1F1F1F"/>
                <w:spacing w:val="-2"/>
                <w:sz w:val="20"/>
              </w:rPr>
              <w:t>[438]</w:t>
            </w:r>
          </w:p>
        </w:tc>
      </w:tr>
      <w:tr>
        <w:trPr>
          <w:trHeight w:val="266" w:hRule="atLeast"/>
        </w:trPr>
        <w:tc>
          <w:tcPr>
            <w:tcW w:w="1484" w:type="dxa"/>
            <w:tcBorders>
              <w:top w:val="single" w:sz="6" w:space="0" w:color="000000"/>
              <w:bottom w:val="single" w:sz="6" w:space="0" w:color="000000"/>
            </w:tcBorders>
          </w:tcPr>
          <w:p>
            <w:pPr>
              <w:pStyle w:val="TableParagraph"/>
              <w:ind w:left="115"/>
              <w:rPr>
                <w:sz w:val="20"/>
              </w:rPr>
            </w:pPr>
            <w:r>
              <w:rPr>
                <w:color w:val="1F1F1F"/>
                <w:spacing w:val="-2"/>
                <w:sz w:val="20"/>
              </w:rPr>
              <w:t>PubMed</w:t>
            </w:r>
          </w:p>
        </w:tc>
        <w:tc>
          <w:tcPr>
            <w:tcW w:w="1547" w:type="dxa"/>
            <w:tcBorders>
              <w:top w:val="single" w:sz="6" w:space="0" w:color="000000"/>
              <w:bottom w:val="single" w:sz="6" w:space="0" w:color="000000"/>
            </w:tcBorders>
          </w:tcPr>
          <w:p>
            <w:pPr>
              <w:pStyle w:val="TableParagraph"/>
              <w:ind w:left="134"/>
              <w:rPr>
                <w:sz w:val="20"/>
              </w:rPr>
            </w:pPr>
            <w:r>
              <w:rPr>
                <w:color w:val="1F1F1F"/>
                <w:sz w:val="20"/>
              </w:rPr>
              <w:t>CT</w:t>
            </w:r>
            <w:r>
              <w:rPr>
                <w:color w:val="1F1F1F"/>
                <w:spacing w:val="-1"/>
                <w:sz w:val="20"/>
              </w:rPr>
              <w:t> </w:t>
            </w:r>
            <w:r>
              <w:rPr>
                <w:color w:val="1F1F1F"/>
                <w:spacing w:val="-4"/>
                <w:sz w:val="20"/>
              </w:rPr>
              <w:t>scans</w:t>
            </w:r>
          </w:p>
        </w:tc>
        <w:tc>
          <w:tcPr>
            <w:tcW w:w="1574" w:type="dxa"/>
            <w:tcBorders>
              <w:top w:val="single" w:sz="6" w:space="0" w:color="000000"/>
              <w:bottom w:val="single" w:sz="6" w:space="0" w:color="000000"/>
            </w:tcBorders>
          </w:tcPr>
          <w:p>
            <w:pPr>
              <w:pStyle w:val="TableParagraph"/>
              <w:ind w:left="396"/>
              <w:rPr>
                <w:sz w:val="20"/>
              </w:rPr>
            </w:pPr>
            <w:r>
              <w:rPr>
                <w:color w:val="1F1F1F"/>
                <w:spacing w:val="-4"/>
                <w:sz w:val="20"/>
              </w:rPr>
              <w:t>JPEG</w:t>
            </w:r>
          </w:p>
        </w:tc>
        <w:tc>
          <w:tcPr>
            <w:tcW w:w="1393" w:type="dxa"/>
            <w:tcBorders>
              <w:top w:val="single" w:sz="6" w:space="0" w:color="000000"/>
              <w:bottom w:val="single" w:sz="6" w:space="0" w:color="000000"/>
            </w:tcBorders>
          </w:tcPr>
          <w:p>
            <w:pPr>
              <w:pStyle w:val="TableParagraph"/>
              <w:ind w:left="280"/>
              <w:rPr>
                <w:sz w:val="20"/>
              </w:rPr>
            </w:pPr>
            <w:r>
              <w:rPr>
                <w:color w:val="1F1F1F"/>
                <w:spacing w:val="-4"/>
                <w:sz w:val="20"/>
              </w:rPr>
              <w:t>2108</w:t>
            </w:r>
          </w:p>
        </w:tc>
        <w:tc>
          <w:tcPr>
            <w:tcW w:w="1631" w:type="dxa"/>
            <w:tcBorders>
              <w:top w:val="single" w:sz="6" w:space="0" w:color="000000"/>
              <w:bottom w:val="single" w:sz="6" w:space="0" w:color="000000"/>
            </w:tcBorders>
          </w:tcPr>
          <w:p>
            <w:pPr>
              <w:pStyle w:val="TableParagraph"/>
              <w:ind w:left="389"/>
              <w:rPr>
                <w:sz w:val="20"/>
              </w:rPr>
            </w:pPr>
            <w:r>
              <w:rPr>
                <w:color w:val="1F1F1F"/>
                <w:spacing w:val="-2"/>
                <w:sz w:val="20"/>
              </w:rPr>
              <w:t>[439]</w:t>
            </w:r>
          </w:p>
        </w:tc>
      </w:tr>
      <w:tr>
        <w:trPr>
          <w:trHeight w:val="265" w:hRule="atLeast"/>
        </w:trPr>
        <w:tc>
          <w:tcPr>
            <w:tcW w:w="1484" w:type="dxa"/>
            <w:tcBorders>
              <w:top w:val="single" w:sz="6" w:space="0" w:color="000000"/>
              <w:bottom w:val="single" w:sz="18" w:space="0" w:color="000000"/>
            </w:tcBorders>
          </w:tcPr>
          <w:p>
            <w:pPr>
              <w:pStyle w:val="TableParagraph"/>
              <w:ind w:left="115"/>
              <w:rPr>
                <w:sz w:val="20"/>
              </w:rPr>
            </w:pPr>
            <w:r>
              <w:rPr>
                <w:color w:val="1F1F1F"/>
                <w:spacing w:val="-5"/>
                <w:sz w:val="20"/>
              </w:rPr>
              <w:t>ACR</w:t>
            </w:r>
          </w:p>
        </w:tc>
        <w:tc>
          <w:tcPr>
            <w:tcW w:w="1547" w:type="dxa"/>
            <w:tcBorders>
              <w:top w:val="single" w:sz="6" w:space="0" w:color="000000"/>
              <w:bottom w:val="single" w:sz="18" w:space="0" w:color="000000"/>
            </w:tcBorders>
          </w:tcPr>
          <w:p>
            <w:pPr>
              <w:pStyle w:val="TableParagraph"/>
              <w:ind w:left="134"/>
              <w:rPr>
                <w:sz w:val="20"/>
              </w:rPr>
            </w:pPr>
            <w:r>
              <w:rPr>
                <w:color w:val="1F1F1F"/>
                <w:spacing w:val="-2"/>
                <w:sz w:val="20"/>
              </w:rPr>
              <w:t>DICOM</w:t>
            </w:r>
          </w:p>
        </w:tc>
        <w:tc>
          <w:tcPr>
            <w:tcW w:w="1574" w:type="dxa"/>
            <w:tcBorders>
              <w:top w:val="single" w:sz="6" w:space="0" w:color="000000"/>
              <w:bottom w:val="single" w:sz="18" w:space="0" w:color="000000"/>
            </w:tcBorders>
          </w:tcPr>
          <w:p>
            <w:pPr>
              <w:pStyle w:val="TableParagraph"/>
              <w:ind w:left="396"/>
              <w:rPr>
                <w:sz w:val="20"/>
              </w:rPr>
            </w:pPr>
            <w:r>
              <w:rPr>
                <w:color w:val="1F1F1F"/>
                <w:spacing w:val="-2"/>
                <w:sz w:val="20"/>
              </w:rPr>
              <w:t>DICOM</w:t>
            </w:r>
          </w:p>
        </w:tc>
        <w:tc>
          <w:tcPr>
            <w:tcW w:w="1393" w:type="dxa"/>
            <w:tcBorders>
              <w:top w:val="single" w:sz="6" w:space="0" w:color="000000"/>
              <w:bottom w:val="single" w:sz="18" w:space="0" w:color="000000"/>
            </w:tcBorders>
          </w:tcPr>
          <w:p>
            <w:pPr>
              <w:pStyle w:val="TableParagraph"/>
              <w:ind w:left="280"/>
              <w:rPr>
                <w:sz w:val="20"/>
              </w:rPr>
            </w:pPr>
            <w:r>
              <w:rPr>
                <w:color w:val="1F1F1F"/>
                <w:spacing w:val="-4"/>
                <w:sz w:val="20"/>
              </w:rPr>
              <w:t>1629</w:t>
            </w:r>
          </w:p>
        </w:tc>
        <w:tc>
          <w:tcPr>
            <w:tcW w:w="1631" w:type="dxa"/>
            <w:tcBorders>
              <w:top w:val="single" w:sz="6" w:space="0" w:color="000000"/>
              <w:bottom w:val="single" w:sz="18" w:space="0" w:color="000000"/>
            </w:tcBorders>
          </w:tcPr>
          <w:p>
            <w:pPr>
              <w:pStyle w:val="TableParagraph"/>
              <w:ind w:left="389"/>
              <w:rPr>
                <w:sz w:val="20"/>
              </w:rPr>
            </w:pPr>
            <w:r>
              <w:rPr>
                <w:color w:val="1F1F1F"/>
                <w:spacing w:val="-2"/>
                <w:sz w:val="20"/>
              </w:rPr>
              <w:t>[440]</w:t>
            </w:r>
          </w:p>
        </w:tc>
      </w:tr>
    </w:tbl>
    <w:p>
      <w:pPr>
        <w:pStyle w:val="BodyText"/>
        <w:ind w:left="0"/>
        <w:jc w:val="left"/>
        <w:rPr>
          <w:sz w:val="20"/>
        </w:rPr>
      </w:pPr>
    </w:p>
    <w:p>
      <w:pPr>
        <w:pStyle w:val="BodyText"/>
        <w:spacing w:before="47"/>
        <w:ind w:left="0"/>
        <w:jc w:val="left"/>
        <w:rPr>
          <w:sz w:val="20"/>
        </w:rPr>
      </w:pPr>
    </w:p>
    <w:p>
      <w:pPr>
        <w:spacing w:line="276" w:lineRule="auto" w:before="0"/>
        <w:ind w:left="754" w:right="757" w:firstLine="0"/>
        <w:jc w:val="center"/>
        <w:rPr>
          <w:sz w:val="20"/>
        </w:rPr>
      </w:pPr>
      <w:r>
        <w:rPr>
          <w:b/>
          <w:sz w:val="20"/>
        </w:rPr>
        <w:t>Table</w:t>
      </w:r>
      <w:r>
        <w:rPr>
          <w:b/>
          <w:spacing w:val="-4"/>
          <w:sz w:val="20"/>
        </w:rPr>
        <w:t> </w:t>
      </w:r>
      <w:r>
        <w:rPr>
          <w:b/>
          <w:sz w:val="20"/>
        </w:rPr>
        <w:t>24:</w:t>
      </w:r>
      <w:r>
        <w:rPr>
          <w:b/>
          <w:spacing w:val="-4"/>
          <w:sz w:val="20"/>
        </w:rPr>
        <w:t> </w:t>
      </w:r>
      <w:r>
        <w:rPr>
          <w:sz w:val="20"/>
        </w:rPr>
        <w:t>The</w:t>
      </w:r>
      <w:r>
        <w:rPr>
          <w:spacing w:val="-3"/>
          <w:sz w:val="20"/>
        </w:rPr>
        <w:t> </w:t>
      </w:r>
      <w:r>
        <w:rPr>
          <w:sz w:val="20"/>
        </w:rPr>
        <w:t>advantages</w:t>
      </w:r>
      <w:r>
        <w:rPr>
          <w:spacing w:val="-4"/>
          <w:sz w:val="20"/>
        </w:rPr>
        <w:t> </w:t>
      </w:r>
      <w:r>
        <w:rPr>
          <w:sz w:val="20"/>
        </w:rPr>
        <w:t>and</w:t>
      </w:r>
      <w:r>
        <w:rPr>
          <w:spacing w:val="-2"/>
          <w:sz w:val="20"/>
        </w:rPr>
        <w:t> </w:t>
      </w:r>
      <w:r>
        <w:rPr>
          <w:sz w:val="20"/>
        </w:rPr>
        <w:t>disadvantages</w:t>
      </w:r>
      <w:r>
        <w:rPr>
          <w:spacing w:val="-4"/>
          <w:sz w:val="20"/>
        </w:rPr>
        <w:t> </w:t>
      </w:r>
      <w:r>
        <w:rPr>
          <w:sz w:val="20"/>
        </w:rPr>
        <w:t>of</w:t>
      </w:r>
      <w:r>
        <w:rPr>
          <w:spacing w:val="-5"/>
          <w:sz w:val="20"/>
        </w:rPr>
        <w:t> </w:t>
      </w:r>
      <w:r>
        <w:rPr>
          <w:sz w:val="20"/>
        </w:rPr>
        <w:t>artificial</w:t>
      </w:r>
      <w:r>
        <w:rPr>
          <w:spacing w:val="-3"/>
          <w:sz w:val="20"/>
        </w:rPr>
        <w:t> </w:t>
      </w:r>
      <w:r>
        <w:rPr>
          <w:sz w:val="20"/>
        </w:rPr>
        <w:t>intelligence-based methods</w:t>
      </w:r>
      <w:r>
        <w:rPr>
          <w:spacing w:val="-4"/>
          <w:sz w:val="20"/>
        </w:rPr>
        <w:t> </w:t>
      </w:r>
      <w:r>
        <w:rPr>
          <w:sz w:val="20"/>
        </w:rPr>
        <w:t>for</w:t>
      </w:r>
      <w:r>
        <w:rPr>
          <w:spacing w:val="-3"/>
          <w:sz w:val="20"/>
        </w:rPr>
        <w:t> </w:t>
      </w:r>
      <w:r>
        <w:rPr>
          <w:sz w:val="20"/>
        </w:rPr>
        <w:t>the</w:t>
      </w:r>
      <w:r>
        <w:rPr>
          <w:spacing w:val="-3"/>
          <w:sz w:val="20"/>
        </w:rPr>
        <w:t> </w:t>
      </w:r>
      <w:r>
        <w:rPr>
          <w:sz w:val="20"/>
        </w:rPr>
        <w:t>detection</w:t>
      </w:r>
      <w:r>
        <w:rPr>
          <w:spacing w:val="-4"/>
          <w:sz w:val="20"/>
        </w:rPr>
        <w:t> </w:t>
      </w:r>
      <w:r>
        <w:rPr>
          <w:sz w:val="20"/>
        </w:rPr>
        <w:t>of</w:t>
      </w:r>
      <w:r>
        <w:rPr>
          <w:spacing w:val="-5"/>
          <w:sz w:val="20"/>
        </w:rPr>
        <w:t> </w:t>
      </w:r>
      <w:r>
        <w:rPr>
          <w:sz w:val="20"/>
        </w:rPr>
        <w:t>thyroid </w:t>
      </w:r>
      <w:r>
        <w:rPr>
          <w:spacing w:val="-2"/>
          <w:sz w:val="20"/>
        </w:rPr>
        <w:t>cancer.</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3"/>
        <w:gridCol w:w="1211"/>
        <w:gridCol w:w="2368"/>
        <w:gridCol w:w="3849"/>
        <w:gridCol w:w="651"/>
      </w:tblGrid>
      <w:tr>
        <w:trPr>
          <w:trHeight w:val="264" w:hRule="atLeast"/>
        </w:trPr>
        <w:tc>
          <w:tcPr>
            <w:tcW w:w="1293" w:type="dxa"/>
            <w:tcBorders>
              <w:top w:val="single" w:sz="18" w:space="0" w:color="000000"/>
              <w:bottom w:val="single" w:sz="18" w:space="0" w:color="000000"/>
            </w:tcBorders>
          </w:tcPr>
          <w:p>
            <w:pPr>
              <w:pStyle w:val="TableParagraph"/>
              <w:spacing w:before="2"/>
              <w:ind w:left="122"/>
              <w:rPr>
                <w:b/>
                <w:sz w:val="20"/>
              </w:rPr>
            </w:pPr>
            <w:r>
              <w:rPr>
                <w:b/>
                <w:color w:val="1F1F1F"/>
                <w:sz w:val="20"/>
              </w:rPr>
              <w:t>AI</w:t>
            </w:r>
            <w:r>
              <w:rPr>
                <w:b/>
                <w:color w:val="1F1F1F"/>
                <w:spacing w:val="-4"/>
                <w:sz w:val="20"/>
              </w:rPr>
              <w:t> </w:t>
            </w:r>
            <w:r>
              <w:rPr>
                <w:b/>
                <w:color w:val="1F1F1F"/>
                <w:spacing w:val="-2"/>
                <w:sz w:val="20"/>
              </w:rPr>
              <w:t>Method</w:t>
            </w:r>
          </w:p>
        </w:tc>
        <w:tc>
          <w:tcPr>
            <w:tcW w:w="1211" w:type="dxa"/>
            <w:tcBorders>
              <w:top w:val="single" w:sz="18" w:space="0" w:color="000000"/>
              <w:bottom w:val="single" w:sz="18" w:space="0" w:color="000000"/>
            </w:tcBorders>
          </w:tcPr>
          <w:p>
            <w:pPr>
              <w:pStyle w:val="TableParagraph"/>
              <w:spacing w:before="2"/>
              <w:ind w:left="230"/>
              <w:rPr>
                <w:b/>
                <w:sz w:val="20"/>
              </w:rPr>
            </w:pPr>
            <w:r>
              <w:rPr>
                <w:b/>
                <w:color w:val="1F1F1F"/>
                <w:sz w:val="20"/>
              </w:rPr>
              <w:t>Acc.</w:t>
            </w:r>
            <w:r>
              <w:rPr>
                <w:b/>
                <w:color w:val="1F1F1F"/>
                <w:spacing w:val="-4"/>
                <w:sz w:val="20"/>
              </w:rPr>
              <w:t> </w:t>
            </w:r>
            <w:r>
              <w:rPr>
                <w:b/>
                <w:color w:val="1F1F1F"/>
                <w:spacing w:val="-5"/>
                <w:sz w:val="20"/>
              </w:rPr>
              <w:t>(%)</w:t>
            </w:r>
          </w:p>
        </w:tc>
        <w:tc>
          <w:tcPr>
            <w:tcW w:w="2368" w:type="dxa"/>
            <w:tcBorders>
              <w:top w:val="single" w:sz="18" w:space="0" w:color="000000"/>
              <w:bottom w:val="single" w:sz="18" w:space="0" w:color="000000"/>
            </w:tcBorders>
          </w:tcPr>
          <w:p>
            <w:pPr>
              <w:pStyle w:val="TableParagraph"/>
              <w:spacing w:before="2"/>
              <w:ind w:left="227"/>
              <w:rPr>
                <w:b/>
                <w:sz w:val="20"/>
              </w:rPr>
            </w:pPr>
            <w:r>
              <w:rPr>
                <w:b/>
                <w:color w:val="1F1F1F"/>
                <w:spacing w:val="-2"/>
                <w:sz w:val="20"/>
              </w:rPr>
              <w:t>Advantages</w:t>
            </w:r>
          </w:p>
        </w:tc>
        <w:tc>
          <w:tcPr>
            <w:tcW w:w="3849" w:type="dxa"/>
            <w:tcBorders>
              <w:top w:val="single" w:sz="18" w:space="0" w:color="000000"/>
              <w:bottom w:val="single" w:sz="18" w:space="0" w:color="000000"/>
            </w:tcBorders>
          </w:tcPr>
          <w:p>
            <w:pPr>
              <w:pStyle w:val="TableParagraph"/>
              <w:spacing w:before="2"/>
              <w:ind w:left="111"/>
              <w:rPr>
                <w:b/>
                <w:sz w:val="20"/>
              </w:rPr>
            </w:pPr>
            <w:r>
              <w:rPr>
                <w:b/>
                <w:color w:val="1F1F1F"/>
                <w:spacing w:val="-2"/>
                <w:sz w:val="20"/>
              </w:rPr>
              <w:t>Drawbacks</w:t>
            </w:r>
          </w:p>
        </w:tc>
        <w:tc>
          <w:tcPr>
            <w:tcW w:w="651" w:type="dxa"/>
            <w:tcBorders>
              <w:top w:val="single" w:sz="18" w:space="0" w:color="000000"/>
              <w:bottom w:val="single" w:sz="18" w:space="0" w:color="000000"/>
            </w:tcBorders>
          </w:tcPr>
          <w:p>
            <w:pPr>
              <w:pStyle w:val="TableParagraph"/>
              <w:spacing w:before="2"/>
              <w:ind w:left="9" w:right="83"/>
              <w:jc w:val="center"/>
              <w:rPr>
                <w:b/>
                <w:sz w:val="20"/>
              </w:rPr>
            </w:pPr>
            <w:r>
              <w:rPr>
                <w:b/>
                <w:color w:val="1F1F1F"/>
                <w:spacing w:val="-4"/>
                <w:sz w:val="20"/>
              </w:rPr>
              <w:t>Ref.</w:t>
            </w:r>
          </w:p>
        </w:tc>
      </w:tr>
      <w:tr>
        <w:trPr>
          <w:trHeight w:val="531" w:hRule="atLeast"/>
        </w:trPr>
        <w:tc>
          <w:tcPr>
            <w:tcW w:w="1293" w:type="dxa"/>
            <w:tcBorders>
              <w:top w:val="single" w:sz="18" w:space="0" w:color="000000"/>
              <w:bottom w:val="single" w:sz="6" w:space="0" w:color="000000"/>
            </w:tcBorders>
          </w:tcPr>
          <w:p>
            <w:pPr>
              <w:pStyle w:val="TableParagraph"/>
              <w:spacing w:before="2"/>
              <w:ind w:left="122"/>
              <w:rPr>
                <w:sz w:val="20"/>
              </w:rPr>
            </w:pPr>
            <w:r>
              <w:rPr>
                <w:color w:val="1F1F1F"/>
                <w:spacing w:val="-5"/>
                <w:sz w:val="20"/>
              </w:rPr>
              <w:t>DAE</w:t>
            </w:r>
          </w:p>
        </w:tc>
        <w:tc>
          <w:tcPr>
            <w:tcW w:w="1211" w:type="dxa"/>
            <w:tcBorders>
              <w:top w:val="single" w:sz="18" w:space="0" w:color="000000"/>
              <w:bottom w:val="single" w:sz="6" w:space="0" w:color="000000"/>
            </w:tcBorders>
          </w:tcPr>
          <w:p>
            <w:pPr>
              <w:pStyle w:val="TableParagraph"/>
              <w:spacing w:before="2"/>
              <w:ind w:left="230"/>
              <w:rPr>
                <w:sz w:val="20"/>
              </w:rPr>
            </w:pPr>
            <w:r>
              <w:rPr>
                <w:color w:val="1F1F1F"/>
                <w:spacing w:val="-4"/>
                <w:sz w:val="20"/>
              </w:rPr>
              <w:t>92.9</w:t>
            </w:r>
          </w:p>
        </w:tc>
        <w:tc>
          <w:tcPr>
            <w:tcW w:w="2368" w:type="dxa"/>
            <w:tcBorders>
              <w:top w:val="single" w:sz="18" w:space="0" w:color="000000"/>
              <w:bottom w:val="single" w:sz="6" w:space="0" w:color="000000"/>
            </w:tcBorders>
          </w:tcPr>
          <w:p>
            <w:pPr>
              <w:pStyle w:val="TableParagraph"/>
              <w:spacing w:before="2"/>
              <w:ind w:left="0" w:right="173"/>
              <w:jc w:val="right"/>
              <w:rPr>
                <w:sz w:val="20"/>
              </w:rPr>
            </w:pPr>
            <w:r>
              <w:rPr>
                <w:color w:val="1F1F1F"/>
                <w:sz w:val="20"/>
              </w:rPr>
              <w:t>No</w:t>
            </w:r>
            <w:r>
              <w:rPr>
                <w:color w:val="1F1F1F"/>
                <w:spacing w:val="-4"/>
                <w:sz w:val="20"/>
              </w:rPr>
              <w:t> </w:t>
            </w:r>
            <w:r>
              <w:rPr>
                <w:color w:val="1F1F1F"/>
                <w:sz w:val="20"/>
              </w:rPr>
              <w:t>need</w:t>
            </w:r>
            <w:r>
              <w:rPr>
                <w:color w:val="1F1F1F"/>
                <w:spacing w:val="-3"/>
                <w:sz w:val="20"/>
              </w:rPr>
              <w:t> </w:t>
            </w:r>
            <w:r>
              <w:rPr>
                <w:color w:val="1F1F1F"/>
                <w:sz w:val="20"/>
              </w:rPr>
              <w:t>for</w:t>
            </w:r>
            <w:r>
              <w:rPr>
                <w:color w:val="1F1F1F"/>
                <w:spacing w:val="-4"/>
                <w:sz w:val="20"/>
              </w:rPr>
              <w:t> </w:t>
            </w:r>
            <w:r>
              <w:rPr>
                <w:color w:val="1F1F1F"/>
                <w:sz w:val="20"/>
              </w:rPr>
              <w:t>labeled</w:t>
            </w:r>
            <w:r>
              <w:rPr>
                <w:color w:val="1F1F1F"/>
                <w:spacing w:val="-3"/>
                <w:sz w:val="20"/>
              </w:rPr>
              <w:t> </w:t>
            </w:r>
            <w:r>
              <w:rPr>
                <w:color w:val="1F1F1F"/>
                <w:spacing w:val="-4"/>
                <w:sz w:val="20"/>
              </w:rPr>
              <w:t>data</w:t>
            </w:r>
          </w:p>
        </w:tc>
        <w:tc>
          <w:tcPr>
            <w:tcW w:w="3849" w:type="dxa"/>
            <w:tcBorders>
              <w:top w:val="single" w:sz="18" w:space="0" w:color="000000"/>
              <w:bottom w:val="single" w:sz="6" w:space="0" w:color="000000"/>
            </w:tcBorders>
          </w:tcPr>
          <w:p>
            <w:pPr>
              <w:pStyle w:val="TableParagraph"/>
              <w:spacing w:before="2"/>
              <w:ind w:left="111"/>
              <w:rPr>
                <w:sz w:val="20"/>
              </w:rPr>
            </w:pPr>
            <w:r>
              <w:rPr>
                <w:color w:val="1F1F1F"/>
                <w:sz w:val="20"/>
              </w:rPr>
              <w:t>Insufficient</w:t>
            </w:r>
            <w:r>
              <w:rPr>
                <w:color w:val="1F1F1F"/>
                <w:spacing w:val="47"/>
                <w:sz w:val="20"/>
              </w:rPr>
              <w:t> </w:t>
            </w:r>
            <w:r>
              <w:rPr>
                <w:color w:val="1F1F1F"/>
                <w:sz w:val="20"/>
              </w:rPr>
              <w:t>training</w:t>
            </w:r>
            <w:r>
              <w:rPr>
                <w:color w:val="1F1F1F"/>
                <w:spacing w:val="47"/>
                <w:sz w:val="20"/>
              </w:rPr>
              <w:t> </w:t>
            </w:r>
            <w:r>
              <w:rPr>
                <w:color w:val="1F1F1F"/>
                <w:sz w:val="20"/>
              </w:rPr>
              <w:t>data,</w:t>
            </w:r>
            <w:r>
              <w:rPr>
                <w:color w:val="1F1F1F"/>
                <w:spacing w:val="48"/>
                <w:sz w:val="20"/>
              </w:rPr>
              <w:t> </w:t>
            </w:r>
            <w:r>
              <w:rPr>
                <w:color w:val="1F1F1F"/>
                <w:sz w:val="20"/>
              </w:rPr>
              <w:t>requires</w:t>
            </w:r>
            <w:r>
              <w:rPr>
                <w:color w:val="1F1F1F"/>
                <w:spacing w:val="47"/>
                <w:sz w:val="20"/>
              </w:rPr>
              <w:t> </w:t>
            </w:r>
            <w:r>
              <w:rPr>
                <w:color w:val="1F1F1F"/>
                <w:spacing w:val="-2"/>
                <w:sz w:val="20"/>
              </w:rPr>
              <w:t>relevant</w:t>
            </w:r>
          </w:p>
          <w:p>
            <w:pPr>
              <w:pStyle w:val="TableParagraph"/>
              <w:spacing w:before="34"/>
              <w:ind w:left="111"/>
              <w:rPr>
                <w:sz w:val="20"/>
              </w:rPr>
            </w:pPr>
            <w:r>
              <w:rPr>
                <w:color w:val="1F1F1F"/>
                <w:spacing w:val="-4"/>
                <w:sz w:val="20"/>
              </w:rPr>
              <w:t>data</w:t>
            </w:r>
          </w:p>
        </w:tc>
        <w:tc>
          <w:tcPr>
            <w:tcW w:w="651" w:type="dxa"/>
            <w:tcBorders>
              <w:top w:val="single" w:sz="18" w:space="0" w:color="000000"/>
              <w:bottom w:val="single" w:sz="6" w:space="0" w:color="000000"/>
            </w:tcBorders>
          </w:tcPr>
          <w:p>
            <w:pPr>
              <w:pStyle w:val="TableParagraph"/>
              <w:spacing w:before="2"/>
              <w:ind w:left="88" w:right="79"/>
              <w:jc w:val="center"/>
              <w:rPr>
                <w:sz w:val="20"/>
              </w:rPr>
            </w:pPr>
            <w:r>
              <w:rPr>
                <w:color w:val="1F1F1F"/>
                <w:spacing w:val="-2"/>
                <w:sz w:val="20"/>
              </w:rPr>
              <w:t>[441]</w:t>
            </w:r>
          </w:p>
        </w:tc>
      </w:tr>
      <w:tr>
        <w:trPr>
          <w:trHeight w:val="527" w:hRule="atLeast"/>
        </w:trPr>
        <w:tc>
          <w:tcPr>
            <w:tcW w:w="1293" w:type="dxa"/>
            <w:tcBorders>
              <w:top w:val="single" w:sz="6" w:space="0" w:color="000000"/>
              <w:bottom w:val="single" w:sz="6" w:space="0" w:color="000000"/>
            </w:tcBorders>
          </w:tcPr>
          <w:p>
            <w:pPr>
              <w:pStyle w:val="TableParagraph"/>
              <w:ind w:left="122"/>
              <w:rPr>
                <w:sz w:val="20"/>
              </w:rPr>
            </w:pPr>
            <w:r>
              <w:rPr>
                <w:color w:val="1F1F1F"/>
                <w:spacing w:val="-5"/>
                <w:sz w:val="20"/>
              </w:rPr>
              <w:t>CNN</w:t>
            </w:r>
          </w:p>
        </w:tc>
        <w:tc>
          <w:tcPr>
            <w:tcW w:w="1211" w:type="dxa"/>
            <w:tcBorders>
              <w:top w:val="single" w:sz="6" w:space="0" w:color="000000"/>
              <w:bottom w:val="single" w:sz="6" w:space="0" w:color="000000"/>
            </w:tcBorders>
          </w:tcPr>
          <w:p>
            <w:pPr>
              <w:pStyle w:val="TableParagraph"/>
              <w:ind w:left="230"/>
              <w:rPr>
                <w:sz w:val="20"/>
              </w:rPr>
            </w:pPr>
            <w:r>
              <w:rPr>
                <w:color w:val="1F1F1F"/>
                <w:spacing w:val="-4"/>
                <w:sz w:val="20"/>
              </w:rPr>
              <w:t>85.0</w:t>
            </w:r>
          </w:p>
        </w:tc>
        <w:tc>
          <w:tcPr>
            <w:tcW w:w="2368" w:type="dxa"/>
            <w:tcBorders>
              <w:top w:val="single" w:sz="6" w:space="0" w:color="000000"/>
              <w:bottom w:val="single" w:sz="6" w:space="0" w:color="000000"/>
            </w:tcBorders>
          </w:tcPr>
          <w:p>
            <w:pPr>
              <w:pStyle w:val="TableParagraph"/>
              <w:ind w:left="278"/>
              <w:rPr>
                <w:sz w:val="20"/>
              </w:rPr>
            </w:pPr>
            <w:r>
              <w:rPr>
                <w:color w:val="1F1F1F"/>
                <w:sz w:val="20"/>
              </w:rPr>
              <w:t>High</w:t>
            </w:r>
            <w:r>
              <w:rPr>
                <w:color w:val="1F1F1F"/>
                <w:spacing w:val="-6"/>
                <w:sz w:val="20"/>
              </w:rPr>
              <w:t> </w:t>
            </w:r>
            <w:r>
              <w:rPr>
                <w:color w:val="1F1F1F"/>
                <w:sz w:val="20"/>
              </w:rPr>
              <w:t>detection</w:t>
            </w:r>
            <w:r>
              <w:rPr>
                <w:color w:val="1F1F1F"/>
                <w:spacing w:val="-6"/>
                <w:sz w:val="20"/>
              </w:rPr>
              <w:t> </w:t>
            </w:r>
            <w:r>
              <w:rPr>
                <w:color w:val="1F1F1F"/>
                <w:spacing w:val="-4"/>
                <w:sz w:val="20"/>
              </w:rPr>
              <w:t>rate</w:t>
            </w:r>
          </w:p>
        </w:tc>
        <w:tc>
          <w:tcPr>
            <w:tcW w:w="3849" w:type="dxa"/>
            <w:tcBorders>
              <w:top w:val="single" w:sz="6" w:space="0" w:color="000000"/>
              <w:bottom w:val="single" w:sz="6" w:space="0" w:color="000000"/>
            </w:tcBorders>
          </w:tcPr>
          <w:p>
            <w:pPr>
              <w:pStyle w:val="TableParagraph"/>
              <w:tabs>
                <w:tab w:pos="1474" w:val="left" w:leader="none"/>
                <w:tab w:pos="2496" w:val="left" w:leader="none"/>
                <w:tab w:pos="3325" w:val="left" w:leader="none"/>
              </w:tabs>
              <w:ind w:left="111"/>
              <w:rPr>
                <w:sz w:val="20"/>
              </w:rPr>
            </w:pPr>
            <w:r>
              <w:rPr>
                <w:color w:val="1F1F1F"/>
                <w:spacing w:val="-2"/>
                <w:sz w:val="20"/>
              </w:rPr>
              <w:t>Insufficient</w:t>
            </w:r>
            <w:r>
              <w:rPr>
                <w:color w:val="1F1F1F"/>
                <w:sz w:val="20"/>
              </w:rPr>
              <w:tab/>
            </w:r>
            <w:r>
              <w:rPr>
                <w:color w:val="1F1F1F"/>
                <w:spacing w:val="-2"/>
                <w:sz w:val="20"/>
              </w:rPr>
              <w:t>labeled</w:t>
            </w:r>
            <w:r>
              <w:rPr>
                <w:color w:val="1F1F1F"/>
                <w:sz w:val="20"/>
              </w:rPr>
              <w:tab/>
            </w:r>
            <w:r>
              <w:rPr>
                <w:color w:val="1F1F1F"/>
                <w:spacing w:val="-2"/>
                <w:sz w:val="20"/>
              </w:rPr>
              <w:t>data,</w:t>
            </w:r>
            <w:r>
              <w:rPr>
                <w:color w:val="1F1F1F"/>
                <w:sz w:val="20"/>
              </w:rPr>
              <w:tab/>
            </w:r>
            <w:r>
              <w:rPr>
                <w:color w:val="1F1F1F"/>
                <w:spacing w:val="-4"/>
                <w:sz w:val="20"/>
              </w:rPr>
              <w:t>weak</w:t>
            </w:r>
          </w:p>
          <w:p>
            <w:pPr>
              <w:pStyle w:val="TableParagraph"/>
              <w:spacing w:before="34"/>
              <w:ind w:left="111"/>
              <w:rPr>
                <w:sz w:val="20"/>
              </w:rPr>
            </w:pPr>
            <w:r>
              <w:rPr>
                <w:color w:val="1F1F1F"/>
                <w:spacing w:val="-2"/>
                <w:sz w:val="20"/>
              </w:rPr>
              <w:t>interpretability</w:t>
            </w:r>
          </w:p>
        </w:tc>
        <w:tc>
          <w:tcPr>
            <w:tcW w:w="651" w:type="dxa"/>
            <w:tcBorders>
              <w:top w:val="single" w:sz="6" w:space="0" w:color="000000"/>
              <w:bottom w:val="single" w:sz="6" w:space="0" w:color="000000"/>
            </w:tcBorders>
          </w:tcPr>
          <w:p>
            <w:pPr>
              <w:pStyle w:val="TableParagraph"/>
              <w:ind w:left="88" w:right="79"/>
              <w:jc w:val="center"/>
              <w:rPr>
                <w:sz w:val="20"/>
              </w:rPr>
            </w:pPr>
            <w:r>
              <w:rPr>
                <w:color w:val="1F1F1F"/>
                <w:spacing w:val="-2"/>
                <w:sz w:val="20"/>
              </w:rPr>
              <w:t>[442]</w:t>
            </w:r>
          </w:p>
        </w:tc>
      </w:tr>
      <w:tr>
        <w:trPr>
          <w:trHeight w:val="265" w:hRule="atLeast"/>
        </w:trPr>
        <w:tc>
          <w:tcPr>
            <w:tcW w:w="1293" w:type="dxa"/>
            <w:tcBorders>
              <w:top w:val="single" w:sz="6" w:space="0" w:color="000000"/>
              <w:bottom w:val="single" w:sz="6" w:space="0" w:color="000000"/>
            </w:tcBorders>
          </w:tcPr>
          <w:p>
            <w:pPr>
              <w:pStyle w:val="TableParagraph"/>
              <w:ind w:left="122"/>
              <w:rPr>
                <w:sz w:val="20"/>
              </w:rPr>
            </w:pPr>
            <w:r>
              <w:rPr>
                <w:color w:val="1F1F1F"/>
                <w:spacing w:val="-5"/>
                <w:sz w:val="20"/>
              </w:rPr>
              <w:t>RNN</w:t>
            </w:r>
          </w:p>
        </w:tc>
        <w:tc>
          <w:tcPr>
            <w:tcW w:w="1211" w:type="dxa"/>
            <w:tcBorders>
              <w:top w:val="single" w:sz="6" w:space="0" w:color="000000"/>
              <w:bottom w:val="single" w:sz="6" w:space="0" w:color="000000"/>
            </w:tcBorders>
          </w:tcPr>
          <w:p>
            <w:pPr>
              <w:pStyle w:val="TableParagraph"/>
              <w:ind w:left="230"/>
              <w:rPr>
                <w:sz w:val="20"/>
              </w:rPr>
            </w:pPr>
            <w:r>
              <w:rPr>
                <w:color w:val="1F1F1F"/>
                <w:spacing w:val="-4"/>
                <w:sz w:val="20"/>
              </w:rPr>
              <w:t>98.2</w:t>
            </w:r>
          </w:p>
        </w:tc>
        <w:tc>
          <w:tcPr>
            <w:tcW w:w="2368" w:type="dxa"/>
            <w:tcBorders>
              <w:top w:val="single" w:sz="6" w:space="0" w:color="000000"/>
              <w:bottom w:val="single" w:sz="6" w:space="0" w:color="000000"/>
            </w:tcBorders>
          </w:tcPr>
          <w:p>
            <w:pPr>
              <w:pStyle w:val="TableParagraph"/>
              <w:ind w:left="0" w:right="123"/>
              <w:jc w:val="right"/>
              <w:rPr>
                <w:sz w:val="20"/>
              </w:rPr>
            </w:pPr>
            <w:r>
              <w:rPr>
                <w:color w:val="1F1F1F"/>
                <w:sz w:val="20"/>
              </w:rPr>
              <w:t>No</w:t>
            </w:r>
            <w:r>
              <w:rPr>
                <w:color w:val="1F1F1F"/>
                <w:spacing w:val="-4"/>
                <w:sz w:val="20"/>
              </w:rPr>
              <w:t> </w:t>
            </w:r>
            <w:r>
              <w:rPr>
                <w:color w:val="1F1F1F"/>
                <w:sz w:val="20"/>
              </w:rPr>
              <w:t>need</w:t>
            </w:r>
            <w:r>
              <w:rPr>
                <w:color w:val="1F1F1F"/>
                <w:spacing w:val="-3"/>
                <w:sz w:val="20"/>
              </w:rPr>
              <w:t> </w:t>
            </w:r>
            <w:r>
              <w:rPr>
                <w:color w:val="1F1F1F"/>
                <w:sz w:val="20"/>
              </w:rPr>
              <w:t>for</w:t>
            </w:r>
            <w:r>
              <w:rPr>
                <w:color w:val="1F1F1F"/>
                <w:spacing w:val="-4"/>
                <w:sz w:val="20"/>
              </w:rPr>
              <w:t> </w:t>
            </w:r>
            <w:r>
              <w:rPr>
                <w:color w:val="1F1F1F"/>
                <w:sz w:val="20"/>
              </w:rPr>
              <w:t>labeled</w:t>
            </w:r>
            <w:r>
              <w:rPr>
                <w:color w:val="1F1F1F"/>
                <w:spacing w:val="-3"/>
                <w:sz w:val="20"/>
              </w:rPr>
              <w:t> </w:t>
            </w:r>
            <w:r>
              <w:rPr>
                <w:color w:val="1F1F1F"/>
                <w:spacing w:val="-4"/>
                <w:sz w:val="20"/>
              </w:rPr>
              <w:t>data</w:t>
            </w:r>
          </w:p>
        </w:tc>
        <w:tc>
          <w:tcPr>
            <w:tcW w:w="3849" w:type="dxa"/>
            <w:tcBorders>
              <w:top w:val="single" w:sz="6" w:space="0" w:color="000000"/>
              <w:bottom w:val="single" w:sz="6" w:space="0" w:color="000000"/>
            </w:tcBorders>
          </w:tcPr>
          <w:p>
            <w:pPr>
              <w:pStyle w:val="TableParagraph"/>
              <w:ind w:left="161"/>
              <w:rPr>
                <w:sz w:val="20"/>
              </w:rPr>
            </w:pPr>
            <w:r>
              <w:rPr>
                <w:color w:val="1F1F1F"/>
                <w:sz w:val="20"/>
              </w:rPr>
              <w:t>Slow</w:t>
            </w:r>
            <w:r>
              <w:rPr>
                <w:color w:val="1F1F1F"/>
                <w:spacing w:val="-11"/>
                <w:sz w:val="20"/>
              </w:rPr>
              <w:t> </w:t>
            </w:r>
            <w:r>
              <w:rPr>
                <w:color w:val="1F1F1F"/>
                <w:sz w:val="20"/>
              </w:rPr>
              <w:t>computation,</w:t>
            </w:r>
            <w:r>
              <w:rPr>
                <w:color w:val="1F1F1F"/>
                <w:spacing w:val="-7"/>
                <w:sz w:val="20"/>
              </w:rPr>
              <w:t> </w:t>
            </w:r>
            <w:r>
              <w:rPr>
                <w:color w:val="1F1F1F"/>
                <w:sz w:val="20"/>
              </w:rPr>
              <w:t>complex</w:t>
            </w:r>
            <w:r>
              <w:rPr>
                <w:color w:val="1F1F1F"/>
                <w:spacing w:val="-7"/>
                <w:sz w:val="20"/>
              </w:rPr>
              <w:t> </w:t>
            </w:r>
            <w:r>
              <w:rPr>
                <w:color w:val="1F1F1F"/>
                <w:spacing w:val="-2"/>
                <w:sz w:val="20"/>
              </w:rPr>
              <w:t>training</w:t>
            </w:r>
          </w:p>
        </w:tc>
        <w:tc>
          <w:tcPr>
            <w:tcW w:w="651" w:type="dxa"/>
            <w:tcBorders>
              <w:top w:val="single" w:sz="6" w:space="0" w:color="000000"/>
              <w:bottom w:val="single" w:sz="6" w:space="0" w:color="000000"/>
            </w:tcBorders>
          </w:tcPr>
          <w:p>
            <w:pPr>
              <w:pStyle w:val="TableParagraph"/>
              <w:ind w:left="88" w:right="79"/>
              <w:jc w:val="center"/>
              <w:rPr>
                <w:sz w:val="20"/>
              </w:rPr>
            </w:pPr>
            <w:r>
              <w:rPr>
                <w:color w:val="1F1F1F"/>
                <w:spacing w:val="-2"/>
                <w:sz w:val="20"/>
              </w:rPr>
              <w:t>[443]</w:t>
            </w:r>
          </w:p>
        </w:tc>
      </w:tr>
      <w:tr>
        <w:trPr>
          <w:trHeight w:val="264" w:hRule="atLeast"/>
        </w:trPr>
        <w:tc>
          <w:tcPr>
            <w:tcW w:w="1293" w:type="dxa"/>
            <w:tcBorders>
              <w:top w:val="single" w:sz="6" w:space="0" w:color="000000"/>
              <w:bottom w:val="single" w:sz="6" w:space="0" w:color="000000"/>
            </w:tcBorders>
          </w:tcPr>
          <w:p>
            <w:pPr>
              <w:pStyle w:val="TableParagraph"/>
              <w:ind w:left="122"/>
              <w:rPr>
                <w:sz w:val="20"/>
              </w:rPr>
            </w:pPr>
            <w:r>
              <w:rPr>
                <w:color w:val="1F1F1F"/>
                <w:spacing w:val="-5"/>
                <w:sz w:val="20"/>
              </w:rPr>
              <w:t>MLP</w:t>
            </w:r>
          </w:p>
        </w:tc>
        <w:tc>
          <w:tcPr>
            <w:tcW w:w="1211" w:type="dxa"/>
            <w:tcBorders>
              <w:top w:val="single" w:sz="6" w:space="0" w:color="000000"/>
              <w:bottom w:val="single" w:sz="6" w:space="0" w:color="000000"/>
            </w:tcBorders>
          </w:tcPr>
          <w:p>
            <w:pPr>
              <w:pStyle w:val="TableParagraph"/>
              <w:ind w:left="230"/>
              <w:rPr>
                <w:sz w:val="20"/>
              </w:rPr>
            </w:pPr>
            <w:r>
              <w:rPr>
                <w:color w:val="1F1F1F"/>
                <w:spacing w:val="-4"/>
                <w:sz w:val="20"/>
              </w:rPr>
              <w:t>95.0</w:t>
            </w:r>
          </w:p>
        </w:tc>
        <w:tc>
          <w:tcPr>
            <w:tcW w:w="2368" w:type="dxa"/>
            <w:tcBorders>
              <w:top w:val="single" w:sz="6" w:space="0" w:color="000000"/>
              <w:bottom w:val="single" w:sz="6" w:space="0" w:color="000000"/>
            </w:tcBorders>
          </w:tcPr>
          <w:p>
            <w:pPr>
              <w:pStyle w:val="TableParagraph"/>
              <w:ind w:left="227"/>
              <w:rPr>
                <w:sz w:val="20"/>
              </w:rPr>
            </w:pPr>
            <w:r>
              <w:rPr>
                <w:color w:val="1F1F1F"/>
                <w:sz w:val="20"/>
              </w:rPr>
              <w:t>Adaptive</w:t>
            </w:r>
            <w:r>
              <w:rPr>
                <w:color w:val="1F1F1F"/>
                <w:spacing w:val="-11"/>
                <w:sz w:val="20"/>
              </w:rPr>
              <w:t> </w:t>
            </w:r>
            <w:r>
              <w:rPr>
                <w:color w:val="1F1F1F"/>
                <w:spacing w:val="-2"/>
                <w:sz w:val="20"/>
              </w:rPr>
              <w:t>learning</w:t>
            </w:r>
          </w:p>
        </w:tc>
        <w:tc>
          <w:tcPr>
            <w:tcW w:w="3849" w:type="dxa"/>
            <w:tcBorders>
              <w:top w:val="single" w:sz="6" w:space="0" w:color="000000"/>
              <w:bottom w:val="single" w:sz="6" w:space="0" w:color="000000"/>
            </w:tcBorders>
          </w:tcPr>
          <w:p>
            <w:pPr>
              <w:pStyle w:val="TableParagraph"/>
              <w:ind w:left="161"/>
              <w:rPr>
                <w:sz w:val="20"/>
              </w:rPr>
            </w:pPr>
            <w:r>
              <w:rPr>
                <w:color w:val="1F1F1F"/>
                <w:sz w:val="20"/>
              </w:rPr>
              <w:t>Limited</w:t>
            </w:r>
            <w:r>
              <w:rPr>
                <w:color w:val="1F1F1F"/>
                <w:spacing w:val="-8"/>
                <w:sz w:val="20"/>
              </w:rPr>
              <w:t> </w:t>
            </w:r>
            <w:r>
              <w:rPr>
                <w:color w:val="1F1F1F"/>
                <w:spacing w:val="-2"/>
                <w:sz w:val="20"/>
              </w:rPr>
              <w:t>results</w:t>
            </w:r>
          </w:p>
        </w:tc>
        <w:tc>
          <w:tcPr>
            <w:tcW w:w="651" w:type="dxa"/>
            <w:tcBorders>
              <w:top w:val="single" w:sz="6" w:space="0" w:color="000000"/>
              <w:bottom w:val="single" w:sz="6" w:space="0" w:color="000000"/>
            </w:tcBorders>
          </w:tcPr>
          <w:p>
            <w:pPr>
              <w:pStyle w:val="TableParagraph"/>
              <w:ind w:left="88" w:right="79"/>
              <w:jc w:val="center"/>
              <w:rPr>
                <w:sz w:val="20"/>
              </w:rPr>
            </w:pPr>
            <w:r>
              <w:rPr>
                <w:color w:val="1F1F1F"/>
                <w:spacing w:val="-2"/>
                <w:sz w:val="20"/>
              </w:rPr>
              <w:t>[444]</w:t>
            </w:r>
          </w:p>
        </w:tc>
      </w:tr>
      <w:tr>
        <w:trPr>
          <w:trHeight w:val="265" w:hRule="atLeast"/>
        </w:trPr>
        <w:tc>
          <w:tcPr>
            <w:tcW w:w="1293" w:type="dxa"/>
            <w:tcBorders>
              <w:top w:val="single" w:sz="6" w:space="0" w:color="000000"/>
              <w:bottom w:val="single" w:sz="6" w:space="0" w:color="000000"/>
            </w:tcBorders>
          </w:tcPr>
          <w:p>
            <w:pPr>
              <w:pStyle w:val="TableParagraph"/>
              <w:ind w:left="122"/>
              <w:rPr>
                <w:sz w:val="20"/>
              </w:rPr>
            </w:pPr>
            <w:r>
              <w:rPr>
                <w:color w:val="1F1F1F"/>
                <w:spacing w:val="-5"/>
                <w:sz w:val="20"/>
              </w:rPr>
              <w:t>KNN</w:t>
            </w:r>
          </w:p>
        </w:tc>
        <w:tc>
          <w:tcPr>
            <w:tcW w:w="1211" w:type="dxa"/>
            <w:tcBorders>
              <w:top w:val="single" w:sz="6" w:space="0" w:color="000000"/>
              <w:bottom w:val="single" w:sz="6" w:space="0" w:color="000000"/>
            </w:tcBorders>
          </w:tcPr>
          <w:p>
            <w:pPr>
              <w:pStyle w:val="TableParagraph"/>
              <w:ind w:left="230"/>
              <w:rPr>
                <w:sz w:val="20"/>
              </w:rPr>
            </w:pPr>
            <w:r>
              <w:rPr>
                <w:color w:val="1F1F1F"/>
                <w:spacing w:val="-4"/>
                <w:sz w:val="20"/>
              </w:rPr>
              <w:t>93.0</w:t>
            </w:r>
          </w:p>
        </w:tc>
        <w:tc>
          <w:tcPr>
            <w:tcW w:w="2368" w:type="dxa"/>
            <w:tcBorders>
              <w:top w:val="single" w:sz="6" w:space="0" w:color="000000"/>
              <w:bottom w:val="single" w:sz="6" w:space="0" w:color="000000"/>
            </w:tcBorders>
          </w:tcPr>
          <w:p>
            <w:pPr>
              <w:pStyle w:val="TableParagraph"/>
              <w:ind w:left="278"/>
              <w:rPr>
                <w:sz w:val="20"/>
              </w:rPr>
            </w:pPr>
            <w:r>
              <w:rPr>
                <w:color w:val="1F1F1F"/>
                <w:sz w:val="20"/>
              </w:rPr>
              <w:t>High</w:t>
            </w:r>
            <w:r>
              <w:rPr>
                <w:color w:val="1F1F1F"/>
                <w:spacing w:val="-6"/>
                <w:sz w:val="20"/>
              </w:rPr>
              <w:t> </w:t>
            </w:r>
            <w:r>
              <w:rPr>
                <w:color w:val="1F1F1F"/>
                <w:spacing w:val="-2"/>
                <w:sz w:val="20"/>
              </w:rPr>
              <w:t>sensitivity</w:t>
            </w:r>
          </w:p>
        </w:tc>
        <w:tc>
          <w:tcPr>
            <w:tcW w:w="3849" w:type="dxa"/>
            <w:tcBorders>
              <w:top w:val="single" w:sz="6" w:space="0" w:color="000000"/>
              <w:bottom w:val="single" w:sz="6" w:space="0" w:color="000000"/>
            </w:tcBorders>
          </w:tcPr>
          <w:p>
            <w:pPr>
              <w:pStyle w:val="TableParagraph"/>
              <w:ind w:left="161"/>
              <w:rPr>
                <w:sz w:val="20"/>
              </w:rPr>
            </w:pPr>
            <w:r>
              <w:rPr>
                <w:color w:val="1F1F1F"/>
                <w:sz w:val="20"/>
              </w:rPr>
              <w:t>Insufficient</w:t>
            </w:r>
            <w:r>
              <w:rPr>
                <w:color w:val="1F1F1F"/>
                <w:spacing w:val="-10"/>
                <w:sz w:val="20"/>
              </w:rPr>
              <w:t> </w:t>
            </w:r>
            <w:r>
              <w:rPr>
                <w:color w:val="1F1F1F"/>
                <w:sz w:val="20"/>
              </w:rPr>
              <w:t>labeled</w:t>
            </w:r>
            <w:r>
              <w:rPr>
                <w:color w:val="1F1F1F"/>
                <w:spacing w:val="-8"/>
                <w:sz w:val="20"/>
              </w:rPr>
              <w:t> </w:t>
            </w:r>
            <w:r>
              <w:rPr>
                <w:color w:val="1F1F1F"/>
                <w:spacing w:val="-4"/>
                <w:sz w:val="20"/>
              </w:rPr>
              <w:t>data</w:t>
            </w:r>
          </w:p>
        </w:tc>
        <w:tc>
          <w:tcPr>
            <w:tcW w:w="651" w:type="dxa"/>
            <w:tcBorders>
              <w:top w:val="single" w:sz="6" w:space="0" w:color="000000"/>
              <w:bottom w:val="single" w:sz="6" w:space="0" w:color="000000"/>
            </w:tcBorders>
          </w:tcPr>
          <w:p>
            <w:pPr>
              <w:pStyle w:val="TableParagraph"/>
              <w:ind w:left="88" w:right="79"/>
              <w:jc w:val="center"/>
              <w:rPr>
                <w:sz w:val="20"/>
              </w:rPr>
            </w:pPr>
            <w:r>
              <w:rPr>
                <w:color w:val="1F1F1F"/>
                <w:spacing w:val="-2"/>
                <w:sz w:val="20"/>
              </w:rPr>
              <w:t>[445]</w:t>
            </w:r>
          </w:p>
        </w:tc>
      </w:tr>
      <w:tr>
        <w:trPr>
          <w:trHeight w:val="263" w:hRule="atLeast"/>
        </w:trPr>
        <w:tc>
          <w:tcPr>
            <w:tcW w:w="1293" w:type="dxa"/>
            <w:tcBorders>
              <w:top w:val="single" w:sz="6" w:space="0" w:color="000000"/>
              <w:bottom w:val="single" w:sz="6" w:space="0" w:color="000000"/>
            </w:tcBorders>
          </w:tcPr>
          <w:p>
            <w:pPr>
              <w:pStyle w:val="TableParagraph"/>
              <w:ind w:left="122"/>
              <w:rPr>
                <w:sz w:val="20"/>
              </w:rPr>
            </w:pPr>
            <w:r>
              <w:rPr>
                <w:color w:val="1F1F1F"/>
                <w:spacing w:val="-5"/>
                <w:sz w:val="20"/>
              </w:rPr>
              <w:t>SVM</w:t>
            </w:r>
          </w:p>
        </w:tc>
        <w:tc>
          <w:tcPr>
            <w:tcW w:w="1211" w:type="dxa"/>
            <w:tcBorders>
              <w:top w:val="single" w:sz="6" w:space="0" w:color="000000"/>
              <w:bottom w:val="single" w:sz="6" w:space="0" w:color="000000"/>
            </w:tcBorders>
          </w:tcPr>
          <w:p>
            <w:pPr>
              <w:pStyle w:val="TableParagraph"/>
              <w:ind w:left="230"/>
              <w:rPr>
                <w:sz w:val="20"/>
              </w:rPr>
            </w:pPr>
            <w:r>
              <w:rPr>
                <w:color w:val="1F1F1F"/>
                <w:spacing w:val="-4"/>
                <w:sz w:val="20"/>
              </w:rPr>
              <w:t>97.0</w:t>
            </w:r>
          </w:p>
        </w:tc>
        <w:tc>
          <w:tcPr>
            <w:tcW w:w="2368" w:type="dxa"/>
            <w:tcBorders>
              <w:top w:val="single" w:sz="6" w:space="0" w:color="000000"/>
              <w:bottom w:val="single" w:sz="6" w:space="0" w:color="000000"/>
            </w:tcBorders>
          </w:tcPr>
          <w:p>
            <w:pPr>
              <w:pStyle w:val="TableParagraph"/>
              <w:ind w:left="227"/>
              <w:rPr>
                <w:sz w:val="20"/>
              </w:rPr>
            </w:pPr>
            <w:r>
              <w:rPr>
                <w:color w:val="1F1F1F"/>
                <w:sz w:val="20"/>
              </w:rPr>
              <w:t>High</w:t>
            </w:r>
            <w:r>
              <w:rPr>
                <w:color w:val="1F1F1F"/>
                <w:spacing w:val="-4"/>
                <w:sz w:val="20"/>
              </w:rPr>
              <w:t> </w:t>
            </w:r>
            <w:r>
              <w:rPr>
                <w:color w:val="1F1F1F"/>
                <w:spacing w:val="-2"/>
                <w:sz w:val="20"/>
              </w:rPr>
              <w:t>sensitivity</w:t>
            </w:r>
          </w:p>
        </w:tc>
        <w:tc>
          <w:tcPr>
            <w:tcW w:w="3849" w:type="dxa"/>
            <w:tcBorders>
              <w:top w:val="single" w:sz="6" w:space="0" w:color="000000"/>
              <w:bottom w:val="single" w:sz="6" w:space="0" w:color="000000"/>
            </w:tcBorders>
          </w:tcPr>
          <w:p>
            <w:pPr>
              <w:pStyle w:val="TableParagraph"/>
              <w:ind w:left="111"/>
              <w:rPr>
                <w:sz w:val="20"/>
              </w:rPr>
            </w:pPr>
            <w:r>
              <w:rPr>
                <w:color w:val="1F1F1F"/>
                <w:sz w:val="20"/>
              </w:rPr>
              <w:t>Weak</w:t>
            </w:r>
            <w:r>
              <w:rPr>
                <w:color w:val="1F1F1F"/>
                <w:spacing w:val="-8"/>
                <w:sz w:val="20"/>
              </w:rPr>
              <w:t> </w:t>
            </w:r>
            <w:r>
              <w:rPr>
                <w:color w:val="1F1F1F"/>
                <w:sz w:val="20"/>
              </w:rPr>
              <w:t>interpretability,</w:t>
            </w:r>
            <w:r>
              <w:rPr>
                <w:color w:val="1F1F1F"/>
                <w:spacing w:val="-7"/>
                <w:sz w:val="20"/>
              </w:rPr>
              <w:t> </w:t>
            </w:r>
            <w:r>
              <w:rPr>
                <w:color w:val="1F1F1F"/>
                <w:sz w:val="20"/>
              </w:rPr>
              <w:t>long</w:t>
            </w:r>
            <w:r>
              <w:rPr>
                <w:color w:val="1F1F1F"/>
                <w:spacing w:val="-8"/>
                <w:sz w:val="20"/>
              </w:rPr>
              <w:t> </w:t>
            </w:r>
            <w:r>
              <w:rPr>
                <w:color w:val="1F1F1F"/>
                <w:sz w:val="20"/>
              </w:rPr>
              <w:t>training</w:t>
            </w:r>
            <w:r>
              <w:rPr>
                <w:color w:val="1F1F1F"/>
                <w:spacing w:val="-8"/>
                <w:sz w:val="20"/>
              </w:rPr>
              <w:t> </w:t>
            </w:r>
            <w:r>
              <w:rPr>
                <w:color w:val="1F1F1F"/>
                <w:spacing w:val="-4"/>
                <w:sz w:val="20"/>
              </w:rPr>
              <w:t>time</w:t>
            </w:r>
          </w:p>
        </w:tc>
        <w:tc>
          <w:tcPr>
            <w:tcW w:w="651" w:type="dxa"/>
            <w:tcBorders>
              <w:top w:val="single" w:sz="6" w:space="0" w:color="000000"/>
              <w:bottom w:val="single" w:sz="6" w:space="0" w:color="000000"/>
            </w:tcBorders>
          </w:tcPr>
          <w:p>
            <w:pPr>
              <w:pStyle w:val="TableParagraph"/>
              <w:ind w:left="88" w:right="79"/>
              <w:jc w:val="center"/>
              <w:rPr>
                <w:sz w:val="20"/>
              </w:rPr>
            </w:pPr>
            <w:r>
              <w:rPr>
                <w:color w:val="1F1F1F"/>
                <w:spacing w:val="-2"/>
                <w:sz w:val="20"/>
              </w:rPr>
              <w:t>[446]</w:t>
            </w:r>
          </w:p>
        </w:tc>
      </w:tr>
      <w:tr>
        <w:trPr>
          <w:trHeight w:val="529" w:hRule="atLeast"/>
        </w:trPr>
        <w:tc>
          <w:tcPr>
            <w:tcW w:w="1293" w:type="dxa"/>
            <w:tcBorders>
              <w:top w:val="single" w:sz="6" w:space="0" w:color="000000"/>
              <w:bottom w:val="single" w:sz="6" w:space="0" w:color="000000"/>
            </w:tcBorders>
          </w:tcPr>
          <w:p>
            <w:pPr>
              <w:pStyle w:val="TableParagraph"/>
              <w:ind w:left="122"/>
              <w:rPr>
                <w:sz w:val="20"/>
              </w:rPr>
            </w:pPr>
            <w:r>
              <w:rPr>
                <w:color w:val="1F1F1F"/>
                <w:spacing w:val="-5"/>
                <w:sz w:val="20"/>
              </w:rPr>
              <w:t>DT</w:t>
            </w:r>
          </w:p>
        </w:tc>
        <w:tc>
          <w:tcPr>
            <w:tcW w:w="1211" w:type="dxa"/>
            <w:tcBorders>
              <w:top w:val="single" w:sz="6" w:space="0" w:color="000000"/>
              <w:bottom w:val="single" w:sz="6" w:space="0" w:color="000000"/>
            </w:tcBorders>
          </w:tcPr>
          <w:p>
            <w:pPr>
              <w:pStyle w:val="TableParagraph"/>
              <w:ind w:left="230"/>
              <w:rPr>
                <w:sz w:val="20"/>
              </w:rPr>
            </w:pPr>
            <w:r>
              <w:rPr>
                <w:color w:val="1F1F1F"/>
                <w:spacing w:val="-2"/>
                <w:sz w:val="20"/>
              </w:rPr>
              <w:t>73.10</w:t>
            </w:r>
          </w:p>
        </w:tc>
        <w:tc>
          <w:tcPr>
            <w:tcW w:w="2368" w:type="dxa"/>
            <w:tcBorders>
              <w:top w:val="single" w:sz="6" w:space="0" w:color="000000"/>
              <w:bottom w:val="single" w:sz="6" w:space="0" w:color="000000"/>
            </w:tcBorders>
          </w:tcPr>
          <w:p>
            <w:pPr>
              <w:pStyle w:val="TableParagraph"/>
              <w:tabs>
                <w:tab w:pos="1026" w:val="left" w:leader="none"/>
                <w:tab w:pos="1695" w:val="left" w:leader="none"/>
              </w:tabs>
              <w:ind w:left="227"/>
              <w:rPr>
                <w:sz w:val="20"/>
              </w:rPr>
            </w:pPr>
            <w:r>
              <w:rPr>
                <w:color w:val="1F1F1F"/>
                <w:spacing w:val="-5"/>
                <w:sz w:val="20"/>
              </w:rPr>
              <w:t>No.</w:t>
            </w:r>
            <w:r>
              <w:rPr>
                <w:color w:val="1F1F1F"/>
                <w:sz w:val="20"/>
              </w:rPr>
              <w:tab/>
            </w:r>
            <w:r>
              <w:rPr>
                <w:color w:val="1F1F1F"/>
                <w:spacing w:val="-5"/>
                <w:sz w:val="20"/>
              </w:rPr>
              <w:t>of</w:t>
            </w:r>
            <w:r>
              <w:rPr>
                <w:color w:val="1F1F1F"/>
                <w:sz w:val="20"/>
              </w:rPr>
              <w:tab/>
            </w:r>
            <w:r>
              <w:rPr>
                <w:color w:val="1F1F1F"/>
                <w:spacing w:val="-2"/>
                <w:sz w:val="20"/>
              </w:rPr>
              <w:t>scaling</w:t>
            </w:r>
          </w:p>
          <w:p>
            <w:pPr>
              <w:pStyle w:val="TableParagraph"/>
              <w:spacing w:before="34"/>
              <w:ind w:left="227"/>
              <w:rPr>
                <w:sz w:val="20"/>
              </w:rPr>
            </w:pPr>
            <w:r>
              <w:rPr>
                <w:color w:val="1F1F1F"/>
                <w:spacing w:val="-2"/>
                <w:sz w:val="20"/>
              </w:rPr>
              <w:t>normalization</w:t>
            </w:r>
            <w:r>
              <w:rPr>
                <w:color w:val="1F1F1F"/>
                <w:spacing w:val="12"/>
                <w:sz w:val="20"/>
              </w:rPr>
              <w:t> </w:t>
            </w:r>
            <w:r>
              <w:rPr>
                <w:color w:val="1F1F1F"/>
                <w:spacing w:val="-2"/>
                <w:sz w:val="20"/>
              </w:rPr>
              <w:t>needed</w:t>
            </w:r>
          </w:p>
        </w:tc>
        <w:tc>
          <w:tcPr>
            <w:tcW w:w="3849" w:type="dxa"/>
            <w:tcBorders>
              <w:top w:val="single" w:sz="6" w:space="0" w:color="000000"/>
              <w:bottom w:val="single" w:sz="6" w:space="0" w:color="000000"/>
            </w:tcBorders>
          </w:tcPr>
          <w:p>
            <w:pPr>
              <w:pStyle w:val="TableParagraph"/>
              <w:ind w:left="161"/>
              <w:rPr>
                <w:sz w:val="20"/>
              </w:rPr>
            </w:pPr>
            <w:r>
              <w:rPr>
                <w:color w:val="1F1F1F"/>
                <w:spacing w:val="-2"/>
                <w:sz w:val="20"/>
              </w:rPr>
              <w:t>Unstable</w:t>
            </w:r>
          </w:p>
        </w:tc>
        <w:tc>
          <w:tcPr>
            <w:tcW w:w="651" w:type="dxa"/>
            <w:tcBorders>
              <w:top w:val="single" w:sz="6" w:space="0" w:color="000000"/>
              <w:bottom w:val="single" w:sz="6" w:space="0" w:color="000000"/>
            </w:tcBorders>
          </w:tcPr>
          <w:p>
            <w:pPr>
              <w:pStyle w:val="TableParagraph"/>
              <w:ind w:left="88" w:right="79"/>
              <w:jc w:val="center"/>
              <w:rPr>
                <w:sz w:val="20"/>
              </w:rPr>
            </w:pPr>
            <w:r>
              <w:rPr>
                <w:color w:val="1F1F1F"/>
                <w:spacing w:val="-2"/>
                <w:sz w:val="20"/>
              </w:rPr>
              <w:t>[447]</w:t>
            </w:r>
          </w:p>
        </w:tc>
      </w:tr>
      <w:tr>
        <w:trPr>
          <w:trHeight w:val="527" w:hRule="atLeast"/>
        </w:trPr>
        <w:tc>
          <w:tcPr>
            <w:tcW w:w="1293" w:type="dxa"/>
            <w:tcBorders>
              <w:top w:val="single" w:sz="6" w:space="0" w:color="000000"/>
              <w:bottom w:val="single" w:sz="6" w:space="0" w:color="000000"/>
            </w:tcBorders>
          </w:tcPr>
          <w:p>
            <w:pPr>
              <w:pStyle w:val="TableParagraph"/>
              <w:ind w:left="122"/>
              <w:rPr>
                <w:sz w:val="20"/>
              </w:rPr>
            </w:pPr>
            <w:r>
              <w:rPr>
                <w:color w:val="1F1F1F"/>
                <w:spacing w:val="-5"/>
                <w:sz w:val="20"/>
              </w:rPr>
              <w:t>LR</w:t>
            </w:r>
          </w:p>
        </w:tc>
        <w:tc>
          <w:tcPr>
            <w:tcW w:w="1211" w:type="dxa"/>
            <w:tcBorders>
              <w:top w:val="single" w:sz="6" w:space="0" w:color="000000"/>
              <w:bottom w:val="single" w:sz="6" w:space="0" w:color="000000"/>
            </w:tcBorders>
          </w:tcPr>
          <w:p>
            <w:pPr>
              <w:pStyle w:val="TableParagraph"/>
              <w:ind w:left="230"/>
              <w:rPr>
                <w:sz w:val="20"/>
              </w:rPr>
            </w:pPr>
            <w:r>
              <w:rPr>
                <w:color w:val="1F1F1F"/>
                <w:spacing w:val="-10"/>
                <w:sz w:val="20"/>
              </w:rPr>
              <w:t>-</w:t>
            </w:r>
          </w:p>
        </w:tc>
        <w:tc>
          <w:tcPr>
            <w:tcW w:w="2368" w:type="dxa"/>
            <w:tcBorders>
              <w:top w:val="single" w:sz="6" w:space="0" w:color="000000"/>
              <w:bottom w:val="single" w:sz="6" w:space="0" w:color="000000"/>
            </w:tcBorders>
          </w:tcPr>
          <w:p>
            <w:pPr>
              <w:pStyle w:val="TableParagraph"/>
              <w:ind w:left="278"/>
              <w:rPr>
                <w:sz w:val="20"/>
              </w:rPr>
            </w:pPr>
            <w:r>
              <w:rPr>
                <w:color w:val="1F1F1F"/>
                <w:sz w:val="20"/>
              </w:rPr>
              <w:t>Low-cost</w:t>
            </w:r>
            <w:r>
              <w:rPr>
                <w:color w:val="1F1F1F"/>
                <w:spacing w:val="42"/>
                <w:sz w:val="20"/>
              </w:rPr>
              <w:t> </w:t>
            </w:r>
            <w:r>
              <w:rPr>
                <w:color w:val="1F1F1F"/>
                <w:sz w:val="20"/>
              </w:rPr>
              <w:t>training,</w:t>
            </w:r>
            <w:r>
              <w:rPr>
                <w:color w:val="1F1F1F"/>
                <w:spacing w:val="43"/>
                <w:sz w:val="20"/>
              </w:rPr>
              <w:t> </w:t>
            </w:r>
            <w:r>
              <w:rPr>
                <w:color w:val="1F1F1F"/>
                <w:spacing w:val="-4"/>
                <w:sz w:val="20"/>
              </w:rPr>
              <w:t>easy</w:t>
            </w:r>
          </w:p>
          <w:p>
            <w:pPr>
              <w:pStyle w:val="TableParagraph"/>
              <w:spacing w:before="34"/>
              <w:ind w:left="227"/>
              <w:rPr>
                <w:sz w:val="20"/>
              </w:rPr>
            </w:pPr>
            <w:r>
              <w:rPr>
                <w:color w:val="1F1F1F"/>
                <w:spacing w:val="-2"/>
                <w:sz w:val="20"/>
              </w:rPr>
              <w:t>implementation</w:t>
            </w:r>
          </w:p>
        </w:tc>
        <w:tc>
          <w:tcPr>
            <w:tcW w:w="3849" w:type="dxa"/>
            <w:tcBorders>
              <w:top w:val="single" w:sz="6" w:space="0" w:color="000000"/>
              <w:bottom w:val="single" w:sz="6" w:space="0" w:color="000000"/>
            </w:tcBorders>
          </w:tcPr>
          <w:p>
            <w:pPr>
              <w:pStyle w:val="TableParagraph"/>
              <w:ind w:left="161"/>
              <w:rPr>
                <w:sz w:val="20"/>
              </w:rPr>
            </w:pPr>
            <w:r>
              <w:rPr>
                <w:color w:val="1F1F1F"/>
                <w:sz w:val="20"/>
              </w:rPr>
              <w:t>Difficulty</w:t>
            </w:r>
            <w:r>
              <w:rPr>
                <w:color w:val="1F1F1F"/>
                <w:spacing w:val="-9"/>
                <w:sz w:val="20"/>
              </w:rPr>
              <w:t> </w:t>
            </w:r>
            <w:r>
              <w:rPr>
                <w:color w:val="1F1F1F"/>
                <w:sz w:val="20"/>
              </w:rPr>
              <w:t>labeling</w:t>
            </w:r>
            <w:r>
              <w:rPr>
                <w:color w:val="1F1F1F"/>
                <w:spacing w:val="-7"/>
                <w:sz w:val="20"/>
              </w:rPr>
              <w:t> </w:t>
            </w:r>
            <w:r>
              <w:rPr>
                <w:color w:val="1F1F1F"/>
                <w:spacing w:val="-4"/>
                <w:sz w:val="20"/>
              </w:rPr>
              <w:t>data</w:t>
            </w:r>
          </w:p>
        </w:tc>
        <w:tc>
          <w:tcPr>
            <w:tcW w:w="651" w:type="dxa"/>
            <w:tcBorders>
              <w:top w:val="single" w:sz="6" w:space="0" w:color="000000"/>
              <w:bottom w:val="single" w:sz="6" w:space="0" w:color="000000"/>
            </w:tcBorders>
          </w:tcPr>
          <w:p>
            <w:pPr>
              <w:pStyle w:val="TableParagraph"/>
              <w:ind w:left="88" w:right="79"/>
              <w:jc w:val="center"/>
              <w:rPr>
                <w:sz w:val="20"/>
              </w:rPr>
            </w:pPr>
            <w:r>
              <w:rPr>
                <w:color w:val="1F1F1F"/>
                <w:spacing w:val="-2"/>
                <w:sz w:val="20"/>
              </w:rPr>
              <w:t>[448]</w:t>
            </w:r>
          </w:p>
        </w:tc>
      </w:tr>
      <w:tr>
        <w:trPr>
          <w:trHeight w:val="531" w:hRule="atLeast"/>
        </w:trPr>
        <w:tc>
          <w:tcPr>
            <w:tcW w:w="1293" w:type="dxa"/>
            <w:tcBorders>
              <w:top w:val="single" w:sz="6" w:space="0" w:color="000000"/>
              <w:bottom w:val="single" w:sz="18" w:space="0" w:color="000000"/>
            </w:tcBorders>
          </w:tcPr>
          <w:p>
            <w:pPr>
              <w:pStyle w:val="TableParagraph"/>
              <w:spacing w:before="2"/>
              <w:ind w:left="122"/>
              <w:rPr>
                <w:sz w:val="20"/>
              </w:rPr>
            </w:pPr>
            <w:r>
              <w:rPr>
                <w:color w:val="1F1F1F"/>
                <w:spacing w:val="-10"/>
                <w:sz w:val="20"/>
              </w:rPr>
              <w:t>B</w:t>
            </w:r>
          </w:p>
        </w:tc>
        <w:tc>
          <w:tcPr>
            <w:tcW w:w="1211" w:type="dxa"/>
            <w:tcBorders>
              <w:top w:val="single" w:sz="6" w:space="0" w:color="000000"/>
              <w:bottom w:val="single" w:sz="18" w:space="0" w:color="000000"/>
            </w:tcBorders>
          </w:tcPr>
          <w:p>
            <w:pPr>
              <w:pStyle w:val="TableParagraph"/>
              <w:spacing w:before="2"/>
              <w:ind w:left="230"/>
              <w:rPr>
                <w:sz w:val="20"/>
              </w:rPr>
            </w:pPr>
            <w:r>
              <w:rPr>
                <w:color w:val="1F1F1F"/>
                <w:spacing w:val="-2"/>
                <w:sz w:val="20"/>
              </w:rPr>
              <w:t>94.88</w:t>
            </w:r>
          </w:p>
        </w:tc>
        <w:tc>
          <w:tcPr>
            <w:tcW w:w="2368" w:type="dxa"/>
            <w:tcBorders>
              <w:top w:val="single" w:sz="6" w:space="0" w:color="000000"/>
              <w:bottom w:val="single" w:sz="18" w:space="0" w:color="000000"/>
            </w:tcBorders>
          </w:tcPr>
          <w:p>
            <w:pPr>
              <w:pStyle w:val="TableParagraph"/>
              <w:spacing w:before="2"/>
              <w:ind w:left="278"/>
              <w:rPr>
                <w:sz w:val="20"/>
              </w:rPr>
            </w:pPr>
            <w:r>
              <w:rPr>
                <w:color w:val="1F1F1F"/>
                <w:sz w:val="20"/>
              </w:rPr>
              <w:t>High</w:t>
            </w:r>
            <w:r>
              <w:rPr>
                <w:color w:val="1F1F1F"/>
                <w:spacing w:val="-6"/>
                <w:sz w:val="20"/>
              </w:rPr>
              <w:t> </w:t>
            </w:r>
            <w:r>
              <w:rPr>
                <w:color w:val="1F1F1F"/>
                <w:sz w:val="20"/>
              </w:rPr>
              <w:t>detection</w:t>
            </w:r>
            <w:r>
              <w:rPr>
                <w:color w:val="1F1F1F"/>
                <w:spacing w:val="-6"/>
                <w:sz w:val="20"/>
              </w:rPr>
              <w:t> </w:t>
            </w:r>
            <w:r>
              <w:rPr>
                <w:color w:val="1F1F1F"/>
                <w:spacing w:val="-4"/>
                <w:sz w:val="20"/>
              </w:rPr>
              <w:t>rate</w:t>
            </w:r>
          </w:p>
        </w:tc>
        <w:tc>
          <w:tcPr>
            <w:tcW w:w="3849" w:type="dxa"/>
            <w:tcBorders>
              <w:top w:val="single" w:sz="6" w:space="0" w:color="000000"/>
              <w:bottom w:val="single" w:sz="18" w:space="0" w:color="000000"/>
            </w:tcBorders>
          </w:tcPr>
          <w:p>
            <w:pPr>
              <w:pStyle w:val="TableParagraph"/>
              <w:spacing w:before="2"/>
              <w:ind w:left="111"/>
              <w:rPr>
                <w:sz w:val="20"/>
              </w:rPr>
            </w:pPr>
            <w:r>
              <w:rPr>
                <w:color w:val="1F1F1F"/>
                <w:sz w:val="20"/>
              </w:rPr>
              <w:t>Loss</w:t>
            </w:r>
            <w:r>
              <w:rPr>
                <w:color w:val="1F1F1F"/>
                <w:spacing w:val="32"/>
                <w:sz w:val="20"/>
              </w:rPr>
              <w:t> </w:t>
            </w:r>
            <w:r>
              <w:rPr>
                <w:color w:val="1F1F1F"/>
                <w:sz w:val="20"/>
              </w:rPr>
              <w:t>of</w:t>
            </w:r>
            <w:r>
              <w:rPr>
                <w:color w:val="1F1F1F"/>
                <w:spacing w:val="31"/>
                <w:sz w:val="20"/>
              </w:rPr>
              <w:t> </w:t>
            </w:r>
            <w:r>
              <w:rPr>
                <w:color w:val="1F1F1F"/>
                <w:sz w:val="20"/>
              </w:rPr>
              <w:t>interpretability,</w:t>
            </w:r>
            <w:r>
              <w:rPr>
                <w:color w:val="1F1F1F"/>
                <w:spacing w:val="34"/>
                <w:sz w:val="20"/>
              </w:rPr>
              <w:t> </w:t>
            </w:r>
            <w:r>
              <w:rPr>
                <w:color w:val="1F1F1F"/>
                <w:sz w:val="20"/>
              </w:rPr>
              <w:t>high</w:t>
            </w:r>
            <w:r>
              <w:rPr>
                <w:color w:val="1F1F1F"/>
                <w:spacing w:val="33"/>
                <w:sz w:val="20"/>
              </w:rPr>
              <w:t> </w:t>
            </w:r>
            <w:r>
              <w:rPr>
                <w:color w:val="1F1F1F"/>
                <w:spacing w:val="-2"/>
                <w:sz w:val="20"/>
              </w:rPr>
              <w:t>computational</w:t>
            </w:r>
          </w:p>
          <w:p>
            <w:pPr>
              <w:pStyle w:val="TableParagraph"/>
              <w:spacing w:before="34"/>
              <w:ind w:left="111"/>
              <w:rPr>
                <w:sz w:val="20"/>
              </w:rPr>
            </w:pPr>
            <w:r>
              <w:rPr>
                <w:color w:val="1F1F1F"/>
                <w:spacing w:val="-4"/>
                <w:sz w:val="20"/>
              </w:rPr>
              <w:t>cost</w:t>
            </w:r>
          </w:p>
        </w:tc>
        <w:tc>
          <w:tcPr>
            <w:tcW w:w="651" w:type="dxa"/>
            <w:tcBorders>
              <w:top w:val="single" w:sz="6" w:space="0" w:color="000000"/>
              <w:bottom w:val="single" w:sz="18" w:space="0" w:color="000000"/>
            </w:tcBorders>
          </w:tcPr>
          <w:p>
            <w:pPr>
              <w:pStyle w:val="TableParagraph"/>
              <w:spacing w:before="2"/>
              <w:ind w:left="88" w:right="79"/>
              <w:jc w:val="center"/>
              <w:rPr>
                <w:sz w:val="20"/>
              </w:rPr>
            </w:pPr>
            <w:r>
              <w:rPr>
                <w:color w:val="1F1F1F"/>
                <w:spacing w:val="-2"/>
                <w:sz w:val="20"/>
              </w:rPr>
              <w:t>[449]</w:t>
            </w:r>
          </w:p>
        </w:tc>
      </w:tr>
    </w:tbl>
    <w:p>
      <w:pPr>
        <w:pStyle w:val="TableParagraph"/>
        <w:spacing w:after="0"/>
        <w:jc w:val="center"/>
        <w:rPr>
          <w:sz w:val="20"/>
        </w:rPr>
        <w:sectPr>
          <w:pgSz w:w="12240" w:h="15840"/>
          <w:pgMar w:top="1360" w:bottom="280" w:left="720" w:right="720"/>
        </w:sectPr>
      </w:pPr>
    </w:p>
    <w:p>
      <w:pPr>
        <w:spacing w:before="61" w:after="33"/>
        <w:ind w:left="757" w:right="757" w:firstLine="0"/>
        <w:jc w:val="center"/>
        <w:rPr>
          <w:sz w:val="20"/>
        </w:rPr>
      </w:pPr>
      <w:r>
        <w:rPr>
          <w:b/>
          <w:sz w:val="20"/>
        </w:rPr>
        <w:t>Table</w:t>
      </w:r>
      <w:r>
        <w:rPr>
          <w:b/>
          <w:spacing w:val="-6"/>
          <w:sz w:val="20"/>
        </w:rPr>
        <w:t> </w:t>
      </w:r>
      <w:r>
        <w:rPr>
          <w:b/>
          <w:sz w:val="20"/>
        </w:rPr>
        <w:t>25:</w:t>
      </w:r>
      <w:r>
        <w:rPr>
          <w:b/>
          <w:spacing w:val="-3"/>
          <w:sz w:val="20"/>
        </w:rPr>
        <w:t> </w:t>
      </w:r>
      <w:r>
        <w:rPr>
          <w:sz w:val="20"/>
        </w:rPr>
        <w:t>Selection</w:t>
      </w:r>
      <w:r>
        <w:rPr>
          <w:spacing w:val="-5"/>
          <w:sz w:val="20"/>
        </w:rPr>
        <w:t> </w:t>
      </w:r>
      <w:r>
        <w:rPr>
          <w:sz w:val="20"/>
        </w:rPr>
        <w:t>and</w:t>
      </w:r>
      <w:r>
        <w:rPr>
          <w:spacing w:val="-4"/>
          <w:sz w:val="20"/>
        </w:rPr>
        <w:t> </w:t>
      </w:r>
      <w:r>
        <w:rPr>
          <w:sz w:val="20"/>
        </w:rPr>
        <w:t>Extraction</w:t>
      </w:r>
      <w:r>
        <w:rPr>
          <w:spacing w:val="-3"/>
          <w:sz w:val="20"/>
        </w:rPr>
        <w:t> </w:t>
      </w:r>
      <w:r>
        <w:rPr>
          <w:sz w:val="20"/>
        </w:rPr>
        <w:t>methods</w:t>
      </w:r>
      <w:r>
        <w:rPr>
          <w:spacing w:val="-5"/>
          <w:sz w:val="20"/>
        </w:rPr>
        <w:t> </w:t>
      </w:r>
      <w:r>
        <w:rPr>
          <w:sz w:val="20"/>
        </w:rPr>
        <w:t>based</w:t>
      </w:r>
      <w:r>
        <w:rPr>
          <w:spacing w:val="-3"/>
          <w:sz w:val="20"/>
        </w:rPr>
        <w:t> </w:t>
      </w:r>
      <w:r>
        <w:rPr>
          <w:sz w:val="20"/>
        </w:rPr>
        <w:t>on</w:t>
      </w:r>
      <w:r>
        <w:rPr>
          <w:spacing w:val="-6"/>
          <w:sz w:val="20"/>
        </w:rPr>
        <w:t> </w:t>
      </w:r>
      <w:r>
        <w:rPr>
          <w:sz w:val="20"/>
        </w:rPr>
        <w:t>DL</w:t>
      </w:r>
      <w:r>
        <w:rPr>
          <w:spacing w:val="-6"/>
          <w:sz w:val="20"/>
        </w:rPr>
        <w:t> </w:t>
      </w:r>
      <w:r>
        <w:rPr>
          <w:sz w:val="20"/>
        </w:rPr>
        <w:t>conducted</w:t>
      </w:r>
      <w:r>
        <w:rPr>
          <w:spacing w:val="-3"/>
          <w:sz w:val="20"/>
        </w:rPr>
        <w:t> </w:t>
      </w:r>
      <w:r>
        <w:rPr>
          <w:sz w:val="20"/>
        </w:rPr>
        <w:t>in</w:t>
      </w:r>
      <w:r>
        <w:rPr>
          <w:spacing w:val="-6"/>
          <w:sz w:val="20"/>
        </w:rPr>
        <w:t> </w:t>
      </w:r>
      <w:r>
        <w:rPr>
          <w:sz w:val="20"/>
        </w:rPr>
        <w:t>the</w:t>
      </w:r>
      <w:r>
        <w:rPr>
          <w:spacing w:val="-4"/>
          <w:sz w:val="20"/>
        </w:rPr>
        <w:t> </w:t>
      </w:r>
      <w:r>
        <w:rPr>
          <w:sz w:val="20"/>
        </w:rPr>
        <w:t>diagnosis</w:t>
      </w:r>
      <w:r>
        <w:rPr>
          <w:spacing w:val="-5"/>
          <w:sz w:val="20"/>
        </w:rPr>
        <w:t> </w:t>
      </w:r>
      <w:r>
        <w:rPr>
          <w:sz w:val="20"/>
        </w:rPr>
        <w:t>of</w:t>
      </w:r>
      <w:r>
        <w:rPr>
          <w:spacing w:val="-7"/>
          <w:sz w:val="20"/>
        </w:rPr>
        <w:t> </w:t>
      </w:r>
      <w:r>
        <w:rPr>
          <w:sz w:val="20"/>
        </w:rPr>
        <w:t>thyroid</w:t>
      </w:r>
      <w:r>
        <w:rPr>
          <w:spacing w:val="-3"/>
          <w:sz w:val="20"/>
        </w:rPr>
        <w:t> </w:t>
      </w:r>
      <w:r>
        <w:rPr>
          <w:spacing w:val="-2"/>
          <w:sz w:val="20"/>
        </w:rPr>
        <w:t>cancer.</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0"/>
        <w:gridCol w:w="1083"/>
        <w:gridCol w:w="3653"/>
        <w:gridCol w:w="2951"/>
        <w:gridCol w:w="652"/>
      </w:tblGrid>
      <w:tr>
        <w:trPr>
          <w:trHeight w:val="264" w:hRule="atLeast"/>
        </w:trPr>
        <w:tc>
          <w:tcPr>
            <w:tcW w:w="1040" w:type="dxa"/>
            <w:tcBorders>
              <w:top w:val="single" w:sz="18" w:space="0" w:color="000000"/>
              <w:bottom w:val="single" w:sz="18" w:space="0" w:color="000000"/>
            </w:tcBorders>
          </w:tcPr>
          <w:p>
            <w:pPr>
              <w:pStyle w:val="TableParagraph"/>
              <w:spacing w:before="2"/>
              <w:ind w:left="122"/>
              <w:rPr>
                <w:b/>
                <w:sz w:val="20"/>
              </w:rPr>
            </w:pPr>
            <w:r>
              <w:rPr>
                <w:b/>
                <w:color w:val="1F1F1F"/>
                <w:spacing w:val="-2"/>
                <w:sz w:val="20"/>
              </w:rPr>
              <w:t>Classifier</w:t>
            </w:r>
          </w:p>
        </w:tc>
        <w:tc>
          <w:tcPr>
            <w:tcW w:w="1083" w:type="dxa"/>
            <w:tcBorders>
              <w:top w:val="single" w:sz="18" w:space="0" w:color="000000"/>
              <w:bottom w:val="single" w:sz="18" w:space="0" w:color="000000"/>
            </w:tcBorders>
          </w:tcPr>
          <w:p>
            <w:pPr>
              <w:pStyle w:val="TableParagraph"/>
              <w:spacing w:before="2"/>
              <w:ind w:left="109"/>
              <w:rPr>
                <w:b/>
                <w:sz w:val="20"/>
              </w:rPr>
            </w:pPr>
            <w:r>
              <w:rPr>
                <w:b/>
                <w:color w:val="1F1F1F"/>
                <w:spacing w:val="-2"/>
                <w:sz w:val="20"/>
              </w:rPr>
              <w:t>Feature</w:t>
            </w:r>
          </w:p>
        </w:tc>
        <w:tc>
          <w:tcPr>
            <w:tcW w:w="3653" w:type="dxa"/>
            <w:tcBorders>
              <w:top w:val="single" w:sz="18" w:space="0" w:color="000000"/>
              <w:bottom w:val="single" w:sz="18" w:space="0" w:color="000000"/>
            </w:tcBorders>
          </w:tcPr>
          <w:p>
            <w:pPr>
              <w:pStyle w:val="TableParagraph"/>
              <w:spacing w:before="2"/>
              <w:rPr>
                <w:b/>
                <w:sz w:val="20"/>
              </w:rPr>
            </w:pPr>
            <w:r>
              <w:rPr>
                <w:b/>
                <w:color w:val="1F1F1F"/>
                <w:sz w:val="20"/>
              </w:rPr>
              <w:t>Feature</w:t>
            </w:r>
            <w:r>
              <w:rPr>
                <w:b/>
                <w:color w:val="1F1F1F"/>
                <w:spacing w:val="-6"/>
                <w:sz w:val="20"/>
              </w:rPr>
              <w:t> </w:t>
            </w:r>
            <w:r>
              <w:rPr>
                <w:b/>
                <w:color w:val="1F1F1F"/>
                <w:spacing w:val="-2"/>
                <w:sz w:val="20"/>
              </w:rPr>
              <w:t>Engineering</w:t>
            </w:r>
          </w:p>
        </w:tc>
        <w:tc>
          <w:tcPr>
            <w:tcW w:w="2951" w:type="dxa"/>
            <w:tcBorders>
              <w:top w:val="single" w:sz="18" w:space="0" w:color="000000"/>
              <w:bottom w:val="single" w:sz="18" w:space="0" w:color="000000"/>
            </w:tcBorders>
          </w:tcPr>
          <w:p>
            <w:pPr>
              <w:pStyle w:val="TableParagraph"/>
              <w:spacing w:before="2"/>
              <w:ind w:left="107"/>
              <w:rPr>
                <w:b/>
                <w:sz w:val="20"/>
              </w:rPr>
            </w:pPr>
            <w:r>
              <w:rPr>
                <w:b/>
                <w:color w:val="1F1F1F"/>
                <w:spacing w:val="-2"/>
                <w:sz w:val="20"/>
              </w:rPr>
              <w:t>Contributions</w:t>
            </w:r>
          </w:p>
        </w:tc>
        <w:tc>
          <w:tcPr>
            <w:tcW w:w="652" w:type="dxa"/>
            <w:tcBorders>
              <w:top w:val="single" w:sz="18" w:space="0" w:color="000000"/>
              <w:bottom w:val="single" w:sz="18" w:space="0" w:color="000000"/>
            </w:tcBorders>
          </w:tcPr>
          <w:p>
            <w:pPr>
              <w:pStyle w:val="TableParagraph"/>
              <w:spacing w:before="2"/>
              <w:ind w:left="4" w:right="91"/>
              <w:jc w:val="center"/>
              <w:rPr>
                <w:b/>
                <w:sz w:val="20"/>
              </w:rPr>
            </w:pPr>
            <w:r>
              <w:rPr>
                <w:b/>
                <w:color w:val="1F1F1F"/>
                <w:spacing w:val="-4"/>
                <w:sz w:val="20"/>
              </w:rPr>
              <w:t>Ref.</w:t>
            </w:r>
          </w:p>
        </w:tc>
      </w:tr>
      <w:tr>
        <w:trPr>
          <w:trHeight w:val="529" w:hRule="atLeast"/>
        </w:trPr>
        <w:tc>
          <w:tcPr>
            <w:tcW w:w="1040" w:type="dxa"/>
            <w:tcBorders>
              <w:top w:val="single" w:sz="18" w:space="0" w:color="000000"/>
              <w:bottom w:val="single" w:sz="6" w:space="0" w:color="000000"/>
            </w:tcBorders>
          </w:tcPr>
          <w:p>
            <w:pPr>
              <w:pStyle w:val="TableParagraph"/>
              <w:spacing w:before="2"/>
              <w:ind w:left="122"/>
              <w:rPr>
                <w:sz w:val="20"/>
              </w:rPr>
            </w:pPr>
            <w:r>
              <w:rPr>
                <w:color w:val="1F1F1F"/>
                <w:spacing w:val="-5"/>
                <w:sz w:val="20"/>
              </w:rPr>
              <w:t>KNN</w:t>
            </w:r>
          </w:p>
        </w:tc>
        <w:tc>
          <w:tcPr>
            <w:tcW w:w="1083" w:type="dxa"/>
            <w:tcBorders>
              <w:top w:val="single" w:sz="18" w:space="0" w:color="000000"/>
              <w:bottom w:val="single" w:sz="6" w:space="0" w:color="000000"/>
            </w:tcBorders>
          </w:tcPr>
          <w:p>
            <w:pPr>
              <w:pStyle w:val="TableParagraph"/>
              <w:spacing w:before="2"/>
              <w:ind w:left="109"/>
              <w:rPr>
                <w:sz w:val="20"/>
              </w:rPr>
            </w:pPr>
            <w:r>
              <w:rPr>
                <w:color w:val="1F1F1F"/>
                <w:spacing w:val="-2"/>
                <w:sz w:val="20"/>
              </w:rPr>
              <w:t>FC/IG</w:t>
            </w:r>
          </w:p>
        </w:tc>
        <w:tc>
          <w:tcPr>
            <w:tcW w:w="3653" w:type="dxa"/>
            <w:tcBorders>
              <w:top w:val="single" w:sz="18" w:space="0" w:color="000000"/>
              <w:bottom w:val="single" w:sz="6" w:space="0" w:color="000000"/>
            </w:tcBorders>
          </w:tcPr>
          <w:p>
            <w:pPr>
              <w:pStyle w:val="TableParagraph"/>
              <w:spacing w:before="2"/>
              <w:rPr>
                <w:sz w:val="20"/>
              </w:rPr>
            </w:pPr>
            <w:r>
              <w:rPr>
                <w:color w:val="1F1F1F"/>
                <w:spacing w:val="-2"/>
                <w:sz w:val="20"/>
              </w:rPr>
              <w:t>ANFIS</w:t>
            </w:r>
          </w:p>
        </w:tc>
        <w:tc>
          <w:tcPr>
            <w:tcW w:w="2951" w:type="dxa"/>
            <w:tcBorders>
              <w:top w:val="single" w:sz="18" w:space="0" w:color="000000"/>
              <w:bottom w:val="single" w:sz="6" w:space="0" w:color="000000"/>
            </w:tcBorders>
          </w:tcPr>
          <w:p>
            <w:pPr>
              <w:pStyle w:val="TableParagraph"/>
              <w:tabs>
                <w:tab w:pos="1164" w:val="left" w:leader="none"/>
                <w:tab w:pos="1858" w:val="left" w:leader="none"/>
              </w:tabs>
              <w:spacing w:before="2"/>
              <w:ind w:left="107"/>
              <w:rPr>
                <w:sz w:val="20"/>
              </w:rPr>
            </w:pPr>
            <w:r>
              <w:rPr>
                <w:color w:val="1F1F1F"/>
                <w:spacing w:val="-2"/>
                <w:sz w:val="20"/>
              </w:rPr>
              <w:t>Reduced</w:t>
            </w:r>
            <w:r>
              <w:rPr>
                <w:color w:val="1F1F1F"/>
                <w:sz w:val="20"/>
              </w:rPr>
              <w:tab/>
            </w:r>
            <w:r>
              <w:rPr>
                <w:color w:val="1F1F1F"/>
                <w:spacing w:val="-4"/>
                <w:sz w:val="20"/>
              </w:rPr>
              <w:t>data</w:t>
            </w:r>
            <w:r>
              <w:rPr>
                <w:color w:val="1F1F1F"/>
                <w:sz w:val="20"/>
              </w:rPr>
              <w:tab/>
            </w:r>
            <w:r>
              <w:rPr>
                <w:color w:val="1F1F1F"/>
                <w:spacing w:val="-2"/>
                <w:sz w:val="20"/>
              </w:rPr>
              <w:t>redundancy,</w:t>
            </w:r>
          </w:p>
          <w:p>
            <w:pPr>
              <w:pStyle w:val="TableParagraph"/>
              <w:spacing w:before="34"/>
              <w:ind w:left="107"/>
              <w:rPr>
                <w:sz w:val="20"/>
              </w:rPr>
            </w:pPr>
            <w:r>
              <w:rPr>
                <w:color w:val="1F1F1F"/>
                <w:sz w:val="20"/>
              </w:rPr>
              <w:t>handling</w:t>
            </w:r>
            <w:r>
              <w:rPr>
                <w:color w:val="1F1F1F"/>
                <w:spacing w:val="-7"/>
                <w:sz w:val="20"/>
              </w:rPr>
              <w:t> </w:t>
            </w:r>
            <w:r>
              <w:rPr>
                <w:color w:val="1F1F1F"/>
                <w:sz w:val="20"/>
              </w:rPr>
              <w:t>missing</w:t>
            </w:r>
            <w:r>
              <w:rPr>
                <w:color w:val="1F1F1F"/>
                <w:spacing w:val="-8"/>
                <w:sz w:val="20"/>
              </w:rPr>
              <w:t> </w:t>
            </w:r>
            <w:r>
              <w:rPr>
                <w:color w:val="1F1F1F"/>
                <w:spacing w:val="-4"/>
                <w:sz w:val="20"/>
              </w:rPr>
              <w:t>data</w:t>
            </w:r>
          </w:p>
        </w:tc>
        <w:tc>
          <w:tcPr>
            <w:tcW w:w="652" w:type="dxa"/>
            <w:tcBorders>
              <w:top w:val="single" w:sz="18" w:space="0" w:color="000000"/>
              <w:bottom w:val="single" w:sz="6" w:space="0" w:color="000000"/>
            </w:tcBorders>
          </w:tcPr>
          <w:p>
            <w:pPr>
              <w:pStyle w:val="TableParagraph"/>
              <w:spacing w:before="2"/>
              <w:ind w:left="86" w:right="87"/>
              <w:jc w:val="center"/>
              <w:rPr>
                <w:sz w:val="20"/>
              </w:rPr>
            </w:pPr>
            <w:r>
              <w:rPr>
                <w:color w:val="1F1F1F"/>
                <w:spacing w:val="-2"/>
                <w:sz w:val="20"/>
              </w:rPr>
              <w:t>[450]</w:t>
            </w:r>
          </w:p>
        </w:tc>
      </w:tr>
      <w:tr>
        <w:trPr>
          <w:trHeight w:val="529" w:hRule="atLeast"/>
        </w:trPr>
        <w:tc>
          <w:tcPr>
            <w:tcW w:w="1040" w:type="dxa"/>
            <w:tcBorders>
              <w:top w:val="single" w:sz="6" w:space="0" w:color="000000"/>
              <w:bottom w:val="single" w:sz="6" w:space="0" w:color="000000"/>
            </w:tcBorders>
          </w:tcPr>
          <w:p>
            <w:pPr>
              <w:pStyle w:val="TableParagraph"/>
              <w:spacing w:before="2"/>
              <w:ind w:left="122"/>
              <w:rPr>
                <w:sz w:val="20"/>
              </w:rPr>
            </w:pPr>
            <w:r>
              <w:rPr>
                <w:color w:val="1F1F1F"/>
                <w:spacing w:val="-5"/>
                <w:sz w:val="20"/>
              </w:rPr>
              <w:t>SVM</w:t>
            </w:r>
          </w:p>
        </w:tc>
        <w:tc>
          <w:tcPr>
            <w:tcW w:w="1083" w:type="dxa"/>
            <w:tcBorders>
              <w:top w:val="single" w:sz="6" w:space="0" w:color="000000"/>
              <w:bottom w:val="single" w:sz="6" w:space="0" w:color="000000"/>
            </w:tcBorders>
          </w:tcPr>
          <w:p>
            <w:pPr>
              <w:pStyle w:val="TableParagraph"/>
              <w:spacing w:before="2"/>
              <w:ind w:left="109"/>
              <w:rPr>
                <w:sz w:val="20"/>
              </w:rPr>
            </w:pPr>
            <w:r>
              <w:rPr>
                <w:color w:val="1F1F1F"/>
                <w:spacing w:val="-2"/>
                <w:sz w:val="20"/>
              </w:rPr>
              <w:t>FC/CFS</w:t>
            </w:r>
          </w:p>
        </w:tc>
        <w:tc>
          <w:tcPr>
            <w:tcW w:w="3653" w:type="dxa"/>
            <w:tcBorders>
              <w:top w:val="single" w:sz="6" w:space="0" w:color="000000"/>
              <w:bottom w:val="single" w:sz="6" w:space="0" w:color="000000"/>
            </w:tcBorders>
          </w:tcPr>
          <w:p>
            <w:pPr>
              <w:pStyle w:val="TableParagraph"/>
              <w:spacing w:before="2"/>
              <w:rPr>
                <w:sz w:val="20"/>
              </w:rPr>
            </w:pPr>
            <w:r>
              <w:rPr>
                <w:color w:val="1F1F1F"/>
                <w:sz w:val="20"/>
              </w:rPr>
              <w:t>Kernel-based</w:t>
            </w:r>
            <w:r>
              <w:rPr>
                <w:color w:val="1F1F1F"/>
                <w:spacing w:val="-9"/>
                <w:sz w:val="20"/>
              </w:rPr>
              <w:t> </w:t>
            </w:r>
            <w:r>
              <w:rPr>
                <w:color w:val="1F1F1F"/>
                <w:sz w:val="20"/>
              </w:rPr>
              <w:t>feature</w:t>
            </w:r>
            <w:r>
              <w:rPr>
                <w:color w:val="1F1F1F"/>
                <w:spacing w:val="-9"/>
                <w:sz w:val="20"/>
              </w:rPr>
              <w:t> </w:t>
            </w:r>
            <w:r>
              <w:rPr>
                <w:color w:val="1F1F1F"/>
                <w:spacing w:val="-2"/>
                <w:sz w:val="20"/>
              </w:rPr>
              <w:t>extraction</w:t>
            </w:r>
          </w:p>
        </w:tc>
        <w:tc>
          <w:tcPr>
            <w:tcW w:w="2951" w:type="dxa"/>
            <w:tcBorders>
              <w:top w:val="single" w:sz="6" w:space="0" w:color="000000"/>
              <w:bottom w:val="single" w:sz="6" w:space="0" w:color="000000"/>
            </w:tcBorders>
          </w:tcPr>
          <w:p>
            <w:pPr>
              <w:pStyle w:val="TableParagraph"/>
              <w:spacing w:before="2"/>
              <w:ind w:left="107"/>
              <w:rPr>
                <w:sz w:val="20"/>
              </w:rPr>
            </w:pPr>
            <w:r>
              <w:rPr>
                <w:color w:val="1F1F1F"/>
                <w:sz w:val="20"/>
              </w:rPr>
              <w:t>Geometric</w:t>
            </w:r>
            <w:r>
              <w:rPr>
                <w:color w:val="1F1F1F"/>
                <w:spacing w:val="71"/>
                <w:sz w:val="20"/>
              </w:rPr>
              <w:t> </w:t>
            </w:r>
            <w:r>
              <w:rPr>
                <w:color w:val="1F1F1F"/>
                <w:sz w:val="20"/>
              </w:rPr>
              <w:t>and</w:t>
            </w:r>
            <w:r>
              <w:rPr>
                <w:color w:val="1F1F1F"/>
                <w:spacing w:val="75"/>
                <w:sz w:val="20"/>
              </w:rPr>
              <w:t> </w:t>
            </w:r>
            <w:r>
              <w:rPr>
                <w:color w:val="1F1F1F"/>
                <w:sz w:val="20"/>
              </w:rPr>
              <w:t>moment</w:t>
            </w:r>
            <w:r>
              <w:rPr>
                <w:color w:val="1F1F1F"/>
                <w:spacing w:val="77"/>
                <w:sz w:val="20"/>
              </w:rPr>
              <w:t> </w:t>
            </w:r>
            <w:r>
              <w:rPr>
                <w:color w:val="1F1F1F"/>
                <w:spacing w:val="-2"/>
                <w:sz w:val="20"/>
              </w:rPr>
              <w:t>feature</w:t>
            </w:r>
          </w:p>
          <w:p>
            <w:pPr>
              <w:pStyle w:val="TableParagraph"/>
              <w:spacing w:before="34"/>
              <w:ind w:left="107"/>
              <w:rPr>
                <w:sz w:val="20"/>
              </w:rPr>
            </w:pPr>
            <w:r>
              <w:rPr>
                <w:color w:val="1F1F1F"/>
                <w:spacing w:val="-2"/>
                <w:sz w:val="20"/>
              </w:rPr>
              <w:t>extraction</w:t>
            </w:r>
          </w:p>
        </w:tc>
        <w:tc>
          <w:tcPr>
            <w:tcW w:w="652" w:type="dxa"/>
            <w:tcBorders>
              <w:top w:val="single" w:sz="6" w:space="0" w:color="000000"/>
              <w:bottom w:val="single" w:sz="6" w:space="0" w:color="000000"/>
            </w:tcBorders>
          </w:tcPr>
          <w:p>
            <w:pPr>
              <w:pStyle w:val="TableParagraph"/>
              <w:spacing w:before="2"/>
              <w:ind w:left="86" w:right="87"/>
              <w:jc w:val="center"/>
              <w:rPr>
                <w:sz w:val="20"/>
              </w:rPr>
            </w:pPr>
            <w:r>
              <w:rPr>
                <w:color w:val="1F1F1F"/>
                <w:spacing w:val="-2"/>
                <w:sz w:val="20"/>
              </w:rPr>
              <w:t>[451]</w:t>
            </w:r>
          </w:p>
        </w:tc>
      </w:tr>
      <w:tr>
        <w:trPr>
          <w:trHeight w:val="529" w:hRule="atLeast"/>
        </w:trPr>
        <w:tc>
          <w:tcPr>
            <w:tcW w:w="1040" w:type="dxa"/>
            <w:tcBorders>
              <w:top w:val="single" w:sz="6" w:space="0" w:color="000000"/>
              <w:bottom w:val="single" w:sz="6" w:space="0" w:color="000000"/>
            </w:tcBorders>
          </w:tcPr>
          <w:p>
            <w:pPr>
              <w:pStyle w:val="TableParagraph"/>
              <w:ind w:left="122"/>
              <w:rPr>
                <w:sz w:val="20"/>
              </w:rPr>
            </w:pPr>
            <w:r>
              <w:rPr>
                <w:color w:val="1F1F1F"/>
                <w:spacing w:val="-5"/>
                <w:sz w:val="20"/>
              </w:rPr>
              <w:t>CNN</w:t>
            </w:r>
          </w:p>
        </w:tc>
        <w:tc>
          <w:tcPr>
            <w:tcW w:w="1083" w:type="dxa"/>
            <w:tcBorders>
              <w:top w:val="single" w:sz="6" w:space="0" w:color="000000"/>
              <w:bottom w:val="single" w:sz="6" w:space="0" w:color="000000"/>
            </w:tcBorders>
          </w:tcPr>
          <w:p>
            <w:pPr>
              <w:pStyle w:val="TableParagraph"/>
              <w:ind w:left="109"/>
              <w:rPr>
                <w:sz w:val="20"/>
              </w:rPr>
            </w:pPr>
            <w:r>
              <w:rPr>
                <w:color w:val="1F1F1F"/>
                <w:spacing w:val="-4"/>
                <w:sz w:val="20"/>
              </w:rPr>
              <w:t>FC/R</w:t>
            </w:r>
          </w:p>
        </w:tc>
        <w:tc>
          <w:tcPr>
            <w:tcW w:w="3653" w:type="dxa"/>
            <w:tcBorders>
              <w:top w:val="single" w:sz="6" w:space="0" w:color="000000"/>
              <w:bottom w:val="single" w:sz="6" w:space="0" w:color="000000"/>
            </w:tcBorders>
          </w:tcPr>
          <w:p>
            <w:pPr>
              <w:pStyle w:val="TableParagraph"/>
              <w:rPr>
                <w:sz w:val="20"/>
              </w:rPr>
            </w:pPr>
            <w:r>
              <w:rPr>
                <w:color w:val="1F1F1F"/>
                <w:sz w:val="20"/>
              </w:rPr>
              <w:t>Combined</w:t>
            </w:r>
            <w:r>
              <w:rPr>
                <w:color w:val="1F1F1F"/>
                <w:spacing w:val="41"/>
                <w:sz w:val="20"/>
              </w:rPr>
              <w:t>  </w:t>
            </w:r>
            <w:r>
              <w:rPr>
                <w:color w:val="1F1F1F"/>
                <w:sz w:val="20"/>
              </w:rPr>
              <w:t>ML</w:t>
            </w:r>
            <w:r>
              <w:rPr>
                <w:color w:val="1F1F1F"/>
                <w:spacing w:val="40"/>
                <w:sz w:val="20"/>
              </w:rPr>
              <w:t>  </w:t>
            </w:r>
            <w:r>
              <w:rPr>
                <w:color w:val="1F1F1F"/>
                <w:sz w:val="20"/>
              </w:rPr>
              <w:t>and</w:t>
            </w:r>
            <w:r>
              <w:rPr>
                <w:color w:val="1F1F1F"/>
                <w:spacing w:val="41"/>
                <w:sz w:val="20"/>
              </w:rPr>
              <w:t>  </w:t>
            </w:r>
            <w:r>
              <w:rPr>
                <w:color w:val="1F1F1F"/>
                <w:sz w:val="20"/>
              </w:rPr>
              <w:t>feature</w:t>
            </w:r>
            <w:r>
              <w:rPr>
                <w:color w:val="1F1F1F"/>
                <w:spacing w:val="41"/>
                <w:sz w:val="20"/>
              </w:rPr>
              <w:t>  </w:t>
            </w:r>
            <w:r>
              <w:rPr>
                <w:color w:val="1F1F1F"/>
                <w:spacing w:val="-2"/>
                <w:sz w:val="20"/>
              </w:rPr>
              <w:t>selection</w:t>
            </w:r>
          </w:p>
          <w:p>
            <w:pPr>
              <w:pStyle w:val="TableParagraph"/>
              <w:spacing w:before="34"/>
              <w:rPr>
                <w:sz w:val="20"/>
              </w:rPr>
            </w:pPr>
            <w:r>
              <w:rPr>
                <w:color w:val="1F1F1F"/>
                <w:spacing w:val="-2"/>
                <w:sz w:val="20"/>
              </w:rPr>
              <w:t>algorithms</w:t>
            </w:r>
          </w:p>
        </w:tc>
        <w:tc>
          <w:tcPr>
            <w:tcW w:w="2951" w:type="dxa"/>
            <w:tcBorders>
              <w:top w:val="single" w:sz="6" w:space="0" w:color="000000"/>
              <w:bottom w:val="single" w:sz="6" w:space="0" w:color="000000"/>
            </w:tcBorders>
          </w:tcPr>
          <w:p>
            <w:pPr>
              <w:pStyle w:val="TableParagraph"/>
              <w:ind w:left="107"/>
              <w:rPr>
                <w:sz w:val="20"/>
              </w:rPr>
            </w:pPr>
            <w:r>
              <w:rPr>
                <w:color w:val="1F1F1F"/>
                <w:sz w:val="20"/>
              </w:rPr>
              <w:t>Analyzed</w:t>
            </w:r>
            <w:r>
              <w:rPr>
                <w:color w:val="1F1F1F"/>
                <w:spacing w:val="63"/>
                <w:sz w:val="20"/>
              </w:rPr>
              <w:t> </w:t>
            </w:r>
            <w:r>
              <w:rPr>
                <w:color w:val="1F1F1F"/>
                <w:sz w:val="20"/>
              </w:rPr>
              <w:t>SEER</w:t>
            </w:r>
            <w:r>
              <w:rPr>
                <w:color w:val="1F1F1F"/>
                <w:spacing w:val="62"/>
                <w:sz w:val="20"/>
              </w:rPr>
              <w:t> </w:t>
            </w:r>
            <w:r>
              <w:rPr>
                <w:color w:val="1F1F1F"/>
                <w:sz w:val="20"/>
              </w:rPr>
              <w:t>database</w:t>
            </w:r>
            <w:r>
              <w:rPr>
                <w:color w:val="1F1F1F"/>
                <w:spacing w:val="63"/>
                <w:sz w:val="20"/>
              </w:rPr>
              <w:t> </w:t>
            </w:r>
            <w:r>
              <w:rPr>
                <w:color w:val="1F1F1F"/>
                <w:spacing w:val="-2"/>
                <w:sz w:val="20"/>
              </w:rPr>
              <w:t>using</w:t>
            </w:r>
          </w:p>
          <w:p>
            <w:pPr>
              <w:pStyle w:val="TableParagraph"/>
              <w:spacing w:before="34"/>
              <w:ind w:left="107"/>
              <w:rPr>
                <w:sz w:val="20"/>
              </w:rPr>
            </w:pPr>
            <w:r>
              <w:rPr>
                <w:color w:val="1F1F1F"/>
                <w:sz w:val="20"/>
              </w:rPr>
              <w:t>various</w:t>
            </w:r>
            <w:r>
              <w:rPr>
                <w:color w:val="1F1F1F"/>
                <w:spacing w:val="-10"/>
                <w:sz w:val="20"/>
              </w:rPr>
              <w:t> </w:t>
            </w:r>
            <w:r>
              <w:rPr>
                <w:color w:val="1F1F1F"/>
                <w:spacing w:val="-2"/>
                <w:sz w:val="20"/>
              </w:rPr>
              <w:t>algorithms</w:t>
            </w:r>
          </w:p>
        </w:tc>
        <w:tc>
          <w:tcPr>
            <w:tcW w:w="652" w:type="dxa"/>
            <w:tcBorders>
              <w:top w:val="single" w:sz="6" w:space="0" w:color="000000"/>
              <w:bottom w:val="single" w:sz="6" w:space="0" w:color="000000"/>
            </w:tcBorders>
          </w:tcPr>
          <w:p>
            <w:pPr>
              <w:pStyle w:val="TableParagraph"/>
              <w:ind w:left="86" w:right="87"/>
              <w:jc w:val="center"/>
              <w:rPr>
                <w:sz w:val="20"/>
              </w:rPr>
            </w:pPr>
            <w:r>
              <w:rPr>
                <w:color w:val="1F1F1F"/>
                <w:spacing w:val="-2"/>
                <w:sz w:val="20"/>
              </w:rPr>
              <w:t>[452]</w:t>
            </w:r>
          </w:p>
        </w:tc>
      </w:tr>
      <w:tr>
        <w:trPr>
          <w:trHeight w:val="527" w:hRule="atLeast"/>
        </w:trPr>
        <w:tc>
          <w:tcPr>
            <w:tcW w:w="1040" w:type="dxa"/>
            <w:tcBorders>
              <w:top w:val="single" w:sz="6" w:space="0" w:color="000000"/>
              <w:bottom w:val="single" w:sz="6" w:space="0" w:color="000000"/>
            </w:tcBorders>
          </w:tcPr>
          <w:p>
            <w:pPr>
              <w:pStyle w:val="TableParagraph"/>
              <w:ind w:left="122"/>
              <w:rPr>
                <w:sz w:val="20"/>
              </w:rPr>
            </w:pPr>
            <w:r>
              <w:rPr>
                <w:color w:val="1F1F1F"/>
                <w:spacing w:val="-5"/>
                <w:sz w:val="20"/>
              </w:rPr>
              <w:t>CNN</w:t>
            </w:r>
          </w:p>
        </w:tc>
        <w:tc>
          <w:tcPr>
            <w:tcW w:w="1083" w:type="dxa"/>
            <w:tcBorders>
              <w:top w:val="single" w:sz="6" w:space="0" w:color="000000"/>
              <w:bottom w:val="single" w:sz="6" w:space="0" w:color="000000"/>
            </w:tcBorders>
          </w:tcPr>
          <w:p>
            <w:pPr>
              <w:pStyle w:val="TableParagraph"/>
              <w:ind w:left="109"/>
              <w:rPr>
                <w:sz w:val="20"/>
              </w:rPr>
            </w:pPr>
            <w:r>
              <w:rPr>
                <w:color w:val="1F1F1F"/>
                <w:spacing w:val="-2"/>
                <w:sz w:val="20"/>
              </w:rPr>
              <w:t>FE/PCA-</w:t>
            </w:r>
          </w:p>
        </w:tc>
        <w:tc>
          <w:tcPr>
            <w:tcW w:w="3653" w:type="dxa"/>
            <w:tcBorders>
              <w:top w:val="single" w:sz="6" w:space="0" w:color="000000"/>
              <w:bottom w:val="single" w:sz="6" w:space="0" w:color="000000"/>
            </w:tcBorders>
          </w:tcPr>
          <w:p>
            <w:pPr>
              <w:pStyle w:val="TableParagraph"/>
              <w:rPr>
                <w:sz w:val="20"/>
              </w:rPr>
            </w:pPr>
            <w:r>
              <w:rPr>
                <w:color w:val="1F1F1F"/>
                <w:sz w:val="20"/>
              </w:rPr>
              <w:t>Oversampling</w:t>
            </w:r>
            <w:r>
              <w:rPr>
                <w:color w:val="1F1F1F"/>
                <w:spacing w:val="57"/>
                <w:w w:val="150"/>
                <w:sz w:val="20"/>
              </w:rPr>
              <w:t> </w:t>
            </w:r>
            <w:r>
              <w:rPr>
                <w:color w:val="1F1F1F"/>
                <w:sz w:val="20"/>
              </w:rPr>
              <w:t>and</w:t>
            </w:r>
            <w:r>
              <w:rPr>
                <w:color w:val="1F1F1F"/>
                <w:spacing w:val="61"/>
                <w:w w:val="150"/>
                <w:sz w:val="20"/>
              </w:rPr>
              <w:t> </w:t>
            </w:r>
            <w:r>
              <w:rPr>
                <w:color w:val="1F1F1F"/>
                <w:sz w:val="20"/>
              </w:rPr>
              <w:t>PCA</w:t>
            </w:r>
            <w:r>
              <w:rPr>
                <w:color w:val="1F1F1F"/>
                <w:spacing w:val="56"/>
                <w:w w:val="150"/>
                <w:sz w:val="20"/>
              </w:rPr>
              <w:t> </w:t>
            </w:r>
            <w:r>
              <w:rPr>
                <w:color w:val="1F1F1F"/>
                <w:sz w:val="20"/>
              </w:rPr>
              <w:t>for</w:t>
            </w:r>
            <w:r>
              <w:rPr>
                <w:color w:val="1F1F1F"/>
                <w:spacing w:val="60"/>
                <w:w w:val="150"/>
                <w:sz w:val="20"/>
              </w:rPr>
              <w:t> </w:t>
            </w:r>
            <w:r>
              <w:rPr>
                <w:color w:val="1F1F1F"/>
                <w:spacing w:val="-2"/>
                <w:sz w:val="20"/>
              </w:rPr>
              <w:t>dimension</w:t>
            </w:r>
          </w:p>
          <w:p>
            <w:pPr>
              <w:pStyle w:val="TableParagraph"/>
              <w:spacing w:before="34"/>
              <w:rPr>
                <w:sz w:val="20"/>
              </w:rPr>
            </w:pPr>
            <w:r>
              <w:rPr>
                <w:color w:val="1F1F1F"/>
                <w:spacing w:val="-2"/>
                <w:sz w:val="20"/>
              </w:rPr>
              <w:t>reduction</w:t>
            </w:r>
          </w:p>
        </w:tc>
        <w:tc>
          <w:tcPr>
            <w:tcW w:w="2951" w:type="dxa"/>
            <w:tcBorders>
              <w:top w:val="single" w:sz="6" w:space="0" w:color="000000"/>
              <w:bottom w:val="single" w:sz="6" w:space="0" w:color="000000"/>
            </w:tcBorders>
          </w:tcPr>
          <w:p>
            <w:pPr>
              <w:pStyle w:val="TableParagraph"/>
              <w:tabs>
                <w:tab w:pos="1329" w:val="left" w:leader="none"/>
                <w:tab w:pos="2483" w:val="left" w:leader="none"/>
              </w:tabs>
              <w:ind w:left="107"/>
              <w:rPr>
                <w:sz w:val="20"/>
              </w:rPr>
            </w:pPr>
            <w:r>
              <w:rPr>
                <w:color w:val="1F1F1F"/>
                <w:spacing w:val="-2"/>
                <w:sz w:val="20"/>
              </w:rPr>
              <w:t>Improved</w:t>
            </w:r>
            <w:r>
              <w:rPr>
                <w:color w:val="1F1F1F"/>
                <w:sz w:val="20"/>
              </w:rPr>
              <w:tab/>
            </w:r>
            <w:r>
              <w:rPr>
                <w:color w:val="1F1F1F"/>
                <w:spacing w:val="-2"/>
                <w:sz w:val="20"/>
              </w:rPr>
              <w:t>accuracy</w:t>
            </w:r>
            <w:r>
              <w:rPr>
                <w:color w:val="1F1F1F"/>
                <w:sz w:val="20"/>
              </w:rPr>
              <w:tab/>
            </w:r>
            <w:r>
              <w:rPr>
                <w:color w:val="1F1F1F"/>
                <w:spacing w:val="-4"/>
                <w:sz w:val="20"/>
              </w:rPr>
              <w:t>with</w:t>
            </w:r>
          </w:p>
          <w:p>
            <w:pPr>
              <w:pStyle w:val="TableParagraph"/>
              <w:spacing w:before="34"/>
              <w:ind w:left="107"/>
              <w:rPr>
                <w:sz w:val="20"/>
              </w:rPr>
            </w:pPr>
            <w:r>
              <w:rPr>
                <w:color w:val="1F1F1F"/>
                <w:sz w:val="20"/>
              </w:rPr>
              <w:t>unbalanced</w:t>
            </w:r>
            <w:r>
              <w:rPr>
                <w:color w:val="1F1F1F"/>
                <w:spacing w:val="-12"/>
                <w:sz w:val="20"/>
              </w:rPr>
              <w:t> </w:t>
            </w:r>
            <w:r>
              <w:rPr>
                <w:color w:val="1F1F1F"/>
                <w:spacing w:val="-4"/>
                <w:sz w:val="20"/>
              </w:rPr>
              <w:t>data</w:t>
            </w:r>
          </w:p>
        </w:tc>
        <w:tc>
          <w:tcPr>
            <w:tcW w:w="652" w:type="dxa"/>
            <w:tcBorders>
              <w:top w:val="single" w:sz="6" w:space="0" w:color="000000"/>
              <w:bottom w:val="single" w:sz="6" w:space="0" w:color="000000"/>
            </w:tcBorders>
          </w:tcPr>
          <w:p>
            <w:pPr>
              <w:pStyle w:val="TableParagraph"/>
              <w:ind w:left="86" w:right="87"/>
              <w:jc w:val="center"/>
              <w:rPr>
                <w:sz w:val="20"/>
              </w:rPr>
            </w:pPr>
            <w:r>
              <w:rPr>
                <w:color w:val="1F1F1F"/>
                <w:spacing w:val="-2"/>
                <w:sz w:val="20"/>
              </w:rPr>
              <w:t>[453]</w:t>
            </w:r>
          </w:p>
        </w:tc>
      </w:tr>
      <w:tr>
        <w:trPr>
          <w:trHeight w:val="529" w:hRule="atLeast"/>
        </w:trPr>
        <w:tc>
          <w:tcPr>
            <w:tcW w:w="1040" w:type="dxa"/>
            <w:tcBorders>
              <w:top w:val="single" w:sz="6" w:space="0" w:color="000000"/>
              <w:bottom w:val="single" w:sz="6" w:space="0" w:color="000000"/>
            </w:tcBorders>
          </w:tcPr>
          <w:p>
            <w:pPr>
              <w:pStyle w:val="TableParagraph"/>
              <w:ind w:left="122"/>
              <w:rPr>
                <w:sz w:val="20"/>
              </w:rPr>
            </w:pPr>
            <w:r>
              <w:rPr>
                <w:color w:val="1F1F1F"/>
                <w:spacing w:val="-10"/>
                <w:sz w:val="20"/>
              </w:rPr>
              <w:t>O</w:t>
            </w:r>
          </w:p>
        </w:tc>
        <w:tc>
          <w:tcPr>
            <w:tcW w:w="1083" w:type="dxa"/>
            <w:tcBorders>
              <w:top w:val="single" w:sz="6" w:space="0" w:color="000000"/>
              <w:bottom w:val="single" w:sz="6" w:space="0" w:color="000000"/>
            </w:tcBorders>
          </w:tcPr>
          <w:p>
            <w:pPr>
              <w:pStyle w:val="TableParagraph"/>
              <w:ind w:left="109"/>
              <w:rPr>
                <w:sz w:val="20"/>
              </w:rPr>
            </w:pPr>
            <w:r>
              <w:rPr>
                <w:color w:val="1F1F1F"/>
                <w:spacing w:val="-2"/>
                <w:sz w:val="20"/>
              </w:rPr>
              <w:t>FE/TD</w:t>
            </w:r>
          </w:p>
        </w:tc>
        <w:tc>
          <w:tcPr>
            <w:tcW w:w="3653" w:type="dxa"/>
            <w:tcBorders>
              <w:top w:val="single" w:sz="6" w:space="0" w:color="000000"/>
              <w:bottom w:val="single" w:sz="6" w:space="0" w:color="000000"/>
            </w:tcBorders>
          </w:tcPr>
          <w:p>
            <w:pPr>
              <w:pStyle w:val="TableParagraph"/>
              <w:rPr>
                <w:sz w:val="20"/>
              </w:rPr>
            </w:pPr>
            <w:r>
              <w:rPr>
                <w:color w:val="1F1F1F"/>
                <w:sz w:val="20"/>
              </w:rPr>
              <w:t>CAD,</w:t>
            </w:r>
            <w:r>
              <w:rPr>
                <w:color w:val="1F1F1F"/>
                <w:spacing w:val="-5"/>
                <w:sz w:val="20"/>
              </w:rPr>
              <w:t> </w:t>
            </w:r>
            <w:r>
              <w:rPr>
                <w:color w:val="1F1F1F"/>
                <w:sz w:val="20"/>
              </w:rPr>
              <w:t>DWT,</w:t>
            </w:r>
            <w:r>
              <w:rPr>
                <w:color w:val="1F1F1F"/>
                <w:spacing w:val="-5"/>
                <w:sz w:val="20"/>
              </w:rPr>
              <w:t> </w:t>
            </w:r>
            <w:r>
              <w:rPr>
                <w:color w:val="1F1F1F"/>
                <w:sz w:val="20"/>
              </w:rPr>
              <w:t>and</w:t>
            </w:r>
            <w:r>
              <w:rPr>
                <w:color w:val="1F1F1F"/>
                <w:spacing w:val="-4"/>
                <w:sz w:val="20"/>
              </w:rPr>
              <w:t> </w:t>
            </w:r>
            <w:r>
              <w:rPr>
                <w:color w:val="1F1F1F"/>
                <w:sz w:val="20"/>
              </w:rPr>
              <w:t>texture</w:t>
            </w:r>
            <w:r>
              <w:rPr>
                <w:color w:val="1F1F1F"/>
                <w:spacing w:val="-5"/>
                <w:sz w:val="20"/>
              </w:rPr>
              <w:t> </w:t>
            </w:r>
            <w:r>
              <w:rPr>
                <w:color w:val="1F1F1F"/>
                <w:sz w:val="20"/>
              </w:rPr>
              <w:t>feature</w:t>
            </w:r>
            <w:r>
              <w:rPr>
                <w:color w:val="1F1F1F"/>
                <w:spacing w:val="-5"/>
                <w:sz w:val="20"/>
              </w:rPr>
              <w:t> </w:t>
            </w:r>
            <w:r>
              <w:rPr>
                <w:color w:val="1F1F1F"/>
                <w:spacing w:val="-2"/>
                <w:sz w:val="20"/>
              </w:rPr>
              <w:t>extraction</w:t>
            </w:r>
          </w:p>
        </w:tc>
        <w:tc>
          <w:tcPr>
            <w:tcW w:w="2951" w:type="dxa"/>
            <w:tcBorders>
              <w:top w:val="single" w:sz="6" w:space="0" w:color="000000"/>
              <w:bottom w:val="single" w:sz="6" w:space="0" w:color="000000"/>
            </w:tcBorders>
          </w:tcPr>
          <w:p>
            <w:pPr>
              <w:pStyle w:val="TableParagraph"/>
              <w:tabs>
                <w:tab w:pos="1342" w:val="left" w:leader="none"/>
                <w:tab w:pos="2217" w:val="left" w:leader="none"/>
              </w:tabs>
              <w:ind w:left="107"/>
              <w:rPr>
                <w:sz w:val="20"/>
              </w:rPr>
            </w:pPr>
            <w:r>
              <w:rPr>
                <w:color w:val="1F1F1F"/>
                <w:spacing w:val="-2"/>
                <w:sz w:val="20"/>
              </w:rPr>
              <w:t>Combined</w:t>
            </w:r>
            <w:r>
              <w:rPr>
                <w:color w:val="1F1F1F"/>
                <w:sz w:val="20"/>
              </w:rPr>
              <w:tab/>
            </w:r>
            <w:r>
              <w:rPr>
                <w:color w:val="1F1F1F"/>
                <w:spacing w:val="-4"/>
                <w:sz w:val="20"/>
              </w:rPr>
              <w:t>CAD,</w:t>
            </w:r>
            <w:r>
              <w:rPr>
                <w:color w:val="1F1F1F"/>
                <w:sz w:val="20"/>
              </w:rPr>
              <w:tab/>
            </w:r>
            <w:r>
              <w:rPr>
                <w:color w:val="1F1F1F"/>
                <w:spacing w:val="-2"/>
                <w:sz w:val="20"/>
              </w:rPr>
              <w:t>wavelet</w:t>
            </w:r>
          </w:p>
          <w:p>
            <w:pPr>
              <w:pStyle w:val="TableParagraph"/>
              <w:spacing w:before="36"/>
              <w:ind w:left="107"/>
              <w:rPr>
                <w:sz w:val="20"/>
              </w:rPr>
            </w:pPr>
            <w:r>
              <w:rPr>
                <w:color w:val="1F1F1F"/>
                <w:sz w:val="20"/>
              </w:rPr>
              <w:t>transform,</w:t>
            </w:r>
            <w:r>
              <w:rPr>
                <w:color w:val="1F1F1F"/>
                <w:spacing w:val="-8"/>
                <w:sz w:val="20"/>
              </w:rPr>
              <w:t> </w:t>
            </w:r>
            <w:r>
              <w:rPr>
                <w:color w:val="1F1F1F"/>
                <w:sz w:val="20"/>
              </w:rPr>
              <w:t>and</w:t>
            </w:r>
            <w:r>
              <w:rPr>
                <w:color w:val="1F1F1F"/>
                <w:spacing w:val="-6"/>
                <w:sz w:val="20"/>
              </w:rPr>
              <w:t> </w:t>
            </w:r>
            <w:r>
              <w:rPr>
                <w:color w:val="1F1F1F"/>
                <w:sz w:val="20"/>
              </w:rPr>
              <w:t>texture</w:t>
            </w:r>
            <w:r>
              <w:rPr>
                <w:color w:val="1F1F1F"/>
                <w:spacing w:val="-6"/>
                <w:sz w:val="20"/>
              </w:rPr>
              <w:t> </w:t>
            </w:r>
            <w:r>
              <w:rPr>
                <w:color w:val="1F1F1F"/>
                <w:spacing w:val="-2"/>
                <w:sz w:val="20"/>
              </w:rPr>
              <w:t>features</w:t>
            </w:r>
          </w:p>
        </w:tc>
        <w:tc>
          <w:tcPr>
            <w:tcW w:w="652" w:type="dxa"/>
            <w:tcBorders>
              <w:top w:val="single" w:sz="6" w:space="0" w:color="000000"/>
              <w:bottom w:val="single" w:sz="6" w:space="0" w:color="000000"/>
            </w:tcBorders>
          </w:tcPr>
          <w:p>
            <w:pPr>
              <w:pStyle w:val="TableParagraph"/>
              <w:ind w:left="86" w:right="87"/>
              <w:jc w:val="center"/>
              <w:rPr>
                <w:sz w:val="20"/>
              </w:rPr>
            </w:pPr>
            <w:r>
              <w:rPr>
                <w:color w:val="1F1F1F"/>
                <w:spacing w:val="-2"/>
                <w:sz w:val="20"/>
              </w:rPr>
              <w:t>[454]</w:t>
            </w:r>
          </w:p>
        </w:tc>
      </w:tr>
      <w:tr>
        <w:trPr>
          <w:trHeight w:val="530" w:hRule="atLeast"/>
        </w:trPr>
        <w:tc>
          <w:tcPr>
            <w:tcW w:w="1040" w:type="dxa"/>
            <w:tcBorders>
              <w:top w:val="single" w:sz="6" w:space="0" w:color="000000"/>
              <w:bottom w:val="single" w:sz="6" w:space="0" w:color="000000"/>
            </w:tcBorders>
          </w:tcPr>
          <w:p>
            <w:pPr>
              <w:pStyle w:val="TableParagraph"/>
              <w:ind w:left="122"/>
              <w:rPr>
                <w:sz w:val="20"/>
              </w:rPr>
            </w:pPr>
            <w:r>
              <w:rPr>
                <w:color w:val="1F1F1F"/>
                <w:spacing w:val="-5"/>
                <w:sz w:val="20"/>
              </w:rPr>
              <w:t>CNN</w:t>
            </w:r>
          </w:p>
        </w:tc>
        <w:tc>
          <w:tcPr>
            <w:tcW w:w="1083" w:type="dxa"/>
            <w:tcBorders>
              <w:top w:val="single" w:sz="6" w:space="0" w:color="000000"/>
              <w:bottom w:val="single" w:sz="6" w:space="0" w:color="000000"/>
            </w:tcBorders>
          </w:tcPr>
          <w:p>
            <w:pPr>
              <w:pStyle w:val="TableParagraph"/>
              <w:ind w:left="109"/>
              <w:rPr>
                <w:sz w:val="20"/>
              </w:rPr>
            </w:pPr>
            <w:r>
              <w:rPr>
                <w:color w:val="1F1F1F"/>
                <w:spacing w:val="-2"/>
                <w:sz w:val="20"/>
              </w:rPr>
              <w:t>FE/AC-</w:t>
            </w:r>
          </w:p>
        </w:tc>
        <w:tc>
          <w:tcPr>
            <w:tcW w:w="3653" w:type="dxa"/>
            <w:tcBorders>
              <w:top w:val="single" w:sz="6" w:space="0" w:color="000000"/>
              <w:bottom w:val="single" w:sz="6" w:space="0" w:color="000000"/>
            </w:tcBorders>
          </w:tcPr>
          <w:p>
            <w:pPr>
              <w:pStyle w:val="TableParagraph"/>
              <w:rPr>
                <w:sz w:val="20"/>
              </w:rPr>
            </w:pPr>
            <w:r>
              <w:rPr>
                <w:color w:val="1F1F1F"/>
                <w:sz w:val="20"/>
              </w:rPr>
              <w:t>Image</w:t>
            </w:r>
            <w:r>
              <w:rPr>
                <w:color w:val="1F1F1F"/>
                <w:spacing w:val="14"/>
                <w:sz w:val="20"/>
              </w:rPr>
              <w:t> </w:t>
            </w:r>
            <w:r>
              <w:rPr>
                <w:color w:val="1F1F1F"/>
                <w:sz w:val="20"/>
              </w:rPr>
              <w:t>enhancement,</w:t>
            </w:r>
            <w:r>
              <w:rPr>
                <w:color w:val="1F1F1F"/>
                <w:spacing w:val="15"/>
                <w:sz w:val="20"/>
              </w:rPr>
              <w:t> </w:t>
            </w:r>
            <w:r>
              <w:rPr>
                <w:color w:val="1F1F1F"/>
                <w:sz w:val="20"/>
              </w:rPr>
              <w:t>segmentation,</w:t>
            </w:r>
            <w:r>
              <w:rPr>
                <w:color w:val="1F1F1F"/>
                <w:spacing w:val="17"/>
                <w:sz w:val="20"/>
              </w:rPr>
              <w:t> </w:t>
            </w:r>
            <w:r>
              <w:rPr>
                <w:color w:val="1F1F1F"/>
                <w:spacing w:val="-2"/>
                <w:sz w:val="20"/>
              </w:rPr>
              <w:t>multi-</w:t>
            </w:r>
          </w:p>
          <w:p>
            <w:pPr>
              <w:pStyle w:val="TableParagraph"/>
              <w:spacing w:before="35"/>
              <w:rPr>
                <w:sz w:val="20"/>
              </w:rPr>
            </w:pPr>
            <w:r>
              <w:rPr>
                <w:color w:val="1F1F1F"/>
                <w:sz w:val="20"/>
              </w:rPr>
              <w:t>feature</w:t>
            </w:r>
            <w:r>
              <w:rPr>
                <w:color w:val="1F1F1F"/>
                <w:spacing w:val="-8"/>
                <w:sz w:val="20"/>
              </w:rPr>
              <w:t> </w:t>
            </w:r>
            <w:r>
              <w:rPr>
                <w:color w:val="1F1F1F"/>
                <w:spacing w:val="-2"/>
                <w:sz w:val="20"/>
              </w:rPr>
              <w:t>extraction</w:t>
            </w:r>
          </w:p>
        </w:tc>
        <w:tc>
          <w:tcPr>
            <w:tcW w:w="2951" w:type="dxa"/>
            <w:tcBorders>
              <w:top w:val="single" w:sz="6" w:space="0" w:color="000000"/>
              <w:bottom w:val="single" w:sz="6" w:space="0" w:color="000000"/>
            </w:tcBorders>
          </w:tcPr>
          <w:p>
            <w:pPr>
              <w:pStyle w:val="TableParagraph"/>
              <w:tabs>
                <w:tab w:pos="1190" w:val="left" w:leader="none"/>
                <w:tab w:pos="2104" w:val="left" w:leader="none"/>
              </w:tabs>
              <w:ind w:left="107"/>
              <w:rPr>
                <w:sz w:val="20"/>
              </w:rPr>
            </w:pPr>
            <w:r>
              <w:rPr>
                <w:color w:val="1F1F1F"/>
                <w:spacing w:val="-2"/>
                <w:sz w:val="20"/>
              </w:rPr>
              <w:t>Enhanced</w:t>
            </w:r>
            <w:r>
              <w:rPr>
                <w:color w:val="1F1F1F"/>
                <w:sz w:val="20"/>
              </w:rPr>
              <w:tab/>
            </w:r>
            <w:r>
              <w:rPr>
                <w:color w:val="1F1F1F"/>
                <w:spacing w:val="-2"/>
                <w:sz w:val="20"/>
              </w:rPr>
              <w:t>images,</w:t>
            </w:r>
            <w:r>
              <w:rPr>
                <w:color w:val="1F1F1F"/>
                <w:sz w:val="20"/>
              </w:rPr>
              <w:tab/>
            </w:r>
            <w:r>
              <w:rPr>
                <w:color w:val="1F1F1F"/>
                <w:spacing w:val="-2"/>
                <w:sz w:val="20"/>
              </w:rPr>
              <w:t>extracted</w:t>
            </w:r>
          </w:p>
          <w:p>
            <w:pPr>
              <w:pStyle w:val="TableParagraph"/>
              <w:spacing w:before="35"/>
              <w:ind w:left="107"/>
              <w:rPr>
                <w:sz w:val="20"/>
              </w:rPr>
            </w:pPr>
            <w:r>
              <w:rPr>
                <w:color w:val="1F1F1F"/>
                <w:spacing w:val="-2"/>
                <w:sz w:val="20"/>
              </w:rPr>
              <w:t>multi-feature</w:t>
            </w:r>
            <w:r>
              <w:rPr>
                <w:color w:val="1F1F1F"/>
                <w:spacing w:val="12"/>
                <w:sz w:val="20"/>
              </w:rPr>
              <w:t> </w:t>
            </w:r>
            <w:r>
              <w:rPr>
                <w:color w:val="1F1F1F"/>
                <w:spacing w:val="-2"/>
                <w:sz w:val="20"/>
              </w:rPr>
              <w:t>information</w:t>
            </w:r>
          </w:p>
        </w:tc>
        <w:tc>
          <w:tcPr>
            <w:tcW w:w="652" w:type="dxa"/>
            <w:tcBorders>
              <w:top w:val="single" w:sz="6" w:space="0" w:color="000000"/>
              <w:bottom w:val="single" w:sz="6" w:space="0" w:color="000000"/>
            </w:tcBorders>
          </w:tcPr>
          <w:p>
            <w:pPr>
              <w:pStyle w:val="TableParagraph"/>
              <w:ind w:left="86" w:right="87"/>
              <w:jc w:val="center"/>
              <w:rPr>
                <w:sz w:val="20"/>
              </w:rPr>
            </w:pPr>
            <w:r>
              <w:rPr>
                <w:color w:val="1F1F1F"/>
                <w:spacing w:val="-2"/>
                <w:sz w:val="20"/>
              </w:rPr>
              <w:t>[455]</w:t>
            </w:r>
          </w:p>
        </w:tc>
      </w:tr>
      <w:tr>
        <w:trPr>
          <w:trHeight w:val="527" w:hRule="atLeast"/>
        </w:trPr>
        <w:tc>
          <w:tcPr>
            <w:tcW w:w="1040" w:type="dxa"/>
            <w:tcBorders>
              <w:top w:val="single" w:sz="6" w:space="0" w:color="000000"/>
              <w:bottom w:val="single" w:sz="6" w:space="0" w:color="000000"/>
            </w:tcBorders>
          </w:tcPr>
          <w:p>
            <w:pPr>
              <w:pStyle w:val="TableParagraph"/>
              <w:ind w:left="122"/>
              <w:rPr>
                <w:sz w:val="20"/>
              </w:rPr>
            </w:pPr>
            <w:r>
              <w:rPr>
                <w:color w:val="1F1F1F"/>
                <w:spacing w:val="-5"/>
                <w:sz w:val="20"/>
              </w:rPr>
              <w:t>SVM</w:t>
            </w:r>
          </w:p>
        </w:tc>
        <w:tc>
          <w:tcPr>
            <w:tcW w:w="1083" w:type="dxa"/>
            <w:tcBorders>
              <w:top w:val="single" w:sz="6" w:space="0" w:color="000000"/>
              <w:bottom w:val="single" w:sz="6" w:space="0" w:color="000000"/>
            </w:tcBorders>
          </w:tcPr>
          <w:p>
            <w:pPr>
              <w:pStyle w:val="TableParagraph"/>
              <w:ind w:left="109"/>
              <w:rPr>
                <w:sz w:val="20"/>
              </w:rPr>
            </w:pPr>
            <w:r>
              <w:rPr>
                <w:color w:val="1F1F1F"/>
                <w:spacing w:val="-2"/>
                <w:sz w:val="20"/>
              </w:rPr>
              <w:t>FE/LBP-</w:t>
            </w:r>
          </w:p>
        </w:tc>
        <w:tc>
          <w:tcPr>
            <w:tcW w:w="3653" w:type="dxa"/>
            <w:tcBorders>
              <w:top w:val="single" w:sz="6" w:space="0" w:color="000000"/>
              <w:bottom w:val="single" w:sz="6" w:space="0" w:color="000000"/>
            </w:tcBorders>
          </w:tcPr>
          <w:p>
            <w:pPr>
              <w:pStyle w:val="TableParagraph"/>
              <w:rPr>
                <w:sz w:val="20"/>
              </w:rPr>
            </w:pPr>
            <w:r>
              <w:rPr>
                <w:color w:val="1F1F1F"/>
                <w:sz w:val="20"/>
              </w:rPr>
              <w:t>CNN</w:t>
            </w:r>
            <w:r>
              <w:rPr>
                <w:color w:val="1F1F1F"/>
                <w:spacing w:val="25"/>
                <w:sz w:val="20"/>
              </w:rPr>
              <w:t> </w:t>
            </w:r>
            <w:r>
              <w:rPr>
                <w:color w:val="1F1F1F"/>
                <w:sz w:val="20"/>
              </w:rPr>
              <w:t>deep</w:t>
            </w:r>
            <w:r>
              <w:rPr>
                <w:color w:val="1F1F1F"/>
                <w:spacing w:val="26"/>
                <w:sz w:val="20"/>
              </w:rPr>
              <w:t> </w:t>
            </w:r>
            <w:r>
              <w:rPr>
                <w:color w:val="1F1F1F"/>
                <w:sz w:val="20"/>
              </w:rPr>
              <w:t>features</w:t>
            </w:r>
            <w:r>
              <w:rPr>
                <w:color w:val="1F1F1F"/>
                <w:spacing w:val="28"/>
                <w:sz w:val="20"/>
              </w:rPr>
              <w:t> </w:t>
            </w:r>
            <w:r>
              <w:rPr>
                <w:color w:val="1F1F1F"/>
                <w:sz w:val="20"/>
              </w:rPr>
              <w:t>fused</w:t>
            </w:r>
            <w:r>
              <w:rPr>
                <w:color w:val="1F1F1F"/>
                <w:spacing w:val="29"/>
                <w:sz w:val="20"/>
              </w:rPr>
              <w:t> </w:t>
            </w:r>
            <w:r>
              <w:rPr>
                <w:color w:val="1F1F1F"/>
                <w:sz w:val="20"/>
              </w:rPr>
              <w:t>with</w:t>
            </w:r>
            <w:r>
              <w:rPr>
                <w:color w:val="1F1F1F"/>
                <w:spacing w:val="24"/>
                <w:sz w:val="20"/>
              </w:rPr>
              <w:t> </w:t>
            </w:r>
            <w:r>
              <w:rPr>
                <w:color w:val="1F1F1F"/>
                <w:sz w:val="20"/>
              </w:rPr>
              <w:t>HOG</w:t>
            </w:r>
            <w:r>
              <w:rPr>
                <w:color w:val="1F1F1F"/>
                <w:spacing w:val="26"/>
                <w:sz w:val="20"/>
              </w:rPr>
              <w:t> </w:t>
            </w:r>
            <w:r>
              <w:rPr>
                <w:color w:val="1F1F1F"/>
                <w:spacing w:val="-5"/>
                <w:sz w:val="20"/>
              </w:rPr>
              <w:t>and</w:t>
            </w:r>
          </w:p>
          <w:p>
            <w:pPr>
              <w:pStyle w:val="TableParagraph"/>
              <w:spacing w:before="34"/>
              <w:rPr>
                <w:sz w:val="20"/>
              </w:rPr>
            </w:pPr>
            <w:r>
              <w:rPr>
                <w:color w:val="1F1F1F"/>
                <w:spacing w:val="-4"/>
                <w:sz w:val="20"/>
              </w:rPr>
              <w:t>SIFT</w:t>
            </w:r>
          </w:p>
        </w:tc>
        <w:tc>
          <w:tcPr>
            <w:tcW w:w="2951" w:type="dxa"/>
            <w:tcBorders>
              <w:top w:val="single" w:sz="6" w:space="0" w:color="000000"/>
              <w:bottom w:val="single" w:sz="6" w:space="0" w:color="000000"/>
            </w:tcBorders>
          </w:tcPr>
          <w:p>
            <w:pPr>
              <w:pStyle w:val="TableParagraph"/>
              <w:ind w:left="107"/>
              <w:rPr>
                <w:sz w:val="20"/>
              </w:rPr>
            </w:pPr>
            <w:r>
              <w:rPr>
                <w:color w:val="1F1F1F"/>
                <w:sz w:val="20"/>
              </w:rPr>
              <w:t>Combined</w:t>
            </w:r>
            <w:r>
              <w:rPr>
                <w:color w:val="1F1F1F"/>
                <w:spacing w:val="40"/>
                <w:sz w:val="20"/>
              </w:rPr>
              <w:t> </w:t>
            </w:r>
            <w:r>
              <w:rPr>
                <w:color w:val="1F1F1F"/>
                <w:sz w:val="20"/>
              </w:rPr>
              <w:t>handcrafted</w:t>
            </w:r>
            <w:r>
              <w:rPr>
                <w:color w:val="1F1F1F"/>
                <w:spacing w:val="40"/>
                <w:sz w:val="20"/>
              </w:rPr>
              <w:t> </w:t>
            </w:r>
            <w:r>
              <w:rPr>
                <w:color w:val="1F1F1F"/>
                <w:sz w:val="20"/>
              </w:rPr>
              <w:t>and</w:t>
            </w:r>
            <w:r>
              <w:rPr>
                <w:color w:val="1F1F1F"/>
                <w:spacing w:val="41"/>
                <w:sz w:val="20"/>
              </w:rPr>
              <w:t> </w:t>
            </w:r>
            <w:r>
              <w:rPr>
                <w:color w:val="1F1F1F"/>
                <w:spacing w:val="-4"/>
                <w:sz w:val="20"/>
              </w:rPr>
              <w:t>deep</w:t>
            </w:r>
          </w:p>
          <w:p>
            <w:pPr>
              <w:pStyle w:val="TableParagraph"/>
              <w:spacing w:before="34"/>
              <w:ind w:left="107"/>
              <w:rPr>
                <w:sz w:val="20"/>
              </w:rPr>
            </w:pPr>
            <w:r>
              <w:rPr>
                <w:color w:val="1F1F1F"/>
                <w:sz w:val="20"/>
              </w:rPr>
              <w:t>features</w:t>
            </w:r>
            <w:r>
              <w:rPr>
                <w:color w:val="1F1F1F"/>
                <w:spacing w:val="-8"/>
                <w:sz w:val="20"/>
              </w:rPr>
              <w:t> </w:t>
            </w:r>
            <w:r>
              <w:rPr>
                <w:color w:val="1F1F1F"/>
                <w:sz w:val="20"/>
              </w:rPr>
              <w:t>for</w:t>
            </w:r>
            <w:r>
              <w:rPr>
                <w:color w:val="1F1F1F"/>
                <w:spacing w:val="-8"/>
                <w:sz w:val="20"/>
              </w:rPr>
              <w:t> </w:t>
            </w:r>
            <w:r>
              <w:rPr>
                <w:color w:val="1F1F1F"/>
                <w:sz w:val="20"/>
              </w:rPr>
              <w:t>improved</w:t>
            </w:r>
            <w:r>
              <w:rPr>
                <w:color w:val="1F1F1F"/>
                <w:spacing w:val="-6"/>
                <w:sz w:val="20"/>
              </w:rPr>
              <w:t> </w:t>
            </w:r>
            <w:r>
              <w:rPr>
                <w:color w:val="1F1F1F"/>
                <w:spacing w:val="-2"/>
                <w:sz w:val="20"/>
              </w:rPr>
              <w:t>accuracy</w:t>
            </w:r>
          </w:p>
        </w:tc>
        <w:tc>
          <w:tcPr>
            <w:tcW w:w="652" w:type="dxa"/>
            <w:tcBorders>
              <w:top w:val="single" w:sz="6" w:space="0" w:color="000000"/>
              <w:bottom w:val="single" w:sz="6" w:space="0" w:color="000000"/>
            </w:tcBorders>
          </w:tcPr>
          <w:p>
            <w:pPr>
              <w:pStyle w:val="TableParagraph"/>
              <w:ind w:left="86" w:right="87"/>
              <w:jc w:val="center"/>
              <w:rPr>
                <w:sz w:val="20"/>
              </w:rPr>
            </w:pPr>
            <w:r>
              <w:rPr>
                <w:color w:val="1F1F1F"/>
                <w:spacing w:val="-2"/>
                <w:sz w:val="20"/>
              </w:rPr>
              <w:t>[436]</w:t>
            </w:r>
          </w:p>
        </w:tc>
      </w:tr>
      <w:tr>
        <w:trPr>
          <w:trHeight w:val="529" w:hRule="atLeast"/>
        </w:trPr>
        <w:tc>
          <w:tcPr>
            <w:tcW w:w="1040" w:type="dxa"/>
            <w:tcBorders>
              <w:top w:val="single" w:sz="6" w:space="0" w:color="000000"/>
              <w:bottom w:val="single" w:sz="6" w:space="0" w:color="000000"/>
            </w:tcBorders>
          </w:tcPr>
          <w:p>
            <w:pPr>
              <w:pStyle w:val="TableParagraph"/>
              <w:ind w:left="122"/>
              <w:rPr>
                <w:sz w:val="20"/>
              </w:rPr>
            </w:pPr>
            <w:r>
              <w:rPr>
                <w:color w:val="1F1F1F"/>
                <w:spacing w:val="-5"/>
                <w:sz w:val="20"/>
              </w:rPr>
              <w:t>SVM</w:t>
            </w:r>
          </w:p>
        </w:tc>
        <w:tc>
          <w:tcPr>
            <w:tcW w:w="1083" w:type="dxa"/>
            <w:tcBorders>
              <w:top w:val="single" w:sz="6" w:space="0" w:color="000000"/>
              <w:bottom w:val="single" w:sz="6" w:space="0" w:color="000000"/>
            </w:tcBorders>
          </w:tcPr>
          <w:p>
            <w:pPr>
              <w:pStyle w:val="TableParagraph"/>
              <w:ind w:left="109"/>
              <w:rPr>
                <w:sz w:val="20"/>
              </w:rPr>
            </w:pPr>
            <w:r>
              <w:rPr>
                <w:color w:val="1F1F1F"/>
                <w:spacing w:val="-2"/>
                <w:sz w:val="20"/>
              </w:rPr>
              <w:t>FE/GLCM</w:t>
            </w:r>
          </w:p>
        </w:tc>
        <w:tc>
          <w:tcPr>
            <w:tcW w:w="3653" w:type="dxa"/>
            <w:tcBorders>
              <w:top w:val="single" w:sz="6" w:space="0" w:color="000000"/>
              <w:bottom w:val="single" w:sz="6" w:space="0" w:color="000000"/>
            </w:tcBorders>
          </w:tcPr>
          <w:p>
            <w:pPr>
              <w:pStyle w:val="TableParagraph"/>
              <w:rPr>
                <w:sz w:val="20"/>
              </w:rPr>
            </w:pPr>
            <w:r>
              <w:rPr>
                <w:color w:val="1F1F1F"/>
                <w:sz w:val="20"/>
              </w:rPr>
              <w:t>Median</w:t>
            </w:r>
            <w:r>
              <w:rPr>
                <w:color w:val="1F1F1F"/>
                <w:spacing w:val="5"/>
                <w:sz w:val="20"/>
              </w:rPr>
              <w:t> </w:t>
            </w:r>
            <w:r>
              <w:rPr>
                <w:color w:val="1F1F1F"/>
                <w:sz w:val="20"/>
              </w:rPr>
              <w:t>filter,</w:t>
            </w:r>
            <w:r>
              <w:rPr>
                <w:color w:val="1F1F1F"/>
                <w:spacing w:val="7"/>
                <w:sz w:val="20"/>
              </w:rPr>
              <w:t> </w:t>
            </w:r>
            <w:r>
              <w:rPr>
                <w:color w:val="1F1F1F"/>
                <w:sz w:val="20"/>
              </w:rPr>
              <w:t>contour</w:t>
            </w:r>
            <w:r>
              <w:rPr>
                <w:color w:val="1F1F1F"/>
                <w:spacing w:val="7"/>
                <w:sz w:val="20"/>
              </w:rPr>
              <w:t> </w:t>
            </w:r>
            <w:r>
              <w:rPr>
                <w:color w:val="1F1F1F"/>
                <w:sz w:val="20"/>
              </w:rPr>
              <w:t>delineation,</w:t>
            </w:r>
            <w:r>
              <w:rPr>
                <w:color w:val="1F1F1F"/>
                <w:spacing w:val="7"/>
                <w:sz w:val="20"/>
              </w:rPr>
              <w:t> </w:t>
            </w:r>
            <w:r>
              <w:rPr>
                <w:color w:val="1F1F1F"/>
                <w:spacing w:val="-4"/>
                <w:sz w:val="20"/>
              </w:rPr>
              <w:t>GLCM</w:t>
            </w:r>
          </w:p>
          <w:p>
            <w:pPr>
              <w:pStyle w:val="TableParagraph"/>
              <w:spacing w:before="36"/>
              <w:rPr>
                <w:sz w:val="20"/>
              </w:rPr>
            </w:pPr>
            <w:r>
              <w:rPr>
                <w:color w:val="1F1F1F"/>
                <w:sz w:val="20"/>
              </w:rPr>
              <w:t>texture</w:t>
            </w:r>
            <w:r>
              <w:rPr>
                <w:color w:val="1F1F1F"/>
                <w:spacing w:val="-6"/>
                <w:sz w:val="20"/>
              </w:rPr>
              <w:t> </w:t>
            </w:r>
            <w:r>
              <w:rPr>
                <w:color w:val="1F1F1F"/>
                <w:spacing w:val="-2"/>
                <w:sz w:val="20"/>
              </w:rPr>
              <w:t>features</w:t>
            </w:r>
          </w:p>
        </w:tc>
        <w:tc>
          <w:tcPr>
            <w:tcW w:w="2951" w:type="dxa"/>
            <w:tcBorders>
              <w:top w:val="single" w:sz="6" w:space="0" w:color="000000"/>
              <w:bottom w:val="single" w:sz="6" w:space="0" w:color="000000"/>
            </w:tcBorders>
          </w:tcPr>
          <w:p>
            <w:pPr>
              <w:pStyle w:val="TableParagraph"/>
              <w:tabs>
                <w:tab w:pos="1026" w:val="left" w:leader="none"/>
                <w:tab w:pos="2284" w:val="left" w:leader="none"/>
              </w:tabs>
              <w:ind w:left="107"/>
              <w:rPr>
                <w:sz w:val="20"/>
              </w:rPr>
            </w:pPr>
            <w:r>
              <w:rPr>
                <w:color w:val="1F1F1F"/>
                <w:spacing w:val="-2"/>
                <w:sz w:val="20"/>
              </w:rPr>
              <w:t>Noise</w:t>
            </w:r>
            <w:r>
              <w:rPr>
                <w:color w:val="1F1F1F"/>
                <w:sz w:val="20"/>
              </w:rPr>
              <w:tab/>
            </w:r>
            <w:r>
              <w:rPr>
                <w:color w:val="1F1F1F"/>
                <w:spacing w:val="-2"/>
                <w:sz w:val="20"/>
              </w:rPr>
              <w:t>reduction,</w:t>
            </w:r>
            <w:r>
              <w:rPr>
                <w:color w:val="1F1F1F"/>
                <w:sz w:val="20"/>
              </w:rPr>
              <w:tab/>
            </w:r>
            <w:r>
              <w:rPr>
                <w:color w:val="1F1F1F"/>
                <w:spacing w:val="-2"/>
                <w:sz w:val="20"/>
              </w:rPr>
              <w:t>feature</w:t>
            </w:r>
          </w:p>
          <w:p>
            <w:pPr>
              <w:pStyle w:val="TableParagraph"/>
              <w:spacing w:before="36"/>
              <w:ind w:left="107"/>
              <w:rPr>
                <w:sz w:val="20"/>
              </w:rPr>
            </w:pPr>
            <w:r>
              <w:rPr>
                <w:color w:val="1F1F1F"/>
                <w:spacing w:val="-2"/>
                <w:sz w:val="20"/>
              </w:rPr>
              <w:t>extraction,</w:t>
            </w:r>
            <w:r>
              <w:rPr>
                <w:color w:val="1F1F1F"/>
                <w:spacing w:val="-1"/>
                <w:sz w:val="20"/>
              </w:rPr>
              <w:t> </w:t>
            </w:r>
            <w:r>
              <w:rPr>
                <w:color w:val="1F1F1F"/>
                <w:spacing w:val="-2"/>
                <w:sz w:val="20"/>
              </w:rPr>
              <w:t>and</w:t>
            </w:r>
            <w:r>
              <w:rPr>
                <w:color w:val="1F1F1F"/>
                <w:spacing w:val="2"/>
                <w:sz w:val="20"/>
              </w:rPr>
              <w:t> </w:t>
            </w:r>
            <w:r>
              <w:rPr>
                <w:color w:val="1F1F1F"/>
                <w:spacing w:val="-2"/>
                <w:sz w:val="20"/>
              </w:rPr>
              <w:t>multiple</w:t>
            </w:r>
            <w:r>
              <w:rPr>
                <w:color w:val="1F1F1F"/>
                <w:spacing w:val="-1"/>
                <w:sz w:val="20"/>
              </w:rPr>
              <w:t> </w:t>
            </w:r>
            <w:r>
              <w:rPr>
                <w:color w:val="1F1F1F"/>
                <w:spacing w:val="-2"/>
                <w:sz w:val="20"/>
              </w:rPr>
              <w:t>classifiers</w:t>
            </w:r>
          </w:p>
        </w:tc>
        <w:tc>
          <w:tcPr>
            <w:tcW w:w="652" w:type="dxa"/>
            <w:tcBorders>
              <w:top w:val="single" w:sz="6" w:space="0" w:color="000000"/>
              <w:bottom w:val="single" w:sz="6" w:space="0" w:color="000000"/>
            </w:tcBorders>
          </w:tcPr>
          <w:p>
            <w:pPr>
              <w:pStyle w:val="TableParagraph"/>
              <w:ind w:left="86" w:right="87"/>
              <w:jc w:val="center"/>
              <w:rPr>
                <w:sz w:val="20"/>
              </w:rPr>
            </w:pPr>
            <w:r>
              <w:rPr>
                <w:color w:val="1F1F1F"/>
                <w:spacing w:val="-2"/>
                <w:sz w:val="20"/>
              </w:rPr>
              <w:t>[456]</w:t>
            </w:r>
          </w:p>
        </w:tc>
      </w:tr>
      <w:tr>
        <w:trPr>
          <w:trHeight w:val="533" w:hRule="atLeast"/>
        </w:trPr>
        <w:tc>
          <w:tcPr>
            <w:tcW w:w="1040" w:type="dxa"/>
            <w:tcBorders>
              <w:top w:val="single" w:sz="6" w:space="0" w:color="000000"/>
              <w:bottom w:val="single" w:sz="18" w:space="0" w:color="000000"/>
            </w:tcBorders>
          </w:tcPr>
          <w:p>
            <w:pPr>
              <w:pStyle w:val="TableParagraph"/>
              <w:ind w:left="122"/>
              <w:rPr>
                <w:sz w:val="20"/>
              </w:rPr>
            </w:pPr>
            <w:r>
              <w:rPr>
                <w:color w:val="1F1F1F"/>
                <w:spacing w:val="-5"/>
                <w:sz w:val="20"/>
              </w:rPr>
              <w:t>SVM</w:t>
            </w:r>
          </w:p>
        </w:tc>
        <w:tc>
          <w:tcPr>
            <w:tcW w:w="1083" w:type="dxa"/>
            <w:tcBorders>
              <w:top w:val="single" w:sz="6" w:space="0" w:color="000000"/>
              <w:bottom w:val="single" w:sz="18" w:space="0" w:color="000000"/>
            </w:tcBorders>
          </w:tcPr>
          <w:p>
            <w:pPr>
              <w:pStyle w:val="TableParagraph"/>
              <w:ind w:left="109"/>
              <w:rPr>
                <w:sz w:val="20"/>
              </w:rPr>
            </w:pPr>
            <w:r>
              <w:rPr>
                <w:color w:val="1F1F1F"/>
                <w:spacing w:val="-2"/>
                <w:sz w:val="20"/>
              </w:rPr>
              <w:t>FE/ICA</w:t>
            </w:r>
          </w:p>
        </w:tc>
        <w:tc>
          <w:tcPr>
            <w:tcW w:w="3653" w:type="dxa"/>
            <w:tcBorders>
              <w:top w:val="single" w:sz="6" w:space="0" w:color="000000"/>
              <w:bottom w:val="single" w:sz="18" w:space="0" w:color="000000"/>
            </w:tcBorders>
          </w:tcPr>
          <w:p>
            <w:pPr>
              <w:pStyle w:val="TableParagraph"/>
              <w:rPr>
                <w:sz w:val="20"/>
              </w:rPr>
            </w:pPr>
            <w:r>
              <w:rPr>
                <w:color w:val="1F1F1F"/>
                <w:spacing w:val="-2"/>
                <w:sz w:val="20"/>
              </w:rPr>
              <w:t>Multi-kernel-based</w:t>
            </w:r>
            <w:r>
              <w:rPr>
                <w:color w:val="1F1F1F"/>
                <w:spacing w:val="20"/>
                <w:sz w:val="20"/>
              </w:rPr>
              <w:t> </w:t>
            </w:r>
            <w:r>
              <w:rPr>
                <w:color w:val="1F1F1F"/>
                <w:spacing w:val="-5"/>
                <w:sz w:val="20"/>
              </w:rPr>
              <w:t>SVM</w:t>
            </w:r>
          </w:p>
        </w:tc>
        <w:tc>
          <w:tcPr>
            <w:tcW w:w="2951" w:type="dxa"/>
            <w:tcBorders>
              <w:top w:val="single" w:sz="6" w:space="0" w:color="000000"/>
              <w:bottom w:val="single" w:sz="18" w:space="0" w:color="000000"/>
            </w:tcBorders>
          </w:tcPr>
          <w:p>
            <w:pPr>
              <w:pStyle w:val="TableParagraph"/>
              <w:ind w:left="107"/>
              <w:rPr>
                <w:sz w:val="20"/>
              </w:rPr>
            </w:pPr>
            <w:r>
              <w:rPr>
                <w:color w:val="1F1F1F"/>
                <w:sz w:val="20"/>
              </w:rPr>
              <w:t>Improved</w:t>
            </w:r>
            <w:r>
              <w:rPr>
                <w:color w:val="1F1F1F"/>
                <w:spacing w:val="36"/>
                <w:sz w:val="20"/>
              </w:rPr>
              <w:t> </w:t>
            </w:r>
            <w:r>
              <w:rPr>
                <w:color w:val="1F1F1F"/>
                <w:sz w:val="20"/>
              </w:rPr>
              <w:t>classification</w:t>
            </w:r>
            <w:r>
              <w:rPr>
                <w:color w:val="1F1F1F"/>
                <w:spacing w:val="34"/>
                <w:sz w:val="20"/>
              </w:rPr>
              <w:t> </w:t>
            </w:r>
            <w:r>
              <w:rPr>
                <w:color w:val="1F1F1F"/>
                <w:spacing w:val="-2"/>
                <w:sz w:val="20"/>
              </w:rPr>
              <w:t>accuracy</w:t>
            </w:r>
          </w:p>
          <w:p>
            <w:pPr>
              <w:pStyle w:val="TableParagraph"/>
              <w:spacing w:before="34"/>
              <w:ind w:left="107"/>
              <w:rPr>
                <w:sz w:val="20"/>
              </w:rPr>
            </w:pPr>
            <w:r>
              <w:rPr>
                <w:color w:val="1F1F1F"/>
                <w:sz w:val="20"/>
              </w:rPr>
              <w:t>with</w:t>
            </w:r>
            <w:r>
              <w:rPr>
                <w:color w:val="1F1F1F"/>
                <w:spacing w:val="-5"/>
                <w:sz w:val="20"/>
              </w:rPr>
              <w:t> </w:t>
            </w:r>
            <w:r>
              <w:rPr>
                <w:color w:val="1F1F1F"/>
                <w:sz w:val="20"/>
              </w:rPr>
              <w:t>ICA</w:t>
            </w:r>
            <w:r>
              <w:rPr>
                <w:color w:val="1F1F1F"/>
                <w:spacing w:val="-4"/>
                <w:sz w:val="20"/>
              </w:rPr>
              <w:t> </w:t>
            </w:r>
            <w:r>
              <w:rPr>
                <w:color w:val="1F1F1F"/>
                <w:spacing w:val="-2"/>
                <w:sz w:val="20"/>
              </w:rPr>
              <w:t>features</w:t>
            </w:r>
          </w:p>
        </w:tc>
        <w:tc>
          <w:tcPr>
            <w:tcW w:w="652" w:type="dxa"/>
            <w:tcBorders>
              <w:top w:val="single" w:sz="6" w:space="0" w:color="000000"/>
              <w:bottom w:val="single" w:sz="18" w:space="0" w:color="000000"/>
            </w:tcBorders>
          </w:tcPr>
          <w:p>
            <w:pPr>
              <w:pStyle w:val="TableParagraph"/>
              <w:ind w:left="86" w:right="87"/>
              <w:jc w:val="center"/>
              <w:rPr>
                <w:sz w:val="20"/>
              </w:rPr>
            </w:pPr>
            <w:r>
              <w:rPr>
                <w:color w:val="1F1F1F"/>
                <w:spacing w:val="-2"/>
                <w:sz w:val="20"/>
              </w:rPr>
              <w:t>[457]</w:t>
            </w:r>
          </w:p>
        </w:tc>
      </w:tr>
    </w:tbl>
    <w:p>
      <w:pPr>
        <w:pStyle w:val="BodyText"/>
        <w:spacing w:before="14"/>
        <w:ind w:left="0"/>
        <w:jc w:val="left"/>
        <w:rPr>
          <w:sz w:val="20"/>
        </w:rPr>
      </w:pPr>
    </w:p>
    <w:p>
      <w:pPr>
        <w:spacing w:before="1" w:after="36"/>
        <w:ind w:left="752" w:right="757" w:firstLine="0"/>
        <w:jc w:val="center"/>
        <w:rPr>
          <w:sz w:val="20"/>
        </w:rPr>
      </w:pPr>
      <w:r>
        <w:rPr>
          <w:b/>
          <w:sz w:val="20"/>
        </w:rPr>
        <w:t>Table</w:t>
      </w:r>
      <w:r>
        <w:rPr>
          <w:b/>
          <w:spacing w:val="-8"/>
          <w:sz w:val="20"/>
        </w:rPr>
        <w:t> </w:t>
      </w:r>
      <w:r>
        <w:rPr>
          <w:b/>
          <w:sz w:val="20"/>
        </w:rPr>
        <w:t>26:</w:t>
      </w:r>
      <w:r>
        <w:rPr>
          <w:b/>
          <w:spacing w:val="-6"/>
          <w:sz w:val="20"/>
        </w:rPr>
        <w:t> </w:t>
      </w:r>
      <w:r>
        <w:rPr>
          <w:sz w:val="20"/>
        </w:rPr>
        <w:t>Percentage-based</w:t>
      </w:r>
      <w:r>
        <w:rPr>
          <w:spacing w:val="-5"/>
          <w:sz w:val="20"/>
        </w:rPr>
        <w:t> </w:t>
      </w:r>
      <w:r>
        <w:rPr>
          <w:sz w:val="20"/>
        </w:rPr>
        <w:t>performance</w:t>
      </w:r>
      <w:r>
        <w:rPr>
          <w:spacing w:val="-7"/>
          <w:sz w:val="20"/>
        </w:rPr>
        <w:t> </w:t>
      </w:r>
      <w:r>
        <w:rPr>
          <w:sz w:val="20"/>
        </w:rPr>
        <w:t>evaluations</w:t>
      </w:r>
      <w:r>
        <w:rPr>
          <w:spacing w:val="-7"/>
          <w:sz w:val="20"/>
        </w:rPr>
        <w:t> </w:t>
      </w:r>
      <w:r>
        <w:rPr>
          <w:sz w:val="20"/>
        </w:rPr>
        <w:t>of</w:t>
      </w:r>
      <w:r>
        <w:rPr>
          <w:spacing w:val="-9"/>
          <w:sz w:val="20"/>
        </w:rPr>
        <w:t> </w:t>
      </w:r>
      <w:r>
        <w:rPr>
          <w:sz w:val="20"/>
        </w:rPr>
        <w:t>several</w:t>
      </w:r>
      <w:r>
        <w:rPr>
          <w:spacing w:val="-6"/>
          <w:sz w:val="20"/>
        </w:rPr>
        <w:t> </w:t>
      </w:r>
      <w:r>
        <w:rPr>
          <w:sz w:val="20"/>
        </w:rPr>
        <w:t>frameworks</w:t>
      </w:r>
      <w:r>
        <w:rPr>
          <w:spacing w:val="-8"/>
          <w:sz w:val="20"/>
        </w:rPr>
        <w:t> </w:t>
      </w:r>
      <w:r>
        <w:rPr>
          <w:sz w:val="20"/>
        </w:rPr>
        <w:t>for</w:t>
      </w:r>
      <w:r>
        <w:rPr>
          <w:spacing w:val="-7"/>
          <w:sz w:val="20"/>
        </w:rPr>
        <w:t> </w:t>
      </w:r>
      <w:r>
        <w:rPr>
          <w:sz w:val="20"/>
        </w:rPr>
        <w:t>thyroid</w:t>
      </w:r>
      <w:r>
        <w:rPr>
          <w:spacing w:val="-5"/>
          <w:sz w:val="20"/>
        </w:rPr>
        <w:t> </w:t>
      </w:r>
      <w:r>
        <w:rPr>
          <w:spacing w:val="-2"/>
          <w:sz w:val="20"/>
        </w:rPr>
        <w:t>cancer.</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7"/>
        <w:gridCol w:w="2285"/>
        <w:gridCol w:w="1476"/>
        <w:gridCol w:w="1225"/>
        <w:gridCol w:w="1177"/>
        <w:gridCol w:w="739"/>
      </w:tblGrid>
      <w:tr>
        <w:trPr>
          <w:trHeight w:val="262" w:hRule="atLeast"/>
        </w:trPr>
        <w:tc>
          <w:tcPr>
            <w:tcW w:w="2477" w:type="dxa"/>
            <w:tcBorders>
              <w:top w:val="single" w:sz="18" w:space="0" w:color="000000"/>
              <w:bottom w:val="single" w:sz="18" w:space="0" w:color="000000"/>
            </w:tcBorders>
          </w:tcPr>
          <w:p>
            <w:pPr>
              <w:pStyle w:val="TableParagraph"/>
              <w:spacing w:line="230" w:lineRule="exact"/>
              <w:ind w:left="122"/>
              <w:rPr>
                <w:b/>
                <w:sz w:val="20"/>
              </w:rPr>
            </w:pPr>
            <w:r>
              <w:rPr>
                <w:b/>
                <w:color w:val="1F1F1F"/>
                <w:sz w:val="20"/>
              </w:rPr>
              <w:t>AI</w:t>
            </w:r>
            <w:r>
              <w:rPr>
                <w:b/>
                <w:color w:val="1F1F1F"/>
                <w:spacing w:val="-4"/>
                <w:sz w:val="20"/>
              </w:rPr>
              <w:t> </w:t>
            </w:r>
            <w:r>
              <w:rPr>
                <w:b/>
                <w:color w:val="1F1F1F"/>
                <w:spacing w:val="-2"/>
                <w:sz w:val="20"/>
              </w:rPr>
              <w:t>Model</w:t>
            </w:r>
          </w:p>
        </w:tc>
        <w:tc>
          <w:tcPr>
            <w:tcW w:w="2285" w:type="dxa"/>
            <w:tcBorders>
              <w:top w:val="single" w:sz="18" w:space="0" w:color="000000"/>
              <w:bottom w:val="single" w:sz="18" w:space="0" w:color="000000"/>
            </w:tcBorders>
          </w:tcPr>
          <w:p>
            <w:pPr>
              <w:pStyle w:val="TableParagraph"/>
              <w:spacing w:line="230" w:lineRule="exact"/>
              <w:ind w:left="341"/>
              <w:rPr>
                <w:b/>
                <w:sz w:val="20"/>
              </w:rPr>
            </w:pPr>
            <w:r>
              <w:rPr>
                <w:b/>
                <w:color w:val="1F1F1F"/>
                <w:spacing w:val="-2"/>
                <w:sz w:val="20"/>
              </w:rPr>
              <w:t>Dataset</w:t>
            </w:r>
          </w:p>
        </w:tc>
        <w:tc>
          <w:tcPr>
            <w:tcW w:w="1476" w:type="dxa"/>
            <w:tcBorders>
              <w:top w:val="single" w:sz="18" w:space="0" w:color="000000"/>
              <w:bottom w:val="single" w:sz="18" w:space="0" w:color="000000"/>
            </w:tcBorders>
          </w:tcPr>
          <w:p>
            <w:pPr>
              <w:pStyle w:val="TableParagraph"/>
              <w:spacing w:line="230" w:lineRule="exact"/>
              <w:ind w:left="394"/>
              <w:rPr>
                <w:b/>
                <w:sz w:val="20"/>
              </w:rPr>
            </w:pPr>
            <w:r>
              <w:rPr>
                <w:b/>
                <w:color w:val="1F1F1F"/>
                <w:sz w:val="20"/>
              </w:rPr>
              <w:t>ACC</w:t>
            </w:r>
            <w:r>
              <w:rPr>
                <w:b/>
                <w:color w:val="1F1F1F"/>
                <w:spacing w:val="-5"/>
                <w:sz w:val="20"/>
              </w:rPr>
              <w:t> (%)</w:t>
            </w:r>
          </w:p>
        </w:tc>
        <w:tc>
          <w:tcPr>
            <w:tcW w:w="1225" w:type="dxa"/>
            <w:tcBorders>
              <w:top w:val="single" w:sz="18" w:space="0" w:color="000000"/>
              <w:bottom w:val="single" w:sz="18" w:space="0" w:color="000000"/>
            </w:tcBorders>
          </w:tcPr>
          <w:p>
            <w:pPr>
              <w:pStyle w:val="TableParagraph"/>
              <w:spacing w:line="230" w:lineRule="exact"/>
              <w:ind w:left="264"/>
              <w:rPr>
                <w:b/>
                <w:sz w:val="20"/>
              </w:rPr>
            </w:pPr>
            <w:r>
              <w:rPr>
                <w:b/>
                <w:color w:val="1F1F1F"/>
                <w:sz w:val="20"/>
              </w:rPr>
              <w:t>SPE</w:t>
            </w:r>
            <w:r>
              <w:rPr>
                <w:b/>
                <w:color w:val="1F1F1F"/>
                <w:spacing w:val="-5"/>
                <w:sz w:val="20"/>
              </w:rPr>
              <w:t> (%)</w:t>
            </w:r>
          </w:p>
        </w:tc>
        <w:tc>
          <w:tcPr>
            <w:tcW w:w="1177" w:type="dxa"/>
            <w:tcBorders>
              <w:top w:val="single" w:sz="18" w:space="0" w:color="000000"/>
              <w:bottom w:val="single" w:sz="18" w:space="0" w:color="000000"/>
            </w:tcBorders>
          </w:tcPr>
          <w:p>
            <w:pPr>
              <w:pStyle w:val="TableParagraph"/>
              <w:spacing w:line="230" w:lineRule="exact"/>
              <w:ind w:left="208"/>
              <w:rPr>
                <w:b/>
                <w:sz w:val="20"/>
              </w:rPr>
            </w:pPr>
            <w:r>
              <w:rPr>
                <w:b/>
                <w:color w:val="1F1F1F"/>
                <w:sz w:val="20"/>
              </w:rPr>
              <w:t>SEN</w:t>
            </w:r>
            <w:r>
              <w:rPr>
                <w:b/>
                <w:color w:val="1F1F1F"/>
                <w:spacing w:val="-6"/>
                <w:sz w:val="20"/>
              </w:rPr>
              <w:t> </w:t>
            </w:r>
            <w:r>
              <w:rPr>
                <w:b/>
                <w:color w:val="1F1F1F"/>
                <w:spacing w:val="-5"/>
                <w:sz w:val="20"/>
              </w:rPr>
              <w:t>(%)</w:t>
            </w:r>
          </w:p>
        </w:tc>
        <w:tc>
          <w:tcPr>
            <w:tcW w:w="739" w:type="dxa"/>
            <w:tcBorders>
              <w:top w:val="single" w:sz="18" w:space="0" w:color="000000"/>
              <w:bottom w:val="single" w:sz="18" w:space="0" w:color="000000"/>
            </w:tcBorders>
          </w:tcPr>
          <w:p>
            <w:pPr>
              <w:pStyle w:val="TableParagraph"/>
              <w:spacing w:line="230" w:lineRule="exact"/>
              <w:ind w:left="83" w:right="83"/>
              <w:jc w:val="center"/>
              <w:rPr>
                <w:b/>
                <w:sz w:val="20"/>
              </w:rPr>
            </w:pPr>
            <w:r>
              <w:rPr>
                <w:b/>
                <w:color w:val="1F1F1F"/>
                <w:spacing w:val="-4"/>
                <w:sz w:val="20"/>
              </w:rPr>
              <w:t>Ref.</w:t>
            </w:r>
          </w:p>
        </w:tc>
      </w:tr>
      <w:tr>
        <w:trPr>
          <w:trHeight w:val="265" w:hRule="atLeast"/>
        </w:trPr>
        <w:tc>
          <w:tcPr>
            <w:tcW w:w="2477" w:type="dxa"/>
            <w:tcBorders>
              <w:top w:val="single" w:sz="18" w:space="0" w:color="000000"/>
              <w:bottom w:val="single" w:sz="6" w:space="0" w:color="000000"/>
            </w:tcBorders>
          </w:tcPr>
          <w:p>
            <w:pPr>
              <w:pStyle w:val="TableParagraph"/>
              <w:spacing w:before="2"/>
              <w:ind w:left="122"/>
              <w:rPr>
                <w:sz w:val="20"/>
              </w:rPr>
            </w:pPr>
            <w:r>
              <w:rPr>
                <w:color w:val="1F1F1F"/>
                <w:spacing w:val="-5"/>
                <w:sz w:val="20"/>
              </w:rPr>
              <w:t>CNN</w:t>
            </w:r>
          </w:p>
        </w:tc>
        <w:tc>
          <w:tcPr>
            <w:tcW w:w="2285" w:type="dxa"/>
            <w:tcBorders>
              <w:top w:val="single" w:sz="18" w:space="0" w:color="000000"/>
              <w:bottom w:val="single" w:sz="6" w:space="0" w:color="000000"/>
            </w:tcBorders>
          </w:tcPr>
          <w:p>
            <w:pPr>
              <w:pStyle w:val="TableParagraph"/>
              <w:spacing w:before="2"/>
              <w:ind w:left="341"/>
              <w:rPr>
                <w:sz w:val="20"/>
              </w:rPr>
            </w:pPr>
            <w:r>
              <w:rPr>
                <w:color w:val="1F1F1F"/>
                <w:spacing w:val="-5"/>
                <w:sz w:val="20"/>
              </w:rPr>
              <w:t>PD</w:t>
            </w:r>
          </w:p>
        </w:tc>
        <w:tc>
          <w:tcPr>
            <w:tcW w:w="1476" w:type="dxa"/>
            <w:tcBorders>
              <w:top w:val="single" w:sz="18" w:space="0" w:color="000000"/>
              <w:bottom w:val="single" w:sz="6" w:space="0" w:color="000000"/>
            </w:tcBorders>
          </w:tcPr>
          <w:p>
            <w:pPr>
              <w:pStyle w:val="TableParagraph"/>
              <w:spacing w:before="2"/>
              <w:ind w:left="394"/>
              <w:rPr>
                <w:sz w:val="20"/>
              </w:rPr>
            </w:pPr>
            <w:r>
              <w:rPr>
                <w:color w:val="1F1F1F"/>
                <w:spacing w:val="-2"/>
                <w:sz w:val="20"/>
              </w:rPr>
              <w:t>88.00</w:t>
            </w:r>
          </w:p>
        </w:tc>
        <w:tc>
          <w:tcPr>
            <w:tcW w:w="1225" w:type="dxa"/>
            <w:tcBorders>
              <w:top w:val="single" w:sz="18" w:space="0" w:color="000000"/>
              <w:bottom w:val="single" w:sz="6" w:space="0" w:color="000000"/>
            </w:tcBorders>
          </w:tcPr>
          <w:p>
            <w:pPr>
              <w:pStyle w:val="TableParagraph"/>
              <w:spacing w:before="2"/>
              <w:ind w:left="264"/>
              <w:rPr>
                <w:sz w:val="20"/>
              </w:rPr>
            </w:pPr>
            <w:r>
              <w:rPr>
                <w:color w:val="1F1F1F"/>
                <w:spacing w:val="-2"/>
                <w:sz w:val="20"/>
              </w:rPr>
              <w:t>79.10</w:t>
            </w:r>
          </w:p>
        </w:tc>
        <w:tc>
          <w:tcPr>
            <w:tcW w:w="1177" w:type="dxa"/>
            <w:tcBorders>
              <w:top w:val="single" w:sz="18" w:space="0" w:color="000000"/>
              <w:bottom w:val="single" w:sz="6" w:space="0" w:color="000000"/>
            </w:tcBorders>
          </w:tcPr>
          <w:p>
            <w:pPr>
              <w:pStyle w:val="TableParagraph"/>
              <w:spacing w:before="2"/>
              <w:ind w:left="208"/>
              <w:rPr>
                <w:sz w:val="20"/>
              </w:rPr>
            </w:pPr>
            <w:r>
              <w:rPr>
                <w:color w:val="1F1F1F"/>
                <w:spacing w:val="-2"/>
                <w:sz w:val="20"/>
              </w:rPr>
              <w:t>98.10</w:t>
            </w:r>
          </w:p>
        </w:tc>
        <w:tc>
          <w:tcPr>
            <w:tcW w:w="739" w:type="dxa"/>
            <w:tcBorders>
              <w:top w:val="single" w:sz="18" w:space="0" w:color="000000"/>
              <w:bottom w:val="single" w:sz="6" w:space="0" w:color="000000"/>
            </w:tcBorders>
          </w:tcPr>
          <w:p>
            <w:pPr>
              <w:pStyle w:val="TableParagraph"/>
              <w:spacing w:before="2"/>
              <w:ind w:left="83"/>
              <w:jc w:val="center"/>
              <w:rPr>
                <w:sz w:val="20"/>
              </w:rPr>
            </w:pPr>
            <w:r>
              <w:rPr>
                <w:color w:val="1F1F1F"/>
                <w:spacing w:val="-2"/>
                <w:sz w:val="20"/>
              </w:rPr>
              <w:t>[458]</w:t>
            </w:r>
          </w:p>
        </w:tc>
      </w:tr>
      <w:tr>
        <w:trPr>
          <w:trHeight w:val="266" w:hRule="atLeast"/>
        </w:trPr>
        <w:tc>
          <w:tcPr>
            <w:tcW w:w="2477" w:type="dxa"/>
            <w:tcBorders>
              <w:top w:val="single" w:sz="6" w:space="0" w:color="000000"/>
              <w:bottom w:val="single" w:sz="6" w:space="0" w:color="000000"/>
            </w:tcBorders>
          </w:tcPr>
          <w:p>
            <w:pPr>
              <w:pStyle w:val="TableParagraph"/>
              <w:spacing w:before="3"/>
              <w:ind w:left="122"/>
              <w:rPr>
                <w:sz w:val="20"/>
              </w:rPr>
            </w:pPr>
            <w:r>
              <w:rPr>
                <w:color w:val="1F1F1F"/>
                <w:spacing w:val="-5"/>
                <w:sz w:val="20"/>
              </w:rPr>
              <w:t>ELM</w:t>
            </w:r>
          </w:p>
        </w:tc>
        <w:tc>
          <w:tcPr>
            <w:tcW w:w="2285" w:type="dxa"/>
            <w:tcBorders>
              <w:top w:val="single" w:sz="6" w:space="0" w:color="000000"/>
              <w:bottom w:val="single" w:sz="6" w:space="0" w:color="000000"/>
            </w:tcBorders>
          </w:tcPr>
          <w:p>
            <w:pPr>
              <w:pStyle w:val="TableParagraph"/>
              <w:spacing w:before="3"/>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spacing w:before="3"/>
              <w:ind w:left="394"/>
              <w:rPr>
                <w:sz w:val="20"/>
              </w:rPr>
            </w:pPr>
            <w:r>
              <w:rPr>
                <w:color w:val="1F1F1F"/>
                <w:spacing w:val="-2"/>
                <w:sz w:val="20"/>
              </w:rPr>
              <w:t>87.72</w:t>
            </w:r>
          </w:p>
        </w:tc>
        <w:tc>
          <w:tcPr>
            <w:tcW w:w="1225" w:type="dxa"/>
            <w:tcBorders>
              <w:top w:val="single" w:sz="6" w:space="0" w:color="000000"/>
              <w:bottom w:val="single" w:sz="6" w:space="0" w:color="000000"/>
            </w:tcBorders>
          </w:tcPr>
          <w:p>
            <w:pPr>
              <w:pStyle w:val="TableParagraph"/>
              <w:spacing w:before="3"/>
              <w:ind w:left="264"/>
              <w:rPr>
                <w:sz w:val="20"/>
              </w:rPr>
            </w:pPr>
            <w:r>
              <w:rPr>
                <w:color w:val="1F1F1F"/>
                <w:spacing w:val="-2"/>
                <w:sz w:val="20"/>
              </w:rPr>
              <w:t>94.55</w:t>
            </w:r>
          </w:p>
        </w:tc>
        <w:tc>
          <w:tcPr>
            <w:tcW w:w="1177" w:type="dxa"/>
            <w:tcBorders>
              <w:top w:val="single" w:sz="6" w:space="0" w:color="000000"/>
              <w:bottom w:val="single" w:sz="6" w:space="0" w:color="000000"/>
            </w:tcBorders>
          </w:tcPr>
          <w:p>
            <w:pPr>
              <w:pStyle w:val="TableParagraph"/>
              <w:spacing w:before="3"/>
              <w:ind w:left="208"/>
              <w:rPr>
                <w:sz w:val="20"/>
              </w:rPr>
            </w:pPr>
            <w:r>
              <w:rPr>
                <w:color w:val="1F1F1F"/>
                <w:spacing w:val="-2"/>
                <w:sz w:val="20"/>
              </w:rPr>
              <w:t>78.89</w:t>
            </w:r>
          </w:p>
        </w:tc>
        <w:tc>
          <w:tcPr>
            <w:tcW w:w="739" w:type="dxa"/>
            <w:tcBorders>
              <w:top w:val="single" w:sz="6" w:space="0" w:color="000000"/>
              <w:bottom w:val="single" w:sz="6" w:space="0" w:color="000000"/>
            </w:tcBorders>
          </w:tcPr>
          <w:p>
            <w:pPr>
              <w:pStyle w:val="TableParagraph"/>
              <w:spacing w:before="3"/>
              <w:ind w:left="83"/>
              <w:jc w:val="center"/>
              <w:rPr>
                <w:sz w:val="20"/>
              </w:rPr>
            </w:pPr>
            <w:r>
              <w:rPr>
                <w:color w:val="1F1F1F"/>
                <w:spacing w:val="-2"/>
                <w:sz w:val="20"/>
              </w:rPr>
              <w:t>[459]</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5"/>
                <w:sz w:val="20"/>
              </w:rPr>
              <w:t>MLP</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87.16</w:t>
            </w:r>
          </w:p>
        </w:tc>
        <w:tc>
          <w:tcPr>
            <w:tcW w:w="1225" w:type="dxa"/>
            <w:tcBorders>
              <w:top w:val="single" w:sz="6" w:space="0" w:color="000000"/>
              <w:bottom w:val="single" w:sz="6" w:space="0" w:color="000000"/>
            </w:tcBorders>
          </w:tcPr>
          <w:p>
            <w:pPr>
              <w:pStyle w:val="TableParagraph"/>
              <w:ind w:left="264"/>
              <w:rPr>
                <w:sz w:val="20"/>
              </w:rPr>
            </w:pPr>
            <w:r>
              <w:rPr>
                <w:color w:val="1F1F1F"/>
                <w:spacing w:val="-2"/>
                <w:sz w:val="20"/>
              </w:rPr>
              <w:t>87.05</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91.18</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[452]</w:t>
            </w:r>
          </w:p>
        </w:tc>
      </w:tr>
      <w:tr>
        <w:trPr>
          <w:trHeight w:val="265" w:hRule="atLeast"/>
        </w:trPr>
        <w:tc>
          <w:tcPr>
            <w:tcW w:w="2477" w:type="dxa"/>
            <w:tcBorders>
              <w:top w:val="single" w:sz="6" w:space="0" w:color="000000"/>
              <w:bottom w:val="single" w:sz="6" w:space="0" w:color="000000"/>
            </w:tcBorders>
          </w:tcPr>
          <w:p>
            <w:pPr>
              <w:pStyle w:val="TableParagraph"/>
              <w:spacing w:before="2"/>
              <w:ind w:left="122"/>
              <w:rPr>
                <w:sz w:val="20"/>
              </w:rPr>
            </w:pPr>
            <w:r>
              <w:rPr>
                <w:color w:val="1F1F1F"/>
                <w:spacing w:val="-5"/>
                <w:sz w:val="20"/>
              </w:rPr>
              <w:t>SVM</w:t>
            </w:r>
          </w:p>
        </w:tc>
        <w:tc>
          <w:tcPr>
            <w:tcW w:w="2285" w:type="dxa"/>
            <w:tcBorders>
              <w:top w:val="single" w:sz="6" w:space="0" w:color="000000"/>
              <w:bottom w:val="single" w:sz="6" w:space="0" w:color="000000"/>
            </w:tcBorders>
          </w:tcPr>
          <w:p>
            <w:pPr>
              <w:pStyle w:val="TableParagraph"/>
              <w:spacing w:before="2"/>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spacing w:before="2"/>
              <w:ind w:left="394"/>
              <w:rPr>
                <w:sz w:val="20"/>
              </w:rPr>
            </w:pPr>
            <w:r>
              <w:rPr>
                <w:color w:val="1F1F1F"/>
                <w:spacing w:val="-2"/>
                <w:sz w:val="20"/>
              </w:rPr>
              <w:t>63.27</w:t>
            </w:r>
          </w:p>
        </w:tc>
        <w:tc>
          <w:tcPr>
            <w:tcW w:w="1225" w:type="dxa"/>
            <w:tcBorders>
              <w:top w:val="single" w:sz="6" w:space="0" w:color="000000"/>
              <w:bottom w:val="single" w:sz="6" w:space="0" w:color="000000"/>
            </w:tcBorders>
          </w:tcPr>
          <w:p>
            <w:pPr>
              <w:pStyle w:val="TableParagraph"/>
              <w:spacing w:before="2"/>
              <w:ind w:left="264"/>
              <w:rPr>
                <w:sz w:val="20"/>
              </w:rPr>
            </w:pPr>
            <w:r>
              <w:rPr>
                <w:color w:val="1F1F1F"/>
                <w:spacing w:val="-2"/>
                <w:sz w:val="20"/>
              </w:rPr>
              <w:t>71.85</w:t>
            </w:r>
          </w:p>
        </w:tc>
        <w:tc>
          <w:tcPr>
            <w:tcW w:w="1177" w:type="dxa"/>
            <w:tcBorders>
              <w:top w:val="single" w:sz="6" w:space="0" w:color="000000"/>
              <w:bottom w:val="single" w:sz="6" w:space="0" w:color="000000"/>
            </w:tcBorders>
          </w:tcPr>
          <w:p>
            <w:pPr>
              <w:pStyle w:val="TableParagraph"/>
              <w:spacing w:before="2"/>
              <w:ind w:left="208"/>
              <w:rPr>
                <w:sz w:val="20"/>
              </w:rPr>
            </w:pPr>
            <w:r>
              <w:rPr>
                <w:color w:val="1F1F1F"/>
                <w:spacing w:val="-2"/>
                <w:sz w:val="20"/>
              </w:rPr>
              <w:t>38.46</w:t>
            </w:r>
          </w:p>
        </w:tc>
        <w:tc>
          <w:tcPr>
            <w:tcW w:w="739" w:type="dxa"/>
            <w:tcBorders>
              <w:top w:val="single" w:sz="6" w:space="0" w:color="000000"/>
              <w:bottom w:val="single" w:sz="6" w:space="0" w:color="000000"/>
            </w:tcBorders>
          </w:tcPr>
          <w:p>
            <w:pPr>
              <w:pStyle w:val="TableParagraph"/>
              <w:spacing w:before="2"/>
              <w:ind w:left="83"/>
              <w:jc w:val="center"/>
              <w:rPr>
                <w:sz w:val="20"/>
              </w:rPr>
            </w:pPr>
            <w:r>
              <w:rPr>
                <w:color w:val="1F1F1F"/>
                <w:spacing w:val="-2"/>
                <w:sz w:val="20"/>
              </w:rPr>
              <w:t>[460]</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5"/>
                <w:sz w:val="20"/>
              </w:rPr>
              <w:t>RF</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86.80</w:t>
            </w:r>
          </w:p>
        </w:tc>
        <w:tc>
          <w:tcPr>
            <w:tcW w:w="1225" w:type="dxa"/>
            <w:tcBorders>
              <w:top w:val="single" w:sz="6" w:space="0" w:color="000000"/>
              <w:bottom w:val="single" w:sz="6" w:space="0" w:color="000000"/>
            </w:tcBorders>
          </w:tcPr>
          <w:p>
            <w:pPr>
              <w:pStyle w:val="TableParagraph"/>
              <w:ind w:left="264"/>
              <w:rPr>
                <w:sz w:val="20"/>
              </w:rPr>
            </w:pPr>
            <w:r>
              <w:rPr>
                <w:color w:val="1F1F1F"/>
                <w:spacing w:val="-2"/>
                <w:sz w:val="20"/>
              </w:rPr>
              <w:t>87.90</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85.20</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[461]</w:t>
            </w:r>
          </w:p>
        </w:tc>
      </w:tr>
      <w:tr>
        <w:trPr>
          <w:trHeight w:val="265"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5"/>
                <w:sz w:val="20"/>
              </w:rPr>
              <w:t>LR</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77.80</w:t>
            </w:r>
          </w:p>
        </w:tc>
        <w:tc>
          <w:tcPr>
            <w:tcW w:w="1225" w:type="dxa"/>
            <w:tcBorders>
              <w:top w:val="single" w:sz="6" w:space="0" w:color="000000"/>
              <w:bottom w:val="single" w:sz="6" w:space="0" w:color="000000"/>
            </w:tcBorders>
          </w:tcPr>
          <w:p>
            <w:pPr>
              <w:pStyle w:val="TableParagraph"/>
              <w:ind w:left="264"/>
              <w:rPr>
                <w:sz w:val="20"/>
              </w:rPr>
            </w:pPr>
            <w:r>
              <w:rPr>
                <w:color w:val="1F1F1F"/>
                <w:spacing w:val="-2"/>
                <w:sz w:val="20"/>
              </w:rPr>
              <w:t>79.80</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70.60</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[462]</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10"/>
                <w:sz w:val="20"/>
              </w:rPr>
              <w:t>B</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84.69</w:t>
            </w:r>
          </w:p>
        </w:tc>
        <w:tc>
          <w:tcPr>
            <w:tcW w:w="1225" w:type="dxa"/>
            <w:tcBorders>
              <w:top w:val="single" w:sz="6" w:space="0" w:color="000000"/>
              <w:bottom w:val="single" w:sz="6" w:space="0" w:color="000000"/>
            </w:tcBorders>
          </w:tcPr>
          <w:p>
            <w:pPr>
              <w:pStyle w:val="TableParagraph"/>
              <w:ind w:left="264"/>
              <w:rPr>
                <w:sz w:val="20"/>
              </w:rPr>
            </w:pPr>
            <w:r>
              <w:rPr>
                <w:color w:val="1F1F1F"/>
                <w:spacing w:val="-2"/>
                <w:sz w:val="20"/>
              </w:rPr>
              <w:t>86.96</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82.69</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[456]</w:t>
            </w:r>
          </w:p>
        </w:tc>
      </w:tr>
      <w:tr>
        <w:trPr>
          <w:trHeight w:val="265" w:hRule="atLeast"/>
        </w:trPr>
        <w:tc>
          <w:tcPr>
            <w:tcW w:w="2477" w:type="dxa"/>
            <w:tcBorders>
              <w:top w:val="single" w:sz="6" w:space="0" w:color="000000"/>
              <w:bottom w:val="single" w:sz="6" w:space="0" w:color="000000"/>
            </w:tcBorders>
          </w:tcPr>
          <w:p>
            <w:pPr>
              <w:pStyle w:val="TableParagraph"/>
              <w:ind w:left="122"/>
              <w:rPr>
                <w:sz w:val="20"/>
              </w:rPr>
            </w:pPr>
            <w:r>
              <w:rPr>
                <w:color w:val="1F1F1F"/>
                <w:sz w:val="20"/>
              </w:rPr>
              <w:t>Ensemble</w:t>
            </w:r>
            <w:r>
              <w:rPr>
                <w:color w:val="1F1F1F"/>
                <w:spacing w:val="-10"/>
                <w:sz w:val="20"/>
              </w:rPr>
              <w:t> </w:t>
            </w:r>
            <w:r>
              <w:rPr>
                <w:color w:val="1F1F1F"/>
                <w:spacing w:val="-5"/>
                <w:sz w:val="20"/>
              </w:rPr>
              <w:t>DL</w:t>
            </w:r>
          </w:p>
        </w:tc>
        <w:tc>
          <w:tcPr>
            <w:tcW w:w="2285" w:type="dxa"/>
            <w:tcBorders>
              <w:top w:val="single" w:sz="6" w:space="0" w:color="000000"/>
              <w:bottom w:val="single" w:sz="6" w:space="0" w:color="000000"/>
            </w:tcBorders>
          </w:tcPr>
          <w:p>
            <w:pPr>
              <w:pStyle w:val="TableParagraph"/>
              <w:ind w:left="341"/>
              <w:rPr>
                <w:sz w:val="20"/>
              </w:rPr>
            </w:pPr>
            <w:r>
              <w:rPr>
                <w:color w:val="1F1F1F"/>
                <w:sz w:val="20"/>
              </w:rPr>
              <w:t>Cytological</w:t>
            </w:r>
            <w:r>
              <w:rPr>
                <w:color w:val="1F1F1F"/>
                <w:spacing w:val="-12"/>
                <w:sz w:val="20"/>
              </w:rPr>
              <w:t> </w:t>
            </w:r>
            <w:r>
              <w:rPr>
                <w:color w:val="1F1F1F"/>
                <w:spacing w:val="-2"/>
                <w:sz w:val="20"/>
              </w:rPr>
              <w:t>images</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99.71</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[463]</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2"/>
                <w:sz w:val="20"/>
              </w:rPr>
              <w:t>VGG-</w:t>
            </w:r>
            <w:r>
              <w:rPr>
                <w:color w:val="1F1F1F"/>
                <w:spacing w:val="-5"/>
                <w:sz w:val="20"/>
              </w:rPr>
              <w:t>16</w:t>
            </w:r>
          </w:p>
        </w:tc>
        <w:tc>
          <w:tcPr>
            <w:tcW w:w="2285" w:type="dxa"/>
            <w:tcBorders>
              <w:top w:val="single" w:sz="6" w:space="0" w:color="000000"/>
              <w:bottom w:val="single" w:sz="6" w:space="0" w:color="000000"/>
            </w:tcBorders>
          </w:tcPr>
          <w:p>
            <w:pPr>
              <w:pStyle w:val="TableParagraph"/>
              <w:ind w:left="341"/>
              <w:rPr>
                <w:sz w:val="20"/>
              </w:rPr>
            </w:pPr>
            <w:r>
              <w:rPr>
                <w:color w:val="1F1F1F"/>
                <w:sz w:val="20"/>
              </w:rPr>
              <w:t>Cytological</w:t>
            </w:r>
            <w:r>
              <w:rPr>
                <w:color w:val="1F1F1F"/>
                <w:spacing w:val="-12"/>
                <w:sz w:val="20"/>
              </w:rPr>
              <w:t> </w:t>
            </w:r>
            <w:r>
              <w:rPr>
                <w:color w:val="1F1F1F"/>
                <w:spacing w:val="-2"/>
                <w:sz w:val="20"/>
              </w:rPr>
              <w:t>images</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97.66</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[464]</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2"/>
                <w:sz w:val="20"/>
              </w:rPr>
              <w:t>VGG-</w:t>
            </w:r>
            <w:r>
              <w:rPr>
                <w:color w:val="1F1F1F"/>
                <w:spacing w:val="-5"/>
                <w:sz w:val="20"/>
              </w:rPr>
              <w:t>16</w:t>
            </w:r>
          </w:p>
        </w:tc>
        <w:tc>
          <w:tcPr>
            <w:tcW w:w="2285" w:type="dxa"/>
            <w:tcBorders>
              <w:top w:val="single" w:sz="6" w:space="0" w:color="000000"/>
              <w:bottom w:val="single" w:sz="6" w:space="0" w:color="000000"/>
            </w:tcBorders>
          </w:tcPr>
          <w:p>
            <w:pPr>
              <w:pStyle w:val="TableParagraph"/>
              <w:ind w:left="341"/>
              <w:rPr>
                <w:sz w:val="20"/>
              </w:rPr>
            </w:pPr>
            <w:r>
              <w:rPr>
                <w:color w:val="1F1F1F"/>
                <w:spacing w:val="-10"/>
                <w:sz w:val="20"/>
              </w:rPr>
              <w:t>-</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99.00</w:t>
            </w:r>
          </w:p>
        </w:tc>
        <w:tc>
          <w:tcPr>
            <w:tcW w:w="1225" w:type="dxa"/>
            <w:tcBorders>
              <w:top w:val="single" w:sz="6" w:space="0" w:color="000000"/>
              <w:bottom w:val="single" w:sz="6" w:space="0" w:color="000000"/>
            </w:tcBorders>
          </w:tcPr>
          <w:p>
            <w:pPr>
              <w:pStyle w:val="TableParagraph"/>
              <w:ind w:left="264"/>
              <w:rPr>
                <w:sz w:val="20"/>
              </w:rPr>
            </w:pPr>
            <w:r>
              <w:rPr>
                <w:color w:val="1F1F1F"/>
                <w:spacing w:val="-2"/>
                <w:sz w:val="20"/>
              </w:rPr>
              <w:t>86.00</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94.00</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[465]</w:t>
            </w:r>
          </w:p>
        </w:tc>
      </w:tr>
      <w:tr>
        <w:trPr>
          <w:trHeight w:val="265" w:hRule="atLeast"/>
        </w:trPr>
        <w:tc>
          <w:tcPr>
            <w:tcW w:w="2477" w:type="dxa"/>
            <w:tcBorders>
              <w:top w:val="single" w:sz="6" w:space="0" w:color="000000"/>
              <w:bottom w:val="single" w:sz="6" w:space="0" w:color="000000"/>
            </w:tcBorders>
          </w:tcPr>
          <w:p>
            <w:pPr>
              <w:pStyle w:val="TableParagraph"/>
              <w:spacing w:before="2"/>
              <w:ind w:left="122"/>
              <w:rPr>
                <w:sz w:val="20"/>
              </w:rPr>
            </w:pPr>
            <w:r>
              <w:rPr>
                <w:color w:val="1F1F1F"/>
                <w:spacing w:val="-5"/>
                <w:sz w:val="20"/>
              </w:rPr>
              <w:t>RF</w:t>
            </w:r>
          </w:p>
        </w:tc>
        <w:tc>
          <w:tcPr>
            <w:tcW w:w="2285" w:type="dxa"/>
            <w:tcBorders>
              <w:top w:val="single" w:sz="6" w:space="0" w:color="000000"/>
              <w:bottom w:val="single" w:sz="6" w:space="0" w:color="000000"/>
            </w:tcBorders>
          </w:tcPr>
          <w:p>
            <w:pPr>
              <w:pStyle w:val="TableParagraph"/>
              <w:spacing w:before="2"/>
              <w:ind w:left="341"/>
              <w:rPr>
                <w:sz w:val="20"/>
              </w:rPr>
            </w:pPr>
            <w:r>
              <w:rPr>
                <w:color w:val="1F1F1F"/>
                <w:spacing w:val="-2"/>
                <w:sz w:val="20"/>
              </w:rPr>
              <w:t>Ultrasound</w:t>
            </w:r>
          </w:p>
        </w:tc>
        <w:tc>
          <w:tcPr>
            <w:tcW w:w="1476" w:type="dxa"/>
            <w:tcBorders>
              <w:top w:val="single" w:sz="6" w:space="0" w:color="000000"/>
              <w:bottom w:val="single" w:sz="6" w:space="0" w:color="000000"/>
            </w:tcBorders>
          </w:tcPr>
          <w:p>
            <w:pPr>
              <w:pStyle w:val="TableParagraph"/>
              <w:spacing w:before="2"/>
              <w:ind w:left="394"/>
              <w:rPr>
                <w:sz w:val="20"/>
              </w:rPr>
            </w:pPr>
            <w:r>
              <w:rPr>
                <w:color w:val="1F1F1F"/>
                <w:spacing w:val="-10"/>
                <w:sz w:val="20"/>
              </w:rPr>
              <w:t>-</w:t>
            </w:r>
          </w:p>
        </w:tc>
        <w:tc>
          <w:tcPr>
            <w:tcW w:w="1225" w:type="dxa"/>
            <w:tcBorders>
              <w:top w:val="single" w:sz="6" w:space="0" w:color="000000"/>
              <w:bottom w:val="single" w:sz="6" w:space="0" w:color="000000"/>
            </w:tcBorders>
          </w:tcPr>
          <w:p>
            <w:pPr>
              <w:pStyle w:val="TableParagraph"/>
              <w:spacing w:before="2"/>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spacing w:before="2"/>
              <w:ind w:left="208"/>
              <w:rPr>
                <w:sz w:val="20"/>
              </w:rPr>
            </w:pPr>
            <w:r>
              <w:rPr>
                <w:color w:val="1F1F1F"/>
                <w:spacing w:val="-2"/>
                <w:sz w:val="20"/>
              </w:rPr>
              <w:t>94.00</w:t>
            </w:r>
          </w:p>
        </w:tc>
        <w:tc>
          <w:tcPr>
            <w:tcW w:w="739" w:type="dxa"/>
            <w:tcBorders>
              <w:top w:val="single" w:sz="6" w:space="0" w:color="000000"/>
              <w:bottom w:val="single" w:sz="6" w:space="0" w:color="000000"/>
            </w:tcBorders>
          </w:tcPr>
          <w:p>
            <w:pPr>
              <w:pStyle w:val="TableParagraph"/>
              <w:spacing w:before="2"/>
              <w:ind w:left="83"/>
              <w:jc w:val="center"/>
              <w:rPr>
                <w:sz w:val="20"/>
              </w:rPr>
            </w:pPr>
            <w:r>
              <w:rPr>
                <w:color w:val="1F1F1F"/>
                <w:spacing w:val="-2"/>
                <w:sz w:val="20"/>
              </w:rPr>
              <w:t>[466]</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2"/>
                <w:sz w:val="20"/>
              </w:rPr>
              <w:t>k-</w:t>
            </w:r>
            <w:r>
              <w:rPr>
                <w:color w:val="1F1F1F"/>
                <w:spacing w:val="-5"/>
                <w:sz w:val="20"/>
              </w:rPr>
              <w:t>SVM</w:t>
            </w:r>
          </w:p>
        </w:tc>
        <w:tc>
          <w:tcPr>
            <w:tcW w:w="2285" w:type="dxa"/>
            <w:tcBorders>
              <w:top w:val="single" w:sz="6" w:space="0" w:color="000000"/>
              <w:bottom w:val="single" w:sz="6" w:space="0" w:color="000000"/>
            </w:tcBorders>
          </w:tcPr>
          <w:p>
            <w:pPr>
              <w:pStyle w:val="TableParagraph"/>
              <w:ind w:left="341"/>
              <w:rPr>
                <w:sz w:val="20"/>
              </w:rPr>
            </w:pPr>
            <w:r>
              <w:rPr>
                <w:color w:val="1F1F1F"/>
                <w:spacing w:val="-2"/>
                <w:sz w:val="20"/>
              </w:rPr>
              <w:t>Ultrasound</w:t>
            </w:r>
          </w:p>
        </w:tc>
        <w:tc>
          <w:tcPr>
            <w:tcW w:w="1476" w:type="dxa"/>
            <w:tcBorders>
              <w:top w:val="single" w:sz="6" w:space="0" w:color="000000"/>
              <w:bottom w:val="single" w:sz="6" w:space="0" w:color="000000"/>
            </w:tcBorders>
          </w:tcPr>
          <w:p>
            <w:pPr>
              <w:pStyle w:val="TableParagraph"/>
              <w:ind w:left="394"/>
              <w:rPr>
                <w:sz w:val="20"/>
              </w:rPr>
            </w:pPr>
            <w:r>
              <w:rPr>
                <w:color w:val="1F1F1F"/>
                <w:spacing w:val="-10"/>
                <w:sz w:val="20"/>
              </w:rPr>
              <w:t>-</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95.00</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[434]</w:t>
            </w:r>
          </w:p>
        </w:tc>
      </w:tr>
      <w:tr>
        <w:trPr>
          <w:trHeight w:val="265" w:hRule="atLeast"/>
        </w:trPr>
        <w:tc>
          <w:tcPr>
            <w:tcW w:w="2477" w:type="dxa"/>
            <w:tcBorders>
              <w:top w:val="single" w:sz="6" w:space="0" w:color="000000"/>
              <w:bottom w:val="single" w:sz="6" w:space="0" w:color="000000"/>
            </w:tcBorders>
          </w:tcPr>
          <w:p>
            <w:pPr>
              <w:pStyle w:val="TableParagraph"/>
              <w:spacing w:before="2"/>
              <w:ind w:left="122"/>
              <w:rPr>
                <w:sz w:val="20"/>
              </w:rPr>
            </w:pPr>
            <w:r>
              <w:rPr>
                <w:color w:val="1F1F1F"/>
                <w:spacing w:val="-5"/>
                <w:sz w:val="20"/>
              </w:rPr>
              <w:t>ANN</w:t>
            </w:r>
          </w:p>
        </w:tc>
        <w:tc>
          <w:tcPr>
            <w:tcW w:w="2285" w:type="dxa"/>
            <w:tcBorders>
              <w:top w:val="single" w:sz="6" w:space="0" w:color="000000"/>
              <w:bottom w:val="single" w:sz="6" w:space="0" w:color="000000"/>
            </w:tcBorders>
          </w:tcPr>
          <w:p>
            <w:pPr>
              <w:pStyle w:val="TableParagraph"/>
              <w:spacing w:before="2"/>
              <w:ind w:left="341"/>
              <w:rPr>
                <w:sz w:val="20"/>
              </w:rPr>
            </w:pPr>
            <w:r>
              <w:rPr>
                <w:color w:val="1F1F1F"/>
                <w:spacing w:val="-2"/>
                <w:sz w:val="20"/>
              </w:rPr>
              <w:t>Ultrasound</w:t>
            </w:r>
          </w:p>
        </w:tc>
        <w:tc>
          <w:tcPr>
            <w:tcW w:w="1476" w:type="dxa"/>
            <w:tcBorders>
              <w:top w:val="single" w:sz="6" w:space="0" w:color="000000"/>
              <w:bottom w:val="single" w:sz="6" w:space="0" w:color="000000"/>
            </w:tcBorders>
          </w:tcPr>
          <w:p>
            <w:pPr>
              <w:pStyle w:val="TableParagraph"/>
              <w:spacing w:before="2"/>
              <w:ind w:left="394"/>
              <w:rPr>
                <w:sz w:val="20"/>
              </w:rPr>
            </w:pPr>
            <w:r>
              <w:rPr>
                <w:color w:val="1F1F1F"/>
                <w:spacing w:val="-10"/>
                <w:sz w:val="20"/>
              </w:rPr>
              <w:t>-</w:t>
            </w:r>
          </w:p>
        </w:tc>
        <w:tc>
          <w:tcPr>
            <w:tcW w:w="1225" w:type="dxa"/>
            <w:tcBorders>
              <w:top w:val="single" w:sz="6" w:space="0" w:color="000000"/>
              <w:bottom w:val="single" w:sz="6" w:space="0" w:color="000000"/>
            </w:tcBorders>
          </w:tcPr>
          <w:p>
            <w:pPr>
              <w:pStyle w:val="TableParagraph"/>
              <w:spacing w:before="2"/>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spacing w:before="2"/>
              <w:ind w:left="208"/>
              <w:rPr>
                <w:sz w:val="20"/>
              </w:rPr>
            </w:pPr>
            <w:r>
              <w:rPr>
                <w:color w:val="1F1F1F"/>
                <w:spacing w:val="-2"/>
                <w:sz w:val="20"/>
              </w:rPr>
              <w:t>69.00</w:t>
            </w:r>
          </w:p>
        </w:tc>
        <w:tc>
          <w:tcPr>
            <w:tcW w:w="739" w:type="dxa"/>
            <w:tcBorders>
              <w:top w:val="single" w:sz="6" w:space="0" w:color="000000"/>
              <w:bottom w:val="single" w:sz="6" w:space="0" w:color="000000"/>
            </w:tcBorders>
          </w:tcPr>
          <w:p>
            <w:pPr>
              <w:pStyle w:val="TableParagraph"/>
              <w:spacing w:before="2"/>
              <w:ind w:left="83"/>
              <w:jc w:val="center"/>
              <w:rPr>
                <w:sz w:val="20"/>
              </w:rPr>
            </w:pPr>
            <w:r>
              <w:rPr>
                <w:color w:val="1F1F1F"/>
                <w:spacing w:val="-2"/>
                <w:sz w:val="20"/>
              </w:rPr>
              <w:t>[467]</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z w:val="20"/>
              </w:rPr>
              <w:t>SVM</w:t>
            </w:r>
            <w:r>
              <w:rPr>
                <w:color w:val="1F1F1F"/>
                <w:spacing w:val="-5"/>
                <w:sz w:val="20"/>
              </w:rPr>
              <w:t> RF</w:t>
            </w:r>
          </w:p>
        </w:tc>
        <w:tc>
          <w:tcPr>
            <w:tcW w:w="2285" w:type="dxa"/>
            <w:tcBorders>
              <w:top w:val="single" w:sz="6" w:space="0" w:color="000000"/>
              <w:bottom w:val="single" w:sz="6" w:space="0" w:color="000000"/>
            </w:tcBorders>
          </w:tcPr>
          <w:p>
            <w:pPr>
              <w:pStyle w:val="TableParagraph"/>
              <w:ind w:left="341"/>
              <w:rPr>
                <w:sz w:val="20"/>
              </w:rPr>
            </w:pPr>
            <w:r>
              <w:rPr>
                <w:color w:val="1F1F1F"/>
                <w:spacing w:val="-2"/>
                <w:sz w:val="20"/>
              </w:rPr>
              <w:t>Ultrasound</w:t>
            </w:r>
          </w:p>
        </w:tc>
        <w:tc>
          <w:tcPr>
            <w:tcW w:w="1476" w:type="dxa"/>
            <w:tcBorders>
              <w:top w:val="single" w:sz="6" w:space="0" w:color="000000"/>
              <w:bottom w:val="single" w:sz="6" w:space="0" w:color="000000"/>
            </w:tcBorders>
          </w:tcPr>
          <w:p>
            <w:pPr>
              <w:pStyle w:val="TableParagraph"/>
              <w:ind w:left="394"/>
              <w:rPr>
                <w:sz w:val="20"/>
              </w:rPr>
            </w:pPr>
            <w:r>
              <w:rPr>
                <w:color w:val="1F1F1F"/>
                <w:spacing w:val="-10"/>
                <w:sz w:val="20"/>
              </w:rPr>
              <w:t>-</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95.10</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[468]</w:t>
            </w:r>
          </w:p>
        </w:tc>
      </w:tr>
      <w:tr>
        <w:trPr>
          <w:trHeight w:val="265" w:hRule="atLeast"/>
        </w:trPr>
        <w:tc>
          <w:tcPr>
            <w:tcW w:w="2477" w:type="dxa"/>
            <w:tcBorders>
              <w:top w:val="single" w:sz="6" w:space="0" w:color="000000"/>
              <w:bottom w:val="single" w:sz="6" w:space="0" w:color="000000"/>
            </w:tcBorders>
          </w:tcPr>
          <w:p>
            <w:pPr>
              <w:pStyle w:val="TableParagraph"/>
              <w:spacing w:before="2"/>
              <w:ind w:left="122"/>
              <w:rPr>
                <w:sz w:val="20"/>
              </w:rPr>
            </w:pPr>
            <w:r>
              <w:rPr>
                <w:color w:val="1F1F1F"/>
                <w:sz w:val="20"/>
              </w:rPr>
              <w:t>ANN</w:t>
            </w:r>
            <w:r>
              <w:rPr>
                <w:color w:val="1F1F1F"/>
                <w:spacing w:val="-6"/>
                <w:sz w:val="20"/>
              </w:rPr>
              <w:t> </w:t>
            </w:r>
            <w:r>
              <w:rPr>
                <w:color w:val="1F1F1F"/>
                <w:spacing w:val="-5"/>
                <w:sz w:val="20"/>
              </w:rPr>
              <w:t>SVM</w:t>
            </w:r>
          </w:p>
        </w:tc>
        <w:tc>
          <w:tcPr>
            <w:tcW w:w="2285" w:type="dxa"/>
            <w:tcBorders>
              <w:top w:val="single" w:sz="6" w:space="0" w:color="000000"/>
              <w:bottom w:val="single" w:sz="6" w:space="0" w:color="000000"/>
            </w:tcBorders>
          </w:tcPr>
          <w:p>
            <w:pPr>
              <w:pStyle w:val="TableParagraph"/>
              <w:spacing w:before="2"/>
              <w:ind w:left="341"/>
              <w:rPr>
                <w:sz w:val="20"/>
              </w:rPr>
            </w:pPr>
            <w:r>
              <w:rPr>
                <w:color w:val="1F1F1F"/>
                <w:spacing w:val="-2"/>
                <w:sz w:val="20"/>
              </w:rPr>
              <w:t>Ultrasound</w:t>
            </w:r>
          </w:p>
        </w:tc>
        <w:tc>
          <w:tcPr>
            <w:tcW w:w="1476" w:type="dxa"/>
            <w:tcBorders>
              <w:top w:val="single" w:sz="6" w:space="0" w:color="000000"/>
              <w:bottom w:val="single" w:sz="6" w:space="0" w:color="000000"/>
            </w:tcBorders>
          </w:tcPr>
          <w:p>
            <w:pPr>
              <w:pStyle w:val="TableParagraph"/>
              <w:spacing w:before="2"/>
              <w:ind w:left="394"/>
              <w:rPr>
                <w:sz w:val="20"/>
              </w:rPr>
            </w:pPr>
            <w:r>
              <w:rPr>
                <w:color w:val="1F1F1F"/>
                <w:spacing w:val="-2"/>
                <w:sz w:val="20"/>
              </w:rPr>
              <w:t>96.00</w:t>
            </w:r>
          </w:p>
        </w:tc>
        <w:tc>
          <w:tcPr>
            <w:tcW w:w="1225" w:type="dxa"/>
            <w:tcBorders>
              <w:top w:val="single" w:sz="6" w:space="0" w:color="000000"/>
              <w:bottom w:val="single" w:sz="6" w:space="0" w:color="000000"/>
            </w:tcBorders>
          </w:tcPr>
          <w:p>
            <w:pPr>
              <w:pStyle w:val="TableParagraph"/>
              <w:spacing w:before="2"/>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spacing w:before="2"/>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spacing w:before="2"/>
              <w:ind w:left="83"/>
              <w:jc w:val="center"/>
              <w:rPr>
                <w:sz w:val="20"/>
              </w:rPr>
            </w:pPr>
            <w:r>
              <w:rPr>
                <w:color w:val="1F1F1F"/>
                <w:spacing w:val="-2"/>
                <w:sz w:val="20"/>
              </w:rPr>
              <w:t>[469]</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5"/>
                <w:sz w:val="20"/>
              </w:rPr>
              <w:t>RF</w:t>
            </w:r>
          </w:p>
        </w:tc>
        <w:tc>
          <w:tcPr>
            <w:tcW w:w="2285" w:type="dxa"/>
            <w:tcBorders>
              <w:top w:val="single" w:sz="6" w:space="0" w:color="000000"/>
              <w:bottom w:val="single" w:sz="6" w:space="0" w:color="000000"/>
            </w:tcBorders>
          </w:tcPr>
          <w:p>
            <w:pPr>
              <w:pStyle w:val="TableParagraph"/>
              <w:ind w:left="341"/>
              <w:rPr>
                <w:sz w:val="20"/>
              </w:rPr>
            </w:pPr>
            <w:r>
              <w:rPr>
                <w:color w:val="1F1F1F"/>
                <w:spacing w:val="-2"/>
                <w:sz w:val="20"/>
              </w:rPr>
              <w:t>Ultrasound</w:t>
            </w:r>
          </w:p>
        </w:tc>
        <w:tc>
          <w:tcPr>
            <w:tcW w:w="1476" w:type="dxa"/>
            <w:tcBorders>
              <w:top w:val="single" w:sz="6" w:space="0" w:color="000000"/>
              <w:bottom w:val="single" w:sz="6" w:space="0" w:color="000000"/>
            </w:tcBorders>
          </w:tcPr>
          <w:p>
            <w:pPr>
              <w:pStyle w:val="TableParagraph"/>
              <w:ind w:left="394"/>
              <w:rPr>
                <w:sz w:val="20"/>
              </w:rPr>
            </w:pPr>
            <w:r>
              <w:rPr>
                <w:color w:val="1F1F1F"/>
                <w:spacing w:val="-10"/>
                <w:sz w:val="20"/>
              </w:rPr>
              <w:t>-</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75.00</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[470]</w:t>
            </w:r>
          </w:p>
        </w:tc>
      </w:tr>
      <w:tr>
        <w:trPr>
          <w:trHeight w:val="265"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5"/>
                <w:sz w:val="20"/>
              </w:rPr>
              <w:t>CNN</w:t>
            </w:r>
          </w:p>
        </w:tc>
        <w:tc>
          <w:tcPr>
            <w:tcW w:w="2285" w:type="dxa"/>
            <w:tcBorders>
              <w:top w:val="single" w:sz="6" w:space="0" w:color="000000"/>
              <w:bottom w:val="single" w:sz="6" w:space="0" w:color="000000"/>
            </w:tcBorders>
          </w:tcPr>
          <w:p>
            <w:pPr>
              <w:pStyle w:val="TableParagraph"/>
              <w:ind w:left="341"/>
              <w:rPr>
                <w:sz w:val="20"/>
              </w:rPr>
            </w:pPr>
            <w:r>
              <w:rPr>
                <w:color w:val="1F1F1F"/>
                <w:spacing w:val="-2"/>
                <w:sz w:val="20"/>
              </w:rPr>
              <w:t>DICOM</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83.00</w:t>
            </w:r>
          </w:p>
        </w:tc>
        <w:tc>
          <w:tcPr>
            <w:tcW w:w="1225" w:type="dxa"/>
            <w:tcBorders>
              <w:top w:val="single" w:sz="6" w:space="0" w:color="000000"/>
              <w:bottom w:val="single" w:sz="6" w:space="0" w:color="000000"/>
            </w:tcBorders>
          </w:tcPr>
          <w:p>
            <w:pPr>
              <w:pStyle w:val="TableParagraph"/>
              <w:ind w:left="264"/>
              <w:rPr>
                <w:sz w:val="20"/>
              </w:rPr>
            </w:pPr>
            <w:r>
              <w:rPr>
                <w:color w:val="1F1F1F"/>
                <w:spacing w:val="-2"/>
                <w:sz w:val="20"/>
              </w:rPr>
              <w:t>85.00</w:t>
            </w:r>
          </w:p>
        </w:tc>
        <w:tc>
          <w:tcPr>
            <w:tcW w:w="1177" w:type="dxa"/>
            <w:tcBorders>
              <w:top w:val="single" w:sz="6" w:space="0" w:color="000000"/>
              <w:bottom w:val="single" w:sz="6" w:space="0" w:color="000000"/>
            </w:tcBorders>
          </w:tcPr>
          <w:p>
            <w:pPr>
              <w:pStyle w:val="TableParagraph"/>
              <w:ind w:left="208"/>
              <w:rPr>
                <w:sz w:val="20"/>
              </w:rPr>
            </w:pPr>
            <w:r>
              <w:rPr>
                <w:color w:val="1F1F1F"/>
                <w:spacing w:val="-2"/>
                <w:sz w:val="20"/>
              </w:rPr>
              <w:t>82.40</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[471]</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pacing w:val="-5"/>
                <w:sz w:val="20"/>
              </w:rPr>
              <w:t>CNN</w:t>
            </w:r>
          </w:p>
        </w:tc>
        <w:tc>
          <w:tcPr>
            <w:tcW w:w="2285" w:type="dxa"/>
            <w:tcBorders>
              <w:top w:val="single" w:sz="6" w:space="0" w:color="000000"/>
              <w:bottom w:val="single" w:sz="6" w:space="0" w:color="000000"/>
            </w:tcBorders>
          </w:tcPr>
          <w:p>
            <w:pPr>
              <w:pStyle w:val="TableParagraph"/>
              <w:ind w:left="341"/>
              <w:rPr>
                <w:sz w:val="20"/>
              </w:rPr>
            </w:pPr>
            <w:r>
              <w:rPr>
                <w:color w:val="1F1F1F"/>
                <w:spacing w:val="-2"/>
                <w:sz w:val="20"/>
              </w:rPr>
              <w:t>DICOM</w:t>
            </w:r>
          </w:p>
        </w:tc>
        <w:tc>
          <w:tcPr>
            <w:tcW w:w="1476" w:type="dxa"/>
            <w:tcBorders>
              <w:top w:val="single" w:sz="6" w:space="0" w:color="000000"/>
              <w:bottom w:val="single" w:sz="6" w:space="0" w:color="000000"/>
            </w:tcBorders>
          </w:tcPr>
          <w:p>
            <w:pPr>
              <w:pStyle w:val="TableParagraph"/>
              <w:ind w:left="394"/>
              <w:rPr>
                <w:sz w:val="20"/>
              </w:rPr>
            </w:pPr>
            <w:r>
              <w:rPr>
                <w:color w:val="1F1F1F"/>
                <w:spacing w:val="-10"/>
                <w:sz w:val="20"/>
              </w:rPr>
              <w:t>-</w:t>
            </w:r>
          </w:p>
        </w:tc>
        <w:tc>
          <w:tcPr>
            <w:tcW w:w="1225" w:type="dxa"/>
            <w:tcBorders>
              <w:top w:val="single" w:sz="6" w:space="0" w:color="000000"/>
              <w:bottom w:val="single" w:sz="6" w:space="0" w:color="000000"/>
            </w:tcBorders>
          </w:tcPr>
          <w:p>
            <w:pPr>
              <w:pStyle w:val="TableParagraph"/>
              <w:ind w:left="264"/>
              <w:rPr>
                <w:sz w:val="20"/>
              </w:rPr>
            </w:pPr>
            <w:r>
              <w:rPr>
                <w:color w:val="1F1F1F"/>
                <w:spacing w:val="-2"/>
                <w:sz w:val="20"/>
              </w:rPr>
              <w:t>91.50</w:t>
            </w:r>
          </w:p>
        </w:tc>
        <w:tc>
          <w:tcPr>
            <w:tcW w:w="1177" w:type="dxa"/>
            <w:tcBorders>
              <w:top w:val="single" w:sz="6" w:space="0" w:color="000000"/>
              <w:bottom w:val="single" w:sz="6" w:space="0" w:color="000000"/>
            </w:tcBorders>
          </w:tcPr>
          <w:p>
            <w:pPr>
              <w:pStyle w:val="TableParagraph"/>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[472]</w:t>
            </w:r>
          </w:p>
        </w:tc>
      </w:tr>
      <w:tr>
        <w:trPr>
          <w:trHeight w:val="265" w:hRule="atLeast"/>
        </w:trPr>
        <w:tc>
          <w:tcPr>
            <w:tcW w:w="2477" w:type="dxa"/>
            <w:tcBorders>
              <w:top w:val="single" w:sz="6" w:space="0" w:color="000000"/>
              <w:bottom w:val="single" w:sz="6" w:space="0" w:color="000000"/>
            </w:tcBorders>
          </w:tcPr>
          <w:p>
            <w:pPr>
              <w:pStyle w:val="TableParagraph"/>
              <w:ind w:left="122"/>
              <w:rPr>
                <w:sz w:val="20"/>
              </w:rPr>
            </w:pPr>
            <w:r>
              <w:rPr>
                <w:color w:val="1F1F1F"/>
                <w:sz w:val="20"/>
              </w:rPr>
              <w:t>Fine-tuned</w:t>
            </w:r>
            <w:r>
              <w:rPr>
                <w:color w:val="1F1F1F"/>
                <w:spacing w:val="-12"/>
                <w:sz w:val="20"/>
              </w:rPr>
              <w:t> </w:t>
            </w:r>
            <w:r>
              <w:rPr>
                <w:color w:val="1F1F1F"/>
                <w:spacing w:val="-4"/>
                <w:sz w:val="20"/>
              </w:rPr>
              <w:t>DCNN</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99.10</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[473]</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z w:val="20"/>
              </w:rPr>
              <w:t>ResNet18-based</w:t>
            </w:r>
            <w:r>
              <w:rPr>
                <w:color w:val="1F1F1F"/>
                <w:spacing w:val="-12"/>
                <w:sz w:val="20"/>
              </w:rPr>
              <w:t> </w:t>
            </w:r>
            <w:r>
              <w:rPr>
                <w:color w:val="1F1F1F"/>
                <w:spacing w:val="-2"/>
                <w:sz w:val="20"/>
              </w:rPr>
              <w:t>network</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93.80</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[474]</w:t>
            </w:r>
          </w:p>
        </w:tc>
      </w:tr>
      <w:tr>
        <w:trPr>
          <w:trHeight w:val="263" w:hRule="atLeast"/>
        </w:trPr>
        <w:tc>
          <w:tcPr>
            <w:tcW w:w="2477" w:type="dxa"/>
            <w:tcBorders>
              <w:top w:val="single" w:sz="6" w:space="0" w:color="000000"/>
              <w:bottom w:val="single" w:sz="6" w:space="0" w:color="000000"/>
            </w:tcBorders>
          </w:tcPr>
          <w:p>
            <w:pPr>
              <w:pStyle w:val="TableParagraph"/>
              <w:ind w:left="122"/>
              <w:rPr>
                <w:sz w:val="20"/>
              </w:rPr>
            </w:pPr>
            <w:r>
              <w:rPr>
                <w:color w:val="1F1F1F"/>
                <w:sz w:val="20"/>
              </w:rPr>
              <w:t>Multiple-scale</w:t>
            </w:r>
            <w:r>
              <w:rPr>
                <w:color w:val="1F1F1F"/>
                <w:spacing w:val="-12"/>
                <w:sz w:val="20"/>
              </w:rPr>
              <w:t> </w:t>
            </w:r>
            <w:r>
              <w:rPr>
                <w:color w:val="1F1F1F"/>
                <w:spacing w:val="-5"/>
                <w:sz w:val="20"/>
              </w:rPr>
              <w:t>CNN</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82.20</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[475]</w:t>
            </w:r>
          </w:p>
        </w:tc>
      </w:tr>
      <w:tr>
        <w:trPr>
          <w:trHeight w:val="265" w:hRule="atLeast"/>
        </w:trPr>
        <w:tc>
          <w:tcPr>
            <w:tcW w:w="2477" w:type="dxa"/>
            <w:tcBorders>
              <w:top w:val="single" w:sz="6" w:space="0" w:color="000000"/>
              <w:bottom w:val="single" w:sz="6" w:space="0" w:color="000000"/>
            </w:tcBorders>
          </w:tcPr>
          <w:p>
            <w:pPr>
              <w:pStyle w:val="TableParagraph"/>
              <w:spacing w:before="2"/>
              <w:ind w:left="122"/>
              <w:rPr>
                <w:sz w:val="20"/>
              </w:rPr>
            </w:pPr>
            <w:r>
              <w:rPr>
                <w:color w:val="1F1F1F"/>
                <w:spacing w:val="-2"/>
                <w:sz w:val="20"/>
              </w:rPr>
              <w:t>ThyNet</w:t>
            </w:r>
          </w:p>
        </w:tc>
        <w:tc>
          <w:tcPr>
            <w:tcW w:w="2285" w:type="dxa"/>
            <w:tcBorders>
              <w:top w:val="single" w:sz="6" w:space="0" w:color="000000"/>
              <w:bottom w:val="single" w:sz="6" w:space="0" w:color="000000"/>
            </w:tcBorders>
          </w:tcPr>
          <w:p>
            <w:pPr>
              <w:pStyle w:val="TableParagraph"/>
              <w:spacing w:before="2"/>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spacing w:before="2"/>
              <w:ind w:left="394"/>
              <w:rPr>
                <w:sz w:val="20"/>
              </w:rPr>
            </w:pPr>
            <w:r>
              <w:rPr>
                <w:color w:val="1F1F1F"/>
                <w:spacing w:val="-10"/>
                <w:sz w:val="20"/>
              </w:rPr>
              <w:t>-</w:t>
            </w:r>
          </w:p>
        </w:tc>
        <w:tc>
          <w:tcPr>
            <w:tcW w:w="1225" w:type="dxa"/>
            <w:tcBorders>
              <w:top w:val="single" w:sz="6" w:space="0" w:color="000000"/>
              <w:bottom w:val="single" w:sz="6" w:space="0" w:color="000000"/>
            </w:tcBorders>
          </w:tcPr>
          <w:p>
            <w:pPr>
              <w:pStyle w:val="TableParagraph"/>
              <w:spacing w:before="2"/>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spacing w:before="2"/>
              <w:ind w:left="208"/>
              <w:rPr>
                <w:sz w:val="20"/>
              </w:rPr>
            </w:pPr>
            <w:r>
              <w:rPr>
                <w:color w:val="1F1F1F"/>
                <w:spacing w:val="-2"/>
                <w:sz w:val="20"/>
              </w:rPr>
              <w:t>92.10</w:t>
            </w:r>
          </w:p>
        </w:tc>
        <w:tc>
          <w:tcPr>
            <w:tcW w:w="739" w:type="dxa"/>
            <w:tcBorders>
              <w:top w:val="single" w:sz="6" w:space="0" w:color="000000"/>
              <w:bottom w:val="single" w:sz="6" w:space="0" w:color="000000"/>
            </w:tcBorders>
          </w:tcPr>
          <w:p>
            <w:pPr>
              <w:pStyle w:val="TableParagraph"/>
              <w:spacing w:before="2"/>
              <w:ind w:left="83"/>
              <w:jc w:val="center"/>
              <w:rPr>
                <w:sz w:val="20"/>
              </w:rPr>
            </w:pPr>
            <w:r>
              <w:rPr>
                <w:color w:val="1F1F1F"/>
                <w:spacing w:val="-2"/>
                <w:sz w:val="20"/>
              </w:rPr>
              <w:t>[476]</w:t>
            </w:r>
          </w:p>
        </w:tc>
      </w:tr>
      <w:tr>
        <w:trPr>
          <w:trHeight w:val="265" w:hRule="atLeast"/>
        </w:trPr>
        <w:tc>
          <w:tcPr>
            <w:tcW w:w="2477" w:type="dxa"/>
            <w:tcBorders>
              <w:top w:val="single" w:sz="6" w:space="0" w:color="000000"/>
              <w:bottom w:val="single" w:sz="6" w:space="0" w:color="000000"/>
            </w:tcBorders>
          </w:tcPr>
          <w:p>
            <w:pPr>
              <w:pStyle w:val="TableParagraph"/>
              <w:ind w:left="122"/>
              <w:rPr>
                <w:sz w:val="20"/>
              </w:rPr>
            </w:pPr>
            <w:r>
              <w:rPr>
                <w:color w:val="1F1F1F"/>
                <w:sz w:val="20"/>
              </w:rPr>
              <w:t>AlexNet</w:t>
            </w:r>
            <w:r>
              <w:rPr>
                <w:color w:val="1F1F1F"/>
                <w:spacing w:val="-8"/>
                <w:sz w:val="20"/>
              </w:rPr>
              <w:t> </w:t>
            </w:r>
            <w:r>
              <w:rPr>
                <w:color w:val="1F1F1F"/>
                <w:spacing w:val="-5"/>
                <w:sz w:val="20"/>
              </w:rPr>
              <w:t>CNN</w:t>
            </w:r>
          </w:p>
        </w:tc>
        <w:tc>
          <w:tcPr>
            <w:tcW w:w="2285" w:type="dxa"/>
            <w:tcBorders>
              <w:top w:val="single" w:sz="6" w:space="0" w:color="000000"/>
              <w:bottom w:val="single" w:sz="6" w:space="0" w:color="000000"/>
            </w:tcBorders>
          </w:tcPr>
          <w:p>
            <w:pPr>
              <w:pStyle w:val="TableParagraph"/>
              <w:ind w:left="341"/>
              <w:rPr>
                <w:sz w:val="20"/>
              </w:rPr>
            </w:pPr>
            <w:r>
              <w:rPr>
                <w:color w:val="1F1F1F"/>
                <w:spacing w:val="-5"/>
                <w:sz w:val="20"/>
              </w:rPr>
              <w:t>PD</w:t>
            </w:r>
          </w:p>
        </w:tc>
        <w:tc>
          <w:tcPr>
            <w:tcW w:w="1476" w:type="dxa"/>
            <w:tcBorders>
              <w:top w:val="single" w:sz="6" w:space="0" w:color="000000"/>
              <w:bottom w:val="single" w:sz="6" w:space="0" w:color="000000"/>
            </w:tcBorders>
          </w:tcPr>
          <w:p>
            <w:pPr>
              <w:pStyle w:val="TableParagraph"/>
              <w:ind w:left="394"/>
              <w:rPr>
                <w:sz w:val="20"/>
              </w:rPr>
            </w:pPr>
            <w:r>
              <w:rPr>
                <w:color w:val="1F1F1F"/>
                <w:spacing w:val="-2"/>
                <w:sz w:val="20"/>
              </w:rPr>
              <w:t>86.00</w:t>
            </w:r>
          </w:p>
        </w:tc>
        <w:tc>
          <w:tcPr>
            <w:tcW w:w="1225" w:type="dxa"/>
            <w:tcBorders>
              <w:top w:val="single" w:sz="6" w:space="0" w:color="000000"/>
              <w:bottom w:val="single" w:sz="6" w:space="0" w:color="000000"/>
            </w:tcBorders>
          </w:tcPr>
          <w:p>
            <w:pPr>
              <w:pStyle w:val="TableParagraph"/>
              <w:ind w:left="264"/>
              <w:rPr>
                <w:sz w:val="20"/>
              </w:rPr>
            </w:pPr>
            <w:r>
              <w:rPr>
                <w:color w:val="1F1F1F"/>
                <w:spacing w:val="-10"/>
                <w:sz w:val="20"/>
              </w:rPr>
              <w:t>-</w:t>
            </w:r>
          </w:p>
        </w:tc>
        <w:tc>
          <w:tcPr>
            <w:tcW w:w="1177" w:type="dxa"/>
            <w:tcBorders>
              <w:top w:val="single" w:sz="6" w:space="0" w:color="000000"/>
              <w:bottom w:val="single" w:sz="6" w:space="0" w:color="000000"/>
            </w:tcBorders>
          </w:tcPr>
          <w:p>
            <w:pPr>
              <w:pStyle w:val="TableParagraph"/>
              <w:ind w:left="208"/>
              <w:rPr>
                <w:sz w:val="20"/>
              </w:rPr>
            </w:pPr>
            <w:r>
              <w:rPr>
                <w:color w:val="1F1F1F"/>
                <w:spacing w:val="-10"/>
                <w:sz w:val="20"/>
              </w:rPr>
              <w:t>-</w:t>
            </w:r>
          </w:p>
        </w:tc>
        <w:tc>
          <w:tcPr>
            <w:tcW w:w="739" w:type="dxa"/>
            <w:tcBorders>
              <w:top w:val="single" w:sz="6" w:space="0" w:color="000000"/>
              <w:bottom w:val="single" w:sz="6" w:space="0" w:color="000000"/>
            </w:tcBorders>
          </w:tcPr>
          <w:p>
            <w:pPr>
              <w:pStyle w:val="TableParagraph"/>
              <w:ind w:left="83"/>
              <w:jc w:val="center"/>
              <w:rPr>
                <w:sz w:val="20"/>
              </w:rPr>
            </w:pPr>
            <w:r>
              <w:rPr>
                <w:color w:val="1F1F1F"/>
                <w:spacing w:val="-2"/>
                <w:sz w:val="20"/>
              </w:rPr>
              <w:t>[477]</w:t>
            </w:r>
          </w:p>
        </w:tc>
      </w:tr>
    </w:tbl>
    <w:p>
      <w:pPr>
        <w:pStyle w:val="TableParagraph"/>
        <w:spacing w:after="0"/>
        <w:jc w:val="center"/>
        <w:rPr>
          <w:sz w:val="20"/>
        </w:rPr>
        <w:sectPr>
          <w:pgSz w:w="12240" w:h="15840"/>
          <w:pgMar w:top="1380" w:bottom="280" w:left="720" w:right="720"/>
        </w:sectPr>
      </w:pPr>
    </w:p>
    <w:p>
      <w:pPr>
        <w:pStyle w:val="BodyText"/>
        <w:spacing w:before="2"/>
        <w:ind w:left="0"/>
        <w:jc w:val="left"/>
        <w:rPr>
          <w:sz w:val="2"/>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60"/>
        <w:gridCol w:w="2438"/>
        <w:gridCol w:w="1256"/>
        <w:gridCol w:w="1258"/>
        <w:gridCol w:w="1166"/>
        <w:gridCol w:w="898"/>
      </w:tblGrid>
      <w:tr>
        <w:trPr>
          <w:trHeight w:val="263" w:hRule="atLeast"/>
        </w:trPr>
        <w:tc>
          <w:tcPr>
            <w:tcW w:w="2360" w:type="dxa"/>
            <w:tcBorders>
              <w:top w:val="single" w:sz="6" w:space="0" w:color="000000"/>
              <w:bottom w:val="single" w:sz="6" w:space="0" w:color="000000"/>
            </w:tcBorders>
          </w:tcPr>
          <w:p>
            <w:pPr>
              <w:pStyle w:val="TableParagraph"/>
              <w:ind w:left="122"/>
              <w:rPr>
                <w:sz w:val="20"/>
              </w:rPr>
            </w:pPr>
            <w:r>
              <w:rPr>
                <w:color w:val="1F1F1F"/>
                <w:spacing w:val="-5"/>
                <w:sz w:val="20"/>
              </w:rPr>
              <w:t>DNN</w:t>
            </w:r>
          </w:p>
        </w:tc>
        <w:tc>
          <w:tcPr>
            <w:tcW w:w="2438" w:type="dxa"/>
            <w:tcBorders>
              <w:top w:val="single" w:sz="6" w:space="0" w:color="000000"/>
              <w:bottom w:val="single" w:sz="6" w:space="0" w:color="000000"/>
            </w:tcBorders>
          </w:tcPr>
          <w:p>
            <w:pPr>
              <w:pStyle w:val="TableParagraph"/>
              <w:ind w:left="458"/>
              <w:rPr>
                <w:sz w:val="20"/>
              </w:rPr>
            </w:pPr>
            <w:r>
              <w:rPr>
                <w:color w:val="1F1F1F"/>
                <w:sz w:val="20"/>
              </w:rPr>
              <w:t>ACR</w:t>
            </w:r>
            <w:r>
              <w:rPr>
                <w:color w:val="1F1F1F"/>
                <w:spacing w:val="-7"/>
                <w:sz w:val="20"/>
              </w:rPr>
              <w:t> </w:t>
            </w:r>
            <w:r>
              <w:rPr>
                <w:color w:val="1F1F1F"/>
                <w:spacing w:val="-2"/>
                <w:sz w:val="20"/>
              </w:rPr>
              <w:t>TIRADS</w:t>
            </w:r>
          </w:p>
        </w:tc>
        <w:tc>
          <w:tcPr>
            <w:tcW w:w="1256" w:type="dxa"/>
            <w:tcBorders>
              <w:top w:val="single" w:sz="6" w:space="0" w:color="000000"/>
              <w:bottom w:val="single" w:sz="6" w:space="0" w:color="000000"/>
            </w:tcBorders>
          </w:tcPr>
          <w:p>
            <w:pPr>
              <w:pStyle w:val="TableParagraph"/>
              <w:ind w:left="358"/>
              <w:rPr>
                <w:sz w:val="20"/>
              </w:rPr>
            </w:pPr>
            <w:r>
              <w:rPr>
                <w:color w:val="1F1F1F"/>
                <w:spacing w:val="-2"/>
                <w:sz w:val="20"/>
              </w:rPr>
              <w:t>87.20</w:t>
            </w:r>
          </w:p>
        </w:tc>
        <w:tc>
          <w:tcPr>
            <w:tcW w:w="1258" w:type="dxa"/>
            <w:tcBorders>
              <w:top w:val="single" w:sz="6" w:space="0" w:color="000000"/>
              <w:bottom w:val="single" w:sz="6" w:space="0" w:color="000000"/>
            </w:tcBorders>
          </w:tcPr>
          <w:p>
            <w:pPr>
              <w:pStyle w:val="TableParagraph"/>
              <w:ind w:left="448"/>
              <w:rPr>
                <w:sz w:val="20"/>
              </w:rPr>
            </w:pPr>
            <w:r>
              <w:rPr>
                <w:color w:val="1F1F1F"/>
                <w:spacing w:val="-10"/>
                <w:sz w:val="20"/>
              </w:rPr>
              <w:t>-</w:t>
            </w:r>
          </w:p>
        </w:tc>
        <w:tc>
          <w:tcPr>
            <w:tcW w:w="1166" w:type="dxa"/>
            <w:tcBorders>
              <w:top w:val="single" w:sz="6" w:space="0" w:color="000000"/>
              <w:bottom w:val="single" w:sz="6" w:space="0" w:color="000000"/>
            </w:tcBorders>
          </w:tcPr>
          <w:p>
            <w:pPr>
              <w:pStyle w:val="TableParagraph"/>
              <w:ind w:left="359"/>
              <w:rPr>
                <w:sz w:val="20"/>
              </w:rPr>
            </w:pPr>
            <w:r>
              <w:rPr>
                <w:color w:val="1F1F1F"/>
                <w:spacing w:val="-10"/>
                <w:sz w:val="20"/>
              </w:rPr>
              <w:t>-</w:t>
            </w:r>
          </w:p>
        </w:tc>
        <w:tc>
          <w:tcPr>
            <w:tcW w:w="898" w:type="dxa"/>
            <w:tcBorders>
              <w:top w:val="single" w:sz="6" w:space="0" w:color="000000"/>
              <w:bottom w:val="single" w:sz="6" w:space="0" w:color="000000"/>
            </w:tcBorders>
          </w:tcPr>
          <w:p>
            <w:pPr>
              <w:pStyle w:val="TableParagraph"/>
              <w:ind w:left="0" w:right="105"/>
              <w:jc w:val="right"/>
              <w:rPr>
                <w:sz w:val="20"/>
              </w:rPr>
            </w:pPr>
            <w:r>
              <w:rPr>
                <w:color w:val="1F1F1F"/>
                <w:spacing w:val="-2"/>
                <w:sz w:val="20"/>
              </w:rPr>
              <w:t>[478]</w:t>
            </w:r>
          </w:p>
        </w:tc>
      </w:tr>
      <w:tr>
        <w:trPr>
          <w:trHeight w:val="265" w:hRule="atLeast"/>
        </w:trPr>
        <w:tc>
          <w:tcPr>
            <w:tcW w:w="2360" w:type="dxa"/>
            <w:tcBorders>
              <w:top w:val="single" w:sz="6" w:space="0" w:color="000000"/>
              <w:bottom w:val="single" w:sz="6" w:space="0" w:color="000000"/>
            </w:tcBorders>
          </w:tcPr>
          <w:p>
            <w:pPr>
              <w:pStyle w:val="TableParagraph"/>
              <w:spacing w:before="2"/>
              <w:ind w:left="122"/>
              <w:rPr>
                <w:sz w:val="20"/>
              </w:rPr>
            </w:pPr>
            <w:r>
              <w:rPr>
                <w:color w:val="1F1F1F"/>
                <w:sz w:val="20"/>
              </w:rPr>
              <w:t>CNN</w:t>
            </w:r>
            <w:r>
              <w:rPr>
                <w:color w:val="1F1F1F"/>
                <w:spacing w:val="-6"/>
                <w:sz w:val="20"/>
              </w:rPr>
              <w:t> </w:t>
            </w:r>
            <w:r>
              <w:rPr>
                <w:color w:val="1F1F1F"/>
                <w:spacing w:val="-2"/>
                <w:sz w:val="20"/>
              </w:rPr>
              <w:t>(BETNET)</w:t>
            </w:r>
          </w:p>
        </w:tc>
        <w:tc>
          <w:tcPr>
            <w:tcW w:w="2438" w:type="dxa"/>
            <w:tcBorders>
              <w:top w:val="single" w:sz="6" w:space="0" w:color="000000"/>
              <w:bottom w:val="single" w:sz="6" w:space="0" w:color="000000"/>
            </w:tcBorders>
          </w:tcPr>
          <w:p>
            <w:pPr>
              <w:pStyle w:val="TableParagraph"/>
              <w:spacing w:before="2"/>
              <w:ind w:left="458"/>
              <w:rPr>
                <w:sz w:val="20"/>
              </w:rPr>
            </w:pPr>
            <w:r>
              <w:rPr>
                <w:color w:val="1F1F1F"/>
                <w:spacing w:val="-2"/>
                <w:sz w:val="20"/>
              </w:rPr>
              <w:t>Ultrasound</w:t>
            </w:r>
          </w:p>
        </w:tc>
        <w:tc>
          <w:tcPr>
            <w:tcW w:w="1256" w:type="dxa"/>
            <w:tcBorders>
              <w:top w:val="single" w:sz="6" w:space="0" w:color="000000"/>
              <w:bottom w:val="single" w:sz="6" w:space="0" w:color="000000"/>
            </w:tcBorders>
          </w:tcPr>
          <w:p>
            <w:pPr>
              <w:pStyle w:val="TableParagraph"/>
              <w:spacing w:before="2"/>
              <w:ind w:left="358"/>
              <w:rPr>
                <w:sz w:val="20"/>
              </w:rPr>
            </w:pPr>
            <w:r>
              <w:rPr>
                <w:color w:val="1F1F1F"/>
                <w:spacing w:val="-2"/>
                <w:sz w:val="20"/>
              </w:rPr>
              <w:t>98.30</w:t>
            </w:r>
          </w:p>
        </w:tc>
        <w:tc>
          <w:tcPr>
            <w:tcW w:w="1258" w:type="dxa"/>
            <w:tcBorders>
              <w:top w:val="single" w:sz="6" w:space="0" w:color="000000"/>
              <w:bottom w:val="single" w:sz="6" w:space="0" w:color="000000"/>
            </w:tcBorders>
          </w:tcPr>
          <w:p>
            <w:pPr>
              <w:pStyle w:val="TableParagraph"/>
              <w:spacing w:before="2"/>
              <w:ind w:left="448"/>
              <w:rPr>
                <w:sz w:val="20"/>
              </w:rPr>
            </w:pPr>
            <w:r>
              <w:rPr>
                <w:color w:val="1F1F1F"/>
                <w:spacing w:val="-10"/>
                <w:sz w:val="20"/>
              </w:rPr>
              <w:t>-</w:t>
            </w:r>
          </w:p>
        </w:tc>
        <w:tc>
          <w:tcPr>
            <w:tcW w:w="1166" w:type="dxa"/>
            <w:tcBorders>
              <w:top w:val="single" w:sz="6" w:space="0" w:color="000000"/>
              <w:bottom w:val="single" w:sz="6" w:space="0" w:color="000000"/>
            </w:tcBorders>
          </w:tcPr>
          <w:p>
            <w:pPr>
              <w:pStyle w:val="TableParagraph"/>
              <w:spacing w:before="2"/>
              <w:ind w:left="359"/>
              <w:rPr>
                <w:sz w:val="20"/>
              </w:rPr>
            </w:pPr>
            <w:r>
              <w:rPr>
                <w:color w:val="1F1F1F"/>
                <w:spacing w:val="-10"/>
                <w:sz w:val="20"/>
              </w:rPr>
              <w:t>-</w:t>
            </w:r>
          </w:p>
        </w:tc>
        <w:tc>
          <w:tcPr>
            <w:tcW w:w="898" w:type="dxa"/>
            <w:tcBorders>
              <w:top w:val="single" w:sz="6" w:space="0" w:color="000000"/>
              <w:bottom w:val="single" w:sz="6" w:space="0" w:color="000000"/>
            </w:tcBorders>
          </w:tcPr>
          <w:p>
            <w:pPr>
              <w:pStyle w:val="TableParagraph"/>
              <w:spacing w:before="2"/>
              <w:ind w:left="0" w:right="105"/>
              <w:jc w:val="right"/>
              <w:rPr>
                <w:sz w:val="20"/>
              </w:rPr>
            </w:pPr>
            <w:r>
              <w:rPr>
                <w:color w:val="1F1F1F"/>
                <w:spacing w:val="-2"/>
                <w:sz w:val="20"/>
              </w:rPr>
              <w:t>[479]</w:t>
            </w:r>
          </w:p>
        </w:tc>
      </w:tr>
      <w:tr>
        <w:trPr>
          <w:trHeight w:val="263" w:hRule="atLeast"/>
        </w:trPr>
        <w:tc>
          <w:tcPr>
            <w:tcW w:w="2360" w:type="dxa"/>
            <w:tcBorders>
              <w:top w:val="single" w:sz="6" w:space="0" w:color="000000"/>
              <w:bottom w:val="single" w:sz="6" w:space="0" w:color="000000"/>
            </w:tcBorders>
          </w:tcPr>
          <w:p>
            <w:pPr>
              <w:pStyle w:val="TableParagraph"/>
              <w:ind w:left="122"/>
              <w:rPr>
                <w:sz w:val="20"/>
              </w:rPr>
            </w:pPr>
            <w:r>
              <w:rPr>
                <w:color w:val="1F1F1F"/>
                <w:spacing w:val="-2"/>
                <w:sz w:val="20"/>
              </w:rPr>
              <w:t>ResNet</w:t>
            </w:r>
          </w:p>
        </w:tc>
        <w:tc>
          <w:tcPr>
            <w:tcW w:w="2438" w:type="dxa"/>
            <w:tcBorders>
              <w:top w:val="single" w:sz="6" w:space="0" w:color="000000"/>
              <w:bottom w:val="single" w:sz="6" w:space="0" w:color="000000"/>
            </w:tcBorders>
          </w:tcPr>
          <w:p>
            <w:pPr>
              <w:pStyle w:val="TableParagraph"/>
              <w:ind w:left="458"/>
              <w:rPr>
                <w:sz w:val="20"/>
              </w:rPr>
            </w:pPr>
            <w:r>
              <w:rPr>
                <w:color w:val="1F1F1F"/>
                <w:spacing w:val="-2"/>
                <w:sz w:val="20"/>
              </w:rPr>
              <w:t>TIRADS</w:t>
            </w:r>
          </w:p>
        </w:tc>
        <w:tc>
          <w:tcPr>
            <w:tcW w:w="1256" w:type="dxa"/>
            <w:tcBorders>
              <w:top w:val="single" w:sz="6" w:space="0" w:color="000000"/>
              <w:bottom w:val="single" w:sz="6" w:space="0" w:color="000000"/>
            </w:tcBorders>
          </w:tcPr>
          <w:p>
            <w:pPr>
              <w:pStyle w:val="TableParagraph"/>
              <w:ind w:left="358"/>
              <w:rPr>
                <w:sz w:val="20"/>
              </w:rPr>
            </w:pPr>
            <w:r>
              <w:rPr>
                <w:color w:val="1F1F1F"/>
                <w:spacing w:val="-2"/>
                <w:sz w:val="20"/>
              </w:rPr>
              <w:t>75.00</w:t>
            </w:r>
          </w:p>
        </w:tc>
        <w:tc>
          <w:tcPr>
            <w:tcW w:w="1258" w:type="dxa"/>
            <w:tcBorders>
              <w:top w:val="single" w:sz="6" w:space="0" w:color="000000"/>
              <w:bottom w:val="single" w:sz="6" w:space="0" w:color="000000"/>
            </w:tcBorders>
          </w:tcPr>
          <w:p>
            <w:pPr>
              <w:pStyle w:val="TableParagraph"/>
              <w:ind w:left="448"/>
              <w:rPr>
                <w:sz w:val="20"/>
              </w:rPr>
            </w:pPr>
            <w:r>
              <w:rPr>
                <w:color w:val="1F1F1F"/>
                <w:spacing w:val="-10"/>
                <w:sz w:val="20"/>
              </w:rPr>
              <w:t>-</w:t>
            </w:r>
          </w:p>
        </w:tc>
        <w:tc>
          <w:tcPr>
            <w:tcW w:w="1166" w:type="dxa"/>
            <w:tcBorders>
              <w:top w:val="single" w:sz="6" w:space="0" w:color="000000"/>
              <w:bottom w:val="single" w:sz="6" w:space="0" w:color="000000"/>
            </w:tcBorders>
          </w:tcPr>
          <w:p>
            <w:pPr>
              <w:pStyle w:val="TableParagraph"/>
              <w:ind w:left="359"/>
              <w:rPr>
                <w:sz w:val="20"/>
              </w:rPr>
            </w:pPr>
            <w:r>
              <w:rPr>
                <w:color w:val="1F1F1F"/>
                <w:spacing w:val="-10"/>
                <w:sz w:val="20"/>
              </w:rPr>
              <w:t>-</w:t>
            </w:r>
          </w:p>
        </w:tc>
        <w:tc>
          <w:tcPr>
            <w:tcW w:w="898" w:type="dxa"/>
            <w:tcBorders>
              <w:top w:val="single" w:sz="6" w:space="0" w:color="000000"/>
              <w:bottom w:val="single" w:sz="6" w:space="0" w:color="000000"/>
            </w:tcBorders>
          </w:tcPr>
          <w:p>
            <w:pPr>
              <w:pStyle w:val="TableParagraph"/>
              <w:ind w:left="0" w:right="105"/>
              <w:jc w:val="right"/>
              <w:rPr>
                <w:sz w:val="20"/>
              </w:rPr>
            </w:pPr>
            <w:r>
              <w:rPr>
                <w:color w:val="1F1F1F"/>
                <w:spacing w:val="-2"/>
                <w:sz w:val="20"/>
              </w:rPr>
              <w:t>[480]</w:t>
            </w:r>
          </w:p>
        </w:tc>
      </w:tr>
      <w:tr>
        <w:trPr>
          <w:trHeight w:val="265" w:hRule="atLeast"/>
        </w:trPr>
        <w:tc>
          <w:tcPr>
            <w:tcW w:w="2360" w:type="dxa"/>
            <w:tcBorders>
              <w:top w:val="single" w:sz="6" w:space="0" w:color="000000"/>
              <w:bottom w:val="single" w:sz="6" w:space="0" w:color="000000"/>
            </w:tcBorders>
          </w:tcPr>
          <w:p>
            <w:pPr>
              <w:pStyle w:val="TableParagraph"/>
              <w:spacing w:before="2"/>
              <w:ind w:left="122"/>
              <w:rPr>
                <w:sz w:val="20"/>
              </w:rPr>
            </w:pPr>
            <w:r>
              <w:rPr>
                <w:color w:val="1F1F1F"/>
                <w:spacing w:val="-2"/>
                <w:sz w:val="20"/>
              </w:rPr>
              <w:t>Xception</w:t>
            </w:r>
          </w:p>
        </w:tc>
        <w:tc>
          <w:tcPr>
            <w:tcW w:w="2438" w:type="dxa"/>
            <w:tcBorders>
              <w:top w:val="single" w:sz="6" w:space="0" w:color="000000"/>
              <w:bottom w:val="single" w:sz="6" w:space="0" w:color="000000"/>
            </w:tcBorders>
          </w:tcPr>
          <w:p>
            <w:pPr>
              <w:pStyle w:val="TableParagraph"/>
              <w:spacing w:before="2"/>
              <w:ind w:left="458"/>
              <w:rPr>
                <w:sz w:val="20"/>
              </w:rPr>
            </w:pPr>
            <w:r>
              <w:rPr>
                <w:color w:val="1F1F1F"/>
                <w:sz w:val="20"/>
              </w:rPr>
              <w:t>CT</w:t>
            </w:r>
            <w:r>
              <w:rPr>
                <w:color w:val="1F1F1F"/>
                <w:spacing w:val="-1"/>
                <w:sz w:val="20"/>
              </w:rPr>
              <w:t> </w:t>
            </w:r>
            <w:r>
              <w:rPr>
                <w:color w:val="1F1F1F"/>
                <w:spacing w:val="-2"/>
                <w:sz w:val="20"/>
              </w:rPr>
              <w:t>images</w:t>
            </w:r>
          </w:p>
        </w:tc>
        <w:tc>
          <w:tcPr>
            <w:tcW w:w="1256" w:type="dxa"/>
            <w:tcBorders>
              <w:top w:val="single" w:sz="6" w:space="0" w:color="000000"/>
              <w:bottom w:val="single" w:sz="6" w:space="0" w:color="000000"/>
            </w:tcBorders>
          </w:tcPr>
          <w:p>
            <w:pPr>
              <w:pStyle w:val="TableParagraph"/>
              <w:spacing w:before="2"/>
              <w:ind w:left="358"/>
              <w:rPr>
                <w:sz w:val="20"/>
              </w:rPr>
            </w:pPr>
            <w:r>
              <w:rPr>
                <w:color w:val="1F1F1F"/>
                <w:spacing w:val="-2"/>
                <w:sz w:val="20"/>
              </w:rPr>
              <w:t>89.00</w:t>
            </w:r>
          </w:p>
        </w:tc>
        <w:tc>
          <w:tcPr>
            <w:tcW w:w="1258" w:type="dxa"/>
            <w:tcBorders>
              <w:top w:val="single" w:sz="6" w:space="0" w:color="000000"/>
              <w:bottom w:val="single" w:sz="6" w:space="0" w:color="000000"/>
            </w:tcBorders>
          </w:tcPr>
          <w:p>
            <w:pPr>
              <w:pStyle w:val="TableParagraph"/>
              <w:spacing w:before="2"/>
              <w:ind w:left="448"/>
              <w:rPr>
                <w:sz w:val="20"/>
              </w:rPr>
            </w:pPr>
            <w:r>
              <w:rPr>
                <w:color w:val="1F1F1F"/>
                <w:spacing w:val="-2"/>
                <w:sz w:val="20"/>
              </w:rPr>
              <w:t>92.00</w:t>
            </w:r>
          </w:p>
        </w:tc>
        <w:tc>
          <w:tcPr>
            <w:tcW w:w="1166" w:type="dxa"/>
            <w:tcBorders>
              <w:top w:val="single" w:sz="6" w:space="0" w:color="000000"/>
              <w:bottom w:val="single" w:sz="6" w:space="0" w:color="000000"/>
            </w:tcBorders>
          </w:tcPr>
          <w:p>
            <w:pPr>
              <w:pStyle w:val="TableParagraph"/>
              <w:spacing w:before="2"/>
              <w:ind w:left="359"/>
              <w:rPr>
                <w:sz w:val="20"/>
              </w:rPr>
            </w:pPr>
            <w:r>
              <w:rPr>
                <w:color w:val="1F1F1F"/>
                <w:spacing w:val="-2"/>
                <w:sz w:val="20"/>
              </w:rPr>
              <w:t>86.00</w:t>
            </w:r>
          </w:p>
        </w:tc>
        <w:tc>
          <w:tcPr>
            <w:tcW w:w="898" w:type="dxa"/>
            <w:tcBorders>
              <w:top w:val="single" w:sz="6" w:space="0" w:color="000000"/>
              <w:bottom w:val="single" w:sz="6" w:space="0" w:color="000000"/>
            </w:tcBorders>
          </w:tcPr>
          <w:p>
            <w:pPr>
              <w:pStyle w:val="TableParagraph"/>
              <w:spacing w:before="2"/>
              <w:ind w:left="0" w:right="105"/>
              <w:jc w:val="right"/>
              <w:rPr>
                <w:sz w:val="20"/>
              </w:rPr>
            </w:pPr>
            <w:r>
              <w:rPr>
                <w:color w:val="1F1F1F"/>
                <w:spacing w:val="-2"/>
                <w:sz w:val="20"/>
              </w:rPr>
              <w:t>[481]</w:t>
            </w:r>
          </w:p>
        </w:tc>
      </w:tr>
      <w:tr>
        <w:trPr>
          <w:trHeight w:val="263" w:hRule="atLeast"/>
        </w:trPr>
        <w:tc>
          <w:tcPr>
            <w:tcW w:w="2360" w:type="dxa"/>
            <w:tcBorders>
              <w:top w:val="single" w:sz="6" w:space="0" w:color="000000"/>
              <w:bottom w:val="single" w:sz="6" w:space="0" w:color="000000"/>
            </w:tcBorders>
          </w:tcPr>
          <w:p>
            <w:pPr>
              <w:pStyle w:val="TableParagraph"/>
              <w:ind w:left="122"/>
              <w:rPr>
                <w:sz w:val="20"/>
              </w:rPr>
            </w:pPr>
            <w:r>
              <w:rPr>
                <w:color w:val="1F1F1F"/>
                <w:spacing w:val="-4"/>
                <w:sz w:val="20"/>
              </w:rPr>
              <w:t>DCNN</w:t>
            </w:r>
          </w:p>
        </w:tc>
        <w:tc>
          <w:tcPr>
            <w:tcW w:w="2438" w:type="dxa"/>
            <w:tcBorders>
              <w:top w:val="single" w:sz="6" w:space="0" w:color="000000"/>
              <w:bottom w:val="single" w:sz="6" w:space="0" w:color="000000"/>
            </w:tcBorders>
          </w:tcPr>
          <w:p>
            <w:pPr>
              <w:pStyle w:val="TableParagraph"/>
              <w:ind w:left="458"/>
              <w:rPr>
                <w:sz w:val="20"/>
              </w:rPr>
            </w:pPr>
            <w:r>
              <w:rPr>
                <w:color w:val="1F1F1F"/>
                <w:spacing w:val="-2"/>
                <w:sz w:val="20"/>
              </w:rPr>
              <w:t>Sonographic</w:t>
            </w:r>
            <w:r>
              <w:rPr>
                <w:color w:val="1F1F1F"/>
                <w:spacing w:val="7"/>
                <w:sz w:val="20"/>
              </w:rPr>
              <w:t> </w:t>
            </w:r>
            <w:r>
              <w:rPr>
                <w:color w:val="1F1F1F"/>
                <w:spacing w:val="-2"/>
                <w:sz w:val="20"/>
              </w:rPr>
              <w:t>images</w:t>
            </w:r>
          </w:p>
        </w:tc>
        <w:tc>
          <w:tcPr>
            <w:tcW w:w="1256" w:type="dxa"/>
            <w:tcBorders>
              <w:top w:val="single" w:sz="6" w:space="0" w:color="000000"/>
              <w:bottom w:val="single" w:sz="6" w:space="0" w:color="000000"/>
            </w:tcBorders>
          </w:tcPr>
          <w:p>
            <w:pPr>
              <w:pStyle w:val="TableParagraph"/>
              <w:ind w:left="358"/>
              <w:rPr>
                <w:sz w:val="20"/>
              </w:rPr>
            </w:pPr>
            <w:r>
              <w:rPr>
                <w:color w:val="1F1F1F"/>
                <w:spacing w:val="-2"/>
                <w:sz w:val="20"/>
              </w:rPr>
              <w:t>89.00</w:t>
            </w:r>
          </w:p>
        </w:tc>
        <w:tc>
          <w:tcPr>
            <w:tcW w:w="1258" w:type="dxa"/>
            <w:tcBorders>
              <w:top w:val="single" w:sz="6" w:space="0" w:color="000000"/>
              <w:bottom w:val="single" w:sz="6" w:space="0" w:color="000000"/>
            </w:tcBorders>
          </w:tcPr>
          <w:p>
            <w:pPr>
              <w:pStyle w:val="TableParagraph"/>
              <w:ind w:left="448"/>
              <w:rPr>
                <w:sz w:val="20"/>
              </w:rPr>
            </w:pPr>
            <w:r>
              <w:rPr>
                <w:color w:val="1F1F1F"/>
                <w:spacing w:val="-2"/>
                <w:sz w:val="20"/>
              </w:rPr>
              <w:t>86.00</w:t>
            </w:r>
          </w:p>
        </w:tc>
        <w:tc>
          <w:tcPr>
            <w:tcW w:w="1166" w:type="dxa"/>
            <w:tcBorders>
              <w:top w:val="single" w:sz="6" w:space="0" w:color="000000"/>
              <w:bottom w:val="single" w:sz="6" w:space="0" w:color="000000"/>
            </w:tcBorders>
          </w:tcPr>
          <w:p>
            <w:pPr>
              <w:pStyle w:val="TableParagraph"/>
              <w:ind w:left="359"/>
              <w:rPr>
                <w:sz w:val="20"/>
              </w:rPr>
            </w:pPr>
            <w:r>
              <w:rPr>
                <w:color w:val="1F1F1F"/>
                <w:spacing w:val="-2"/>
                <w:sz w:val="20"/>
              </w:rPr>
              <w:t>93.00</w:t>
            </w:r>
          </w:p>
        </w:tc>
        <w:tc>
          <w:tcPr>
            <w:tcW w:w="898" w:type="dxa"/>
            <w:tcBorders>
              <w:top w:val="single" w:sz="6" w:space="0" w:color="000000"/>
              <w:bottom w:val="single" w:sz="6" w:space="0" w:color="000000"/>
            </w:tcBorders>
          </w:tcPr>
          <w:p>
            <w:pPr>
              <w:pStyle w:val="TableParagraph"/>
              <w:ind w:left="0" w:right="105"/>
              <w:jc w:val="right"/>
              <w:rPr>
                <w:sz w:val="20"/>
              </w:rPr>
            </w:pPr>
            <w:r>
              <w:rPr>
                <w:color w:val="1F1F1F"/>
                <w:spacing w:val="-2"/>
                <w:sz w:val="20"/>
              </w:rPr>
              <w:t>[438]</w:t>
            </w:r>
          </w:p>
        </w:tc>
      </w:tr>
      <w:tr>
        <w:trPr>
          <w:trHeight w:val="265" w:hRule="atLeast"/>
        </w:trPr>
        <w:tc>
          <w:tcPr>
            <w:tcW w:w="2360" w:type="dxa"/>
            <w:tcBorders>
              <w:top w:val="single" w:sz="6" w:space="0" w:color="000000"/>
              <w:bottom w:val="single" w:sz="6" w:space="0" w:color="000000"/>
            </w:tcBorders>
          </w:tcPr>
          <w:p>
            <w:pPr>
              <w:pStyle w:val="TableParagraph"/>
              <w:ind w:left="122"/>
              <w:rPr>
                <w:sz w:val="20"/>
              </w:rPr>
            </w:pPr>
            <w:r>
              <w:rPr>
                <w:color w:val="1F1F1F"/>
                <w:sz w:val="20"/>
              </w:rPr>
              <w:t>Google</w:t>
            </w:r>
            <w:r>
              <w:rPr>
                <w:color w:val="1F1F1F"/>
                <w:spacing w:val="-8"/>
                <w:sz w:val="20"/>
              </w:rPr>
              <w:t> </w:t>
            </w:r>
            <w:r>
              <w:rPr>
                <w:color w:val="1F1F1F"/>
                <w:sz w:val="20"/>
              </w:rPr>
              <w:t>inception</w:t>
            </w:r>
            <w:r>
              <w:rPr>
                <w:color w:val="1F1F1F"/>
                <w:spacing w:val="-6"/>
                <w:sz w:val="20"/>
              </w:rPr>
              <w:t> </w:t>
            </w:r>
            <w:r>
              <w:rPr>
                <w:color w:val="1F1F1F"/>
                <w:spacing w:val="-5"/>
                <w:sz w:val="20"/>
              </w:rPr>
              <w:t>v3</w:t>
            </w:r>
          </w:p>
        </w:tc>
        <w:tc>
          <w:tcPr>
            <w:tcW w:w="2438" w:type="dxa"/>
            <w:tcBorders>
              <w:top w:val="single" w:sz="6" w:space="0" w:color="000000"/>
              <w:bottom w:val="single" w:sz="6" w:space="0" w:color="000000"/>
            </w:tcBorders>
          </w:tcPr>
          <w:p>
            <w:pPr>
              <w:pStyle w:val="TableParagraph"/>
              <w:ind w:left="458"/>
              <w:rPr>
                <w:sz w:val="20"/>
              </w:rPr>
            </w:pPr>
            <w:r>
              <w:rPr>
                <w:color w:val="1F1F1F"/>
                <w:spacing w:val="-2"/>
                <w:sz w:val="20"/>
              </w:rPr>
              <w:t>Histopathology</w:t>
            </w:r>
          </w:p>
        </w:tc>
        <w:tc>
          <w:tcPr>
            <w:tcW w:w="1256" w:type="dxa"/>
            <w:tcBorders>
              <w:top w:val="single" w:sz="6" w:space="0" w:color="000000"/>
              <w:bottom w:val="single" w:sz="6" w:space="0" w:color="000000"/>
            </w:tcBorders>
          </w:tcPr>
          <w:p>
            <w:pPr>
              <w:pStyle w:val="TableParagraph"/>
              <w:ind w:left="358"/>
              <w:rPr>
                <w:sz w:val="20"/>
              </w:rPr>
            </w:pPr>
            <w:r>
              <w:rPr>
                <w:color w:val="1F1F1F"/>
                <w:spacing w:val="-2"/>
                <w:sz w:val="20"/>
              </w:rPr>
              <w:t>95.00</w:t>
            </w:r>
          </w:p>
        </w:tc>
        <w:tc>
          <w:tcPr>
            <w:tcW w:w="1258" w:type="dxa"/>
            <w:tcBorders>
              <w:top w:val="single" w:sz="6" w:space="0" w:color="000000"/>
              <w:bottom w:val="single" w:sz="6" w:space="0" w:color="000000"/>
            </w:tcBorders>
          </w:tcPr>
          <w:p>
            <w:pPr>
              <w:pStyle w:val="TableParagraph"/>
              <w:ind w:left="448"/>
              <w:rPr>
                <w:sz w:val="20"/>
              </w:rPr>
            </w:pPr>
            <w:r>
              <w:rPr>
                <w:color w:val="1F1F1F"/>
                <w:spacing w:val="-10"/>
                <w:sz w:val="20"/>
              </w:rPr>
              <w:t>-</w:t>
            </w:r>
          </w:p>
        </w:tc>
        <w:tc>
          <w:tcPr>
            <w:tcW w:w="1166" w:type="dxa"/>
            <w:tcBorders>
              <w:top w:val="single" w:sz="6" w:space="0" w:color="000000"/>
              <w:bottom w:val="single" w:sz="6" w:space="0" w:color="000000"/>
            </w:tcBorders>
          </w:tcPr>
          <w:p>
            <w:pPr>
              <w:pStyle w:val="TableParagraph"/>
              <w:ind w:left="359"/>
              <w:rPr>
                <w:sz w:val="20"/>
              </w:rPr>
            </w:pPr>
            <w:r>
              <w:rPr>
                <w:color w:val="1F1F1F"/>
                <w:spacing w:val="-10"/>
                <w:sz w:val="20"/>
              </w:rPr>
              <w:t>-</w:t>
            </w:r>
          </w:p>
        </w:tc>
        <w:tc>
          <w:tcPr>
            <w:tcW w:w="898" w:type="dxa"/>
            <w:tcBorders>
              <w:top w:val="single" w:sz="6" w:space="0" w:color="000000"/>
              <w:bottom w:val="single" w:sz="6" w:space="0" w:color="000000"/>
            </w:tcBorders>
          </w:tcPr>
          <w:p>
            <w:pPr>
              <w:pStyle w:val="TableParagraph"/>
              <w:ind w:left="0" w:right="105"/>
              <w:jc w:val="right"/>
              <w:rPr>
                <w:sz w:val="20"/>
              </w:rPr>
            </w:pPr>
            <w:r>
              <w:rPr>
                <w:color w:val="1F1F1F"/>
                <w:spacing w:val="-2"/>
                <w:sz w:val="20"/>
              </w:rPr>
              <w:t>[482]</w:t>
            </w:r>
          </w:p>
        </w:tc>
      </w:tr>
      <w:tr>
        <w:trPr>
          <w:trHeight w:val="263" w:hRule="atLeast"/>
        </w:trPr>
        <w:tc>
          <w:tcPr>
            <w:tcW w:w="2360" w:type="dxa"/>
            <w:tcBorders>
              <w:top w:val="single" w:sz="6" w:space="0" w:color="000000"/>
              <w:bottom w:val="single" w:sz="6" w:space="0" w:color="000000"/>
            </w:tcBorders>
          </w:tcPr>
          <w:p>
            <w:pPr>
              <w:pStyle w:val="TableParagraph"/>
              <w:ind w:left="122"/>
              <w:rPr>
                <w:sz w:val="20"/>
              </w:rPr>
            </w:pPr>
            <w:r>
              <w:rPr>
                <w:color w:val="1F1F1F"/>
                <w:sz w:val="20"/>
              </w:rPr>
              <w:t>Cascade</w:t>
            </w:r>
            <w:r>
              <w:rPr>
                <w:color w:val="1F1F1F"/>
                <w:spacing w:val="-13"/>
                <w:sz w:val="20"/>
              </w:rPr>
              <w:t> </w:t>
            </w:r>
            <w:r>
              <w:rPr>
                <w:color w:val="1F1F1F"/>
                <w:sz w:val="20"/>
              </w:rPr>
              <w:t>MaskR-</w:t>
            </w:r>
            <w:r>
              <w:rPr>
                <w:color w:val="1F1F1F"/>
                <w:spacing w:val="-5"/>
                <w:sz w:val="20"/>
              </w:rPr>
              <w:t>CNN</w:t>
            </w:r>
          </w:p>
        </w:tc>
        <w:tc>
          <w:tcPr>
            <w:tcW w:w="2438" w:type="dxa"/>
            <w:tcBorders>
              <w:top w:val="single" w:sz="6" w:space="0" w:color="000000"/>
              <w:bottom w:val="single" w:sz="6" w:space="0" w:color="000000"/>
            </w:tcBorders>
          </w:tcPr>
          <w:p>
            <w:pPr>
              <w:pStyle w:val="TableParagraph"/>
              <w:ind w:left="458"/>
              <w:rPr>
                <w:sz w:val="20"/>
              </w:rPr>
            </w:pPr>
            <w:r>
              <w:rPr>
                <w:color w:val="1F1F1F"/>
                <w:spacing w:val="-2"/>
                <w:sz w:val="20"/>
              </w:rPr>
              <w:t>Ultrasound</w:t>
            </w:r>
          </w:p>
        </w:tc>
        <w:tc>
          <w:tcPr>
            <w:tcW w:w="1256" w:type="dxa"/>
            <w:tcBorders>
              <w:top w:val="single" w:sz="6" w:space="0" w:color="000000"/>
              <w:bottom w:val="single" w:sz="6" w:space="0" w:color="000000"/>
            </w:tcBorders>
          </w:tcPr>
          <w:p>
            <w:pPr>
              <w:pStyle w:val="TableParagraph"/>
              <w:ind w:left="358"/>
              <w:rPr>
                <w:sz w:val="20"/>
              </w:rPr>
            </w:pPr>
            <w:r>
              <w:rPr>
                <w:color w:val="1F1F1F"/>
                <w:spacing w:val="-2"/>
                <w:sz w:val="20"/>
              </w:rPr>
              <w:t>94.00</w:t>
            </w:r>
          </w:p>
        </w:tc>
        <w:tc>
          <w:tcPr>
            <w:tcW w:w="1258" w:type="dxa"/>
            <w:tcBorders>
              <w:top w:val="single" w:sz="6" w:space="0" w:color="000000"/>
              <w:bottom w:val="single" w:sz="6" w:space="0" w:color="000000"/>
            </w:tcBorders>
          </w:tcPr>
          <w:p>
            <w:pPr>
              <w:pStyle w:val="TableParagraph"/>
              <w:ind w:left="448"/>
              <w:rPr>
                <w:sz w:val="20"/>
              </w:rPr>
            </w:pPr>
            <w:r>
              <w:rPr>
                <w:color w:val="1F1F1F"/>
                <w:spacing w:val="-2"/>
                <w:sz w:val="20"/>
              </w:rPr>
              <w:t>95.00</w:t>
            </w:r>
          </w:p>
        </w:tc>
        <w:tc>
          <w:tcPr>
            <w:tcW w:w="1166" w:type="dxa"/>
            <w:tcBorders>
              <w:top w:val="single" w:sz="6" w:space="0" w:color="000000"/>
              <w:bottom w:val="single" w:sz="6" w:space="0" w:color="000000"/>
            </w:tcBorders>
          </w:tcPr>
          <w:p>
            <w:pPr>
              <w:pStyle w:val="TableParagraph"/>
              <w:ind w:left="359"/>
              <w:rPr>
                <w:sz w:val="20"/>
              </w:rPr>
            </w:pPr>
            <w:r>
              <w:rPr>
                <w:color w:val="1F1F1F"/>
                <w:spacing w:val="-2"/>
                <w:sz w:val="20"/>
              </w:rPr>
              <w:t>93.00</w:t>
            </w:r>
          </w:p>
        </w:tc>
        <w:tc>
          <w:tcPr>
            <w:tcW w:w="898" w:type="dxa"/>
            <w:tcBorders>
              <w:top w:val="single" w:sz="6" w:space="0" w:color="000000"/>
              <w:bottom w:val="single" w:sz="6" w:space="0" w:color="000000"/>
            </w:tcBorders>
          </w:tcPr>
          <w:p>
            <w:pPr>
              <w:pStyle w:val="TableParagraph"/>
              <w:ind w:left="0" w:right="105"/>
              <w:jc w:val="right"/>
              <w:rPr>
                <w:sz w:val="20"/>
              </w:rPr>
            </w:pPr>
            <w:r>
              <w:rPr>
                <w:color w:val="1F1F1F"/>
                <w:spacing w:val="-2"/>
                <w:sz w:val="20"/>
              </w:rPr>
              <w:t>[483]</w:t>
            </w:r>
          </w:p>
        </w:tc>
      </w:tr>
      <w:tr>
        <w:trPr>
          <w:trHeight w:val="265" w:hRule="atLeast"/>
        </w:trPr>
        <w:tc>
          <w:tcPr>
            <w:tcW w:w="2360" w:type="dxa"/>
            <w:tcBorders>
              <w:top w:val="single" w:sz="6" w:space="0" w:color="000000"/>
              <w:bottom w:val="single" w:sz="6" w:space="0" w:color="000000"/>
            </w:tcBorders>
          </w:tcPr>
          <w:p>
            <w:pPr>
              <w:pStyle w:val="TableParagraph"/>
              <w:ind w:left="122"/>
              <w:rPr>
                <w:sz w:val="20"/>
              </w:rPr>
            </w:pPr>
            <w:r>
              <w:rPr>
                <w:color w:val="1F1F1F"/>
                <w:spacing w:val="-2"/>
                <w:sz w:val="20"/>
              </w:rPr>
              <w:t>VGG16</w:t>
            </w:r>
          </w:p>
        </w:tc>
        <w:tc>
          <w:tcPr>
            <w:tcW w:w="2438" w:type="dxa"/>
            <w:tcBorders>
              <w:top w:val="single" w:sz="6" w:space="0" w:color="000000"/>
              <w:bottom w:val="single" w:sz="6" w:space="0" w:color="000000"/>
            </w:tcBorders>
          </w:tcPr>
          <w:p>
            <w:pPr>
              <w:pStyle w:val="TableParagraph"/>
              <w:ind w:left="458"/>
              <w:rPr>
                <w:sz w:val="20"/>
              </w:rPr>
            </w:pPr>
            <w:r>
              <w:rPr>
                <w:color w:val="1F1F1F"/>
                <w:spacing w:val="-2"/>
                <w:sz w:val="20"/>
              </w:rPr>
              <w:t>Ultrasound</w:t>
            </w:r>
          </w:p>
        </w:tc>
        <w:tc>
          <w:tcPr>
            <w:tcW w:w="1256" w:type="dxa"/>
            <w:tcBorders>
              <w:top w:val="single" w:sz="6" w:space="0" w:color="000000"/>
              <w:bottom w:val="single" w:sz="6" w:space="0" w:color="000000"/>
            </w:tcBorders>
          </w:tcPr>
          <w:p>
            <w:pPr>
              <w:pStyle w:val="TableParagraph"/>
              <w:ind w:left="358"/>
              <w:rPr>
                <w:sz w:val="20"/>
              </w:rPr>
            </w:pPr>
            <w:r>
              <w:rPr>
                <w:color w:val="1F1F1F"/>
                <w:spacing w:val="-10"/>
                <w:sz w:val="20"/>
              </w:rPr>
              <w:t>-</w:t>
            </w:r>
          </w:p>
        </w:tc>
        <w:tc>
          <w:tcPr>
            <w:tcW w:w="1258" w:type="dxa"/>
            <w:tcBorders>
              <w:top w:val="single" w:sz="6" w:space="0" w:color="000000"/>
              <w:bottom w:val="single" w:sz="6" w:space="0" w:color="000000"/>
            </w:tcBorders>
          </w:tcPr>
          <w:p>
            <w:pPr>
              <w:pStyle w:val="TableParagraph"/>
              <w:ind w:left="448"/>
              <w:rPr>
                <w:sz w:val="20"/>
              </w:rPr>
            </w:pPr>
            <w:r>
              <w:rPr>
                <w:color w:val="1F1F1F"/>
                <w:spacing w:val="-2"/>
                <w:sz w:val="20"/>
              </w:rPr>
              <w:t>92.00</w:t>
            </w:r>
          </w:p>
        </w:tc>
        <w:tc>
          <w:tcPr>
            <w:tcW w:w="1166" w:type="dxa"/>
            <w:tcBorders>
              <w:top w:val="single" w:sz="6" w:space="0" w:color="000000"/>
              <w:bottom w:val="single" w:sz="6" w:space="0" w:color="000000"/>
            </w:tcBorders>
          </w:tcPr>
          <w:p>
            <w:pPr>
              <w:pStyle w:val="TableParagraph"/>
              <w:ind w:left="359"/>
              <w:rPr>
                <w:sz w:val="20"/>
              </w:rPr>
            </w:pPr>
            <w:r>
              <w:rPr>
                <w:color w:val="1F1F1F"/>
                <w:spacing w:val="-2"/>
                <w:sz w:val="20"/>
              </w:rPr>
              <w:t>70.00</w:t>
            </w:r>
          </w:p>
        </w:tc>
        <w:tc>
          <w:tcPr>
            <w:tcW w:w="898" w:type="dxa"/>
            <w:tcBorders>
              <w:top w:val="single" w:sz="6" w:space="0" w:color="000000"/>
              <w:bottom w:val="single" w:sz="6" w:space="0" w:color="000000"/>
            </w:tcBorders>
          </w:tcPr>
          <w:p>
            <w:pPr>
              <w:pStyle w:val="TableParagraph"/>
              <w:ind w:left="0" w:right="105"/>
              <w:jc w:val="right"/>
              <w:rPr>
                <w:sz w:val="20"/>
              </w:rPr>
            </w:pPr>
            <w:r>
              <w:rPr>
                <w:color w:val="1F1F1F"/>
                <w:spacing w:val="-2"/>
                <w:sz w:val="20"/>
              </w:rPr>
              <w:t>[484]</w:t>
            </w:r>
          </w:p>
        </w:tc>
      </w:tr>
      <w:tr>
        <w:trPr>
          <w:trHeight w:val="263" w:hRule="atLeast"/>
        </w:trPr>
        <w:tc>
          <w:tcPr>
            <w:tcW w:w="2360" w:type="dxa"/>
            <w:tcBorders>
              <w:top w:val="single" w:sz="6" w:space="0" w:color="000000"/>
              <w:bottom w:val="single" w:sz="6" w:space="0" w:color="000000"/>
            </w:tcBorders>
          </w:tcPr>
          <w:p>
            <w:pPr>
              <w:pStyle w:val="TableParagraph"/>
              <w:ind w:left="122"/>
              <w:rPr>
                <w:sz w:val="20"/>
              </w:rPr>
            </w:pPr>
            <w:r>
              <w:rPr>
                <w:color w:val="1F1F1F"/>
                <w:spacing w:val="-2"/>
                <w:sz w:val="20"/>
              </w:rPr>
              <w:t>VGG19</w:t>
            </w:r>
          </w:p>
        </w:tc>
        <w:tc>
          <w:tcPr>
            <w:tcW w:w="2438" w:type="dxa"/>
            <w:tcBorders>
              <w:top w:val="single" w:sz="6" w:space="0" w:color="000000"/>
              <w:bottom w:val="single" w:sz="6" w:space="0" w:color="000000"/>
            </w:tcBorders>
          </w:tcPr>
          <w:p>
            <w:pPr>
              <w:pStyle w:val="TableParagraph"/>
              <w:ind w:left="458"/>
              <w:rPr>
                <w:sz w:val="20"/>
              </w:rPr>
            </w:pPr>
            <w:r>
              <w:rPr>
                <w:color w:val="1F1F1F"/>
                <w:spacing w:val="-2"/>
                <w:sz w:val="20"/>
              </w:rPr>
              <w:t>Ultrasound</w:t>
            </w:r>
          </w:p>
        </w:tc>
        <w:tc>
          <w:tcPr>
            <w:tcW w:w="1256" w:type="dxa"/>
            <w:tcBorders>
              <w:top w:val="single" w:sz="6" w:space="0" w:color="000000"/>
              <w:bottom w:val="single" w:sz="6" w:space="0" w:color="000000"/>
            </w:tcBorders>
          </w:tcPr>
          <w:p>
            <w:pPr>
              <w:pStyle w:val="TableParagraph"/>
              <w:ind w:left="358"/>
              <w:rPr>
                <w:sz w:val="20"/>
              </w:rPr>
            </w:pPr>
            <w:r>
              <w:rPr>
                <w:color w:val="1F1F1F"/>
                <w:spacing w:val="-2"/>
                <w:sz w:val="20"/>
              </w:rPr>
              <w:t>77.60</w:t>
            </w:r>
          </w:p>
        </w:tc>
        <w:tc>
          <w:tcPr>
            <w:tcW w:w="1258" w:type="dxa"/>
            <w:tcBorders>
              <w:top w:val="single" w:sz="6" w:space="0" w:color="000000"/>
              <w:bottom w:val="single" w:sz="6" w:space="0" w:color="000000"/>
            </w:tcBorders>
          </w:tcPr>
          <w:p>
            <w:pPr>
              <w:pStyle w:val="TableParagraph"/>
              <w:ind w:left="448"/>
              <w:rPr>
                <w:sz w:val="20"/>
              </w:rPr>
            </w:pPr>
            <w:r>
              <w:rPr>
                <w:color w:val="1F1F1F"/>
                <w:spacing w:val="-2"/>
                <w:sz w:val="20"/>
              </w:rPr>
              <w:t>81.40</w:t>
            </w:r>
          </w:p>
        </w:tc>
        <w:tc>
          <w:tcPr>
            <w:tcW w:w="1166" w:type="dxa"/>
            <w:tcBorders>
              <w:top w:val="single" w:sz="6" w:space="0" w:color="000000"/>
              <w:bottom w:val="single" w:sz="6" w:space="0" w:color="000000"/>
            </w:tcBorders>
          </w:tcPr>
          <w:p>
            <w:pPr>
              <w:pStyle w:val="TableParagraph"/>
              <w:ind w:left="359"/>
              <w:rPr>
                <w:sz w:val="20"/>
              </w:rPr>
            </w:pPr>
            <w:r>
              <w:rPr>
                <w:color w:val="1F1F1F"/>
                <w:spacing w:val="-2"/>
                <w:sz w:val="20"/>
              </w:rPr>
              <w:t>72.50</w:t>
            </w:r>
          </w:p>
        </w:tc>
        <w:tc>
          <w:tcPr>
            <w:tcW w:w="898" w:type="dxa"/>
            <w:tcBorders>
              <w:top w:val="single" w:sz="6" w:space="0" w:color="000000"/>
              <w:bottom w:val="single" w:sz="6" w:space="0" w:color="000000"/>
            </w:tcBorders>
          </w:tcPr>
          <w:p>
            <w:pPr>
              <w:pStyle w:val="TableParagraph"/>
              <w:ind w:left="0" w:right="105"/>
              <w:jc w:val="right"/>
              <w:rPr>
                <w:sz w:val="20"/>
              </w:rPr>
            </w:pPr>
            <w:r>
              <w:rPr>
                <w:color w:val="1F1F1F"/>
                <w:spacing w:val="-2"/>
                <w:sz w:val="20"/>
              </w:rPr>
              <w:t>[485]</w:t>
            </w:r>
          </w:p>
        </w:tc>
      </w:tr>
      <w:tr>
        <w:trPr>
          <w:trHeight w:val="265" w:hRule="atLeast"/>
        </w:trPr>
        <w:tc>
          <w:tcPr>
            <w:tcW w:w="2360" w:type="dxa"/>
            <w:tcBorders>
              <w:top w:val="single" w:sz="6" w:space="0" w:color="000000"/>
              <w:bottom w:val="single" w:sz="18" w:space="0" w:color="000000"/>
            </w:tcBorders>
          </w:tcPr>
          <w:p>
            <w:pPr>
              <w:pStyle w:val="TableParagraph"/>
              <w:ind w:left="122"/>
              <w:rPr>
                <w:sz w:val="20"/>
              </w:rPr>
            </w:pPr>
            <w:r>
              <w:rPr>
                <w:color w:val="1F1F1F"/>
                <w:spacing w:val="-2"/>
                <w:sz w:val="20"/>
              </w:rPr>
              <w:t>VGG16</w:t>
            </w:r>
          </w:p>
        </w:tc>
        <w:tc>
          <w:tcPr>
            <w:tcW w:w="2438" w:type="dxa"/>
            <w:tcBorders>
              <w:top w:val="single" w:sz="6" w:space="0" w:color="000000"/>
              <w:bottom w:val="single" w:sz="18" w:space="0" w:color="000000"/>
            </w:tcBorders>
          </w:tcPr>
          <w:p>
            <w:pPr>
              <w:pStyle w:val="TableParagraph"/>
              <w:ind w:left="458"/>
              <w:rPr>
                <w:sz w:val="20"/>
              </w:rPr>
            </w:pPr>
            <w:r>
              <w:rPr>
                <w:color w:val="1F1F1F"/>
                <w:spacing w:val="-2"/>
                <w:sz w:val="20"/>
              </w:rPr>
              <w:t>Ultrasound</w:t>
            </w:r>
          </w:p>
        </w:tc>
        <w:tc>
          <w:tcPr>
            <w:tcW w:w="1256" w:type="dxa"/>
            <w:tcBorders>
              <w:top w:val="single" w:sz="6" w:space="0" w:color="000000"/>
              <w:bottom w:val="single" w:sz="18" w:space="0" w:color="000000"/>
            </w:tcBorders>
          </w:tcPr>
          <w:p>
            <w:pPr>
              <w:pStyle w:val="TableParagraph"/>
              <w:ind w:left="358"/>
              <w:rPr>
                <w:sz w:val="20"/>
              </w:rPr>
            </w:pPr>
            <w:r>
              <w:rPr>
                <w:color w:val="1F1F1F"/>
                <w:spacing w:val="-2"/>
                <w:sz w:val="20"/>
              </w:rPr>
              <w:t>74.00</w:t>
            </w:r>
          </w:p>
        </w:tc>
        <w:tc>
          <w:tcPr>
            <w:tcW w:w="1258" w:type="dxa"/>
            <w:tcBorders>
              <w:top w:val="single" w:sz="6" w:space="0" w:color="000000"/>
              <w:bottom w:val="single" w:sz="18" w:space="0" w:color="000000"/>
            </w:tcBorders>
          </w:tcPr>
          <w:p>
            <w:pPr>
              <w:pStyle w:val="TableParagraph"/>
              <w:ind w:left="448"/>
              <w:rPr>
                <w:sz w:val="20"/>
              </w:rPr>
            </w:pPr>
            <w:r>
              <w:rPr>
                <w:color w:val="1F1F1F"/>
                <w:spacing w:val="-2"/>
                <w:sz w:val="20"/>
              </w:rPr>
              <w:t>80.00</w:t>
            </w:r>
          </w:p>
        </w:tc>
        <w:tc>
          <w:tcPr>
            <w:tcW w:w="1166" w:type="dxa"/>
            <w:tcBorders>
              <w:top w:val="single" w:sz="6" w:space="0" w:color="000000"/>
              <w:bottom w:val="single" w:sz="18" w:space="0" w:color="000000"/>
            </w:tcBorders>
          </w:tcPr>
          <w:p>
            <w:pPr>
              <w:pStyle w:val="TableParagraph"/>
              <w:ind w:left="359"/>
              <w:rPr>
                <w:sz w:val="20"/>
              </w:rPr>
            </w:pPr>
            <w:r>
              <w:rPr>
                <w:color w:val="1F1F1F"/>
                <w:spacing w:val="-2"/>
                <w:sz w:val="20"/>
              </w:rPr>
              <w:t>63.00</w:t>
            </w:r>
          </w:p>
        </w:tc>
        <w:tc>
          <w:tcPr>
            <w:tcW w:w="898" w:type="dxa"/>
            <w:tcBorders>
              <w:top w:val="single" w:sz="6" w:space="0" w:color="000000"/>
              <w:bottom w:val="single" w:sz="18" w:space="0" w:color="000000"/>
            </w:tcBorders>
          </w:tcPr>
          <w:p>
            <w:pPr>
              <w:pStyle w:val="TableParagraph"/>
              <w:ind w:left="0" w:right="105"/>
              <w:jc w:val="right"/>
              <w:rPr>
                <w:sz w:val="20"/>
              </w:rPr>
            </w:pPr>
            <w:r>
              <w:rPr>
                <w:color w:val="1F1F1F"/>
                <w:spacing w:val="-2"/>
                <w:sz w:val="20"/>
              </w:rPr>
              <w:t>[486]</w:t>
            </w:r>
          </w:p>
        </w:tc>
      </w:tr>
    </w:tbl>
    <w:p>
      <w:pPr>
        <w:pStyle w:val="BodyText"/>
        <w:spacing w:before="273"/>
        <w:ind w:left="0"/>
        <w:jc w:val="left"/>
      </w:pPr>
    </w:p>
    <w:p>
      <w:pPr>
        <w:pStyle w:val="BodyText"/>
        <w:ind w:left="720" w:right="715"/>
      </w:pPr>
      <w:r>
        <w:rPr/>
        <w:t>Additional</w:t>
      </w:r>
      <w:r>
        <w:rPr>
          <w:spacing w:val="-15"/>
        </w:rPr>
        <w:t> </w:t>
      </w:r>
      <w:r>
        <w:rPr/>
        <w:t>research</w:t>
      </w:r>
      <w:r>
        <w:rPr>
          <w:spacing w:val="-15"/>
        </w:rPr>
        <w:t> </w:t>
      </w:r>
      <w:r>
        <w:rPr/>
        <w:t>should</w:t>
      </w:r>
      <w:r>
        <w:rPr>
          <w:spacing w:val="-14"/>
        </w:rPr>
        <w:t> </w:t>
      </w:r>
      <w:r>
        <w:rPr/>
        <w:t>address</w:t>
      </w:r>
      <w:r>
        <w:rPr>
          <w:spacing w:val="-14"/>
        </w:rPr>
        <w:t> </w:t>
      </w:r>
      <w:r>
        <w:rPr/>
        <w:t>these</w:t>
      </w:r>
      <w:r>
        <w:rPr>
          <w:spacing w:val="-15"/>
        </w:rPr>
        <w:t> </w:t>
      </w:r>
      <w:r>
        <w:rPr/>
        <w:t>shortcomings</w:t>
      </w:r>
      <w:r>
        <w:rPr>
          <w:spacing w:val="-14"/>
        </w:rPr>
        <w:t> </w:t>
      </w:r>
      <w:r>
        <w:rPr/>
        <w:t>to</w:t>
      </w:r>
      <w:r>
        <w:rPr>
          <w:spacing w:val="-13"/>
        </w:rPr>
        <w:t> </w:t>
      </w:r>
      <w:r>
        <w:rPr/>
        <w:t>enhance</w:t>
      </w:r>
      <w:r>
        <w:rPr>
          <w:spacing w:val="-15"/>
        </w:rPr>
        <w:t> </w:t>
      </w:r>
      <w:r>
        <w:rPr/>
        <w:t>the</w:t>
      </w:r>
      <w:r>
        <w:rPr>
          <w:spacing w:val="-13"/>
        </w:rPr>
        <w:t> </w:t>
      </w:r>
      <w:r>
        <w:rPr/>
        <w:t>efficacy</w:t>
      </w:r>
      <w:r>
        <w:rPr>
          <w:spacing w:val="-15"/>
        </w:rPr>
        <w:t> </w:t>
      </w:r>
      <w:r>
        <w:rPr/>
        <w:t>of</w:t>
      </w:r>
      <w:r>
        <w:rPr>
          <w:spacing w:val="-15"/>
        </w:rPr>
        <w:t> </w:t>
      </w:r>
      <w:r>
        <w:rPr/>
        <w:t>cancer</w:t>
      </w:r>
      <w:r>
        <w:rPr>
          <w:spacing w:val="-15"/>
        </w:rPr>
        <w:t> </w:t>
      </w:r>
      <w:r>
        <w:rPr/>
        <w:t>detection. Enhanced diagnostic accuracy and novel techniques are necessary to differentiate between malignant nodules of different sizes.</w:t>
      </w:r>
      <w:r>
        <w:rPr>
          <w:spacing w:val="40"/>
        </w:rPr>
        <w:t> </w:t>
      </w:r>
      <w:r>
        <w:rPr/>
        <w:t>The study</w:t>
      </w:r>
      <w:r>
        <w:rPr>
          <w:spacing w:val="-4"/>
        </w:rPr>
        <w:t> </w:t>
      </w:r>
      <w:r>
        <w:rPr/>
        <w:t>acknowledges the significance of state-of-the-art technologies, such as explainable AI, edge computing, remote sensing systems, and predictive modelling, in making diagnostic procedures more efficient. In order to facilitate a progressive transformation</w:t>
      </w:r>
      <w:r>
        <w:rPr>
          <w:spacing w:val="-10"/>
        </w:rPr>
        <w:t> </w:t>
      </w:r>
      <w:r>
        <w:rPr/>
        <w:t>in</w:t>
      </w:r>
      <w:r>
        <w:rPr>
          <w:spacing w:val="-10"/>
        </w:rPr>
        <w:t> </w:t>
      </w:r>
      <w:r>
        <w:rPr/>
        <w:t>cancer</w:t>
      </w:r>
      <w:r>
        <w:rPr>
          <w:spacing w:val="-9"/>
        </w:rPr>
        <w:t> </w:t>
      </w:r>
      <w:r>
        <w:rPr/>
        <w:t>detection,</w:t>
      </w:r>
      <w:r>
        <w:rPr>
          <w:spacing w:val="-9"/>
        </w:rPr>
        <w:t> </w:t>
      </w:r>
      <w:r>
        <w:rPr/>
        <w:t>there</w:t>
      </w:r>
      <w:r>
        <w:rPr>
          <w:spacing w:val="-12"/>
        </w:rPr>
        <w:t> </w:t>
      </w:r>
      <w:r>
        <w:rPr/>
        <w:t>is</w:t>
      </w:r>
      <w:r>
        <w:rPr>
          <w:spacing w:val="-10"/>
        </w:rPr>
        <w:t> </w:t>
      </w:r>
      <w:r>
        <w:rPr/>
        <w:t>a</w:t>
      </w:r>
      <w:r>
        <w:rPr>
          <w:spacing w:val="-12"/>
        </w:rPr>
        <w:t> </w:t>
      </w:r>
      <w:r>
        <w:rPr/>
        <w:t>focused</w:t>
      </w:r>
      <w:r>
        <w:rPr>
          <w:spacing w:val="-11"/>
        </w:rPr>
        <w:t> </w:t>
      </w:r>
      <w:r>
        <w:rPr/>
        <w:t>endeavour</w:t>
      </w:r>
      <w:r>
        <w:rPr>
          <w:spacing w:val="-11"/>
        </w:rPr>
        <w:t> </w:t>
      </w:r>
      <w:r>
        <w:rPr/>
        <w:t>to</w:t>
      </w:r>
      <w:r>
        <w:rPr>
          <w:spacing w:val="-10"/>
        </w:rPr>
        <w:t> </w:t>
      </w:r>
      <w:r>
        <w:rPr/>
        <w:t>develop</w:t>
      </w:r>
      <w:r>
        <w:rPr>
          <w:spacing w:val="-8"/>
        </w:rPr>
        <w:t> </w:t>
      </w:r>
      <w:r>
        <w:rPr/>
        <w:t>advanced</w:t>
      </w:r>
      <w:r>
        <w:rPr>
          <w:spacing w:val="-11"/>
        </w:rPr>
        <w:t> </w:t>
      </w:r>
      <w:r>
        <w:rPr/>
        <w:t>technologies that priorities privacy. These</w:t>
      </w:r>
      <w:r>
        <w:rPr>
          <w:spacing w:val="-1"/>
        </w:rPr>
        <w:t> </w:t>
      </w:r>
      <w:r>
        <w:rPr/>
        <w:t>technologies aim to identify</w:t>
      </w:r>
      <w:r>
        <w:rPr>
          <w:spacing w:val="-5"/>
        </w:rPr>
        <w:t> </w:t>
      </w:r>
      <w:r>
        <w:rPr/>
        <w:t>individuals with thyroid cancer and are also being utilized in broader applications such as telemedicine.</w:t>
      </w:r>
    </w:p>
    <w:p>
      <w:pPr>
        <w:pStyle w:val="Heading1"/>
        <w:numPr>
          <w:ilvl w:val="0"/>
          <w:numId w:val="1"/>
        </w:numPr>
        <w:tabs>
          <w:tab w:pos="1149" w:val="left" w:leader="none"/>
        </w:tabs>
        <w:spacing w:line="240" w:lineRule="auto" w:before="242" w:after="0"/>
        <w:ind w:left="1149" w:right="0" w:hanging="429"/>
        <w:jc w:val="left"/>
      </w:pPr>
      <w:r>
        <w:rPr/>
        <w:t>Role</w:t>
      </w:r>
      <w:r>
        <w:rPr>
          <w:spacing w:val="-5"/>
        </w:rPr>
        <w:t> </w:t>
      </w:r>
      <w:r>
        <w:rPr/>
        <w:t>of</w:t>
      </w:r>
      <w:r>
        <w:rPr>
          <w:spacing w:val="-2"/>
        </w:rPr>
        <w:t> </w:t>
      </w:r>
      <w:r>
        <w:rPr/>
        <w:t>AI</w:t>
      </w:r>
      <w:r>
        <w:rPr>
          <w:spacing w:val="-1"/>
        </w:rPr>
        <w:t> </w:t>
      </w:r>
      <w:r>
        <w:rPr/>
        <w:t>in</w:t>
      </w:r>
      <w:r>
        <w:rPr>
          <w:spacing w:val="-2"/>
        </w:rPr>
        <w:t> </w:t>
      </w:r>
      <w:r>
        <w:rPr/>
        <w:t>the</w:t>
      </w:r>
      <w:r>
        <w:rPr>
          <w:spacing w:val="-2"/>
        </w:rPr>
        <w:t> </w:t>
      </w:r>
      <w:r>
        <w:rPr/>
        <w:t>Prostate</w:t>
      </w:r>
      <w:r>
        <w:rPr>
          <w:spacing w:val="-1"/>
        </w:rPr>
        <w:t> </w:t>
      </w:r>
      <w:r>
        <w:rPr>
          <w:spacing w:val="-2"/>
        </w:rPr>
        <w:t>Cancer</w:t>
      </w:r>
    </w:p>
    <w:p>
      <w:pPr>
        <w:pStyle w:val="BodyText"/>
        <w:spacing w:before="5"/>
        <w:ind w:left="0"/>
        <w:jc w:val="left"/>
        <w:rPr>
          <w:b/>
          <w:sz w:val="28"/>
        </w:rPr>
      </w:pPr>
    </w:p>
    <w:p>
      <w:pPr>
        <w:pStyle w:val="BodyText"/>
        <w:spacing w:line="256" w:lineRule="auto"/>
        <w:ind w:left="720" w:right="713"/>
      </w:pPr>
      <w:r>
        <w:rPr/>
        <w:t>When it comes to cancer, prostate cancer (PC) is the most common type in men (apart from skin cancer) and the third leading cause of cancer-related death overall. Roughly twenty percent of American men will at some point in their lives encounter the same medical problem</w:t>
      </w:r>
      <w:r>
        <w:rPr>
          <w:spacing w:val="40"/>
        </w:rPr>
        <w:t> </w:t>
      </w:r>
      <w:r>
        <w:rPr/>
        <w:t>[487]. Another clinical issue resulting</w:t>
      </w:r>
      <w:r>
        <w:rPr>
          <w:spacing w:val="-1"/>
        </w:rPr>
        <w:t> </w:t>
      </w:r>
      <w:r>
        <w:rPr/>
        <w:t>from the condition is the increased need for prostate biopsies and the shortage of urological pathologists, both of which provide challenges for treating the disease [488].</w:t>
      </w:r>
      <w:r>
        <w:rPr>
          <w:spacing w:val="-2"/>
        </w:rPr>
        <w:t> </w:t>
      </w:r>
      <w:r>
        <w:rPr/>
        <w:t>The process of clinical decision-making is further complicated by the inconsistency in assessing</w:t>
      </w:r>
      <w:r>
        <w:rPr>
          <w:spacing w:val="-12"/>
        </w:rPr>
        <w:t> </w:t>
      </w:r>
      <w:r>
        <w:rPr/>
        <w:t>pathology</w:t>
      </w:r>
      <w:r>
        <w:rPr>
          <w:spacing w:val="-14"/>
        </w:rPr>
        <w:t> </w:t>
      </w:r>
      <w:r>
        <w:rPr/>
        <w:t>indicators,</w:t>
      </w:r>
      <w:r>
        <w:rPr>
          <w:spacing w:val="-10"/>
        </w:rPr>
        <w:t> </w:t>
      </w:r>
      <w:r>
        <w:rPr/>
        <w:t>leading</w:t>
      </w:r>
      <w:r>
        <w:rPr>
          <w:spacing w:val="-12"/>
        </w:rPr>
        <w:t> </w:t>
      </w:r>
      <w:r>
        <w:rPr/>
        <w:t>to</w:t>
      </w:r>
      <w:r>
        <w:rPr>
          <w:spacing w:val="-9"/>
        </w:rPr>
        <w:t> </w:t>
      </w:r>
      <w:r>
        <w:rPr/>
        <w:t>the</w:t>
      </w:r>
      <w:r>
        <w:rPr>
          <w:spacing w:val="-10"/>
        </w:rPr>
        <w:t> </w:t>
      </w:r>
      <w:r>
        <w:rPr/>
        <w:t>potential</w:t>
      </w:r>
      <w:r>
        <w:rPr>
          <w:spacing w:val="-9"/>
        </w:rPr>
        <w:t> </w:t>
      </w:r>
      <w:r>
        <w:rPr/>
        <w:t>for</w:t>
      </w:r>
      <w:r>
        <w:rPr>
          <w:spacing w:val="-11"/>
        </w:rPr>
        <w:t> </w:t>
      </w:r>
      <w:r>
        <w:rPr/>
        <w:t>both</w:t>
      </w:r>
      <w:r>
        <w:rPr>
          <w:spacing w:val="-9"/>
        </w:rPr>
        <w:t> </w:t>
      </w:r>
      <w:r>
        <w:rPr/>
        <w:t>overtreating</w:t>
      </w:r>
      <w:r>
        <w:rPr>
          <w:spacing w:val="-10"/>
        </w:rPr>
        <w:t> </w:t>
      </w:r>
      <w:r>
        <w:rPr/>
        <w:t>and</w:t>
      </w:r>
      <w:r>
        <w:rPr>
          <w:spacing w:val="-10"/>
        </w:rPr>
        <w:t> </w:t>
      </w:r>
      <w:r>
        <w:rPr/>
        <w:t>undertreating</w:t>
      </w:r>
      <w:r>
        <w:rPr>
          <w:spacing w:val="-12"/>
        </w:rPr>
        <w:t> </w:t>
      </w:r>
      <w:r>
        <w:rPr/>
        <w:t>this condition</w:t>
      </w:r>
      <w:r>
        <w:rPr>
          <w:spacing w:val="40"/>
        </w:rPr>
        <w:t> </w:t>
      </w:r>
      <w:r>
        <w:rPr/>
        <w:t>[489]. By the year 2024, almost 50% of cancer cases in males will be prostate cancer (PC), with colorectal and lung cancers emerging as the three most common types [490].</w:t>
      </w:r>
    </w:p>
    <w:p>
      <w:pPr>
        <w:pStyle w:val="Heading2"/>
        <w:numPr>
          <w:ilvl w:val="1"/>
          <w:numId w:val="1"/>
        </w:numPr>
        <w:tabs>
          <w:tab w:pos="1200" w:val="left" w:leader="none"/>
        </w:tabs>
        <w:spacing w:line="240" w:lineRule="auto" w:before="230" w:after="0"/>
        <w:ind w:left="1200" w:right="0" w:hanging="480"/>
        <w:jc w:val="left"/>
      </w:pPr>
      <w:r>
        <w:rPr/>
        <w:t>Traditional</w:t>
      </w:r>
      <w:r>
        <w:rPr>
          <w:spacing w:val="-4"/>
        </w:rPr>
        <w:t> </w:t>
      </w:r>
      <w:r>
        <w:rPr/>
        <w:t>Methods</w:t>
      </w:r>
      <w:r>
        <w:rPr>
          <w:spacing w:val="-1"/>
        </w:rPr>
        <w:t> </w:t>
      </w:r>
      <w:r>
        <w:rPr/>
        <w:t>Used</w:t>
      </w:r>
      <w:r>
        <w:rPr>
          <w:spacing w:val="-2"/>
        </w:rPr>
        <w:t> </w:t>
      </w:r>
      <w:r>
        <w:rPr/>
        <w:t>for</w:t>
      </w:r>
      <w:r>
        <w:rPr>
          <w:spacing w:val="-2"/>
        </w:rPr>
        <w:t> </w:t>
      </w:r>
      <w:r>
        <w:rPr/>
        <w:t>the Prognosis</w:t>
      </w:r>
      <w:r>
        <w:rPr>
          <w:spacing w:val="-1"/>
        </w:rPr>
        <w:t> </w:t>
      </w:r>
      <w:r>
        <w:rPr/>
        <w:t>of Prostate </w:t>
      </w:r>
      <w:r>
        <w:rPr>
          <w:spacing w:val="-2"/>
        </w:rPr>
        <w:t>Cancer</w:t>
      </w:r>
    </w:p>
    <w:p>
      <w:pPr>
        <w:pStyle w:val="BodyText"/>
        <w:spacing w:before="38"/>
        <w:ind w:left="0"/>
        <w:jc w:val="left"/>
        <w:rPr>
          <w:b/>
        </w:rPr>
      </w:pPr>
    </w:p>
    <w:p>
      <w:pPr>
        <w:pStyle w:val="ListParagraph"/>
        <w:numPr>
          <w:ilvl w:val="2"/>
          <w:numId w:val="1"/>
        </w:numPr>
        <w:tabs>
          <w:tab w:pos="1380" w:val="left" w:leader="none"/>
        </w:tabs>
        <w:spacing w:line="240" w:lineRule="auto" w:before="0" w:after="0"/>
        <w:ind w:left="1380" w:right="0" w:hanging="660"/>
        <w:jc w:val="left"/>
        <w:rPr>
          <w:b/>
          <w:sz w:val="24"/>
        </w:rPr>
      </w:pPr>
      <w:r>
        <w:rPr>
          <w:b/>
          <w:sz w:val="24"/>
        </w:rPr>
        <w:t>Digital</w:t>
      </w:r>
      <w:r>
        <w:rPr>
          <w:b/>
          <w:spacing w:val="-4"/>
          <w:sz w:val="24"/>
        </w:rPr>
        <w:t> </w:t>
      </w:r>
      <w:r>
        <w:rPr>
          <w:b/>
          <w:sz w:val="24"/>
        </w:rPr>
        <w:t>Rectal</w:t>
      </w:r>
      <w:r>
        <w:rPr>
          <w:b/>
          <w:spacing w:val="-1"/>
          <w:sz w:val="24"/>
        </w:rPr>
        <w:t> </w:t>
      </w:r>
      <w:r>
        <w:rPr>
          <w:b/>
          <w:sz w:val="24"/>
        </w:rPr>
        <w:t>Examination</w:t>
      </w:r>
      <w:r>
        <w:rPr>
          <w:b/>
          <w:spacing w:val="-1"/>
          <w:sz w:val="24"/>
        </w:rPr>
        <w:t> </w:t>
      </w:r>
      <w:r>
        <w:rPr>
          <w:b/>
          <w:spacing w:val="-2"/>
          <w:sz w:val="24"/>
        </w:rPr>
        <w:t>(DRE)</w:t>
      </w:r>
    </w:p>
    <w:p>
      <w:pPr>
        <w:pStyle w:val="BodyText"/>
        <w:spacing w:before="23"/>
        <w:ind w:left="0"/>
        <w:jc w:val="left"/>
        <w:rPr>
          <w:b/>
        </w:rPr>
      </w:pPr>
    </w:p>
    <w:p>
      <w:pPr>
        <w:pStyle w:val="BodyText"/>
        <w:spacing w:line="256" w:lineRule="auto"/>
        <w:ind w:left="720" w:right="717"/>
      </w:pPr>
      <w:r>
        <w:rPr/>
        <w:t>The digital rectal examination (DRE) is a widely employed screening method, however its diagnostic</w:t>
      </w:r>
      <w:r>
        <w:rPr>
          <w:spacing w:val="-8"/>
        </w:rPr>
        <w:t> </w:t>
      </w:r>
      <w:r>
        <w:rPr/>
        <w:t>precision</w:t>
      </w:r>
      <w:r>
        <w:rPr>
          <w:spacing w:val="-7"/>
        </w:rPr>
        <w:t> </w:t>
      </w:r>
      <w:r>
        <w:rPr/>
        <w:t>for</w:t>
      </w:r>
      <w:r>
        <w:rPr>
          <w:spacing w:val="-8"/>
        </w:rPr>
        <w:t> </w:t>
      </w:r>
      <w:r>
        <w:rPr/>
        <w:t>prostate</w:t>
      </w:r>
      <w:r>
        <w:rPr>
          <w:spacing w:val="-8"/>
        </w:rPr>
        <w:t> </w:t>
      </w:r>
      <w:r>
        <w:rPr/>
        <w:t>cancer</w:t>
      </w:r>
      <w:r>
        <w:rPr>
          <w:spacing w:val="-8"/>
        </w:rPr>
        <w:t> </w:t>
      </w:r>
      <w:r>
        <w:rPr/>
        <w:t>remains</w:t>
      </w:r>
      <w:r>
        <w:rPr>
          <w:spacing w:val="-7"/>
        </w:rPr>
        <w:t> </w:t>
      </w:r>
      <w:r>
        <w:rPr/>
        <w:t>uncertain</w:t>
      </w:r>
      <w:r>
        <w:rPr>
          <w:spacing w:val="-7"/>
        </w:rPr>
        <w:t> </w:t>
      </w:r>
      <w:r>
        <w:rPr/>
        <w:t>due</w:t>
      </w:r>
      <w:r>
        <w:rPr>
          <w:spacing w:val="-8"/>
        </w:rPr>
        <w:t> </w:t>
      </w:r>
      <w:r>
        <w:rPr/>
        <w:t>to</w:t>
      </w:r>
      <w:r>
        <w:rPr>
          <w:spacing w:val="-7"/>
        </w:rPr>
        <w:t> </w:t>
      </w:r>
      <w:r>
        <w:rPr/>
        <w:t>inconsistent</w:t>
      </w:r>
      <w:r>
        <w:rPr>
          <w:spacing w:val="-7"/>
        </w:rPr>
        <w:t> </w:t>
      </w:r>
      <w:r>
        <w:rPr/>
        <w:t>study</w:t>
      </w:r>
      <w:r>
        <w:rPr>
          <w:spacing w:val="-12"/>
        </w:rPr>
        <w:t> </w:t>
      </w:r>
      <w:r>
        <w:rPr/>
        <w:t>findings</w:t>
      </w:r>
      <w:r>
        <w:rPr>
          <w:spacing w:val="-7"/>
        </w:rPr>
        <w:t> </w:t>
      </w:r>
      <w:r>
        <w:rPr/>
        <w:t>on</w:t>
      </w:r>
      <w:r>
        <w:rPr>
          <w:spacing w:val="-7"/>
        </w:rPr>
        <w:t> </w:t>
      </w:r>
      <w:r>
        <w:rPr/>
        <w:t>its sensitivity and specificity rates. Especially in primary care settings, there is not enough data to support its use as a test on its alone or in combination with other technologies [491]. In addition, Ying and his co-authors assess the precision of DRE in a group of patients suspected to have prostate cancer. Ultimately, it is recognized that DRE plays a crucial function in delivering information regarding prostate cancer [492].</w:t>
      </w:r>
    </w:p>
    <w:p>
      <w:pPr>
        <w:pStyle w:val="BodyText"/>
        <w:spacing w:after="0" w:line="256" w:lineRule="auto"/>
        <w:sectPr>
          <w:pgSz w:w="12240" w:h="15840"/>
          <w:pgMar w:top="1400" w:bottom="280" w:left="720" w:right="720"/>
        </w:sectPr>
      </w:pPr>
    </w:p>
    <w:p>
      <w:pPr>
        <w:pStyle w:val="Heading2"/>
        <w:numPr>
          <w:ilvl w:val="2"/>
          <w:numId w:val="1"/>
        </w:numPr>
        <w:tabs>
          <w:tab w:pos="1380" w:val="left" w:leader="none"/>
        </w:tabs>
        <w:spacing w:line="240" w:lineRule="auto" w:before="79" w:after="0"/>
        <w:ind w:left="1380" w:right="0" w:hanging="660"/>
        <w:jc w:val="left"/>
      </w:pPr>
      <w:r>
        <w:rPr/>
        <w:t>The</w:t>
      </w:r>
      <w:r>
        <w:rPr>
          <w:spacing w:val="-4"/>
        </w:rPr>
        <w:t> </w:t>
      </w:r>
      <w:r>
        <w:rPr/>
        <w:t>Prostate-Specific</w:t>
      </w:r>
      <w:r>
        <w:rPr>
          <w:spacing w:val="-2"/>
        </w:rPr>
        <w:t> </w:t>
      </w:r>
      <w:r>
        <w:rPr/>
        <w:t>Antigen</w:t>
      </w:r>
      <w:r>
        <w:rPr>
          <w:spacing w:val="-2"/>
        </w:rPr>
        <w:t> </w:t>
      </w:r>
      <w:r>
        <w:rPr/>
        <w:t>(PSA)</w:t>
      </w:r>
      <w:r>
        <w:rPr>
          <w:spacing w:val="-4"/>
        </w:rPr>
        <w:t> Test</w:t>
      </w:r>
    </w:p>
    <w:p>
      <w:pPr>
        <w:pStyle w:val="BodyText"/>
        <w:spacing w:before="22"/>
        <w:ind w:left="0"/>
        <w:jc w:val="left"/>
        <w:rPr>
          <w:b/>
        </w:rPr>
      </w:pPr>
    </w:p>
    <w:p>
      <w:pPr>
        <w:pStyle w:val="BodyText"/>
        <w:spacing w:line="256" w:lineRule="auto"/>
        <w:ind w:left="720" w:right="717" w:firstLine="60"/>
      </w:pPr>
      <w:r>
        <w:rPr/>
        <w:t>Benign</w:t>
      </w:r>
      <w:r>
        <w:rPr>
          <w:spacing w:val="-6"/>
        </w:rPr>
        <w:t> </w:t>
      </w:r>
      <w:r>
        <w:rPr/>
        <w:t>prostate</w:t>
      </w:r>
      <w:r>
        <w:rPr>
          <w:spacing w:val="-6"/>
        </w:rPr>
        <w:t> </w:t>
      </w:r>
      <w:r>
        <w:rPr/>
        <w:t>cells</w:t>
      </w:r>
      <w:r>
        <w:rPr>
          <w:spacing w:val="-6"/>
        </w:rPr>
        <w:t> </w:t>
      </w:r>
      <w:r>
        <w:rPr/>
        <w:t>produce</w:t>
      </w:r>
      <w:r>
        <w:rPr>
          <w:spacing w:val="-7"/>
        </w:rPr>
        <w:t> </w:t>
      </w:r>
      <w:r>
        <w:rPr/>
        <w:t>a</w:t>
      </w:r>
      <w:r>
        <w:rPr>
          <w:spacing w:val="-7"/>
        </w:rPr>
        <w:t> </w:t>
      </w:r>
      <w:r>
        <w:rPr/>
        <w:t>protein</w:t>
      </w:r>
      <w:r>
        <w:rPr>
          <w:spacing w:val="-5"/>
        </w:rPr>
        <w:t> </w:t>
      </w:r>
      <w:r>
        <w:rPr/>
        <w:t>known</w:t>
      </w:r>
      <w:r>
        <w:rPr>
          <w:spacing w:val="-6"/>
        </w:rPr>
        <w:t> </w:t>
      </w:r>
      <w:r>
        <w:rPr/>
        <w:t>as</w:t>
      </w:r>
      <w:r>
        <w:rPr>
          <w:spacing w:val="-6"/>
        </w:rPr>
        <w:t> </w:t>
      </w:r>
      <w:r>
        <w:rPr/>
        <w:t>the</w:t>
      </w:r>
      <w:r>
        <w:rPr>
          <w:spacing w:val="-6"/>
        </w:rPr>
        <w:t> </w:t>
      </w:r>
      <w:r>
        <w:rPr/>
        <w:t>prostate</w:t>
      </w:r>
      <w:r>
        <w:rPr>
          <w:spacing w:val="-6"/>
        </w:rPr>
        <w:t> </w:t>
      </w:r>
      <w:r>
        <w:rPr/>
        <w:t>specific</w:t>
      </w:r>
      <w:r>
        <w:rPr>
          <w:spacing w:val="-7"/>
        </w:rPr>
        <w:t> </w:t>
      </w:r>
      <w:r>
        <w:rPr/>
        <w:t>antigen,</w:t>
      </w:r>
      <w:r>
        <w:rPr>
          <w:spacing w:val="-6"/>
        </w:rPr>
        <w:t> </w:t>
      </w:r>
      <w:r>
        <w:rPr/>
        <w:t>or</w:t>
      </w:r>
      <w:r>
        <w:rPr>
          <w:spacing w:val="-7"/>
        </w:rPr>
        <w:t> </w:t>
      </w:r>
      <w:r>
        <w:rPr/>
        <w:t>PSA.</w:t>
      </w:r>
      <w:r>
        <w:rPr>
          <w:spacing w:val="-6"/>
        </w:rPr>
        <w:t> </w:t>
      </w:r>
      <w:r>
        <w:rPr/>
        <w:t>There</w:t>
      </w:r>
      <w:r>
        <w:rPr>
          <w:spacing w:val="-8"/>
        </w:rPr>
        <w:t> </w:t>
      </w:r>
      <w:r>
        <w:rPr/>
        <w:t>has been</w:t>
      </w:r>
      <w:r>
        <w:rPr>
          <w:spacing w:val="-5"/>
        </w:rPr>
        <w:t> </w:t>
      </w:r>
      <w:r>
        <w:rPr/>
        <w:t>debate</w:t>
      </w:r>
      <w:r>
        <w:rPr>
          <w:spacing w:val="-5"/>
        </w:rPr>
        <w:t> </w:t>
      </w:r>
      <w:r>
        <w:rPr/>
        <w:t>on</w:t>
      </w:r>
      <w:r>
        <w:rPr>
          <w:spacing w:val="-5"/>
        </w:rPr>
        <w:t> </w:t>
      </w:r>
      <w:r>
        <w:rPr/>
        <w:t>the</w:t>
      </w:r>
      <w:r>
        <w:rPr>
          <w:spacing w:val="-6"/>
        </w:rPr>
        <w:t> </w:t>
      </w:r>
      <w:r>
        <w:rPr/>
        <w:t>efficacy</w:t>
      </w:r>
      <w:r>
        <w:rPr>
          <w:spacing w:val="-7"/>
        </w:rPr>
        <w:t> </w:t>
      </w:r>
      <w:r>
        <w:rPr/>
        <w:t>of</w:t>
      </w:r>
      <w:r>
        <w:rPr>
          <w:spacing w:val="-6"/>
        </w:rPr>
        <w:t> </w:t>
      </w:r>
      <w:r>
        <w:rPr/>
        <w:t>blood</w:t>
      </w:r>
      <w:r>
        <w:rPr>
          <w:spacing w:val="-4"/>
        </w:rPr>
        <w:t> </w:t>
      </w:r>
      <w:r>
        <w:rPr/>
        <w:t>testing</w:t>
      </w:r>
      <w:r>
        <w:rPr>
          <w:spacing w:val="-7"/>
        </w:rPr>
        <w:t> </w:t>
      </w:r>
      <w:r>
        <w:rPr/>
        <w:t>as</w:t>
      </w:r>
      <w:r>
        <w:rPr>
          <w:spacing w:val="-2"/>
        </w:rPr>
        <w:t> </w:t>
      </w:r>
      <w:r>
        <w:rPr/>
        <w:t>a</w:t>
      </w:r>
      <w:r>
        <w:rPr>
          <w:spacing w:val="-6"/>
        </w:rPr>
        <w:t> </w:t>
      </w:r>
      <w:r>
        <w:rPr/>
        <w:t>screening</w:t>
      </w:r>
      <w:r>
        <w:rPr>
          <w:spacing w:val="-7"/>
        </w:rPr>
        <w:t> </w:t>
      </w:r>
      <w:r>
        <w:rPr/>
        <w:t>method</w:t>
      </w:r>
      <w:r>
        <w:rPr>
          <w:spacing w:val="-4"/>
        </w:rPr>
        <w:t> </w:t>
      </w:r>
      <w:r>
        <w:rPr/>
        <w:t>for</w:t>
      </w:r>
      <w:r>
        <w:rPr>
          <w:spacing w:val="-4"/>
        </w:rPr>
        <w:t> </w:t>
      </w:r>
      <w:r>
        <w:rPr/>
        <w:t>prostate</w:t>
      </w:r>
      <w:r>
        <w:rPr>
          <w:spacing w:val="-6"/>
        </w:rPr>
        <w:t> </w:t>
      </w:r>
      <w:r>
        <w:rPr/>
        <w:t>cancer.</w:t>
      </w:r>
      <w:r>
        <w:rPr>
          <w:spacing w:val="-3"/>
        </w:rPr>
        <w:t> </w:t>
      </w:r>
      <w:r>
        <w:rPr/>
        <w:t>PSA</w:t>
      </w:r>
      <w:r>
        <w:rPr>
          <w:spacing w:val="-5"/>
        </w:rPr>
        <w:t> </w:t>
      </w:r>
      <w:r>
        <w:rPr/>
        <w:t>blood levels that are elevated can be a sign of prostate cancer, benign prostatic hyperplasia (BPH), or inflammation. This could start conversations regarding the validity of PSA testing and raise concerns about the potential for overdiagnosis. Merriel along with others. [493]</w:t>
      </w:r>
      <w:r>
        <w:rPr>
          <w:spacing w:val="80"/>
        </w:rPr>
        <w:t> </w:t>
      </w:r>
      <w:r>
        <w:rPr/>
        <w:t>a group of researchers who conducted a study to assess the efficacy of PSA in symptomatic patients. Ultimately,</w:t>
      </w:r>
      <w:r>
        <w:rPr>
          <w:spacing w:val="-3"/>
        </w:rPr>
        <w:t> </w:t>
      </w:r>
      <w:r>
        <w:rPr/>
        <w:t>it</w:t>
      </w:r>
      <w:r>
        <w:rPr>
          <w:spacing w:val="-3"/>
        </w:rPr>
        <w:t> </w:t>
      </w:r>
      <w:r>
        <w:rPr/>
        <w:t>is</w:t>
      </w:r>
      <w:r>
        <w:rPr>
          <w:spacing w:val="-3"/>
        </w:rPr>
        <w:t> </w:t>
      </w:r>
      <w:r>
        <w:rPr/>
        <w:t>discovered</w:t>
      </w:r>
      <w:r>
        <w:rPr>
          <w:spacing w:val="-3"/>
        </w:rPr>
        <w:t> </w:t>
      </w:r>
      <w:r>
        <w:rPr/>
        <w:t>that</w:t>
      </w:r>
      <w:r>
        <w:rPr>
          <w:spacing w:val="-3"/>
        </w:rPr>
        <w:t> </w:t>
      </w:r>
      <w:r>
        <w:rPr/>
        <w:t>while</w:t>
      </w:r>
      <w:r>
        <w:rPr>
          <w:spacing w:val="-3"/>
        </w:rPr>
        <w:t> </w:t>
      </w:r>
      <w:r>
        <w:rPr/>
        <w:t>PSA</w:t>
      </w:r>
      <w:r>
        <w:rPr>
          <w:spacing w:val="-3"/>
        </w:rPr>
        <w:t> </w:t>
      </w:r>
      <w:r>
        <w:rPr/>
        <w:t>exhibits</w:t>
      </w:r>
      <w:r>
        <w:rPr>
          <w:spacing w:val="-3"/>
        </w:rPr>
        <w:t> </w:t>
      </w:r>
      <w:r>
        <w:rPr/>
        <w:t>a</w:t>
      </w:r>
      <w:r>
        <w:rPr>
          <w:spacing w:val="-3"/>
        </w:rPr>
        <w:t> </w:t>
      </w:r>
      <w:r>
        <w:rPr/>
        <w:t>significant</w:t>
      </w:r>
      <w:r>
        <w:rPr>
          <w:spacing w:val="-3"/>
        </w:rPr>
        <w:t> </w:t>
      </w:r>
      <w:r>
        <w:rPr/>
        <w:t>level</w:t>
      </w:r>
      <w:r>
        <w:rPr>
          <w:spacing w:val="-3"/>
        </w:rPr>
        <w:t> </w:t>
      </w:r>
      <w:r>
        <w:rPr/>
        <w:t>of</w:t>
      </w:r>
      <w:r>
        <w:rPr>
          <w:spacing w:val="-3"/>
        </w:rPr>
        <w:t> </w:t>
      </w:r>
      <w:r>
        <w:rPr/>
        <w:t>sensitivity,</w:t>
      </w:r>
      <w:r>
        <w:rPr>
          <w:spacing w:val="-3"/>
        </w:rPr>
        <w:t> </w:t>
      </w:r>
      <w:r>
        <w:rPr/>
        <w:t>what</w:t>
      </w:r>
      <w:r>
        <w:rPr>
          <w:spacing w:val="-3"/>
        </w:rPr>
        <w:t> </w:t>
      </w:r>
      <w:r>
        <w:rPr/>
        <w:t>renders this marker ineffective is its lack of specificity, which therefore renders this test unable of differentiating between benign and malignant diseases.</w:t>
      </w:r>
    </w:p>
    <w:p>
      <w:pPr>
        <w:pStyle w:val="Heading2"/>
        <w:numPr>
          <w:ilvl w:val="2"/>
          <w:numId w:val="1"/>
        </w:numPr>
        <w:tabs>
          <w:tab w:pos="1380" w:val="left" w:leader="none"/>
        </w:tabs>
        <w:spacing w:line="240" w:lineRule="auto" w:before="273" w:after="0"/>
        <w:ind w:left="1380" w:right="0" w:hanging="660"/>
        <w:jc w:val="left"/>
      </w:pPr>
      <w:r>
        <w:rPr/>
        <w:t>Prostate</w:t>
      </w:r>
      <w:r>
        <w:rPr>
          <w:spacing w:val="-2"/>
        </w:rPr>
        <w:t> </w:t>
      </w:r>
      <w:r>
        <w:rPr/>
        <w:t>Cancer</w:t>
      </w:r>
      <w:r>
        <w:rPr>
          <w:spacing w:val="-1"/>
        </w:rPr>
        <w:t> </w:t>
      </w:r>
      <w:r>
        <w:rPr/>
        <w:t>Antigen</w:t>
      </w:r>
      <w:r>
        <w:rPr>
          <w:spacing w:val="-2"/>
        </w:rPr>
        <w:t> </w:t>
      </w:r>
      <w:r>
        <w:rPr>
          <w:spacing w:val="-10"/>
        </w:rPr>
        <w:t>3</w:t>
      </w:r>
    </w:p>
    <w:p>
      <w:pPr>
        <w:pStyle w:val="BodyText"/>
        <w:spacing w:before="22"/>
        <w:ind w:left="0"/>
        <w:jc w:val="left"/>
        <w:rPr>
          <w:b/>
        </w:rPr>
      </w:pPr>
    </w:p>
    <w:p>
      <w:pPr>
        <w:pStyle w:val="BodyText"/>
        <w:spacing w:line="256" w:lineRule="auto"/>
        <w:ind w:left="720" w:right="718"/>
      </w:pPr>
      <w:r>
        <w:rPr/>
        <w:t>The</w:t>
      </w:r>
      <w:r>
        <w:rPr>
          <w:spacing w:val="-5"/>
        </w:rPr>
        <w:t> </w:t>
      </w:r>
      <w:r>
        <w:rPr/>
        <w:t>gene</w:t>
      </w:r>
      <w:r>
        <w:rPr>
          <w:spacing w:val="-4"/>
        </w:rPr>
        <w:t> </w:t>
      </w:r>
      <w:r>
        <w:rPr/>
        <w:t>responsible</w:t>
      </w:r>
      <w:r>
        <w:rPr>
          <w:spacing w:val="-6"/>
        </w:rPr>
        <w:t> </w:t>
      </w:r>
      <w:r>
        <w:rPr/>
        <w:t>for</w:t>
      </w:r>
      <w:r>
        <w:rPr>
          <w:spacing w:val="-5"/>
        </w:rPr>
        <w:t> </w:t>
      </w:r>
      <w:r>
        <w:rPr/>
        <w:t>prostate</w:t>
      </w:r>
      <w:r>
        <w:rPr>
          <w:spacing w:val="-6"/>
        </w:rPr>
        <w:t> </w:t>
      </w:r>
      <w:r>
        <w:rPr/>
        <w:t>cancer</w:t>
      </w:r>
      <w:r>
        <w:rPr>
          <w:spacing w:val="-3"/>
        </w:rPr>
        <w:t> </w:t>
      </w:r>
      <w:r>
        <w:rPr/>
        <w:t>antigen</w:t>
      </w:r>
      <w:r>
        <w:rPr>
          <w:spacing w:val="-6"/>
        </w:rPr>
        <w:t> </w:t>
      </w:r>
      <w:r>
        <w:rPr/>
        <w:t>3</w:t>
      </w:r>
      <w:r>
        <w:rPr>
          <w:spacing w:val="-3"/>
        </w:rPr>
        <w:t> </w:t>
      </w:r>
      <w:r>
        <w:rPr/>
        <w:t>(PCA3)</w:t>
      </w:r>
      <w:r>
        <w:rPr>
          <w:spacing w:val="-7"/>
        </w:rPr>
        <w:t> </w:t>
      </w:r>
      <w:r>
        <w:rPr/>
        <w:t>produces</w:t>
      </w:r>
      <w:r>
        <w:rPr>
          <w:spacing w:val="-3"/>
        </w:rPr>
        <w:t> </w:t>
      </w:r>
      <w:r>
        <w:rPr/>
        <w:t>a</w:t>
      </w:r>
      <w:r>
        <w:rPr>
          <w:spacing w:val="-7"/>
        </w:rPr>
        <w:t> </w:t>
      </w:r>
      <w:r>
        <w:rPr/>
        <w:t>non-coding</w:t>
      </w:r>
      <w:r>
        <w:rPr>
          <w:spacing w:val="-8"/>
        </w:rPr>
        <w:t> </w:t>
      </w:r>
      <w:r>
        <w:rPr/>
        <w:t>RNA</w:t>
      </w:r>
      <w:r>
        <w:rPr>
          <w:spacing w:val="-7"/>
        </w:rPr>
        <w:t> </w:t>
      </w:r>
      <w:r>
        <w:rPr/>
        <w:t>molecule that</w:t>
      </w:r>
      <w:r>
        <w:rPr>
          <w:spacing w:val="-15"/>
        </w:rPr>
        <w:t> </w:t>
      </w:r>
      <w:r>
        <w:rPr/>
        <w:t>is</w:t>
      </w:r>
      <w:r>
        <w:rPr>
          <w:spacing w:val="-15"/>
        </w:rPr>
        <w:t> </w:t>
      </w:r>
      <w:r>
        <w:rPr/>
        <w:t>significantly</w:t>
      </w:r>
      <w:r>
        <w:rPr>
          <w:spacing w:val="-15"/>
        </w:rPr>
        <w:t> </w:t>
      </w:r>
      <w:r>
        <w:rPr/>
        <w:t>more</w:t>
      </w:r>
      <w:r>
        <w:rPr>
          <w:spacing w:val="-15"/>
        </w:rPr>
        <w:t> </w:t>
      </w:r>
      <w:r>
        <w:rPr/>
        <w:t>expressed</w:t>
      </w:r>
      <w:r>
        <w:rPr>
          <w:spacing w:val="-15"/>
        </w:rPr>
        <w:t> </w:t>
      </w:r>
      <w:r>
        <w:rPr/>
        <w:t>in</w:t>
      </w:r>
      <w:r>
        <w:rPr>
          <w:spacing w:val="-15"/>
        </w:rPr>
        <w:t> </w:t>
      </w:r>
      <w:r>
        <w:rPr/>
        <w:t>malignant</w:t>
      </w:r>
      <w:r>
        <w:rPr>
          <w:spacing w:val="-14"/>
        </w:rPr>
        <w:t> </w:t>
      </w:r>
      <w:r>
        <w:rPr/>
        <w:t>prostate</w:t>
      </w:r>
      <w:r>
        <w:rPr>
          <w:spacing w:val="-15"/>
        </w:rPr>
        <w:t> </w:t>
      </w:r>
      <w:r>
        <w:rPr/>
        <w:t>tissue</w:t>
      </w:r>
      <w:r>
        <w:rPr>
          <w:spacing w:val="-15"/>
        </w:rPr>
        <w:t> </w:t>
      </w:r>
      <w:r>
        <w:rPr/>
        <w:t>compared</w:t>
      </w:r>
      <w:r>
        <w:rPr>
          <w:spacing w:val="-15"/>
        </w:rPr>
        <w:t> </w:t>
      </w:r>
      <w:r>
        <w:rPr/>
        <w:t>to</w:t>
      </w:r>
      <w:r>
        <w:rPr>
          <w:spacing w:val="-12"/>
        </w:rPr>
        <w:t> </w:t>
      </w:r>
      <w:r>
        <w:rPr/>
        <w:t>normal</w:t>
      </w:r>
      <w:r>
        <w:rPr>
          <w:spacing w:val="-15"/>
        </w:rPr>
        <w:t> </w:t>
      </w:r>
      <w:r>
        <w:rPr/>
        <w:t>prostate</w:t>
      </w:r>
      <w:r>
        <w:rPr>
          <w:spacing w:val="-15"/>
        </w:rPr>
        <w:t> </w:t>
      </w:r>
      <w:r>
        <w:rPr/>
        <w:t>tissue in</w:t>
      </w:r>
      <w:r>
        <w:rPr>
          <w:spacing w:val="-13"/>
        </w:rPr>
        <w:t> </w:t>
      </w:r>
      <w:r>
        <w:rPr/>
        <w:t>humans.</w:t>
      </w:r>
      <w:r>
        <w:rPr>
          <w:spacing w:val="-12"/>
        </w:rPr>
        <w:t> </w:t>
      </w:r>
      <w:r>
        <w:rPr/>
        <w:t>PCA3</w:t>
      </w:r>
      <w:r>
        <w:rPr>
          <w:spacing w:val="-13"/>
        </w:rPr>
        <w:t> </w:t>
      </w:r>
      <w:r>
        <w:rPr/>
        <w:t>is</w:t>
      </w:r>
      <w:r>
        <w:rPr>
          <w:spacing w:val="-11"/>
        </w:rPr>
        <w:t> </w:t>
      </w:r>
      <w:r>
        <w:rPr/>
        <w:t>specifically</w:t>
      </w:r>
      <w:r>
        <w:rPr>
          <w:spacing w:val="-14"/>
        </w:rPr>
        <w:t> </w:t>
      </w:r>
      <w:r>
        <w:rPr/>
        <w:t>and</w:t>
      </w:r>
      <w:r>
        <w:rPr>
          <w:spacing w:val="-10"/>
        </w:rPr>
        <w:t> </w:t>
      </w:r>
      <w:r>
        <w:rPr/>
        <w:t>dramatically</w:t>
      </w:r>
      <w:r>
        <w:rPr>
          <w:spacing w:val="-15"/>
        </w:rPr>
        <w:t> </w:t>
      </w:r>
      <w:r>
        <w:rPr/>
        <w:t>upregulated</w:t>
      </w:r>
      <w:r>
        <w:rPr>
          <w:spacing w:val="-10"/>
        </w:rPr>
        <w:t> </w:t>
      </w:r>
      <w:r>
        <w:rPr/>
        <w:t>in</w:t>
      </w:r>
      <w:r>
        <w:rPr>
          <w:spacing w:val="-12"/>
        </w:rPr>
        <w:t> </w:t>
      </w:r>
      <w:r>
        <w:rPr/>
        <w:t>patients</w:t>
      </w:r>
      <w:r>
        <w:rPr>
          <w:spacing w:val="-11"/>
        </w:rPr>
        <w:t> </w:t>
      </w:r>
      <w:r>
        <w:rPr/>
        <w:t>of</w:t>
      </w:r>
      <w:r>
        <w:rPr>
          <w:spacing w:val="-10"/>
        </w:rPr>
        <w:t> </w:t>
      </w:r>
      <w:r>
        <w:rPr/>
        <w:t>prostate</w:t>
      </w:r>
      <w:r>
        <w:rPr>
          <w:spacing w:val="-13"/>
        </w:rPr>
        <w:t> </w:t>
      </w:r>
      <w:r>
        <w:rPr/>
        <w:t>cancer.</w:t>
      </w:r>
      <w:r>
        <w:rPr>
          <w:spacing w:val="-13"/>
        </w:rPr>
        <w:t> </w:t>
      </w:r>
      <w:r>
        <w:rPr/>
        <w:t>PCA3 RNA</w:t>
      </w:r>
      <w:r>
        <w:rPr>
          <w:spacing w:val="-5"/>
        </w:rPr>
        <w:t> </w:t>
      </w:r>
      <w:r>
        <w:rPr/>
        <w:t>is</w:t>
      </w:r>
      <w:r>
        <w:rPr>
          <w:spacing w:val="-4"/>
        </w:rPr>
        <w:t> </w:t>
      </w:r>
      <w:r>
        <w:rPr/>
        <w:t>a</w:t>
      </w:r>
      <w:r>
        <w:rPr>
          <w:spacing w:val="-4"/>
        </w:rPr>
        <w:t> </w:t>
      </w:r>
      <w:r>
        <w:rPr/>
        <w:t>good</w:t>
      </w:r>
      <w:r>
        <w:rPr>
          <w:spacing w:val="-4"/>
        </w:rPr>
        <w:t> </w:t>
      </w:r>
      <w:r>
        <w:rPr/>
        <w:t>tumor</w:t>
      </w:r>
      <w:r>
        <w:rPr>
          <w:spacing w:val="-4"/>
        </w:rPr>
        <w:t> </w:t>
      </w:r>
      <w:r>
        <w:rPr/>
        <w:t>marker</w:t>
      </w:r>
      <w:r>
        <w:rPr>
          <w:spacing w:val="-4"/>
        </w:rPr>
        <w:t> </w:t>
      </w:r>
      <w:r>
        <w:rPr/>
        <w:t>due</w:t>
      </w:r>
      <w:r>
        <w:rPr>
          <w:spacing w:val="-5"/>
        </w:rPr>
        <w:t> </w:t>
      </w:r>
      <w:r>
        <w:rPr/>
        <w:t>to</w:t>
      </w:r>
      <w:r>
        <w:rPr>
          <w:spacing w:val="-4"/>
        </w:rPr>
        <w:t> </w:t>
      </w:r>
      <w:r>
        <w:rPr/>
        <w:t>its</w:t>
      </w:r>
      <w:r>
        <w:rPr>
          <w:spacing w:val="-4"/>
        </w:rPr>
        <w:t> </w:t>
      </w:r>
      <w:r>
        <w:rPr/>
        <w:t>suppressed</w:t>
      </w:r>
      <w:r>
        <w:rPr>
          <w:spacing w:val="-4"/>
        </w:rPr>
        <w:t> </w:t>
      </w:r>
      <w:r>
        <w:rPr/>
        <w:t>expression</w:t>
      </w:r>
      <w:r>
        <w:rPr>
          <w:spacing w:val="-4"/>
        </w:rPr>
        <w:t> </w:t>
      </w:r>
      <w:r>
        <w:rPr/>
        <w:t>profile.</w:t>
      </w:r>
      <w:r>
        <w:rPr>
          <w:spacing w:val="-4"/>
        </w:rPr>
        <w:t> </w:t>
      </w:r>
      <w:r>
        <w:rPr/>
        <w:t>A</w:t>
      </w:r>
      <w:r>
        <w:rPr>
          <w:spacing w:val="-4"/>
        </w:rPr>
        <w:t> </w:t>
      </w:r>
      <w:r>
        <w:rPr/>
        <w:t>meta-analysis</w:t>
      </w:r>
      <w:r>
        <w:rPr>
          <w:spacing w:val="-4"/>
        </w:rPr>
        <w:t> </w:t>
      </w:r>
      <w:r>
        <w:rPr/>
        <w:t>of</w:t>
      </w:r>
      <w:r>
        <w:rPr>
          <w:spacing w:val="-4"/>
        </w:rPr>
        <w:t> </w:t>
      </w:r>
      <w:r>
        <w:rPr/>
        <w:t>thirteen trials assessed the diagnostic efficacy of urine PCA3 in prostate cancer.</w:t>
      </w:r>
    </w:p>
    <w:p>
      <w:pPr>
        <w:pStyle w:val="BodyText"/>
        <w:spacing w:line="256" w:lineRule="auto" w:before="275"/>
        <w:ind w:left="720" w:right="713"/>
      </w:pPr>
      <w:r>
        <w:rPr/>
        <w:t>The research revealed sensitivities and specificities of 75% and 62%, respectively [494]. Furthermore, the effectiveness of this method in diagnosing conditions has been confirmed in multiple countries and across various ethnicities [495]. PCA3 demonstrates effectiveness in predicting a positive biopsy result, particularly in cases when serum levels of prostate-specific antigen</w:t>
      </w:r>
      <w:r>
        <w:rPr>
          <w:spacing w:val="-5"/>
        </w:rPr>
        <w:t> </w:t>
      </w:r>
      <w:r>
        <w:rPr/>
        <w:t>(Sr.</w:t>
      </w:r>
      <w:r>
        <w:rPr>
          <w:spacing w:val="-8"/>
        </w:rPr>
        <w:t> </w:t>
      </w:r>
      <w:r>
        <w:rPr/>
        <w:t>PSA)</w:t>
      </w:r>
      <w:r>
        <w:rPr>
          <w:spacing w:val="-8"/>
        </w:rPr>
        <w:t> </w:t>
      </w:r>
      <w:r>
        <w:rPr/>
        <w:t>range</w:t>
      </w:r>
      <w:r>
        <w:rPr>
          <w:spacing w:val="-8"/>
        </w:rPr>
        <w:t> </w:t>
      </w:r>
      <w:r>
        <w:rPr/>
        <w:t>from</w:t>
      </w:r>
      <w:r>
        <w:rPr>
          <w:spacing w:val="-8"/>
        </w:rPr>
        <w:t> </w:t>
      </w:r>
      <w:r>
        <w:rPr/>
        <w:t>4</w:t>
      </w:r>
      <w:r>
        <w:rPr>
          <w:spacing w:val="-7"/>
        </w:rPr>
        <w:t> </w:t>
      </w:r>
      <w:r>
        <w:rPr/>
        <w:t>to</w:t>
      </w:r>
      <w:r>
        <w:rPr>
          <w:spacing w:val="-7"/>
        </w:rPr>
        <w:t> </w:t>
      </w:r>
      <w:r>
        <w:rPr/>
        <w:t>10</w:t>
      </w:r>
      <w:r>
        <w:rPr>
          <w:spacing w:val="-7"/>
        </w:rPr>
        <w:t> </w:t>
      </w:r>
      <w:r>
        <w:rPr/>
        <w:t>ng/ml.</w:t>
      </w:r>
      <w:r>
        <w:rPr>
          <w:spacing w:val="-7"/>
        </w:rPr>
        <w:t> </w:t>
      </w:r>
      <w:r>
        <w:rPr/>
        <w:t>When</w:t>
      </w:r>
      <w:r>
        <w:rPr>
          <w:spacing w:val="-5"/>
        </w:rPr>
        <w:t> </w:t>
      </w:r>
      <w:r>
        <w:rPr/>
        <w:t>PSAD</w:t>
      </w:r>
      <w:r>
        <w:rPr>
          <w:spacing w:val="-8"/>
        </w:rPr>
        <w:t> </w:t>
      </w:r>
      <w:r>
        <w:rPr/>
        <w:t>is</w:t>
      </w:r>
      <w:r>
        <w:rPr>
          <w:spacing w:val="-7"/>
        </w:rPr>
        <w:t> </w:t>
      </w:r>
      <w:r>
        <w:rPr/>
        <w:t>paired</w:t>
      </w:r>
      <w:r>
        <w:rPr>
          <w:spacing w:val="-7"/>
        </w:rPr>
        <w:t> </w:t>
      </w:r>
      <w:r>
        <w:rPr/>
        <w:t>with</w:t>
      </w:r>
      <w:r>
        <w:rPr>
          <w:spacing w:val="-7"/>
        </w:rPr>
        <w:t> </w:t>
      </w:r>
      <w:r>
        <w:rPr/>
        <w:t>it,</w:t>
      </w:r>
      <w:r>
        <w:rPr>
          <w:spacing w:val="-7"/>
        </w:rPr>
        <w:t> </w:t>
      </w:r>
      <w:r>
        <w:rPr/>
        <w:t>the</w:t>
      </w:r>
      <w:r>
        <w:rPr>
          <w:spacing w:val="-8"/>
        </w:rPr>
        <w:t> </w:t>
      </w:r>
      <w:r>
        <w:rPr/>
        <w:t>predictive</w:t>
      </w:r>
      <w:r>
        <w:rPr>
          <w:spacing w:val="-5"/>
        </w:rPr>
        <w:t> </w:t>
      </w:r>
      <w:r>
        <w:rPr/>
        <w:t>accuracy is further increased [496].</w:t>
      </w:r>
    </w:p>
    <w:p>
      <w:pPr>
        <w:pStyle w:val="BodyText"/>
        <w:ind w:left="0"/>
        <w:jc w:val="left"/>
      </w:pPr>
    </w:p>
    <w:p>
      <w:pPr>
        <w:pStyle w:val="Heading2"/>
        <w:numPr>
          <w:ilvl w:val="2"/>
          <w:numId w:val="1"/>
        </w:numPr>
        <w:tabs>
          <w:tab w:pos="1380" w:val="left" w:leader="none"/>
        </w:tabs>
        <w:spacing w:line="240" w:lineRule="auto" w:before="0" w:after="0"/>
        <w:ind w:left="1380" w:right="0" w:hanging="660"/>
        <w:jc w:val="left"/>
      </w:pPr>
      <w:r>
        <w:rPr/>
        <w:t>OPKO</w:t>
      </w:r>
      <w:r>
        <w:rPr>
          <w:spacing w:val="-4"/>
        </w:rPr>
        <w:t> </w:t>
      </w:r>
      <w:r>
        <w:rPr/>
        <w:t>4K</w:t>
      </w:r>
      <w:r>
        <w:rPr>
          <w:spacing w:val="-2"/>
        </w:rPr>
        <w:t> </w:t>
      </w:r>
      <w:r>
        <w:rPr>
          <w:spacing w:val="-4"/>
        </w:rPr>
        <w:t>Test</w:t>
      </w:r>
    </w:p>
    <w:p>
      <w:pPr>
        <w:pStyle w:val="BodyText"/>
        <w:spacing w:before="22"/>
        <w:ind w:left="0"/>
        <w:jc w:val="left"/>
        <w:rPr>
          <w:b/>
        </w:rPr>
      </w:pPr>
    </w:p>
    <w:p>
      <w:pPr>
        <w:pStyle w:val="BodyText"/>
        <w:spacing w:line="256" w:lineRule="auto"/>
        <w:ind w:left="720" w:right="720"/>
      </w:pPr>
      <w:r>
        <w:rPr/>
        <w:t>The OPKO 4K test quantifies four kallikreins present in the serum: tPSA, fPSA, iPSA, and hk2 (total PSA, free PSA, intact PSA, and human kallikrein 2). These kallikreins are used in combination with age, previous biopsies, digital rectal examination (DRE), and prior biopsies to calculate a likelihood score for prostate cancer.</w:t>
      </w:r>
    </w:p>
    <w:p>
      <w:pPr>
        <w:pStyle w:val="BodyText"/>
        <w:spacing w:before="156"/>
        <w:ind w:left="720" w:right="718"/>
      </w:pPr>
      <w:r>
        <w:rPr/>
        <w:t>The</w:t>
      </w:r>
      <w:r>
        <w:rPr>
          <w:spacing w:val="-3"/>
        </w:rPr>
        <w:t> </w:t>
      </w:r>
      <w:r>
        <w:rPr/>
        <w:t>presence</w:t>
      </w:r>
      <w:r>
        <w:rPr>
          <w:spacing w:val="-2"/>
        </w:rPr>
        <w:t> </w:t>
      </w:r>
      <w:r>
        <w:rPr/>
        <w:t>of</w:t>
      </w:r>
      <w:r>
        <w:rPr>
          <w:spacing w:val="-2"/>
        </w:rPr>
        <w:t> </w:t>
      </w:r>
      <w:r>
        <w:rPr/>
        <w:t>this</w:t>
      </w:r>
      <w:r>
        <w:rPr>
          <w:spacing w:val="-1"/>
        </w:rPr>
        <w:t> </w:t>
      </w:r>
      <w:r>
        <w:rPr/>
        <w:t>substance</w:t>
      </w:r>
      <w:r>
        <w:rPr>
          <w:spacing w:val="-2"/>
        </w:rPr>
        <w:t> </w:t>
      </w:r>
      <w:r>
        <w:rPr/>
        <w:t>was</w:t>
      </w:r>
      <w:r>
        <w:rPr>
          <w:spacing w:val="-1"/>
        </w:rPr>
        <w:t> </w:t>
      </w:r>
      <w:r>
        <w:rPr/>
        <w:t>identified</w:t>
      </w:r>
      <w:r>
        <w:rPr>
          <w:spacing w:val="-1"/>
        </w:rPr>
        <w:t> </w:t>
      </w:r>
      <w:r>
        <w:rPr/>
        <w:t>in</w:t>
      </w:r>
      <w:r>
        <w:rPr>
          <w:spacing w:val="-1"/>
        </w:rPr>
        <w:t> </w:t>
      </w:r>
      <w:r>
        <w:rPr/>
        <w:t>the</w:t>
      </w:r>
      <w:r>
        <w:rPr>
          <w:spacing w:val="-2"/>
        </w:rPr>
        <w:t> </w:t>
      </w:r>
      <w:r>
        <w:rPr/>
        <w:t>blood</w:t>
      </w:r>
      <w:r>
        <w:rPr>
          <w:spacing w:val="-1"/>
        </w:rPr>
        <w:t> </w:t>
      </w:r>
      <w:r>
        <w:rPr/>
        <w:t>serum</w:t>
      </w:r>
      <w:r>
        <w:rPr>
          <w:spacing w:val="-2"/>
        </w:rPr>
        <w:t> </w:t>
      </w:r>
      <w:r>
        <w:rPr/>
        <w:t>of</w:t>
      </w:r>
      <w:r>
        <w:rPr>
          <w:spacing w:val="-2"/>
        </w:rPr>
        <w:t> </w:t>
      </w:r>
      <w:r>
        <w:rPr/>
        <w:t>individuals</w:t>
      </w:r>
      <w:r>
        <w:rPr>
          <w:spacing w:val="-1"/>
        </w:rPr>
        <w:t> </w:t>
      </w:r>
      <w:r>
        <w:rPr/>
        <w:t>with</w:t>
      </w:r>
      <w:r>
        <w:rPr>
          <w:spacing w:val="-1"/>
        </w:rPr>
        <w:t> </w:t>
      </w:r>
      <w:r>
        <w:rPr/>
        <w:t>ERSCP</w:t>
      </w:r>
      <w:r>
        <w:rPr>
          <w:spacing w:val="-3"/>
        </w:rPr>
        <w:t> </w:t>
      </w:r>
      <w:r>
        <w:rPr/>
        <w:t>who underwent prostatectomies, and it seemed to serve as a predictive marker for the presence of a severe form of the disease.</w:t>
      </w:r>
    </w:p>
    <w:p>
      <w:pPr>
        <w:pStyle w:val="BodyText"/>
        <w:ind w:left="0"/>
        <w:jc w:val="left"/>
      </w:pPr>
    </w:p>
    <w:p>
      <w:pPr>
        <w:pStyle w:val="BodyText"/>
        <w:ind w:left="720" w:right="723"/>
      </w:pPr>
      <w:r>
        <w:rPr/>
        <w:t>The</w:t>
      </w:r>
      <w:r>
        <w:rPr>
          <w:spacing w:val="-9"/>
        </w:rPr>
        <w:t> </w:t>
      </w:r>
      <w:r>
        <w:rPr/>
        <w:t>OPKO</w:t>
      </w:r>
      <w:r>
        <w:rPr>
          <w:spacing w:val="-9"/>
        </w:rPr>
        <w:t> </w:t>
      </w:r>
      <w:r>
        <w:rPr/>
        <w:t>4K</w:t>
      </w:r>
      <w:r>
        <w:rPr>
          <w:spacing w:val="-9"/>
        </w:rPr>
        <w:t> </w:t>
      </w:r>
      <w:r>
        <w:rPr/>
        <w:t>test</w:t>
      </w:r>
      <w:r>
        <w:rPr>
          <w:spacing w:val="-8"/>
        </w:rPr>
        <w:t> </w:t>
      </w:r>
      <w:r>
        <w:rPr/>
        <w:t>accurately</w:t>
      </w:r>
      <w:r>
        <w:rPr>
          <w:spacing w:val="-13"/>
        </w:rPr>
        <w:t> </w:t>
      </w:r>
      <w:r>
        <w:rPr/>
        <w:t>forecasts</w:t>
      </w:r>
      <w:r>
        <w:rPr>
          <w:spacing w:val="-8"/>
        </w:rPr>
        <w:t> </w:t>
      </w:r>
      <w:r>
        <w:rPr/>
        <w:t>the</w:t>
      </w:r>
      <w:r>
        <w:rPr>
          <w:spacing w:val="-9"/>
        </w:rPr>
        <w:t> </w:t>
      </w:r>
      <w:r>
        <w:rPr/>
        <w:t>presence</w:t>
      </w:r>
      <w:r>
        <w:rPr>
          <w:spacing w:val="-9"/>
        </w:rPr>
        <w:t> </w:t>
      </w:r>
      <w:r>
        <w:rPr/>
        <w:t>of</w:t>
      </w:r>
      <w:r>
        <w:rPr>
          <w:spacing w:val="-9"/>
        </w:rPr>
        <w:t> </w:t>
      </w:r>
      <w:r>
        <w:rPr/>
        <w:t>aggressive</w:t>
      </w:r>
      <w:r>
        <w:rPr>
          <w:spacing w:val="-9"/>
        </w:rPr>
        <w:t> </w:t>
      </w:r>
      <w:r>
        <w:rPr/>
        <w:t>prostatic</w:t>
      </w:r>
      <w:r>
        <w:rPr>
          <w:spacing w:val="-7"/>
        </w:rPr>
        <w:t> </w:t>
      </w:r>
      <w:r>
        <w:rPr/>
        <w:t>cancer</w:t>
      </w:r>
      <w:r>
        <w:rPr>
          <w:spacing w:val="-9"/>
        </w:rPr>
        <w:t> </w:t>
      </w:r>
      <w:r>
        <w:rPr/>
        <w:t>that</w:t>
      </w:r>
      <w:r>
        <w:rPr>
          <w:spacing w:val="-8"/>
        </w:rPr>
        <w:t> </w:t>
      </w:r>
      <w:r>
        <w:rPr/>
        <w:t>has</w:t>
      </w:r>
      <w:r>
        <w:rPr>
          <w:spacing w:val="-8"/>
        </w:rPr>
        <w:t> </w:t>
      </w:r>
      <w:r>
        <w:rPr/>
        <w:t>spread outside the prostate, has a tumor volume larger than 0.5 cm3, or has a Gleason grade of four or higher. The test has a high level of accuracy, with an area under the curve (AUC) value of 0.84 </w:t>
      </w:r>
      <w:r>
        <w:rPr>
          <w:spacing w:val="-2"/>
        </w:rPr>
        <w:t>[497].</w:t>
      </w:r>
    </w:p>
    <w:p>
      <w:pPr>
        <w:pStyle w:val="BodyText"/>
        <w:spacing w:after="0"/>
        <w:sectPr>
          <w:pgSz w:w="12240" w:h="15840"/>
          <w:pgMar w:top="1360" w:bottom="280" w:left="720" w:right="720"/>
        </w:sectPr>
      </w:pPr>
    </w:p>
    <w:p>
      <w:pPr>
        <w:pStyle w:val="Heading2"/>
        <w:numPr>
          <w:ilvl w:val="2"/>
          <w:numId w:val="1"/>
        </w:numPr>
        <w:tabs>
          <w:tab w:pos="1380" w:val="left" w:leader="none"/>
        </w:tabs>
        <w:spacing w:line="240" w:lineRule="auto" w:before="79" w:after="0"/>
        <w:ind w:left="1380" w:right="0" w:hanging="660"/>
        <w:jc w:val="left"/>
      </w:pPr>
      <w:r>
        <w:rPr/>
        <w:t>Multiparametric</w:t>
      </w:r>
      <w:r>
        <w:rPr>
          <w:spacing w:val="-5"/>
        </w:rPr>
        <w:t> MRI</w:t>
      </w:r>
    </w:p>
    <w:p>
      <w:pPr>
        <w:pStyle w:val="BodyText"/>
        <w:spacing w:before="22"/>
        <w:ind w:left="0"/>
        <w:jc w:val="left"/>
        <w:rPr>
          <w:b/>
        </w:rPr>
      </w:pPr>
    </w:p>
    <w:p>
      <w:pPr>
        <w:pStyle w:val="BodyText"/>
        <w:spacing w:line="256" w:lineRule="auto"/>
        <w:ind w:left="720" w:right="713"/>
      </w:pPr>
      <w:r>
        <w:rPr/>
        <w:t>Prostatic</w:t>
      </w:r>
      <w:r>
        <w:rPr>
          <w:spacing w:val="-7"/>
        </w:rPr>
        <w:t> </w:t>
      </w:r>
      <w:r>
        <w:rPr/>
        <w:t>cancer</w:t>
      </w:r>
      <w:r>
        <w:rPr>
          <w:spacing w:val="-7"/>
        </w:rPr>
        <w:t> </w:t>
      </w:r>
      <w:r>
        <w:rPr/>
        <w:t>multiparametric</w:t>
      </w:r>
      <w:r>
        <w:rPr>
          <w:spacing w:val="-6"/>
        </w:rPr>
        <w:t> </w:t>
      </w:r>
      <w:r>
        <w:rPr/>
        <w:t>MRI</w:t>
      </w:r>
      <w:r>
        <w:rPr>
          <w:spacing w:val="-10"/>
        </w:rPr>
        <w:t> </w:t>
      </w:r>
      <w:r>
        <w:rPr/>
        <w:t>is</w:t>
      </w:r>
      <w:r>
        <w:rPr>
          <w:spacing w:val="-5"/>
        </w:rPr>
        <w:t> </w:t>
      </w:r>
      <w:r>
        <w:rPr/>
        <w:t>used</w:t>
      </w:r>
      <w:r>
        <w:rPr>
          <w:spacing w:val="-6"/>
        </w:rPr>
        <w:t> </w:t>
      </w:r>
      <w:r>
        <w:rPr/>
        <w:t>to</w:t>
      </w:r>
      <w:r>
        <w:rPr>
          <w:spacing w:val="-5"/>
        </w:rPr>
        <w:t> </w:t>
      </w:r>
      <w:r>
        <w:rPr/>
        <w:t>both</w:t>
      </w:r>
      <w:r>
        <w:rPr>
          <w:spacing w:val="-5"/>
        </w:rPr>
        <w:t> </w:t>
      </w:r>
      <w:r>
        <w:rPr/>
        <w:t>detect</w:t>
      </w:r>
      <w:r>
        <w:rPr>
          <w:spacing w:val="-5"/>
        </w:rPr>
        <w:t> </w:t>
      </w:r>
      <w:r>
        <w:rPr/>
        <w:t>and</w:t>
      </w:r>
      <w:r>
        <w:rPr>
          <w:spacing w:val="-6"/>
        </w:rPr>
        <w:t> </w:t>
      </w:r>
      <w:r>
        <w:rPr/>
        <w:t>stage</w:t>
      </w:r>
      <w:r>
        <w:rPr>
          <w:spacing w:val="-7"/>
        </w:rPr>
        <w:t> </w:t>
      </w:r>
      <w:r>
        <w:rPr/>
        <w:t>the</w:t>
      </w:r>
      <w:r>
        <w:rPr>
          <w:spacing w:val="-6"/>
        </w:rPr>
        <w:t> </w:t>
      </w:r>
      <w:r>
        <w:rPr/>
        <w:t>disease.</w:t>
      </w:r>
      <w:r>
        <w:rPr>
          <w:spacing w:val="-6"/>
        </w:rPr>
        <w:t> </w:t>
      </w:r>
      <w:r>
        <w:rPr/>
        <w:t>The</w:t>
      </w:r>
      <w:r>
        <w:rPr>
          <w:spacing w:val="-7"/>
        </w:rPr>
        <w:t> </w:t>
      </w:r>
      <w:r>
        <w:rPr/>
        <w:t>technology combines high-resolution T2-weighted images (T2WI) to assess anatomy, diffusion-weighted imaging (DWI), and MR spectroscopic imaging (MRSI) to accurately characterize lesions [498]. DCE-MRI is highly effective in detecting cancer. It utilizes magnetic resonance imaging (MRI) with the addition of contrast dye to visualize the movement of blood within tissues. Malignant tumors frequently exhibit distinct flow patterns compared to healthy tissues [499].</w:t>
      </w:r>
    </w:p>
    <w:p>
      <w:pPr>
        <w:pStyle w:val="Heading2"/>
        <w:numPr>
          <w:ilvl w:val="2"/>
          <w:numId w:val="1"/>
        </w:numPr>
        <w:tabs>
          <w:tab w:pos="1380" w:val="left" w:leader="none"/>
        </w:tabs>
        <w:spacing w:line="240" w:lineRule="auto" w:before="275" w:after="0"/>
        <w:ind w:left="1380" w:right="0" w:hanging="660"/>
        <w:jc w:val="left"/>
      </w:pPr>
      <w:r>
        <w:rPr>
          <w:spacing w:val="-2"/>
        </w:rPr>
        <w:t>PIRADS</w:t>
      </w:r>
    </w:p>
    <w:p>
      <w:pPr>
        <w:pStyle w:val="BodyText"/>
        <w:spacing w:before="22"/>
        <w:ind w:left="0"/>
        <w:jc w:val="left"/>
        <w:rPr>
          <w:b/>
        </w:rPr>
      </w:pPr>
    </w:p>
    <w:p>
      <w:pPr>
        <w:pStyle w:val="BodyText"/>
        <w:spacing w:line="256" w:lineRule="auto"/>
        <w:ind w:left="720" w:right="719"/>
      </w:pPr>
      <w:r>
        <w:rPr/>
        <w:t>Prostate</w:t>
      </w:r>
      <w:r>
        <w:rPr>
          <w:spacing w:val="-6"/>
        </w:rPr>
        <w:t> </w:t>
      </w:r>
      <w:r>
        <w:rPr/>
        <w:t>Imaging</w:t>
      </w:r>
      <w:r>
        <w:rPr>
          <w:spacing w:val="-11"/>
        </w:rPr>
        <w:t> </w:t>
      </w:r>
      <w:r>
        <w:rPr/>
        <w:t>Reporting</w:t>
      </w:r>
      <w:r>
        <w:rPr>
          <w:spacing w:val="-8"/>
        </w:rPr>
        <w:t> </w:t>
      </w:r>
      <w:r>
        <w:rPr/>
        <w:t>and</w:t>
      </w:r>
      <w:r>
        <w:rPr>
          <w:spacing w:val="-6"/>
        </w:rPr>
        <w:t> </w:t>
      </w:r>
      <w:r>
        <w:rPr/>
        <w:t>Data</w:t>
      </w:r>
      <w:r>
        <w:rPr>
          <w:spacing w:val="-7"/>
        </w:rPr>
        <w:t> </w:t>
      </w:r>
      <w:r>
        <w:rPr/>
        <w:t>Systems</w:t>
      </w:r>
      <w:r>
        <w:rPr>
          <w:spacing w:val="-5"/>
        </w:rPr>
        <w:t> </w:t>
      </w:r>
      <w:r>
        <w:rPr/>
        <w:t>(PIRADS),</w:t>
      </w:r>
      <w:r>
        <w:rPr>
          <w:spacing w:val="-9"/>
        </w:rPr>
        <w:t> </w:t>
      </w:r>
      <w:r>
        <w:rPr/>
        <w:t>which</w:t>
      </w:r>
      <w:r>
        <w:rPr>
          <w:spacing w:val="-6"/>
        </w:rPr>
        <w:t> </w:t>
      </w:r>
      <w:r>
        <w:rPr/>
        <w:t>was</w:t>
      </w:r>
      <w:r>
        <w:rPr>
          <w:spacing w:val="-6"/>
        </w:rPr>
        <w:t> </w:t>
      </w:r>
      <w:r>
        <w:rPr/>
        <w:t>established</w:t>
      </w:r>
      <w:r>
        <w:rPr>
          <w:spacing w:val="-8"/>
        </w:rPr>
        <w:t> </w:t>
      </w:r>
      <w:r>
        <w:rPr/>
        <w:t>by</w:t>
      </w:r>
      <w:r>
        <w:rPr>
          <w:spacing w:val="-11"/>
        </w:rPr>
        <w:t> </w:t>
      </w:r>
      <w:r>
        <w:rPr/>
        <w:t>the</w:t>
      </w:r>
      <w:r>
        <w:rPr>
          <w:spacing w:val="-9"/>
        </w:rPr>
        <w:t> </w:t>
      </w:r>
      <w:r>
        <w:rPr/>
        <w:t>European Society of Urogenital Radiology (ESUR) in 2012, is a tool used to classify the likelihood of prostate cancer [500] employs multiparametric MRI images to develop a grading system for lesions. Each measure, including T2WI (differential descriptions of the peripheral zone (PZ) and transition</w:t>
      </w:r>
      <w:r>
        <w:rPr>
          <w:spacing w:val="-7"/>
        </w:rPr>
        <w:t> </w:t>
      </w:r>
      <w:r>
        <w:rPr/>
        <w:t>zone</w:t>
      </w:r>
      <w:r>
        <w:rPr>
          <w:spacing w:val="-8"/>
        </w:rPr>
        <w:t> </w:t>
      </w:r>
      <w:r>
        <w:rPr/>
        <w:t>(TZ)),</w:t>
      </w:r>
      <w:r>
        <w:rPr>
          <w:spacing w:val="-8"/>
        </w:rPr>
        <w:t> </w:t>
      </w:r>
      <w:r>
        <w:rPr/>
        <w:t>DWI,</w:t>
      </w:r>
      <w:r>
        <w:rPr>
          <w:spacing w:val="-7"/>
        </w:rPr>
        <w:t> </w:t>
      </w:r>
      <w:r>
        <w:rPr/>
        <w:t>DCE-MRI,</w:t>
      </w:r>
      <w:r>
        <w:rPr>
          <w:spacing w:val="-5"/>
        </w:rPr>
        <w:t> </w:t>
      </w:r>
      <w:r>
        <w:rPr/>
        <w:t>and</w:t>
      </w:r>
      <w:r>
        <w:rPr>
          <w:spacing w:val="-5"/>
        </w:rPr>
        <w:t> </w:t>
      </w:r>
      <w:r>
        <w:rPr/>
        <w:t>MRSI,</w:t>
      </w:r>
      <w:r>
        <w:rPr>
          <w:spacing w:val="-7"/>
        </w:rPr>
        <w:t> </w:t>
      </w:r>
      <w:r>
        <w:rPr/>
        <w:t>is</w:t>
      </w:r>
      <w:r>
        <w:rPr>
          <w:spacing w:val="-2"/>
        </w:rPr>
        <w:t> </w:t>
      </w:r>
      <w:r>
        <w:rPr/>
        <w:t>given</w:t>
      </w:r>
      <w:r>
        <w:rPr>
          <w:spacing w:val="-5"/>
        </w:rPr>
        <w:t> </w:t>
      </w:r>
      <w:r>
        <w:rPr/>
        <w:t>a</w:t>
      </w:r>
      <w:r>
        <w:rPr>
          <w:spacing w:val="-8"/>
        </w:rPr>
        <w:t> </w:t>
      </w:r>
      <w:r>
        <w:rPr/>
        <w:t>score</w:t>
      </w:r>
      <w:r>
        <w:rPr>
          <w:spacing w:val="-7"/>
        </w:rPr>
        <w:t> </w:t>
      </w:r>
      <w:r>
        <w:rPr/>
        <w:t>of</w:t>
      </w:r>
      <w:r>
        <w:rPr>
          <w:spacing w:val="-6"/>
        </w:rPr>
        <w:t> </w:t>
      </w:r>
      <w:r>
        <w:rPr/>
        <w:t>five</w:t>
      </w:r>
      <w:r>
        <w:rPr>
          <w:spacing w:val="-8"/>
        </w:rPr>
        <w:t> </w:t>
      </w:r>
      <w:r>
        <w:rPr/>
        <w:t>on</w:t>
      </w:r>
      <w:r>
        <w:rPr>
          <w:spacing w:val="-7"/>
        </w:rPr>
        <w:t> </w:t>
      </w:r>
      <w:r>
        <w:rPr/>
        <w:t>this</w:t>
      </w:r>
      <w:r>
        <w:rPr>
          <w:spacing w:val="-7"/>
        </w:rPr>
        <w:t> </w:t>
      </w:r>
      <w:r>
        <w:rPr/>
        <w:t>scoring</w:t>
      </w:r>
      <w:r>
        <w:rPr>
          <w:spacing w:val="-10"/>
        </w:rPr>
        <w:t> </w:t>
      </w:r>
      <w:r>
        <w:rPr/>
        <w:t>system. Subsequently, a medically significant abnormality can be anticipated by assigning a comprehensive score to each abnormality. A score is awarded to each variable [501].</w:t>
      </w:r>
    </w:p>
    <w:p>
      <w:pPr>
        <w:pStyle w:val="BodyText"/>
        <w:ind w:left="0"/>
        <w:jc w:val="left"/>
      </w:pPr>
    </w:p>
    <w:p>
      <w:pPr>
        <w:pStyle w:val="Heading2"/>
        <w:numPr>
          <w:ilvl w:val="2"/>
          <w:numId w:val="1"/>
        </w:numPr>
        <w:tabs>
          <w:tab w:pos="1380" w:val="left" w:leader="none"/>
        </w:tabs>
        <w:spacing w:line="240" w:lineRule="auto" w:before="0" w:after="0"/>
        <w:ind w:left="1380" w:right="0" w:hanging="660"/>
        <w:jc w:val="left"/>
      </w:pPr>
      <w:r>
        <w:rPr>
          <w:spacing w:val="-2"/>
        </w:rPr>
        <w:t>Histo-Scanning</w:t>
      </w:r>
    </w:p>
    <w:p>
      <w:pPr>
        <w:pStyle w:val="BodyText"/>
        <w:spacing w:before="21"/>
        <w:ind w:left="0"/>
        <w:jc w:val="left"/>
        <w:rPr>
          <w:b/>
        </w:rPr>
      </w:pPr>
    </w:p>
    <w:p>
      <w:pPr>
        <w:pStyle w:val="BodyText"/>
        <w:spacing w:line="256" w:lineRule="auto" w:before="1"/>
        <w:ind w:left="720" w:right="715"/>
      </w:pPr>
      <w:r>
        <w:rPr/>
        <w:t>The</w:t>
      </w:r>
      <w:r>
        <w:rPr>
          <w:spacing w:val="-15"/>
        </w:rPr>
        <w:t> </w:t>
      </w:r>
      <w:r>
        <w:rPr/>
        <w:t>PHS</w:t>
      </w:r>
      <w:r>
        <w:rPr>
          <w:spacing w:val="-15"/>
        </w:rPr>
        <w:t> </w:t>
      </w:r>
      <w:r>
        <w:rPr/>
        <w:t>technology</w:t>
      </w:r>
      <w:r>
        <w:rPr>
          <w:spacing w:val="-15"/>
        </w:rPr>
        <w:t> </w:t>
      </w:r>
      <w:r>
        <w:rPr/>
        <w:t>utilizes</w:t>
      </w:r>
      <w:r>
        <w:rPr>
          <w:spacing w:val="-14"/>
        </w:rPr>
        <w:t> </w:t>
      </w:r>
      <w:r>
        <w:rPr/>
        <w:t>characterization</w:t>
      </w:r>
      <w:r>
        <w:rPr>
          <w:spacing w:val="-14"/>
        </w:rPr>
        <w:t> </w:t>
      </w:r>
      <w:r>
        <w:rPr/>
        <w:t>algorithms</w:t>
      </w:r>
      <w:r>
        <w:rPr>
          <w:spacing w:val="-15"/>
        </w:rPr>
        <w:t> </w:t>
      </w:r>
      <w:r>
        <w:rPr/>
        <w:t>to</w:t>
      </w:r>
      <w:r>
        <w:rPr>
          <w:spacing w:val="-13"/>
        </w:rPr>
        <w:t> </w:t>
      </w:r>
      <w:r>
        <w:rPr/>
        <w:t>analyses</w:t>
      </w:r>
      <w:r>
        <w:rPr>
          <w:spacing w:val="-15"/>
        </w:rPr>
        <w:t> </w:t>
      </w:r>
      <w:r>
        <w:rPr/>
        <w:t>distinct</w:t>
      </w:r>
      <w:r>
        <w:rPr>
          <w:spacing w:val="-13"/>
        </w:rPr>
        <w:t> </w:t>
      </w:r>
      <w:r>
        <w:rPr/>
        <w:t>patterns</w:t>
      </w:r>
      <w:r>
        <w:rPr>
          <w:spacing w:val="-15"/>
        </w:rPr>
        <w:t> </w:t>
      </w:r>
      <w:r>
        <w:rPr/>
        <w:t>found</w:t>
      </w:r>
      <w:r>
        <w:rPr>
          <w:spacing w:val="-14"/>
        </w:rPr>
        <w:t> </w:t>
      </w:r>
      <w:r>
        <w:rPr/>
        <w:t>in</w:t>
      </w:r>
      <w:r>
        <w:rPr>
          <w:spacing w:val="-15"/>
        </w:rPr>
        <w:t> </w:t>
      </w:r>
      <w:r>
        <w:rPr/>
        <w:t>both benign and malignant tissues. It mathematically processes the raw ultrasonic data using Histo- Scanning, an ultrasound-based technique. A volumetric equipment is used to get a precise measurement</w:t>
      </w:r>
      <w:r>
        <w:rPr>
          <w:spacing w:val="-15"/>
        </w:rPr>
        <w:t> </w:t>
      </w:r>
      <w:r>
        <w:rPr/>
        <w:t>of</w:t>
      </w:r>
      <w:r>
        <w:rPr>
          <w:spacing w:val="-15"/>
        </w:rPr>
        <w:t> </w:t>
      </w:r>
      <w:r>
        <w:rPr/>
        <w:t>the</w:t>
      </w:r>
      <w:r>
        <w:rPr>
          <w:spacing w:val="-14"/>
        </w:rPr>
        <w:t> </w:t>
      </w:r>
      <w:r>
        <w:rPr/>
        <w:t>total</w:t>
      </w:r>
      <w:r>
        <w:rPr>
          <w:spacing w:val="-14"/>
        </w:rPr>
        <w:t> </w:t>
      </w:r>
      <w:r>
        <w:rPr/>
        <w:t>volume</w:t>
      </w:r>
      <w:r>
        <w:rPr>
          <w:spacing w:val="-14"/>
        </w:rPr>
        <w:t> </w:t>
      </w:r>
      <w:r>
        <w:rPr/>
        <w:t>of</w:t>
      </w:r>
      <w:r>
        <w:rPr>
          <w:spacing w:val="-14"/>
        </w:rPr>
        <w:t> </w:t>
      </w:r>
      <w:r>
        <w:rPr/>
        <w:t>the</w:t>
      </w:r>
      <w:r>
        <w:rPr>
          <w:spacing w:val="-14"/>
        </w:rPr>
        <w:t> </w:t>
      </w:r>
      <w:r>
        <w:rPr/>
        <w:t>prostate</w:t>
      </w:r>
      <w:r>
        <w:rPr>
          <w:spacing w:val="-14"/>
        </w:rPr>
        <w:t> </w:t>
      </w:r>
      <w:r>
        <w:rPr/>
        <w:t>and</w:t>
      </w:r>
      <w:r>
        <w:rPr>
          <w:spacing w:val="-13"/>
        </w:rPr>
        <w:t> </w:t>
      </w:r>
      <w:r>
        <w:rPr/>
        <w:t>any</w:t>
      </w:r>
      <w:r>
        <w:rPr>
          <w:spacing w:val="-15"/>
        </w:rPr>
        <w:t> </w:t>
      </w:r>
      <w:r>
        <w:rPr/>
        <w:t>tumor</w:t>
      </w:r>
      <w:r>
        <w:rPr>
          <w:spacing w:val="-14"/>
        </w:rPr>
        <w:t> </w:t>
      </w:r>
      <w:r>
        <w:rPr/>
        <w:t>lesions.</w:t>
      </w:r>
      <w:r>
        <w:rPr>
          <w:spacing w:val="-13"/>
        </w:rPr>
        <w:t> </w:t>
      </w:r>
      <w:r>
        <w:rPr/>
        <w:t>Preliminary</w:t>
      </w:r>
      <w:r>
        <w:rPr>
          <w:spacing w:val="-15"/>
        </w:rPr>
        <w:t> </w:t>
      </w:r>
      <w:r>
        <w:rPr/>
        <w:t>studies</w:t>
      </w:r>
      <w:r>
        <w:rPr>
          <w:spacing w:val="-10"/>
        </w:rPr>
        <w:t> </w:t>
      </w:r>
      <w:r>
        <w:rPr/>
        <w:t>yielded promising results [502].</w:t>
      </w:r>
    </w:p>
    <w:p>
      <w:pPr>
        <w:pStyle w:val="Heading2"/>
        <w:numPr>
          <w:ilvl w:val="2"/>
          <w:numId w:val="1"/>
        </w:numPr>
        <w:tabs>
          <w:tab w:pos="1380" w:val="left" w:leader="none"/>
        </w:tabs>
        <w:spacing w:line="240" w:lineRule="auto" w:before="155" w:after="0"/>
        <w:ind w:left="1380" w:right="0" w:hanging="660"/>
        <w:jc w:val="left"/>
      </w:pPr>
      <w:r>
        <w:rPr>
          <w:spacing w:val="-2"/>
        </w:rPr>
        <w:t>Elastography</w:t>
      </w:r>
    </w:p>
    <w:p>
      <w:pPr>
        <w:pStyle w:val="BodyText"/>
        <w:spacing w:before="36"/>
        <w:ind w:left="0"/>
        <w:jc w:val="left"/>
        <w:rPr>
          <w:b/>
        </w:rPr>
      </w:pPr>
    </w:p>
    <w:p>
      <w:pPr>
        <w:pStyle w:val="BodyText"/>
        <w:spacing w:line="256" w:lineRule="auto" w:before="1"/>
        <w:ind w:left="720" w:right="715"/>
      </w:pPr>
      <w:r>
        <w:rPr/>
        <w:t>The differentiation between healthy and malignant prostate tissue is mostly determined on tissue stiffness, making this approach effective. Currently, two techniques are used: strain elastography and shear-wave elastography. Research has shown that using an elastography-focused method is more</w:t>
      </w:r>
      <w:r>
        <w:rPr>
          <w:spacing w:val="-11"/>
        </w:rPr>
        <w:t> </w:t>
      </w:r>
      <w:r>
        <w:rPr/>
        <w:t>effective</w:t>
      </w:r>
      <w:r>
        <w:rPr>
          <w:spacing w:val="-11"/>
        </w:rPr>
        <w:t> </w:t>
      </w:r>
      <w:r>
        <w:rPr/>
        <w:t>than</w:t>
      </w:r>
      <w:r>
        <w:rPr>
          <w:spacing w:val="-10"/>
        </w:rPr>
        <w:t> </w:t>
      </w:r>
      <w:r>
        <w:rPr/>
        <w:t>sextant</w:t>
      </w:r>
      <w:r>
        <w:rPr>
          <w:spacing w:val="-10"/>
        </w:rPr>
        <w:t> </w:t>
      </w:r>
      <w:r>
        <w:rPr/>
        <w:t>biopsy</w:t>
      </w:r>
      <w:r>
        <w:rPr>
          <w:spacing w:val="-14"/>
        </w:rPr>
        <w:t> </w:t>
      </w:r>
      <w:r>
        <w:rPr/>
        <w:t>in</w:t>
      </w:r>
      <w:r>
        <w:rPr>
          <w:spacing w:val="-9"/>
        </w:rPr>
        <w:t> </w:t>
      </w:r>
      <w:r>
        <w:rPr/>
        <w:t>detecting</w:t>
      </w:r>
      <w:r>
        <w:rPr>
          <w:spacing w:val="-12"/>
        </w:rPr>
        <w:t> </w:t>
      </w:r>
      <w:r>
        <w:rPr/>
        <w:t>high-risk</w:t>
      </w:r>
      <w:r>
        <w:rPr>
          <w:spacing w:val="-10"/>
        </w:rPr>
        <w:t> </w:t>
      </w:r>
      <w:r>
        <w:rPr/>
        <w:t>prostate</w:t>
      </w:r>
      <w:r>
        <w:rPr>
          <w:spacing w:val="-8"/>
        </w:rPr>
        <w:t> </w:t>
      </w:r>
      <w:r>
        <w:rPr/>
        <w:t>cancer.</w:t>
      </w:r>
      <w:r>
        <w:rPr>
          <w:spacing w:val="-8"/>
        </w:rPr>
        <w:t> </w:t>
      </w:r>
      <w:r>
        <w:rPr/>
        <w:t>Furthermore,</w:t>
      </w:r>
      <w:r>
        <w:rPr>
          <w:spacing w:val="-8"/>
        </w:rPr>
        <w:t> </w:t>
      </w:r>
      <w:r>
        <w:rPr/>
        <w:t>it</w:t>
      </w:r>
      <w:r>
        <w:rPr>
          <w:spacing w:val="-9"/>
        </w:rPr>
        <w:t> </w:t>
      </w:r>
      <w:r>
        <w:rPr/>
        <w:t>increases overall sensitivity when performing a combination biopsy, requires fewer cores to diagnose prostate cancer, and lowers imaging time [503].</w:t>
      </w:r>
    </w:p>
    <w:p>
      <w:pPr>
        <w:pStyle w:val="Heading2"/>
        <w:numPr>
          <w:ilvl w:val="2"/>
          <w:numId w:val="1"/>
        </w:numPr>
        <w:tabs>
          <w:tab w:pos="1380" w:val="left" w:leader="none"/>
        </w:tabs>
        <w:spacing w:line="271" w:lineRule="exact" w:before="0" w:after="0"/>
        <w:ind w:left="1380" w:right="0" w:hanging="660"/>
        <w:jc w:val="both"/>
      </w:pPr>
      <w:r>
        <w:rPr/>
        <w:t>Biomarkers</w:t>
      </w:r>
      <w:r>
        <w:rPr>
          <w:spacing w:val="-3"/>
        </w:rPr>
        <w:t> </w:t>
      </w:r>
      <w:r>
        <w:rPr/>
        <w:t>Screening</w:t>
      </w:r>
      <w:r>
        <w:rPr>
          <w:spacing w:val="-2"/>
        </w:rPr>
        <w:t> </w:t>
      </w:r>
      <w:r>
        <w:rPr/>
        <w:t>for</w:t>
      </w:r>
      <w:r>
        <w:rPr>
          <w:spacing w:val="-4"/>
        </w:rPr>
        <w:t> </w:t>
      </w:r>
      <w:r>
        <w:rPr/>
        <w:t>Prostatic</w:t>
      </w:r>
      <w:r>
        <w:rPr>
          <w:spacing w:val="-1"/>
        </w:rPr>
        <w:t> </w:t>
      </w:r>
      <w:r>
        <w:rPr>
          <w:spacing w:val="-2"/>
        </w:rPr>
        <w:t>Cancer</w:t>
      </w:r>
    </w:p>
    <w:p>
      <w:pPr>
        <w:pStyle w:val="BodyText"/>
        <w:spacing w:before="35"/>
        <w:ind w:left="0"/>
        <w:jc w:val="left"/>
        <w:rPr>
          <w:b/>
        </w:rPr>
      </w:pPr>
    </w:p>
    <w:p>
      <w:pPr>
        <w:pStyle w:val="BodyText"/>
        <w:spacing w:line="256" w:lineRule="auto" w:before="1"/>
        <w:ind w:left="720" w:right="716"/>
        <w:rPr>
          <w:b/>
        </w:rPr>
      </w:pPr>
      <w:r>
        <w:rPr/>
        <w:t>Biomarkers facilitate the advancement of novel diagnostic and therapeutic methodologies by offering valuable information about the molecular processes involved</w:t>
      </w:r>
      <w:r>
        <w:rPr>
          <w:b/>
        </w:rPr>
        <w:t>.</w:t>
      </w:r>
    </w:p>
    <w:p>
      <w:pPr>
        <w:pStyle w:val="BodyText"/>
        <w:spacing w:before="16"/>
        <w:ind w:left="0"/>
        <w:jc w:val="left"/>
        <w:rPr>
          <w:b/>
        </w:rPr>
      </w:pPr>
    </w:p>
    <w:p>
      <w:pPr>
        <w:pStyle w:val="BodyText"/>
        <w:spacing w:line="256" w:lineRule="auto"/>
        <w:ind w:left="720" w:right="723"/>
      </w:pPr>
      <w:r>
        <w:rPr/>
        <w:t>MicroRNAs (miRNAs) have a significant impact on controlling gene expression in cancer cells [504]. Detection of miRNAs is feasible in both blood and urine samples. Aberrant miRNAs produced</w:t>
      </w:r>
      <w:r>
        <w:rPr>
          <w:spacing w:val="23"/>
        </w:rPr>
        <w:t> </w:t>
      </w:r>
      <w:r>
        <w:rPr/>
        <w:t>by</w:t>
      </w:r>
      <w:r>
        <w:rPr>
          <w:spacing w:val="18"/>
        </w:rPr>
        <w:t> </w:t>
      </w:r>
      <w:r>
        <w:rPr/>
        <w:t>prostatic</w:t>
      </w:r>
      <w:r>
        <w:rPr>
          <w:spacing w:val="22"/>
        </w:rPr>
        <w:t> </w:t>
      </w:r>
      <w:r>
        <w:rPr/>
        <w:t>cancer</w:t>
      </w:r>
      <w:r>
        <w:rPr>
          <w:spacing w:val="23"/>
        </w:rPr>
        <w:t> </w:t>
      </w:r>
      <w:r>
        <w:rPr/>
        <w:t>can</w:t>
      </w:r>
      <w:r>
        <w:rPr>
          <w:spacing w:val="27"/>
        </w:rPr>
        <w:t> </w:t>
      </w:r>
      <w:r>
        <w:rPr/>
        <w:t>potentially</w:t>
      </w:r>
      <w:r>
        <w:rPr>
          <w:spacing w:val="18"/>
        </w:rPr>
        <w:t> </w:t>
      </w:r>
      <w:r>
        <w:rPr/>
        <w:t>be</w:t>
      </w:r>
      <w:r>
        <w:rPr>
          <w:spacing w:val="23"/>
        </w:rPr>
        <w:t> </w:t>
      </w:r>
      <w:r>
        <w:rPr/>
        <w:t>used</w:t>
      </w:r>
      <w:r>
        <w:rPr>
          <w:spacing w:val="23"/>
        </w:rPr>
        <w:t> </w:t>
      </w:r>
      <w:r>
        <w:rPr/>
        <w:t>as</w:t>
      </w:r>
      <w:r>
        <w:rPr>
          <w:spacing w:val="24"/>
        </w:rPr>
        <w:t> </w:t>
      </w:r>
      <w:r>
        <w:rPr/>
        <w:t>biomarkers</w:t>
      </w:r>
      <w:r>
        <w:rPr>
          <w:spacing w:val="23"/>
        </w:rPr>
        <w:t> </w:t>
      </w:r>
      <w:r>
        <w:rPr/>
        <w:t>to</w:t>
      </w:r>
      <w:r>
        <w:rPr>
          <w:spacing w:val="24"/>
        </w:rPr>
        <w:t> </w:t>
      </w:r>
      <w:r>
        <w:rPr/>
        <w:t>identify</w:t>
      </w:r>
      <w:r>
        <w:rPr>
          <w:spacing w:val="18"/>
        </w:rPr>
        <w:t> </w:t>
      </w:r>
      <w:r>
        <w:rPr/>
        <w:t>risk</w:t>
      </w:r>
      <w:r>
        <w:rPr>
          <w:spacing w:val="26"/>
        </w:rPr>
        <w:t> </w:t>
      </w:r>
      <w:r>
        <w:rPr/>
        <w:t>groups</w:t>
      </w:r>
      <w:r>
        <w:rPr>
          <w:spacing w:val="26"/>
        </w:rPr>
        <w:t> </w:t>
      </w:r>
      <w:r>
        <w:rPr>
          <w:spacing w:val="-5"/>
        </w:rPr>
        <w:t>and</w:t>
      </w:r>
    </w:p>
    <w:p>
      <w:pPr>
        <w:pStyle w:val="BodyText"/>
        <w:spacing w:after="0" w:line="256" w:lineRule="auto"/>
        <w:sectPr>
          <w:pgSz w:w="12240" w:h="15840"/>
          <w:pgMar w:top="1360" w:bottom="280" w:left="720" w:right="720"/>
        </w:sectPr>
      </w:pPr>
    </w:p>
    <w:p>
      <w:pPr>
        <w:pStyle w:val="BodyText"/>
        <w:spacing w:line="256" w:lineRule="auto" w:before="79"/>
        <w:ind w:left="720" w:right="724"/>
      </w:pPr>
      <w:r>
        <w:rPr/>
        <w:t>determine</w:t>
      </w:r>
      <w:r>
        <w:rPr>
          <w:spacing w:val="-4"/>
        </w:rPr>
        <w:t> </w:t>
      </w:r>
      <w:r>
        <w:rPr/>
        <w:t>the</w:t>
      </w:r>
      <w:r>
        <w:rPr>
          <w:spacing w:val="-2"/>
        </w:rPr>
        <w:t> </w:t>
      </w:r>
      <w:r>
        <w:rPr/>
        <w:t>need</w:t>
      </w:r>
      <w:r>
        <w:rPr>
          <w:spacing w:val="-1"/>
        </w:rPr>
        <w:t> </w:t>
      </w:r>
      <w:r>
        <w:rPr/>
        <w:t>for</w:t>
      </w:r>
      <w:r>
        <w:rPr>
          <w:spacing w:val="-5"/>
        </w:rPr>
        <w:t> </w:t>
      </w:r>
      <w:r>
        <w:rPr/>
        <w:t>prostatic</w:t>
      </w:r>
      <w:r>
        <w:rPr>
          <w:spacing w:val="-3"/>
        </w:rPr>
        <w:t> </w:t>
      </w:r>
      <w:r>
        <w:rPr/>
        <w:t>biopsy.</w:t>
      </w:r>
      <w:r>
        <w:rPr>
          <w:spacing w:val="-1"/>
        </w:rPr>
        <w:t> </w:t>
      </w:r>
      <w:r>
        <w:rPr/>
        <w:t>Additionally,</w:t>
      </w:r>
      <w:r>
        <w:rPr>
          <w:spacing w:val="-3"/>
        </w:rPr>
        <w:t> </w:t>
      </w:r>
      <w:r>
        <w:rPr/>
        <w:t>they</w:t>
      </w:r>
      <w:r>
        <w:rPr>
          <w:spacing w:val="-6"/>
        </w:rPr>
        <w:t> </w:t>
      </w:r>
      <w:r>
        <w:rPr/>
        <w:t>can</w:t>
      </w:r>
      <w:r>
        <w:rPr>
          <w:spacing w:val="-1"/>
        </w:rPr>
        <w:t> </w:t>
      </w:r>
      <w:r>
        <w:rPr/>
        <w:t>assist</w:t>
      </w:r>
      <w:r>
        <w:rPr>
          <w:spacing w:val="-3"/>
        </w:rPr>
        <w:t> </w:t>
      </w:r>
      <w:r>
        <w:rPr/>
        <w:t>in</w:t>
      </w:r>
      <w:r>
        <w:rPr>
          <w:spacing w:val="-3"/>
        </w:rPr>
        <w:t> </w:t>
      </w:r>
      <w:r>
        <w:rPr/>
        <w:t>the</w:t>
      </w:r>
      <w:r>
        <w:rPr>
          <w:spacing w:val="-2"/>
        </w:rPr>
        <w:t> </w:t>
      </w:r>
      <w:r>
        <w:rPr/>
        <w:t>creation</w:t>
      </w:r>
      <w:r>
        <w:rPr>
          <w:spacing w:val="-1"/>
        </w:rPr>
        <w:t> </w:t>
      </w:r>
      <w:r>
        <w:rPr/>
        <w:t>of</w:t>
      </w:r>
      <w:r>
        <w:rPr>
          <w:spacing w:val="-3"/>
        </w:rPr>
        <w:t> </w:t>
      </w:r>
      <w:r>
        <w:rPr/>
        <w:t>treatments based on molecules [505]. Application of miRNAs 141 is promising [504].</w:t>
      </w:r>
    </w:p>
    <w:p>
      <w:pPr>
        <w:pStyle w:val="BodyText"/>
        <w:spacing w:before="17"/>
        <w:ind w:left="0"/>
        <w:jc w:val="left"/>
      </w:pPr>
    </w:p>
    <w:p>
      <w:pPr>
        <w:pStyle w:val="Heading2"/>
        <w:numPr>
          <w:ilvl w:val="1"/>
          <w:numId w:val="1"/>
        </w:numPr>
        <w:tabs>
          <w:tab w:pos="1200" w:val="left" w:leader="none"/>
        </w:tabs>
        <w:spacing w:line="240" w:lineRule="auto" w:before="0" w:after="0"/>
        <w:ind w:left="1200" w:right="0" w:hanging="480"/>
        <w:jc w:val="left"/>
      </w:pPr>
      <w:r>
        <w:rPr/>
        <w:t>Limitations</w:t>
      </w:r>
      <w:r>
        <w:rPr>
          <w:spacing w:val="-2"/>
        </w:rPr>
        <w:t> </w:t>
      </w:r>
      <w:r>
        <w:rPr/>
        <w:t>of</w:t>
      </w:r>
      <w:r>
        <w:rPr>
          <w:spacing w:val="1"/>
        </w:rPr>
        <w:t> </w:t>
      </w:r>
      <w:r>
        <w:rPr/>
        <w:t>Tradition</w:t>
      </w:r>
      <w:r>
        <w:rPr>
          <w:spacing w:val="-1"/>
        </w:rPr>
        <w:t> </w:t>
      </w:r>
      <w:r>
        <w:rPr/>
        <w:t>Diagnostic</w:t>
      </w:r>
      <w:r>
        <w:rPr>
          <w:spacing w:val="-3"/>
        </w:rPr>
        <w:t> </w:t>
      </w:r>
      <w:r>
        <w:rPr/>
        <w:t>Method</w:t>
      </w:r>
      <w:r>
        <w:rPr>
          <w:spacing w:val="-1"/>
        </w:rPr>
        <w:t> </w:t>
      </w:r>
      <w:r>
        <w:rPr/>
        <w:t>in prostate</w:t>
      </w:r>
      <w:r>
        <w:rPr>
          <w:spacing w:val="-2"/>
        </w:rPr>
        <w:t> Cancer</w:t>
      </w:r>
    </w:p>
    <w:p>
      <w:pPr>
        <w:pStyle w:val="BodyText"/>
        <w:spacing w:before="36"/>
        <w:ind w:left="0"/>
        <w:jc w:val="left"/>
        <w:rPr>
          <w:b/>
        </w:rPr>
      </w:pPr>
    </w:p>
    <w:p>
      <w:pPr>
        <w:pStyle w:val="BodyText"/>
        <w:spacing w:line="256" w:lineRule="auto"/>
        <w:ind w:left="720" w:right="713"/>
      </w:pPr>
      <w:r>
        <w:rPr/>
        <w:t>Prostate cancer affects a significant proportion of men worldwide, and timely</w:t>
      </w:r>
      <w:r>
        <w:rPr>
          <w:spacing w:val="-3"/>
        </w:rPr>
        <w:t> </w:t>
      </w:r>
      <w:r>
        <w:rPr/>
        <w:t>detection is crucial in combating this prevalent health problem. Medical practitioners have developed standardized techniques</w:t>
      </w:r>
      <w:r>
        <w:rPr>
          <w:spacing w:val="-2"/>
        </w:rPr>
        <w:t> </w:t>
      </w:r>
      <w:r>
        <w:rPr/>
        <w:t>for</w:t>
      </w:r>
      <w:r>
        <w:rPr>
          <w:spacing w:val="-2"/>
        </w:rPr>
        <w:t> </w:t>
      </w:r>
      <w:r>
        <w:rPr/>
        <w:t>identifying</w:t>
      </w:r>
      <w:r>
        <w:rPr>
          <w:spacing w:val="-5"/>
        </w:rPr>
        <w:t> </w:t>
      </w:r>
      <w:r>
        <w:rPr/>
        <w:t>the</w:t>
      </w:r>
      <w:r>
        <w:rPr>
          <w:spacing w:val="-2"/>
        </w:rPr>
        <w:t> </w:t>
      </w:r>
      <w:r>
        <w:rPr/>
        <w:t>disease</w:t>
      </w:r>
      <w:r>
        <w:rPr>
          <w:spacing w:val="-3"/>
        </w:rPr>
        <w:t> </w:t>
      </w:r>
      <w:r>
        <w:rPr/>
        <w:t>however</w:t>
      </w:r>
      <w:r>
        <w:rPr>
          <w:spacing w:val="-2"/>
        </w:rPr>
        <w:t> </w:t>
      </w:r>
      <w:r>
        <w:rPr/>
        <w:t>they</w:t>
      </w:r>
      <w:r>
        <w:rPr>
          <w:spacing w:val="-7"/>
        </w:rPr>
        <w:t> </w:t>
      </w:r>
      <w:r>
        <w:rPr/>
        <w:t>are</w:t>
      </w:r>
      <w:r>
        <w:rPr>
          <w:spacing w:val="-4"/>
        </w:rPr>
        <w:t> </w:t>
      </w:r>
      <w:r>
        <w:rPr/>
        <w:t>not</w:t>
      </w:r>
      <w:r>
        <w:rPr>
          <w:spacing w:val="-2"/>
        </w:rPr>
        <w:t> </w:t>
      </w:r>
      <w:r>
        <w:rPr/>
        <w:t>completely</w:t>
      </w:r>
      <w:r>
        <w:rPr>
          <w:spacing w:val="-10"/>
        </w:rPr>
        <w:t> </w:t>
      </w:r>
      <w:r>
        <w:rPr/>
        <w:t>optimal.</w:t>
      </w:r>
      <w:r>
        <w:rPr>
          <w:spacing w:val="-2"/>
        </w:rPr>
        <w:t> </w:t>
      </w:r>
      <w:r>
        <w:rPr/>
        <w:t>Table</w:t>
      </w:r>
      <w:r>
        <w:rPr>
          <w:spacing w:val="-2"/>
        </w:rPr>
        <w:t> </w:t>
      </w:r>
      <w:r>
        <w:rPr/>
        <w:t>27</w:t>
      </w:r>
      <w:r>
        <w:rPr>
          <w:spacing w:val="-2"/>
        </w:rPr>
        <w:t> </w:t>
      </w:r>
      <w:r>
        <w:rPr/>
        <w:t>outlines the constraints of conventional approaches.</w:t>
      </w:r>
    </w:p>
    <w:p>
      <w:pPr>
        <w:spacing w:before="239" w:after="15"/>
        <w:ind w:left="756" w:right="757" w:firstLine="0"/>
        <w:jc w:val="center"/>
        <w:rPr>
          <w:sz w:val="22"/>
        </w:rPr>
      </w:pPr>
      <w:r>
        <w:rPr>
          <w:b/>
          <w:sz w:val="22"/>
        </w:rPr>
        <w:t>Table</w:t>
      </w:r>
      <w:r>
        <w:rPr>
          <w:b/>
          <w:spacing w:val="-6"/>
          <w:sz w:val="22"/>
        </w:rPr>
        <w:t> </w:t>
      </w:r>
      <w:r>
        <w:rPr>
          <w:b/>
          <w:sz w:val="22"/>
        </w:rPr>
        <w:t>27:</w:t>
      </w:r>
      <w:r>
        <w:rPr>
          <w:b/>
          <w:spacing w:val="-3"/>
          <w:sz w:val="22"/>
        </w:rPr>
        <w:t> </w:t>
      </w:r>
      <w:r>
        <w:rPr>
          <w:sz w:val="22"/>
        </w:rPr>
        <w:t>Comparative</w:t>
      </w:r>
      <w:r>
        <w:rPr>
          <w:spacing w:val="-5"/>
          <w:sz w:val="22"/>
        </w:rPr>
        <w:t> </w:t>
      </w:r>
      <w:r>
        <w:rPr>
          <w:sz w:val="22"/>
        </w:rPr>
        <w:t>Limitations</w:t>
      </w:r>
      <w:r>
        <w:rPr>
          <w:spacing w:val="-4"/>
          <w:sz w:val="22"/>
        </w:rPr>
        <w:t> </w:t>
      </w:r>
      <w:r>
        <w:rPr>
          <w:sz w:val="22"/>
        </w:rPr>
        <w:t>of</w:t>
      </w:r>
      <w:r>
        <w:rPr>
          <w:spacing w:val="-5"/>
          <w:sz w:val="22"/>
        </w:rPr>
        <w:t> </w:t>
      </w:r>
      <w:r>
        <w:rPr>
          <w:sz w:val="22"/>
        </w:rPr>
        <w:t>Prostate</w:t>
      </w:r>
      <w:r>
        <w:rPr>
          <w:spacing w:val="-5"/>
          <w:sz w:val="22"/>
        </w:rPr>
        <w:t> </w:t>
      </w:r>
      <w:r>
        <w:rPr>
          <w:sz w:val="22"/>
        </w:rPr>
        <w:t>Cancer</w:t>
      </w:r>
      <w:r>
        <w:rPr>
          <w:spacing w:val="-4"/>
          <w:sz w:val="22"/>
        </w:rPr>
        <w:t> </w:t>
      </w:r>
      <w:r>
        <w:rPr>
          <w:sz w:val="22"/>
        </w:rPr>
        <w:t>Diagnostic</w:t>
      </w:r>
      <w:r>
        <w:rPr>
          <w:spacing w:val="-6"/>
          <w:sz w:val="22"/>
        </w:rPr>
        <w:t> </w:t>
      </w:r>
      <w:r>
        <w:rPr>
          <w:spacing w:val="-2"/>
          <w:sz w:val="22"/>
        </w:rPr>
        <w:t>Methods</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1"/>
        <w:gridCol w:w="6554"/>
        <w:gridCol w:w="653"/>
      </w:tblGrid>
      <w:tr>
        <w:trPr>
          <w:trHeight w:val="245" w:hRule="atLeast"/>
        </w:trPr>
        <w:tc>
          <w:tcPr>
            <w:tcW w:w="2171" w:type="dxa"/>
            <w:tcBorders>
              <w:top w:val="single" w:sz="12" w:space="0" w:color="000000"/>
              <w:bottom w:val="single" w:sz="12" w:space="0" w:color="000000"/>
            </w:tcBorders>
          </w:tcPr>
          <w:p>
            <w:pPr>
              <w:pStyle w:val="TableParagraph"/>
              <w:spacing w:line="224" w:lineRule="exact" w:before="2"/>
              <w:ind w:left="122"/>
              <w:rPr>
                <w:b/>
                <w:sz w:val="20"/>
              </w:rPr>
            </w:pPr>
            <w:r>
              <w:rPr>
                <w:b/>
                <w:sz w:val="20"/>
              </w:rPr>
              <w:t>Detection</w:t>
            </w:r>
            <w:r>
              <w:rPr>
                <w:b/>
                <w:spacing w:val="-11"/>
                <w:sz w:val="20"/>
              </w:rPr>
              <w:t> </w:t>
            </w:r>
            <w:r>
              <w:rPr>
                <w:b/>
                <w:spacing w:val="-2"/>
                <w:sz w:val="20"/>
              </w:rPr>
              <w:t>Method</w:t>
            </w:r>
          </w:p>
        </w:tc>
        <w:tc>
          <w:tcPr>
            <w:tcW w:w="6554" w:type="dxa"/>
            <w:tcBorders>
              <w:top w:val="single" w:sz="12" w:space="0" w:color="000000"/>
              <w:bottom w:val="single" w:sz="12" w:space="0" w:color="000000"/>
            </w:tcBorders>
          </w:tcPr>
          <w:p>
            <w:pPr>
              <w:pStyle w:val="TableParagraph"/>
              <w:spacing w:line="224" w:lineRule="exact" w:before="2"/>
              <w:rPr>
                <w:b/>
                <w:sz w:val="20"/>
              </w:rPr>
            </w:pPr>
            <w:r>
              <w:rPr>
                <w:b/>
                <w:spacing w:val="-2"/>
                <w:sz w:val="20"/>
              </w:rPr>
              <w:t>Limitation</w:t>
            </w:r>
          </w:p>
        </w:tc>
        <w:tc>
          <w:tcPr>
            <w:tcW w:w="653" w:type="dxa"/>
            <w:tcBorders>
              <w:top w:val="single" w:sz="12" w:space="0" w:color="000000"/>
              <w:bottom w:val="single" w:sz="12" w:space="0" w:color="000000"/>
            </w:tcBorders>
          </w:tcPr>
          <w:p>
            <w:pPr>
              <w:pStyle w:val="TableParagraph"/>
              <w:spacing w:line="224" w:lineRule="exact" w:before="2"/>
              <w:ind w:left="1" w:right="85"/>
              <w:jc w:val="center"/>
              <w:rPr>
                <w:b/>
                <w:sz w:val="20"/>
              </w:rPr>
            </w:pPr>
            <w:r>
              <w:rPr>
                <w:b/>
                <w:spacing w:val="-4"/>
                <w:sz w:val="20"/>
              </w:rPr>
              <w:t>Ref.</w:t>
            </w:r>
          </w:p>
        </w:tc>
      </w:tr>
      <w:tr>
        <w:trPr>
          <w:trHeight w:val="736" w:hRule="atLeast"/>
        </w:trPr>
        <w:tc>
          <w:tcPr>
            <w:tcW w:w="2171" w:type="dxa"/>
            <w:tcBorders>
              <w:top w:val="single" w:sz="12" w:space="0" w:color="000000"/>
              <w:bottom w:val="single" w:sz="4" w:space="0" w:color="000000"/>
            </w:tcBorders>
          </w:tcPr>
          <w:p>
            <w:pPr>
              <w:pStyle w:val="TableParagraph"/>
              <w:tabs>
                <w:tab w:pos="1552" w:val="left" w:leader="none"/>
              </w:tabs>
              <w:spacing w:line="254" w:lineRule="auto" w:before="3"/>
              <w:ind w:left="122" w:right="107"/>
              <w:rPr>
                <w:sz w:val="20"/>
              </w:rPr>
            </w:pPr>
            <w:r>
              <w:rPr>
                <w:spacing w:val="-2"/>
                <w:sz w:val="20"/>
              </w:rPr>
              <w:t>Digital</w:t>
            </w:r>
            <w:r>
              <w:rPr>
                <w:sz w:val="20"/>
              </w:rPr>
              <w:tab/>
            </w:r>
            <w:r>
              <w:rPr>
                <w:spacing w:val="-2"/>
                <w:sz w:val="20"/>
              </w:rPr>
              <w:t>Rectal </w:t>
            </w:r>
            <w:r>
              <w:rPr>
                <w:sz w:val="20"/>
              </w:rPr>
              <w:t>Examination (DRE)</w:t>
            </w:r>
          </w:p>
        </w:tc>
        <w:tc>
          <w:tcPr>
            <w:tcW w:w="6554" w:type="dxa"/>
            <w:tcBorders>
              <w:top w:val="single" w:sz="12" w:space="0" w:color="000000"/>
              <w:bottom w:val="single" w:sz="4" w:space="0" w:color="000000"/>
            </w:tcBorders>
          </w:tcPr>
          <w:p>
            <w:pPr>
              <w:pStyle w:val="TableParagraph"/>
              <w:spacing w:line="254" w:lineRule="auto" w:before="3"/>
              <w:rPr>
                <w:sz w:val="20"/>
              </w:rPr>
            </w:pPr>
            <w:r>
              <w:rPr>
                <w:sz w:val="20"/>
              </w:rPr>
              <w:t>Inaccuracy</w:t>
            </w:r>
            <w:r>
              <w:rPr>
                <w:spacing w:val="26"/>
                <w:sz w:val="20"/>
              </w:rPr>
              <w:t> </w:t>
            </w:r>
            <w:r>
              <w:rPr>
                <w:sz w:val="20"/>
              </w:rPr>
              <w:t>in</w:t>
            </w:r>
            <w:r>
              <w:rPr>
                <w:spacing w:val="27"/>
                <w:sz w:val="20"/>
              </w:rPr>
              <w:t> </w:t>
            </w:r>
            <w:r>
              <w:rPr>
                <w:sz w:val="20"/>
              </w:rPr>
              <w:t>prostate</w:t>
            </w:r>
            <w:r>
              <w:rPr>
                <w:spacing w:val="29"/>
                <w:sz w:val="20"/>
              </w:rPr>
              <w:t> </w:t>
            </w:r>
            <w:r>
              <w:rPr>
                <w:sz w:val="20"/>
              </w:rPr>
              <w:t>cancer</w:t>
            </w:r>
            <w:r>
              <w:rPr>
                <w:spacing w:val="29"/>
                <w:sz w:val="20"/>
              </w:rPr>
              <w:t> </w:t>
            </w:r>
            <w:r>
              <w:rPr>
                <w:sz w:val="20"/>
              </w:rPr>
              <w:t>detection</w:t>
            </w:r>
            <w:r>
              <w:rPr>
                <w:spacing w:val="27"/>
                <w:sz w:val="20"/>
              </w:rPr>
              <w:t> </w:t>
            </w:r>
            <w:r>
              <w:rPr>
                <w:sz w:val="20"/>
              </w:rPr>
              <w:t>tests</w:t>
            </w:r>
            <w:r>
              <w:rPr>
                <w:spacing w:val="28"/>
                <w:sz w:val="20"/>
              </w:rPr>
              <w:t> </w:t>
            </w:r>
            <w:r>
              <w:rPr>
                <w:sz w:val="20"/>
              </w:rPr>
              <w:t>can</w:t>
            </w:r>
            <w:r>
              <w:rPr>
                <w:spacing w:val="27"/>
                <w:sz w:val="20"/>
              </w:rPr>
              <w:t> </w:t>
            </w:r>
            <w:r>
              <w:rPr>
                <w:sz w:val="20"/>
              </w:rPr>
              <w:t>lead</w:t>
            </w:r>
            <w:r>
              <w:rPr>
                <w:spacing w:val="30"/>
                <w:sz w:val="20"/>
              </w:rPr>
              <w:t> </w:t>
            </w:r>
            <w:r>
              <w:rPr>
                <w:sz w:val="20"/>
              </w:rPr>
              <w:t>to</w:t>
            </w:r>
            <w:r>
              <w:rPr>
                <w:spacing w:val="29"/>
                <w:sz w:val="20"/>
              </w:rPr>
              <w:t> </w:t>
            </w:r>
            <w:r>
              <w:rPr>
                <w:sz w:val="20"/>
              </w:rPr>
              <w:t>either</w:t>
            </w:r>
            <w:r>
              <w:rPr>
                <w:spacing w:val="29"/>
                <w:sz w:val="20"/>
              </w:rPr>
              <w:t> </w:t>
            </w:r>
            <w:r>
              <w:rPr>
                <w:sz w:val="20"/>
              </w:rPr>
              <w:t>undiagnosed aggressive</w:t>
            </w:r>
            <w:r>
              <w:rPr>
                <w:spacing w:val="63"/>
                <w:w w:val="150"/>
                <w:sz w:val="20"/>
              </w:rPr>
              <w:t> </w:t>
            </w:r>
            <w:r>
              <w:rPr>
                <w:sz w:val="20"/>
              </w:rPr>
              <w:t>cancer</w:t>
            </w:r>
            <w:r>
              <w:rPr>
                <w:spacing w:val="64"/>
                <w:w w:val="150"/>
                <w:sz w:val="20"/>
              </w:rPr>
              <w:t> </w:t>
            </w:r>
            <w:r>
              <w:rPr>
                <w:sz w:val="20"/>
              </w:rPr>
              <w:t>or</w:t>
            </w:r>
            <w:r>
              <w:rPr>
                <w:spacing w:val="63"/>
                <w:w w:val="150"/>
                <w:sz w:val="20"/>
              </w:rPr>
              <w:t> </w:t>
            </w:r>
            <w:r>
              <w:rPr>
                <w:sz w:val="20"/>
              </w:rPr>
              <w:t>unnecessary</w:t>
            </w:r>
            <w:r>
              <w:rPr>
                <w:spacing w:val="60"/>
                <w:w w:val="150"/>
                <w:sz w:val="20"/>
              </w:rPr>
              <w:t> </w:t>
            </w:r>
            <w:r>
              <w:rPr>
                <w:sz w:val="20"/>
              </w:rPr>
              <w:t>surgeries</w:t>
            </w:r>
            <w:r>
              <w:rPr>
                <w:spacing w:val="63"/>
                <w:w w:val="150"/>
                <w:sz w:val="20"/>
              </w:rPr>
              <w:t> </w:t>
            </w:r>
            <w:r>
              <w:rPr>
                <w:sz w:val="20"/>
              </w:rPr>
              <w:t>for</w:t>
            </w:r>
            <w:r>
              <w:rPr>
                <w:spacing w:val="64"/>
                <w:w w:val="150"/>
                <w:sz w:val="20"/>
              </w:rPr>
              <w:t> </w:t>
            </w:r>
            <w:r>
              <w:rPr>
                <w:sz w:val="20"/>
              </w:rPr>
              <w:t>non-cancerous</w:t>
            </w:r>
            <w:r>
              <w:rPr>
                <w:spacing w:val="62"/>
                <w:w w:val="150"/>
                <w:sz w:val="20"/>
              </w:rPr>
              <w:t> </w:t>
            </w:r>
            <w:r>
              <w:rPr>
                <w:spacing w:val="-2"/>
                <w:sz w:val="20"/>
              </w:rPr>
              <w:t>enlarged</w:t>
            </w:r>
          </w:p>
          <w:p>
            <w:pPr>
              <w:pStyle w:val="TableParagraph"/>
              <w:spacing w:line="224" w:lineRule="exact" w:before="2"/>
              <w:rPr>
                <w:sz w:val="20"/>
              </w:rPr>
            </w:pPr>
            <w:r>
              <w:rPr>
                <w:spacing w:val="-2"/>
                <w:sz w:val="20"/>
              </w:rPr>
              <w:t>prostates.</w:t>
            </w:r>
          </w:p>
        </w:tc>
        <w:tc>
          <w:tcPr>
            <w:tcW w:w="653" w:type="dxa"/>
            <w:tcBorders>
              <w:top w:val="single" w:sz="12" w:space="0" w:color="000000"/>
              <w:bottom w:val="single" w:sz="4" w:space="0" w:color="000000"/>
            </w:tcBorders>
          </w:tcPr>
          <w:p>
            <w:pPr>
              <w:pStyle w:val="TableParagraph"/>
              <w:spacing w:before="3"/>
              <w:ind w:left="84" w:right="84"/>
              <w:jc w:val="center"/>
              <w:rPr>
                <w:sz w:val="20"/>
              </w:rPr>
            </w:pPr>
            <w:r>
              <w:rPr>
                <w:spacing w:val="-2"/>
                <w:sz w:val="20"/>
              </w:rPr>
              <w:t>[506]</w:t>
            </w:r>
          </w:p>
        </w:tc>
      </w:tr>
      <w:tr>
        <w:trPr>
          <w:trHeight w:val="981" w:hRule="atLeast"/>
        </w:trPr>
        <w:tc>
          <w:tcPr>
            <w:tcW w:w="2171" w:type="dxa"/>
            <w:tcBorders>
              <w:top w:val="single" w:sz="4" w:space="0" w:color="000000"/>
              <w:bottom w:val="single" w:sz="4" w:space="0" w:color="000000"/>
            </w:tcBorders>
          </w:tcPr>
          <w:p>
            <w:pPr>
              <w:pStyle w:val="TableParagraph"/>
              <w:tabs>
                <w:tab w:pos="697" w:val="left" w:leader="none"/>
              </w:tabs>
              <w:spacing w:line="256" w:lineRule="auto"/>
              <w:ind w:left="122" w:right="108"/>
              <w:rPr>
                <w:sz w:val="20"/>
              </w:rPr>
            </w:pPr>
            <w:r>
              <w:rPr>
                <w:spacing w:val="-4"/>
                <w:sz w:val="20"/>
              </w:rPr>
              <w:t>The</w:t>
            </w:r>
            <w:r>
              <w:rPr>
                <w:sz w:val="20"/>
              </w:rPr>
              <w:tab/>
            </w:r>
            <w:r>
              <w:rPr>
                <w:spacing w:val="-2"/>
                <w:sz w:val="20"/>
              </w:rPr>
              <w:t>Prostate-</w:t>
            </w:r>
            <w:r>
              <w:rPr>
                <w:spacing w:val="-2"/>
                <w:sz w:val="20"/>
              </w:rPr>
              <w:t>Specific </w:t>
            </w:r>
            <w:r>
              <w:rPr>
                <w:sz w:val="20"/>
              </w:rPr>
              <w:t>Antigen (PSA) Test</w:t>
            </w:r>
          </w:p>
        </w:tc>
        <w:tc>
          <w:tcPr>
            <w:tcW w:w="6554" w:type="dxa"/>
            <w:tcBorders>
              <w:top w:val="single" w:sz="4" w:space="0" w:color="000000"/>
              <w:bottom w:val="single" w:sz="4" w:space="0" w:color="000000"/>
            </w:tcBorders>
          </w:tcPr>
          <w:p>
            <w:pPr>
              <w:pStyle w:val="TableParagraph"/>
              <w:spacing w:line="256" w:lineRule="auto"/>
              <w:ind w:right="110"/>
              <w:jc w:val="both"/>
              <w:rPr>
                <w:sz w:val="20"/>
              </w:rPr>
            </w:pPr>
            <w:r>
              <w:rPr>
                <w:sz w:val="20"/>
              </w:rPr>
              <w:t>Elevated Prostate Specific Antigen (PSA) levels alone do not definitively diagnose prostate cancer. This can lead to unnecessary testing and treatments, especially</w:t>
            </w:r>
            <w:r>
              <w:rPr>
                <w:spacing w:val="1"/>
                <w:sz w:val="20"/>
              </w:rPr>
              <w:t> </w:t>
            </w:r>
            <w:r>
              <w:rPr>
                <w:sz w:val="20"/>
              </w:rPr>
              <w:t>in</w:t>
            </w:r>
            <w:r>
              <w:rPr>
                <w:spacing w:val="5"/>
                <w:sz w:val="20"/>
              </w:rPr>
              <w:t> </w:t>
            </w:r>
            <w:r>
              <w:rPr>
                <w:sz w:val="20"/>
              </w:rPr>
              <w:t>cases</w:t>
            </w:r>
            <w:r>
              <w:rPr>
                <w:spacing w:val="6"/>
                <w:sz w:val="20"/>
              </w:rPr>
              <w:t> </w:t>
            </w:r>
            <w:r>
              <w:rPr>
                <w:sz w:val="20"/>
              </w:rPr>
              <w:t>where</w:t>
            </w:r>
            <w:r>
              <w:rPr>
                <w:spacing w:val="4"/>
                <w:sz w:val="20"/>
              </w:rPr>
              <w:t> </w:t>
            </w:r>
            <w:r>
              <w:rPr>
                <w:sz w:val="20"/>
              </w:rPr>
              <w:t>prostatitis</w:t>
            </w:r>
            <w:r>
              <w:rPr>
                <w:spacing w:val="4"/>
                <w:sz w:val="20"/>
              </w:rPr>
              <w:t> </w:t>
            </w:r>
            <w:r>
              <w:rPr>
                <w:sz w:val="20"/>
              </w:rPr>
              <w:t>or</w:t>
            </w:r>
            <w:r>
              <w:rPr>
                <w:spacing w:val="5"/>
                <w:sz w:val="20"/>
              </w:rPr>
              <w:t> </w:t>
            </w:r>
            <w:r>
              <w:rPr>
                <w:sz w:val="20"/>
              </w:rPr>
              <w:t>benign</w:t>
            </w:r>
            <w:r>
              <w:rPr>
                <w:spacing w:val="3"/>
                <w:sz w:val="20"/>
              </w:rPr>
              <w:t> </w:t>
            </w:r>
            <w:r>
              <w:rPr>
                <w:sz w:val="20"/>
              </w:rPr>
              <w:t>prostatic</w:t>
            </w:r>
            <w:r>
              <w:rPr>
                <w:spacing w:val="4"/>
                <w:sz w:val="20"/>
              </w:rPr>
              <w:t> </w:t>
            </w:r>
            <w:r>
              <w:rPr>
                <w:sz w:val="20"/>
              </w:rPr>
              <w:t>hyperplasia</w:t>
            </w:r>
            <w:r>
              <w:rPr>
                <w:spacing w:val="5"/>
                <w:sz w:val="20"/>
              </w:rPr>
              <w:t> </w:t>
            </w:r>
            <w:r>
              <w:rPr>
                <w:sz w:val="20"/>
              </w:rPr>
              <w:t>(BPH)</w:t>
            </w:r>
            <w:r>
              <w:rPr>
                <w:spacing w:val="5"/>
                <w:sz w:val="20"/>
              </w:rPr>
              <w:t> </w:t>
            </w:r>
            <w:r>
              <w:rPr>
                <w:spacing w:val="-5"/>
                <w:sz w:val="20"/>
              </w:rPr>
              <w:t>are</w:t>
            </w:r>
          </w:p>
          <w:p>
            <w:pPr>
              <w:pStyle w:val="TableParagraph"/>
              <w:spacing w:line="223" w:lineRule="exact"/>
              <w:rPr>
                <w:sz w:val="20"/>
              </w:rPr>
            </w:pPr>
            <w:r>
              <w:rPr>
                <w:spacing w:val="-2"/>
                <w:sz w:val="20"/>
              </w:rPr>
              <w:t>present.</w:t>
            </w:r>
          </w:p>
        </w:tc>
        <w:tc>
          <w:tcPr>
            <w:tcW w:w="653" w:type="dxa"/>
            <w:tcBorders>
              <w:top w:val="single" w:sz="4" w:space="0" w:color="000000"/>
              <w:bottom w:val="single" w:sz="4" w:space="0" w:color="000000"/>
            </w:tcBorders>
          </w:tcPr>
          <w:p>
            <w:pPr>
              <w:pStyle w:val="TableParagraph"/>
              <w:ind w:left="84" w:right="84"/>
              <w:jc w:val="center"/>
              <w:rPr>
                <w:sz w:val="20"/>
              </w:rPr>
            </w:pPr>
            <w:r>
              <w:rPr>
                <w:spacing w:val="-2"/>
                <w:sz w:val="20"/>
              </w:rPr>
              <w:t>[507]</w:t>
            </w:r>
          </w:p>
        </w:tc>
      </w:tr>
      <w:tr>
        <w:trPr>
          <w:trHeight w:val="736" w:hRule="atLeast"/>
        </w:trPr>
        <w:tc>
          <w:tcPr>
            <w:tcW w:w="2171" w:type="dxa"/>
            <w:tcBorders>
              <w:top w:val="single" w:sz="4" w:space="0" w:color="000000"/>
              <w:bottom w:val="single" w:sz="4" w:space="0" w:color="000000"/>
            </w:tcBorders>
          </w:tcPr>
          <w:p>
            <w:pPr>
              <w:pStyle w:val="TableParagraph"/>
              <w:spacing w:line="256" w:lineRule="auto"/>
              <w:ind w:left="122" w:right="99"/>
              <w:rPr>
                <w:sz w:val="20"/>
              </w:rPr>
            </w:pPr>
            <w:r>
              <w:rPr>
                <w:sz w:val="20"/>
              </w:rPr>
              <w:t>Prostate</w:t>
            </w:r>
            <w:r>
              <w:rPr>
                <w:spacing w:val="-13"/>
                <w:sz w:val="20"/>
              </w:rPr>
              <w:t> </w:t>
            </w:r>
            <w:r>
              <w:rPr>
                <w:sz w:val="20"/>
              </w:rPr>
              <w:t>Cancer</w:t>
            </w:r>
            <w:r>
              <w:rPr>
                <w:spacing w:val="-12"/>
                <w:sz w:val="20"/>
              </w:rPr>
              <w:t> </w:t>
            </w:r>
            <w:r>
              <w:rPr>
                <w:sz w:val="20"/>
              </w:rPr>
              <w:t>Antigen 3 (PCA3)</w:t>
            </w:r>
          </w:p>
        </w:tc>
        <w:tc>
          <w:tcPr>
            <w:tcW w:w="6554" w:type="dxa"/>
            <w:tcBorders>
              <w:top w:val="single" w:sz="4" w:space="0" w:color="000000"/>
              <w:bottom w:val="single" w:sz="4" w:space="0" w:color="000000"/>
            </w:tcBorders>
          </w:tcPr>
          <w:p>
            <w:pPr>
              <w:pStyle w:val="TableParagraph"/>
              <w:rPr>
                <w:sz w:val="20"/>
              </w:rPr>
            </w:pPr>
            <w:r>
              <w:rPr>
                <w:sz w:val="20"/>
              </w:rPr>
              <w:t>Variable</w:t>
            </w:r>
            <w:r>
              <w:rPr>
                <w:spacing w:val="72"/>
                <w:sz w:val="20"/>
              </w:rPr>
              <w:t> </w:t>
            </w:r>
            <w:r>
              <w:rPr>
                <w:sz w:val="20"/>
              </w:rPr>
              <w:t>sensitivity</w:t>
            </w:r>
            <w:r>
              <w:rPr>
                <w:spacing w:val="69"/>
                <w:sz w:val="20"/>
              </w:rPr>
              <w:t> </w:t>
            </w:r>
            <w:r>
              <w:rPr>
                <w:sz w:val="20"/>
              </w:rPr>
              <w:t>and</w:t>
            </w:r>
            <w:r>
              <w:rPr>
                <w:spacing w:val="73"/>
                <w:sz w:val="20"/>
              </w:rPr>
              <w:t> </w:t>
            </w:r>
            <w:r>
              <w:rPr>
                <w:sz w:val="20"/>
              </w:rPr>
              <w:t>high</w:t>
            </w:r>
            <w:r>
              <w:rPr>
                <w:spacing w:val="71"/>
                <w:sz w:val="20"/>
              </w:rPr>
              <w:t> </w:t>
            </w:r>
            <w:r>
              <w:rPr>
                <w:sz w:val="20"/>
              </w:rPr>
              <w:t>specificity</w:t>
            </w:r>
            <w:r>
              <w:rPr>
                <w:spacing w:val="73"/>
                <w:sz w:val="20"/>
              </w:rPr>
              <w:t> </w:t>
            </w:r>
            <w:r>
              <w:rPr>
                <w:sz w:val="20"/>
              </w:rPr>
              <w:t>may</w:t>
            </w:r>
            <w:r>
              <w:rPr>
                <w:spacing w:val="71"/>
                <w:sz w:val="20"/>
              </w:rPr>
              <w:t> </w:t>
            </w:r>
            <w:r>
              <w:rPr>
                <w:sz w:val="20"/>
              </w:rPr>
              <w:t>result</w:t>
            </w:r>
            <w:r>
              <w:rPr>
                <w:spacing w:val="71"/>
                <w:sz w:val="20"/>
              </w:rPr>
              <w:t> </w:t>
            </w:r>
            <w:r>
              <w:rPr>
                <w:sz w:val="20"/>
              </w:rPr>
              <w:t>in</w:t>
            </w:r>
            <w:r>
              <w:rPr>
                <w:spacing w:val="74"/>
                <w:sz w:val="20"/>
              </w:rPr>
              <w:t> </w:t>
            </w:r>
            <w:r>
              <w:rPr>
                <w:sz w:val="20"/>
              </w:rPr>
              <w:t>the</w:t>
            </w:r>
            <w:r>
              <w:rPr>
                <w:spacing w:val="72"/>
                <w:sz w:val="20"/>
              </w:rPr>
              <w:t> </w:t>
            </w:r>
            <w:r>
              <w:rPr>
                <w:sz w:val="20"/>
              </w:rPr>
              <w:t>omission</w:t>
            </w:r>
            <w:r>
              <w:rPr>
                <w:spacing w:val="71"/>
                <w:sz w:val="20"/>
              </w:rPr>
              <w:t> </w:t>
            </w:r>
            <w:r>
              <w:rPr>
                <w:spacing w:val="-5"/>
                <w:sz w:val="20"/>
              </w:rPr>
              <w:t>of</w:t>
            </w:r>
          </w:p>
          <w:p>
            <w:pPr>
              <w:pStyle w:val="TableParagraph"/>
              <w:spacing w:line="240" w:lineRule="atLeast" w:before="6"/>
              <w:rPr>
                <w:sz w:val="20"/>
              </w:rPr>
            </w:pPr>
            <w:r>
              <w:rPr>
                <w:sz w:val="20"/>
              </w:rPr>
              <w:t>therapeutically</w:t>
            </w:r>
            <w:r>
              <w:rPr>
                <w:spacing w:val="38"/>
                <w:sz w:val="20"/>
              </w:rPr>
              <w:t> </w:t>
            </w:r>
            <w:r>
              <w:rPr>
                <w:sz w:val="20"/>
              </w:rPr>
              <w:t>relevant</w:t>
            </w:r>
            <w:r>
              <w:rPr>
                <w:spacing w:val="39"/>
                <w:sz w:val="20"/>
              </w:rPr>
              <w:t> </w:t>
            </w:r>
            <w:r>
              <w:rPr>
                <w:sz w:val="20"/>
              </w:rPr>
              <w:t>prostate</w:t>
            </w:r>
            <w:r>
              <w:rPr>
                <w:spacing w:val="40"/>
                <w:sz w:val="20"/>
              </w:rPr>
              <w:t> </w:t>
            </w:r>
            <w:r>
              <w:rPr>
                <w:sz w:val="20"/>
              </w:rPr>
              <w:t>cancer</w:t>
            </w:r>
            <w:r>
              <w:rPr>
                <w:spacing w:val="40"/>
                <w:sz w:val="20"/>
              </w:rPr>
              <w:t> </w:t>
            </w:r>
            <w:r>
              <w:rPr>
                <w:sz w:val="20"/>
              </w:rPr>
              <w:t>detection</w:t>
            </w:r>
            <w:r>
              <w:rPr>
                <w:spacing w:val="40"/>
                <w:sz w:val="20"/>
              </w:rPr>
              <w:t> </w:t>
            </w:r>
            <w:r>
              <w:rPr>
                <w:sz w:val="20"/>
              </w:rPr>
              <w:t>due</w:t>
            </w:r>
            <w:r>
              <w:rPr>
                <w:spacing w:val="40"/>
                <w:sz w:val="20"/>
              </w:rPr>
              <w:t> </w:t>
            </w:r>
            <w:r>
              <w:rPr>
                <w:sz w:val="20"/>
              </w:rPr>
              <w:t>to</w:t>
            </w:r>
            <w:r>
              <w:rPr>
                <w:spacing w:val="40"/>
                <w:sz w:val="20"/>
              </w:rPr>
              <w:t> </w:t>
            </w:r>
            <w:r>
              <w:rPr>
                <w:sz w:val="20"/>
              </w:rPr>
              <w:t>the</w:t>
            </w:r>
            <w:r>
              <w:rPr>
                <w:spacing w:val="40"/>
                <w:sz w:val="20"/>
              </w:rPr>
              <w:t> </w:t>
            </w:r>
            <w:r>
              <w:rPr>
                <w:sz w:val="20"/>
              </w:rPr>
              <w:t>heterogeneous tumor manifestations.</w:t>
            </w:r>
          </w:p>
        </w:tc>
        <w:tc>
          <w:tcPr>
            <w:tcW w:w="653" w:type="dxa"/>
            <w:tcBorders>
              <w:top w:val="single" w:sz="4" w:space="0" w:color="000000"/>
              <w:bottom w:val="single" w:sz="4" w:space="0" w:color="000000"/>
            </w:tcBorders>
          </w:tcPr>
          <w:p>
            <w:pPr>
              <w:pStyle w:val="TableParagraph"/>
              <w:ind w:left="85" w:right="84"/>
              <w:jc w:val="center"/>
              <w:rPr>
                <w:sz w:val="20"/>
              </w:rPr>
            </w:pPr>
            <w:r>
              <w:rPr>
                <w:spacing w:val="-2"/>
                <w:sz w:val="20"/>
              </w:rPr>
              <w:t>[508]</w:t>
            </w:r>
          </w:p>
        </w:tc>
      </w:tr>
      <w:tr>
        <w:trPr>
          <w:trHeight w:val="736" w:hRule="atLeast"/>
        </w:trPr>
        <w:tc>
          <w:tcPr>
            <w:tcW w:w="2171" w:type="dxa"/>
            <w:tcBorders>
              <w:top w:val="single" w:sz="4" w:space="0" w:color="000000"/>
              <w:bottom w:val="single" w:sz="4" w:space="0" w:color="000000"/>
            </w:tcBorders>
          </w:tcPr>
          <w:p>
            <w:pPr>
              <w:pStyle w:val="TableParagraph"/>
              <w:ind w:left="122"/>
              <w:rPr>
                <w:sz w:val="20"/>
              </w:rPr>
            </w:pPr>
            <w:r>
              <w:rPr>
                <w:sz w:val="20"/>
              </w:rPr>
              <w:t>OPKO</w:t>
            </w:r>
            <w:r>
              <w:rPr>
                <w:spacing w:val="-3"/>
                <w:sz w:val="20"/>
              </w:rPr>
              <w:t> </w:t>
            </w:r>
            <w:r>
              <w:rPr>
                <w:sz w:val="20"/>
              </w:rPr>
              <w:t>4K</w:t>
            </w:r>
            <w:r>
              <w:rPr>
                <w:spacing w:val="-4"/>
                <w:sz w:val="20"/>
              </w:rPr>
              <w:t> Test</w:t>
            </w:r>
          </w:p>
        </w:tc>
        <w:tc>
          <w:tcPr>
            <w:tcW w:w="6554" w:type="dxa"/>
            <w:tcBorders>
              <w:top w:val="single" w:sz="4" w:space="0" w:color="000000"/>
              <w:bottom w:val="single" w:sz="4" w:space="0" w:color="000000"/>
            </w:tcBorders>
          </w:tcPr>
          <w:p>
            <w:pPr>
              <w:pStyle w:val="TableParagraph"/>
              <w:spacing w:line="254" w:lineRule="auto"/>
              <w:rPr>
                <w:sz w:val="20"/>
              </w:rPr>
            </w:pPr>
            <w:r>
              <w:rPr>
                <w:sz w:val="20"/>
              </w:rPr>
              <w:t>Despite</w:t>
            </w:r>
            <w:r>
              <w:rPr>
                <w:spacing w:val="40"/>
                <w:sz w:val="20"/>
              </w:rPr>
              <w:t> </w:t>
            </w:r>
            <w:r>
              <w:rPr>
                <w:sz w:val="20"/>
              </w:rPr>
              <w:t>its</w:t>
            </w:r>
            <w:r>
              <w:rPr>
                <w:spacing w:val="40"/>
                <w:sz w:val="20"/>
              </w:rPr>
              <w:t> </w:t>
            </w:r>
            <w:r>
              <w:rPr>
                <w:sz w:val="20"/>
              </w:rPr>
              <w:t>notable</w:t>
            </w:r>
            <w:r>
              <w:rPr>
                <w:spacing w:val="40"/>
                <w:sz w:val="20"/>
              </w:rPr>
              <w:t> </w:t>
            </w:r>
            <w:r>
              <w:rPr>
                <w:sz w:val="20"/>
              </w:rPr>
              <w:t>predictive</w:t>
            </w:r>
            <w:r>
              <w:rPr>
                <w:spacing w:val="40"/>
                <w:sz w:val="20"/>
              </w:rPr>
              <w:t> </w:t>
            </w:r>
            <w:r>
              <w:rPr>
                <w:sz w:val="20"/>
              </w:rPr>
              <w:t>accuracy,</w:t>
            </w:r>
            <w:r>
              <w:rPr>
                <w:spacing w:val="40"/>
                <w:sz w:val="20"/>
              </w:rPr>
              <w:t> </w:t>
            </w:r>
            <w:r>
              <w:rPr>
                <w:sz w:val="20"/>
              </w:rPr>
              <w:t>this</w:t>
            </w:r>
            <w:r>
              <w:rPr>
                <w:spacing w:val="40"/>
                <w:sz w:val="20"/>
              </w:rPr>
              <w:t> </w:t>
            </w:r>
            <w:r>
              <w:rPr>
                <w:sz w:val="20"/>
              </w:rPr>
              <w:t>method</w:t>
            </w:r>
            <w:r>
              <w:rPr>
                <w:spacing w:val="40"/>
                <w:sz w:val="20"/>
              </w:rPr>
              <w:t> </w:t>
            </w:r>
            <w:r>
              <w:rPr>
                <w:sz w:val="20"/>
              </w:rPr>
              <w:t>may</w:t>
            </w:r>
            <w:r>
              <w:rPr>
                <w:spacing w:val="40"/>
                <w:sz w:val="20"/>
              </w:rPr>
              <w:t> </w:t>
            </w:r>
            <w:r>
              <w:rPr>
                <w:sz w:val="20"/>
              </w:rPr>
              <w:t>not</w:t>
            </w:r>
            <w:r>
              <w:rPr>
                <w:spacing w:val="40"/>
                <w:sz w:val="20"/>
              </w:rPr>
              <w:t> </w:t>
            </w:r>
            <w:r>
              <w:rPr>
                <w:sz w:val="20"/>
              </w:rPr>
              <w:t>substantially diminish</w:t>
            </w:r>
            <w:r>
              <w:rPr>
                <w:spacing w:val="8"/>
                <w:sz w:val="20"/>
              </w:rPr>
              <w:t> </w:t>
            </w:r>
            <w:r>
              <w:rPr>
                <w:sz w:val="20"/>
              </w:rPr>
              <w:t>the</w:t>
            </w:r>
            <w:r>
              <w:rPr>
                <w:spacing w:val="12"/>
                <w:sz w:val="20"/>
              </w:rPr>
              <w:t> </w:t>
            </w:r>
            <w:r>
              <w:rPr>
                <w:sz w:val="20"/>
              </w:rPr>
              <w:t>necessity</w:t>
            </w:r>
            <w:r>
              <w:rPr>
                <w:spacing w:val="9"/>
                <w:sz w:val="20"/>
              </w:rPr>
              <w:t> </w:t>
            </w:r>
            <w:r>
              <w:rPr>
                <w:sz w:val="20"/>
              </w:rPr>
              <w:t>for</w:t>
            </w:r>
            <w:r>
              <w:rPr>
                <w:spacing w:val="10"/>
                <w:sz w:val="20"/>
              </w:rPr>
              <w:t> </w:t>
            </w:r>
            <w:r>
              <w:rPr>
                <w:sz w:val="20"/>
              </w:rPr>
              <w:t>prostate</w:t>
            </w:r>
            <w:r>
              <w:rPr>
                <w:spacing w:val="9"/>
                <w:sz w:val="20"/>
              </w:rPr>
              <w:t> </w:t>
            </w:r>
            <w:r>
              <w:rPr>
                <w:sz w:val="20"/>
              </w:rPr>
              <w:t>biopsies</w:t>
            </w:r>
            <w:r>
              <w:rPr>
                <w:spacing w:val="10"/>
                <w:sz w:val="20"/>
              </w:rPr>
              <w:t> </w:t>
            </w:r>
            <w:r>
              <w:rPr>
                <w:sz w:val="20"/>
              </w:rPr>
              <w:t>due</w:t>
            </w:r>
            <w:r>
              <w:rPr>
                <w:spacing w:val="9"/>
                <w:sz w:val="20"/>
              </w:rPr>
              <w:t> </w:t>
            </w:r>
            <w:r>
              <w:rPr>
                <w:sz w:val="20"/>
              </w:rPr>
              <w:t>to</w:t>
            </w:r>
            <w:r>
              <w:rPr>
                <w:spacing w:val="10"/>
                <w:sz w:val="20"/>
              </w:rPr>
              <w:t> </w:t>
            </w:r>
            <w:r>
              <w:rPr>
                <w:sz w:val="20"/>
              </w:rPr>
              <w:t>its</w:t>
            </w:r>
            <w:r>
              <w:rPr>
                <w:spacing w:val="9"/>
                <w:sz w:val="20"/>
              </w:rPr>
              <w:t> </w:t>
            </w:r>
            <w:r>
              <w:rPr>
                <w:sz w:val="20"/>
              </w:rPr>
              <w:t>inability</w:t>
            </w:r>
            <w:r>
              <w:rPr>
                <w:spacing w:val="6"/>
                <w:sz w:val="20"/>
              </w:rPr>
              <w:t> </w:t>
            </w:r>
            <w:r>
              <w:rPr>
                <w:sz w:val="20"/>
              </w:rPr>
              <w:t>to</w:t>
            </w:r>
            <w:r>
              <w:rPr>
                <w:spacing w:val="10"/>
                <w:sz w:val="20"/>
              </w:rPr>
              <w:t> </w:t>
            </w:r>
            <w:r>
              <w:rPr>
                <w:spacing w:val="-2"/>
                <w:sz w:val="20"/>
              </w:rPr>
              <w:t>differentiate</w:t>
            </w:r>
          </w:p>
          <w:p>
            <w:pPr>
              <w:pStyle w:val="TableParagraph"/>
              <w:spacing w:line="224" w:lineRule="exact" w:before="4"/>
              <w:rPr>
                <w:sz w:val="20"/>
              </w:rPr>
            </w:pPr>
            <w:r>
              <w:rPr>
                <w:sz w:val="20"/>
              </w:rPr>
              <w:t>between</w:t>
            </w:r>
            <w:r>
              <w:rPr>
                <w:spacing w:val="-9"/>
                <w:sz w:val="20"/>
              </w:rPr>
              <w:t> </w:t>
            </w:r>
            <w:r>
              <w:rPr>
                <w:sz w:val="20"/>
              </w:rPr>
              <w:t>dormant</w:t>
            </w:r>
            <w:r>
              <w:rPr>
                <w:spacing w:val="-9"/>
                <w:sz w:val="20"/>
              </w:rPr>
              <w:t> </w:t>
            </w:r>
            <w:r>
              <w:rPr>
                <w:sz w:val="20"/>
              </w:rPr>
              <w:t>and</w:t>
            </w:r>
            <w:r>
              <w:rPr>
                <w:spacing w:val="-7"/>
                <w:sz w:val="20"/>
              </w:rPr>
              <w:t> </w:t>
            </w:r>
            <w:r>
              <w:rPr>
                <w:sz w:val="20"/>
              </w:rPr>
              <w:t>aggressive</w:t>
            </w:r>
            <w:r>
              <w:rPr>
                <w:spacing w:val="-6"/>
                <w:sz w:val="20"/>
              </w:rPr>
              <w:t> </w:t>
            </w:r>
            <w:r>
              <w:rPr>
                <w:sz w:val="20"/>
              </w:rPr>
              <w:t>malignancies</w:t>
            </w:r>
            <w:r>
              <w:rPr>
                <w:spacing w:val="-7"/>
                <w:sz w:val="20"/>
              </w:rPr>
              <w:t> </w:t>
            </w:r>
            <w:r>
              <w:rPr>
                <w:sz w:val="20"/>
              </w:rPr>
              <w:t>with</w:t>
            </w:r>
            <w:r>
              <w:rPr>
                <w:spacing w:val="-9"/>
                <w:sz w:val="20"/>
              </w:rPr>
              <w:t> </w:t>
            </w:r>
            <w:r>
              <w:rPr>
                <w:spacing w:val="-2"/>
                <w:sz w:val="20"/>
              </w:rPr>
              <w:t>specificity.</w:t>
            </w:r>
          </w:p>
        </w:tc>
        <w:tc>
          <w:tcPr>
            <w:tcW w:w="653" w:type="dxa"/>
            <w:tcBorders>
              <w:top w:val="single" w:sz="4" w:space="0" w:color="000000"/>
              <w:bottom w:val="single" w:sz="4" w:space="0" w:color="000000"/>
            </w:tcBorders>
          </w:tcPr>
          <w:p>
            <w:pPr>
              <w:pStyle w:val="TableParagraph"/>
              <w:ind w:left="84" w:right="84"/>
              <w:jc w:val="center"/>
              <w:rPr>
                <w:sz w:val="20"/>
              </w:rPr>
            </w:pPr>
            <w:r>
              <w:rPr>
                <w:spacing w:val="-2"/>
                <w:sz w:val="20"/>
              </w:rPr>
              <w:t>[509]</w:t>
            </w:r>
          </w:p>
        </w:tc>
      </w:tr>
      <w:tr>
        <w:trPr>
          <w:trHeight w:val="736" w:hRule="atLeast"/>
        </w:trPr>
        <w:tc>
          <w:tcPr>
            <w:tcW w:w="2171" w:type="dxa"/>
            <w:tcBorders>
              <w:top w:val="single" w:sz="4" w:space="0" w:color="000000"/>
              <w:bottom w:val="single" w:sz="4" w:space="0" w:color="000000"/>
            </w:tcBorders>
          </w:tcPr>
          <w:p>
            <w:pPr>
              <w:pStyle w:val="TableParagraph"/>
              <w:ind w:left="122"/>
              <w:rPr>
                <w:sz w:val="20"/>
              </w:rPr>
            </w:pPr>
            <w:r>
              <w:rPr>
                <w:spacing w:val="-2"/>
                <w:sz w:val="20"/>
              </w:rPr>
              <w:t>Multiparametric</w:t>
            </w:r>
            <w:r>
              <w:rPr>
                <w:spacing w:val="17"/>
                <w:sz w:val="20"/>
              </w:rPr>
              <w:t> </w:t>
            </w:r>
            <w:r>
              <w:rPr>
                <w:spacing w:val="-5"/>
                <w:sz w:val="20"/>
              </w:rPr>
              <w:t>MRI</w:t>
            </w:r>
          </w:p>
        </w:tc>
        <w:tc>
          <w:tcPr>
            <w:tcW w:w="6554" w:type="dxa"/>
            <w:tcBorders>
              <w:top w:val="single" w:sz="4" w:space="0" w:color="000000"/>
              <w:bottom w:val="single" w:sz="4" w:space="0" w:color="000000"/>
            </w:tcBorders>
          </w:tcPr>
          <w:p>
            <w:pPr>
              <w:pStyle w:val="TableParagraph"/>
              <w:rPr>
                <w:sz w:val="20"/>
              </w:rPr>
            </w:pPr>
            <w:r>
              <w:rPr>
                <w:sz w:val="20"/>
              </w:rPr>
              <w:t>Its</w:t>
            </w:r>
            <w:r>
              <w:rPr>
                <w:spacing w:val="78"/>
                <w:sz w:val="20"/>
              </w:rPr>
              <w:t> </w:t>
            </w:r>
            <w:r>
              <w:rPr>
                <w:sz w:val="20"/>
              </w:rPr>
              <w:t>application</w:t>
            </w:r>
            <w:r>
              <w:rPr>
                <w:spacing w:val="78"/>
                <w:sz w:val="20"/>
              </w:rPr>
              <w:t> </w:t>
            </w:r>
            <w:r>
              <w:rPr>
                <w:sz w:val="20"/>
              </w:rPr>
              <w:t>is</w:t>
            </w:r>
            <w:r>
              <w:rPr>
                <w:spacing w:val="78"/>
                <w:sz w:val="20"/>
              </w:rPr>
              <w:t> </w:t>
            </w:r>
            <w:r>
              <w:rPr>
                <w:sz w:val="20"/>
              </w:rPr>
              <w:t>restricted</w:t>
            </w:r>
            <w:r>
              <w:rPr>
                <w:spacing w:val="57"/>
                <w:w w:val="150"/>
                <w:sz w:val="20"/>
              </w:rPr>
              <w:t> </w:t>
            </w:r>
            <w:r>
              <w:rPr>
                <w:sz w:val="20"/>
              </w:rPr>
              <w:t>by</w:t>
            </w:r>
            <w:r>
              <w:rPr>
                <w:spacing w:val="75"/>
                <w:sz w:val="20"/>
              </w:rPr>
              <w:t> </w:t>
            </w:r>
            <w:r>
              <w:rPr>
                <w:sz w:val="20"/>
              </w:rPr>
              <w:t>accessibility,</w:t>
            </w:r>
            <w:r>
              <w:rPr>
                <w:spacing w:val="79"/>
                <w:sz w:val="20"/>
              </w:rPr>
              <w:t> </w:t>
            </w:r>
            <w:r>
              <w:rPr>
                <w:sz w:val="20"/>
              </w:rPr>
              <w:t>expense,</w:t>
            </w:r>
            <w:r>
              <w:rPr>
                <w:spacing w:val="57"/>
                <w:w w:val="150"/>
                <w:sz w:val="20"/>
              </w:rPr>
              <w:t> </w:t>
            </w:r>
            <w:r>
              <w:rPr>
                <w:sz w:val="20"/>
              </w:rPr>
              <w:t>and</w:t>
            </w:r>
            <w:r>
              <w:rPr>
                <w:spacing w:val="55"/>
                <w:w w:val="150"/>
                <w:sz w:val="20"/>
              </w:rPr>
              <w:t> </w:t>
            </w:r>
            <w:r>
              <w:rPr>
                <w:spacing w:val="-2"/>
                <w:sz w:val="20"/>
              </w:rPr>
              <w:t>interpretation</w:t>
            </w:r>
          </w:p>
          <w:p>
            <w:pPr>
              <w:pStyle w:val="TableParagraph"/>
              <w:spacing w:line="240" w:lineRule="atLeast" w:before="5"/>
              <w:rPr>
                <w:sz w:val="20"/>
              </w:rPr>
            </w:pPr>
            <w:r>
              <w:rPr>
                <w:sz w:val="20"/>
              </w:rPr>
              <w:t>variability;</w:t>
            </w:r>
            <w:r>
              <w:rPr>
                <w:spacing w:val="-8"/>
                <w:sz w:val="20"/>
              </w:rPr>
              <w:t> </w:t>
            </w:r>
            <w:r>
              <w:rPr>
                <w:sz w:val="20"/>
              </w:rPr>
              <w:t>as</w:t>
            </w:r>
            <w:r>
              <w:rPr>
                <w:spacing w:val="-8"/>
                <w:sz w:val="20"/>
              </w:rPr>
              <w:t> </w:t>
            </w:r>
            <w:r>
              <w:rPr>
                <w:sz w:val="20"/>
              </w:rPr>
              <w:t>tumor</w:t>
            </w:r>
            <w:r>
              <w:rPr>
                <w:spacing w:val="-7"/>
                <w:sz w:val="20"/>
              </w:rPr>
              <w:t> </w:t>
            </w:r>
            <w:r>
              <w:rPr>
                <w:sz w:val="20"/>
              </w:rPr>
              <w:t>size</w:t>
            </w:r>
            <w:r>
              <w:rPr>
                <w:spacing w:val="-7"/>
                <w:sz w:val="20"/>
              </w:rPr>
              <w:t> </w:t>
            </w:r>
            <w:r>
              <w:rPr>
                <w:sz w:val="20"/>
              </w:rPr>
              <w:t>and</w:t>
            </w:r>
            <w:r>
              <w:rPr>
                <w:spacing w:val="-4"/>
                <w:sz w:val="20"/>
              </w:rPr>
              <w:t> </w:t>
            </w:r>
            <w:r>
              <w:rPr>
                <w:sz w:val="20"/>
              </w:rPr>
              <w:t>Gleason</w:t>
            </w:r>
            <w:r>
              <w:rPr>
                <w:spacing w:val="-9"/>
                <w:sz w:val="20"/>
              </w:rPr>
              <w:t> </w:t>
            </w:r>
            <w:r>
              <w:rPr>
                <w:sz w:val="20"/>
              </w:rPr>
              <w:t>score</w:t>
            </w:r>
            <w:r>
              <w:rPr>
                <w:spacing w:val="-7"/>
                <w:sz w:val="20"/>
              </w:rPr>
              <w:t> </w:t>
            </w:r>
            <w:r>
              <w:rPr>
                <w:sz w:val="20"/>
              </w:rPr>
              <w:t>increase,</w:t>
            </w:r>
            <w:r>
              <w:rPr>
                <w:spacing w:val="-2"/>
                <w:sz w:val="20"/>
              </w:rPr>
              <w:t> </w:t>
            </w:r>
            <w:r>
              <w:rPr>
                <w:sz w:val="20"/>
              </w:rPr>
              <w:t>so</w:t>
            </w:r>
            <w:r>
              <w:rPr>
                <w:spacing w:val="-6"/>
                <w:sz w:val="20"/>
              </w:rPr>
              <w:t> </w:t>
            </w:r>
            <w:r>
              <w:rPr>
                <w:sz w:val="20"/>
              </w:rPr>
              <w:t>does</w:t>
            </w:r>
            <w:r>
              <w:rPr>
                <w:spacing w:val="-8"/>
                <w:sz w:val="20"/>
              </w:rPr>
              <w:t> </w:t>
            </w:r>
            <w:r>
              <w:rPr>
                <w:sz w:val="20"/>
              </w:rPr>
              <w:t>sensitivity,</w:t>
            </w:r>
            <w:r>
              <w:rPr>
                <w:spacing w:val="-5"/>
                <w:sz w:val="20"/>
              </w:rPr>
              <w:t> </w:t>
            </w:r>
            <w:r>
              <w:rPr>
                <w:sz w:val="20"/>
              </w:rPr>
              <w:t>which may result in the omission of small or exceptionally distinct lesions.</w:t>
            </w:r>
          </w:p>
        </w:tc>
        <w:tc>
          <w:tcPr>
            <w:tcW w:w="653" w:type="dxa"/>
            <w:tcBorders>
              <w:top w:val="single" w:sz="4" w:space="0" w:color="000000"/>
              <w:bottom w:val="single" w:sz="4" w:space="0" w:color="000000"/>
            </w:tcBorders>
          </w:tcPr>
          <w:p>
            <w:pPr>
              <w:pStyle w:val="TableParagraph"/>
              <w:ind w:left="84" w:right="84"/>
              <w:jc w:val="center"/>
              <w:rPr>
                <w:sz w:val="20"/>
              </w:rPr>
            </w:pPr>
            <w:r>
              <w:rPr>
                <w:spacing w:val="-2"/>
                <w:sz w:val="20"/>
              </w:rPr>
              <w:t>[510]</w:t>
            </w:r>
          </w:p>
        </w:tc>
      </w:tr>
      <w:tr>
        <w:trPr>
          <w:trHeight w:val="733" w:hRule="atLeast"/>
        </w:trPr>
        <w:tc>
          <w:tcPr>
            <w:tcW w:w="2171" w:type="dxa"/>
            <w:tcBorders>
              <w:top w:val="single" w:sz="4" w:space="0" w:color="000000"/>
              <w:bottom w:val="single" w:sz="4" w:space="0" w:color="000000"/>
            </w:tcBorders>
          </w:tcPr>
          <w:p>
            <w:pPr>
              <w:pStyle w:val="TableParagraph"/>
              <w:ind w:left="122"/>
              <w:rPr>
                <w:sz w:val="20"/>
              </w:rPr>
            </w:pPr>
            <w:r>
              <w:rPr>
                <w:spacing w:val="-2"/>
                <w:sz w:val="20"/>
              </w:rPr>
              <w:t>PIRADS</w:t>
            </w:r>
          </w:p>
        </w:tc>
        <w:tc>
          <w:tcPr>
            <w:tcW w:w="6554" w:type="dxa"/>
            <w:tcBorders>
              <w:top w:val="single" w:sz="4" w:space="0" w:color="000000"/>
              <w:bottom w:val="single" w:sz="4" w:space="0" w:color="000000"/>
            </w:tcBorders>
          </w:tcPr>
          <w:p>
            <w:pPr>
              <w:pStyle w:val="TableParagraph"/>
              <w:rPr>
                <w:sz w:val="20"/>
              </w:rPr>
            </w:pPr>
            <w:r>
              <w:rPr>
                <w:sz w:val="20"/>
              </w:rPr>
              <w:t>A</w:t>
            </w:r>
            <w:r>
              <w:rPr>
                <w:spacing w:val="-1"/>
                <w:sz w:val="20"/>
              </w:rPr>
              <w:t> </w:t>
            </w:r>
            <w:r>
              <w:rPr>
                <w:sz w:val="20"/>
              </w:rPr>
              <w:t>greater</w:t>
            </w:r>
            <w:r>
              <w:rPr>
                <w:spacing w:val="-1"/>
                <w:sz w:val="20"/>
              </w:rPr>
              <w:t> </w:t>
            </w:r>
            <w:r>
              <w:rPr>
                <w:sz w:val="20"/>
              </w:rPr>
              <w:t>incidence</w:t>
            </w:r>
            <w:r>
              <w:rPr>
                <w:spacing w:val="-1"/>
                <w:sz w:val="20"/>
              </w:rPr>
              <w:t> </w:t>
            </w:r>
            <w:r>
              <w:rPr>
                <w:sz w:val="20"/>
              </w:rPr>
              <w:t>of false</w:t>
            </w:r>
            <w:r>
              <w:rPr>
                <w:spacing w:val="1"/>
                <w:sz w:val="20"/>
              </w:rPr>
              <w:t> </w:t>
            </w:r>
            <w:r>
              <w:rPr>
                <w:sz w:val="20"/>
              </w:rPr>
              <w:t>negatives</w:t>
            </w:r>
            <w:r>
              <w:rPr>
                <w:spacing w:val="-2"/>
                <w:sz w:val="20"/>
              </w:rPr>
              <w:t> </w:t>
            </w:r>
            <w:r>
              <w:rPr>
                <w:sz w:val="20"/>
              </w:rPr>
              <w:t>for</w:t>
            </w:r>
            <w:r>
              <w:rPr>
                <w:spacing w:val="-1"/>
                <w:sz w:val="20"/>
              </w:rPr>
              <w:t> </w:t>
            </w:r>
            <w:r>
              <w:rPr>
                <w:sz w:val="20"/>
              </w:rPr>
              <w:t>clinically</w:t>
            </w:r>
            <w:r>
              <w:rPr>
                <w:spacing w:val="-2"/>
                <w:sz w:val="20"/>
              </w:rPr>
              <w:t> </w:t>
            </w:r>
            <w:r>
              <w:rPr>
                <w:sz w:val="20"/>
              </w:rPr>
              <w:t>significant</w:t>
            </w:r>
            <w:r>
              <w:rPr>
                <w:spacing w:val="-2"/>
                <w:sz w:val="20"/>
              </w:rPr>
              <w:t> </w:t>
            </w:r>
            <w:r>
              <w:rPr>
                <w:sz w:val="20"/>
              </w:rPr>
              <w:t>prostate</w:t>
            </w:r>
            <w:r>
              <w:rPr>
                <w:spacing w:val="-1"/>
                <w:sz w:val="20"/>
              </w:rPr>
              <w:t> </w:t>
            </w:r>
            <w:r>
              <w:rPr>
                <w:spacing w:val="-2"/>
                <w:sz w:val="20"/>
              </w:rPr>
              <w:t>cancer,</w:t>
            </w:r>
          </w:p>
          <w:p>
            <w:pPr>
              <w:pStyle w:val="TableParagraph"/>
              <w:spacing w:line="240" w:lineRule="atLeast" w:before="4"/>
              <w:rPr>
                <w:sz w:val="20"/>
              </w:rPr>
            </w:pPr>
            <w:r>
              <w:rPr>
                <w:sz w:val="20"/>
              </w:rPr>
              <w:t>particularly</w:t>
            </w:r>
            <w:r>
              <w:rPr>
                <w:spacing w:val="-13"/>
                <w:sz w:val="20"/>
              </w:rPr>
              <w:t> </w:t>
            </w:r>
            <w:r>
              <w:rPr>
                <w:sz w:val="20"/>
              </w:rPr>
              <w:t>in</w:t>
            </w:r>
            <w:r>
              <w:rPr>
                <w:spacing w:val="-10"/>
                <w:sz w:val="20"/>
              </w:rPr>
              <w:t> </w:t>
            </w:r>
            <w:r>
              <w:rPr>
                <w:sz w:val="20"/>
              </w:rPr>
              <w:t>the</w:t>
            </w:r>
            <w:r>
              <w:rPr>
                <w:spacing w:val="-9"/>
                <w:sz w:val="20"/>
              </w:rPr>
              <w:t> </w:t>
            </w:r>
            <w:r>
              <w:rPr>
                <w:sz w:val="20"/>
              </w:rPr>
              <w:t>transition</w:t>
            </w:r>
            <w:r>
              <w:rPr>
                <w:spacing w:val="-11"/>
                <w:sz w:val="20"/>
              </w:rPr>
              <w:t> </w:t>
            </w:r>
            <w:r>
              <w:rPr>
                <w:sz w:val="20"/>
              </w:rPr>
              <w:t>zone,</w:t>
            </w:r>
            <w:r>
              <w:rPr>
                <w:spacing w:val="-9"/>
                <w:sz w:val="20"/>
              </w:rPr>
              <w:t> </w:t>
            </w:r>
            <w:r>
              <w:rPr>
                <w:sz w:val="20"/>
              </w:rPr>
              <w:t>is</w:t>
            </w:r>
            <w:r>
              <w:rPr>
                <w:spacing w:val="-11"/>
                <w:sz w:val="20"/>
              </w:rPr>
              <w:t> </w:t>
            </w:r>
            <w:r>
              <w:rPr>
                <w:sz w:val="20"/>
              </w:rPr>
              <w:t>attributable</w:t>
            </w:r>
            <w:r>
              <w:rPr>
                <w:spacing w:val="-10"/>
                <w:sz w:val="20"/>
              </w:rPr>
              <w:t> </w:t>
            </w:r>
            <w:r>
              <w:rPr>
                <w:sz w:val="20"/>
              </w:rPr>
              <w:t>to</w:t>
            </w:r>
            <w:r>
              <w:rPr>
                <w:spacing w:val="-9"/>
                <w:sz w:val="20"/>
              </w:rPr>
              <w:t> </w:t>
            </w:r>
            <w:r>
              <w:rPr>
                <w:sz w:val="20"/>
              </w:rPr>
              <w:t>interpretation</w:t>
            </w:r>
            <w:r>
              <w:rPr>
                <w:spacing w:val="-11"/>
                <w:sz w:val="20"/>
              </w:rPr>
              <w:t> </w:t>
            </w:r>
            <w:r>
              <w:rPr>
                <w:sz w:val="20"/>
              </w:rPr>
              <w:t>variability</w:t>
            </w:r>
            <w:r>
              <w:rPr>
                <w:spacing w:val="-13"/>
                <w:sz w:val="20"/>
              </w:rPr>
              <w:t> </w:t>
            </w:r>
            <w:r>
              <w:rPr>
                <w:sz w:val="20"/>
              </w:rPr>
              <w:t>and limited accuracy in specific instances.</w:t>
            </w:r>
          </w:p>
        </w:tc>
        <w:tc>
          <w:tcPr>
            <w:tcW w:w="653" w:type="dxa"/>
            <w:tcBorders>
              <w:top w:val="single" w:sz="4" w:space="0" w:color="000000"/>
              <w:bottom w:val="single" w:sz="4" w:space="0" w:color="000000"/>
            </w:tcBorders>
          </w:tcPr>
          <w:p>
            <w:pPr>
              <w:pStyle w:val="TableParagraph"/>
              <w:ind w:left="84" w:right="84"/>
              <w:jc w:val="center"/>
              <w:rPr>
                <w:sz w:val="20"/>
              </w:rPr>
            </w:pPr>
            <w:r>
              <w:rPr>
                <w:spacing w:val="-2"/>
                <w:sz w:val="20"/>
              </w:rPr>
              <w:t>[511]</w:t>
            </w:r>
          </w:p>
        </w:tc>
      </w:tr>
      <w:tr>
        <w:trPr>
          <w:trHeight w:val="736" w:hRule="atLeast"/>
        </w:trPr>
        <w:tc>
          <w:tcPr>
            <w:tcW w:w="2171" w:type="dxa"/>
            <w:tcBorders>
              <w:top w:val="single" w:sz="4" w:space="0" w:color="000000"/>
              <w:bottom w:val="single" w:sz="4" w:space="0" w:color="000000"/>
            </w:tcBorders>
          </w:tcPr>
          <w:p>
            <w:pPr>
              <w:pStyle w:val="TableParagraph"/>
              <w:spacing w:before="2"/>
              <w:ind w:left="122"/>
              <w:rPr>
                <w:sz w:val="20"/>
              </w:rPr>
            </w:pPr>
            <w:r>
              <w:rPr>
                <w:spacing w:val="-2"/>
                <w:sz w:val="20"/>
              </w:rPr>
              <w:t>HistoScanning</w:t>
            </w:r>
          </w:p>
        </w:tc>
        <w:tc>
          <w:tcPr>
            <w:tcW w:w="6554" w:type="dxa"/>
            <w:tcBorders>
              <w:top w:val="single" w:sz="4" w:space="0" w:color="000000"/>
              <w:bottom w:val="single" w:sz="4" w:space="0" w:color="000000"/>
            </w:tcBorders>
          </w:tcPr>
          <w:p>
            <w:pPr>
              <w:pStyle w:val="TableParagraph"/>
              <w:spacing w:line="254" w:lineRule="auto" w:before="2"/>
              <w:rPr>
                <w:sz w:val="20"/>
              </w:rPr>
            </w:pPr>
            <w:r>
              <w:rPr>
                <w:sz w:val="20"/>
              </w:rPr>
              <w:t>The</w:t>
            </w:r>
            <w:r>
              <w:rPr>
                <w:spacing w:val="-2"/>
                <w:sz w:val="20"/>
              </w:rPr>
              <w:t> </w:t>
            </w:r>
            <w:r>
              <w:rPr>
                <w:sz w:val="20"/>
              </w:rPr>
              <w:t>diagnostic value</w:t>
            </w:r>
            <w:r>
              <w:rPr>
                <w:spacing w:val="-2"/>
                <w:sz w:val="20"/>
              </w:rPr>
              <w:t> </w:t>
            </w:r>
            <w:r>
              <w:rPr>
                <w:sz w:val="20"/>
              </w:rPr>
              <w:t>and</w:t>
            </w:r>
            <w:r>
              <w:rPr>
                <w:spacing w:val="-1"/>
                <w:sz w:val="20"/>
              </w:rPr>
              <w:t> </w:t>
            </w:r>
            <w:r>
              <w:rPr>
                <w:sz w:val="20"/>
              </w:rPr>
              <w:t>reproducibility</w:t>
            </w:r>
            <w:r>
              <w:rPr>
                <w:spacing w:val="-5"/>
                <w:sz w:val="20"/>
              </w:rPr>
              <w:t> </w:t>
            </w:r>
            <w:r>
              <w:rPr>
                <w:sz w:val="20"/>
              </w:rPr>
              <w:t>of</w:t>
            </w:r>
            <w:r>
              <w:rPr>
                <w:spacing w:val="-3"/>
                <w:sz w:val="20"/>
              </w:rPr>
              <w:t> </w:t>
            </w:r>
            <w:r>
              <w:rPr>
                <w:sz w:val="20"/>
              </w:rPr>
              <w:t>its</w:t>
            </w:r>
            <w:r>
              <w:rPr>
                <w:spacing w:val="-2"/>
                <w:sz w:val="20"/>
              </w:rPr>
              <w:t> </w:t>
            </w:r>
            <w:r>
              <w:rPr>
                <w:sz w:val="20"/>
              </w:rPr>
              <w:t>results</w:t>
            </w:r>
            <w:r>
              <w:rPr>
                <w:spacing w:val="-2"/>
                <w:sz w:val="20"/>
              </w:rPr>
              <w:t> </w:t>
            </w:r>
            <w:r>
              <w:rPr>
                <w:sz w:val="20"/>
              </w:rPr>
              <w:t>in</w:t>
            </w:r>
            <w:r>
              <w:rPr>
                <w:spacing w:val="-3"/>
                <w:sz w:val="20"/>
              </w:rPr>
              <w:t> </w:t>
            </w:r>
            <w:r>
              <w:rPr>
                <w:sz w:val="20"/>
              </w:rPr>
              <w:t>detecting</w:t>
            </w:r>
            <w:r>
              <w:rPr>
                <w:spacing w:val="-3"/>
                <w:sz w:val="20"/>
              </w:rPr>
              <w:t> </w:t>
            </w:r>
            <w:r>
              <w:rPr>
                <w:sz w:val="20"/>
              </w:rPr>
              <w:t>and</w:t>
            </w:r>
            <w:r>
              <w:rPr>
                <w:spacing w:val="-1"/>
                <w:sz w:val="20"/>
              </w:rPr>
              <w:t> </w:t>
            </w:r>
            <w:r>
              <w:rPr>
                <w:sz w:val="20"/>
              </w:rPr>
              <w:t>defining prostatic</w:t>
            </w:r>
            <w:r>
              <w:rPr>
                <w:spacing w:val="35"/>
                <w:sz w:val="20"/>
              </w:rPr>
              <w:t> </w:t>
            </w:r>
            <w:r>
              <w:rPr>
                <w:sz w:val="20"/>
              </w:rPr>
              <w:t>lesions</w:t>
            </w:r>
            <w:r>
              <w:rPr>
                <w:spacing w:val="37"/>
                <w:sz w:val="20"/>
              </w:rPr>
              <w:t> </w:t>
            </w:r>
            <w:r>
              <w:rPr>
                <w:sz w:val="20"/>
              </w:rPr>
              <w:t>have</w:t>
            </w:r>
            <w:r>
              <w:rPr>
                <w:spacing w:val="38"/>
                <w:sz w:val="20"/>
              </w:rPr>
              <w:t> </w:t>
            </w:r>
            <w:r>
              <w:rPr>
                <w:sz w:val="20"/>
              </w:rPr>
              <w:t>been</w:t>
            </w:r>
            <w:r>
              <w:rPr>
                <w:spacing w:val="33"/>
                <w:sz w:val="20"/>
              </w:rPr>
              <w:t> </w:t>
            </w:r>
            <w:r>
              <w:rPr>
                <w:sz w:val="20"/>
              </w:rPr>
              <w:t>raised</w:t>
            </w:r>
            <w:r>
              <w:rPr>
                <w:spacing w:val="36"/>
                <w:sz w:val="20"/>
              </w:rPr>
              <w:t> </w:t>
            </w:r>
            <w:r>
              <w:rPr>
                <w:sz w:val="20"/>
              </w:rPr>
              <w:t>by</w:t>
            </w:r>
            <w:r>
              <w:rPr>
                <w:spacing w:val="32"/>
                <w:sz w:val="20"/>
              </w:rPr>
              <w:t> </w:t>
            </w:r>
            <w:r>
              <w:rPr>
                <w:sz w:val="20"/>
              </w:rPr>
              <w:t>inconsistent</w:t>
            </w:r>
            <w:r>
              <w:rPr>
                <w:spacing w:val="35"/>
                <w:sz w:val="20"/>
              </w:rPr>
              <w:t> </w:t>
            </w:r>
            <w:r>
              <w:rPr>
                <w:sz w:val="20"/>
              </w:rPr>
              <w:t>results</w:t>
            </w:r>
            <w:r>
              <w:rPr>
                <w:spacing w:val="37"/>
                <w:sz w:val="20"/>
              </w:rPr>
              <w:t> </w:t>
            </w:r>
            <w:r>
              <w:rPr>
                <w:sz w:val="20"/>
              </w:rPr>
              <w:t>throughout</w:t>
            </w:r>
            <w:r>
              <w:rPr>
                <w:spacing w:val="37"/>
                <w:sz w:val="20"/>
              </w:rPr>
              <w:t> </w:t>
            </w:r>
            <w:r>
              <w:rPr>
                <w:spacing w:val="-2"/>
                <w:sz w:val="20"/>
              </w:rPr>
              <w:t>future</w:t>
            </w:r>
          </w:p>
          <w:p>
            <w:pPr>
              <w:pStyle w:val="TableParagraph"/>
              <w:spacing w:line="224" w:lineRule="exact" w:before="2"/>
              <w:rPr>
                <w:sz w:val="20"/>
              </w:rPr>
            </w:pPr>
            <w:r>
              <w:rPr>
                <w:spacing w:val="-2"/>
                <w:sz w:val="20"/>
              </w:rPr>
              <w:t>investigations.</w:t>
            </w:r>
          </w:p>
        </w:tc>
        <w:tc>
          <w:tcPr>
            <w:tcW w:w="653" w:type="dxa"/>
            <w:tcBorders>
              <w:top w:val="single" w:sz="4" w:space="0" w:color="000000"/>
              <w:bottom w:val="single" w:sz="4" w:space="0" w:color="000000"/>
            </w:tcBorders>
          </w:tcPr>
          <w:p>
            <w:pPr>
              <w:pStyle w:val="TableParagraph"/>
              <w:spacing w:before="2"/>
              <w:ind w:left="84" w:right="84"/>
              <w:jc w:val="center"/>
              <w:rPr>
                <w:sz w:val="20"/>
              </w:rPr>
            </w:pPr>
            <w:r>
              <w:rPr>
                <w:spacing w:val="-2"/>
                <w:sz w:val="20"/>
              </w:rPr>
              <w:t>[512]</w:t>
            </w:r>
          </w:p>
        </w:tc>
      </w:tr>
      <w:tr>
        <w:trPr>
          <w:trHeight w:val="981" w:hRule="atLeast"/>
        </w:trPr>
        <w:tc>
          <w:tcPr>
            <w:tcW w:w="2171" w:type="dxa"/>
            <w:tcBorders>
              <w:top w:val="single" w:sz="4" w:space="0" w:color="000000"/>
              <w:bottom w:val="single" w:sz="4" w:space="0" w:color="000000"/>
            </w:tcBorders>
          </w:tcPr>
          <w:p>
            <w:pPr>
              <w:pStyle w:val="TableParagraph"/>
              <w:ind w:left="122"/>
              <w:rPr>
                <w:sz w:val="20"/>
              </w:rPr>
            </w:pPr>
            <w:r>
              <w:rPr>
                <w:spacing w:val="-2"/>
                <w:sz w:val="20"/>
              </w:rPr>
              <w:t>Elastography</w:t>
            </w:r>
          </w:p>
        </w:tc>
        <w:tc>
          <w:tcPr>
            <w:tcW w:w="6554" w:type="dxa"/>
            <w:tcBorders>
              <w:top w:val="single" w:sz="4" w:space="0" w:color="000000"/>
              <w:bottom w:val="single" w:sz="4" w:space="0" w:color="000000"/>
            </w:tcBorders>
          </w:tcPr>
          <w:p>
            <w:pPr>
              <w:pStyle w:val="TableParagraph"/>
              <w:spacing w:line="256" w:lineRule="auto"/>
              <w:ind w:right="111"/>
              <w:jc w:val="both"/>
              <w:rPr>
                <w:sz w:val="20"/>
              </w:rPr>
            </w:pPr>
            <w:r>
              <w:rPr>
                <w:sz w:val="20"/>
              </w:rPr>
              <w:t>Differentiating prostatitis from prostate cancer still requires further validation procedures, although such diagnostic approach can be applied just in limited conditions,</w:t>
            </w:r>
            <w:r>
              <w:rPr>
                <w:spacing w:val="17"/>
                <w:sz w:val="20"/>
              </w:rPr>
              <w:t> </w:t>
            </w:r>
            <w:r>
              <w:rPr>
                <w:sz w:val="20"/>
              </w:rPr>
              <w:t>once</w:t>
            </w:r>
            <w:r>
              <w:rPr>
                <w:spacing w:val="17"/>
                <w:sz w:val="20"/>
              </w:rPr>
              <w:t> </w:t>
            </w:r>
            <w:r>
              <w:rPr>
                <w:sz w:val="20"/>
              </w:rPr>
              <w:t>shown</w:t>
            </w:r>
            <w:r>
              <w:rPr>
                <w:spacing w:val="16"/>
                <w:sz w:val="20"/>
              </w:rPr>
              <w:t> </w:t>
            </w:r>
            <w:r>
              <w:rPr>
                <w:sz w:val="20"/>
              </w:rPr>
              <w:t>to</w:t>
            </w:r>
            <w:r>
              <w:rPr>
                <w:spacing w:val="17"/>
                <w:sz w:val="20"/>
              </w:rPr>
              <w:t> </w:t>
            </w:r>
            <w:r>
              <w:rPr>
                <w:sz w:val="20"/>
              </w:rPr>
              <w:t>have</w:t>
            </w:r>
            <w:r>
              <w:rPr>
                <w:spacing w:val="18"/>
                <w:sz w:val="20"/>
              </w:rPr>
              <w:t> </w:t>
            </w:r>
            <w:r>
              <w:rPr>
                <w:sz w:val="20"/>
              </w:rPr>
              <w:t>the</w:t>
            </w:r>
            <w:r>
              <w:rPr>
                <w:spacing w:val="17"/>
                <w:sz w:val="20"/>
              </w:rPr>
              <w:t> </w:t>
            </w:r>
            <w:r>
              <w:rPr>
                <w:sz w:val="20"/>
              </w:rPr>
              <w:t>potential</w:t>
            </w:r>
            <w:r>
              <w:rPr>
                <w:spacing w:val="17"/>
                <w:sz w:val="20"/>
              </w:rPr>
              <w:t> </w:t>
            </w:r>
            <w:r>
              <w:rPr>
                <w:sz w:val="20"/>
              </w:rPr>
              <w:t>to</w:t>
            </w:r>
            <w:r>
              <w:rPr>
                <w:spacing w:val="17"/>
                <w:sz w:val="20"/>
              </w:rPr>
              <w:t> </w:t>
            </w:r>
            <w:r>
              <w:rPr>
                <w:sz w:val="20"/>
              </w:rPr>
              <w:t>increase</w:t>
            </w:r>
            <w:r>
              <w:rPr>
                <w:spacing w:val="18"/>
                <w:sz w:val="20"/>
              </w:rPr>
              <w:t> </w:t>
            </w:r>
            <w:r>
              <w:rPr>
                <w:sz w:val="20"/>
              </w:rPr>
              <w:t>the</w:t>
            </w:r>
            <w:r>
              <w:rPr>
                <w:spacing w:val="17"/>
                <w:sz w:val="20"/>
              </w:rPr>
              <w:t> </w:t>
            </w:r>
            <w:r>
              <w:rPr>
                <w:sz w:val="20"/>
              </w:rPr>
              <w:t>accuracy</w:t>
            </w:r>
            <w:r>
              <w:rPr>
                <w:spacing w:val="14"/>
                <w:sz w:val="20"/>
              </w:rPr>
              <w:t> </w:t>
            </w:r>
            <w:r>
              <w:rPr>
                <w:sz w:val="20"/>
              </w:rPr>
              <w:t>of</w:t>
            </w:r>
            <w:r>
              <w:rPr>
                <w:spacing w:val="16"/>
                <w:sz w:val="20"/>
              </w:rPr>
              <w:t> </w:t>
            </w:r>
            <w:r>
              <w:rPr>
                <w:spacing w:val="-4"/>
                <w:sz w:val="20"/>
              </w:rPr>
              <w:t>this</w:t>
            </w:r>
          </w:p>
          <w:p>
            <w:pPr>
              <w:pStyle w:val="TableParagraph"/>
              <w:spacing w:line="223" w:lineRule="exact"/>
              <w:rPr>
                <w:sz w:val="20"/>
              </w:rPr>
            </w:pPr>
            <w:r>
              <w:rPr>
                <w:spacing w:val="-2"/>
                <w:sz w:val="20"/>
              </w:rPr>
              <w:t>procedure.</w:t>
            </w:r>
          </w:p>
        </w:tc>
        <w:tc>
          <w:tcPr>
            <w:tcW w:w="653" w:type="dxa"/>
            <w:tcBorders>
              <w:top w:val="single" w:sz="4" w:space="0" w:color="000000"/>
              <w:bottom w:val="single" w:sz="4" w:space="0" w:color="000000"/>
            </w:tcBorders>
          </w:tcPr>
          <w:p>
            <w:pPr>
              <w:pStyle w:val="TableParagraph"/>
              <w:ind w:left="84" w:right="84"/>
              <w:jc w:val="center"/>
              <w:rPr>
                <w:sz w:val="20"/>
              </w:rPr>
            </w:pPr>
            <w:r>
              <w:rPr>
                <w:spacing w:val="-2"/>
                <w:sz w:val="20"/>
              </w:rPr>
              <w:t>[513]</w:t>
            </w:r>
          </w:p>
        </w:tc>
      </w:tr>
      <w:tr>
        <w:trPr>
          <w:trHeight w:val="738" w:hRule="atLeast"/>
        </w:trPr>
        <w:tc>
          <w:tcPr>
            <w:tcW w:w="2171" w:type="dxa"/>
            <w:tcBorders>
              <w:top w:val="single" w:sz="4" w:space="0" w:color="000000"/>
              <w:bottom w:val="single" w:sz="12" w:space="0" w:color="000000"/>
            </w:tcBorders>
          </w:tcPr>
          <w:p>
            <w:pPr>
              <w:pStyle w:val="TableParagraph"/>
              <w:tabs>
                <w:tab w:pos="1261" w:val="left" w:leader="none"/>
              </w:tabs>
              <w:spacing w:line="259" w:lineRule="auto"/>
              <w:ind w:left="122" w:right="107"/>
              <w:rPr>
                <w:sz w:val="20"/>
              </w:rPr>
            </w:pPr>
            <w:r>
              <w:rPr>
                <w:spacing w:val="-2"/>
                <w:sz w:val="20"/>
              </w:rPr>
              <w:t>Biomarkers</w:t>
            </w:r>
            <w:r>
              <w:rPr>
                <w:sz w:val="20"/>
              </w:rPr>
              <w:tab/>
            </w:r>
            <w:r>
              <w:rPr>
                <w:spacing w:val="-2"/>
                <w:sz w:val="20"/>
              </w:rPr>
              <w:t>Screening </w:t>
            </w:r>
            <w:r>
              <w:rPr>
                <w:sz w:val="20"/>
              </w:rPr>
              <w:t>for Prostatic Cancer</w:t>
            </w:r>
          </w:p>
        </w:tc>
        <w:tc>
          <w:tcPr>
            <w:tcW w:w="6554" w:type="dxa"/>
            <w:tcBorders>
              <w:top w:val="single" w:sz="4" w:space="0" w:color="000000"/>
              <w:bottom w:val="single" w:sz="12" w:space="0" w:color="000000"/>
            </w:tcBorders>
          </w:tcPr>
          <w:p>
            <w:pPr>
              <w:pStyle w:val="TableParagraph"/>
              <w:rPr>
                <w:sz w:val="20"/>
              </w:rPr>
            </w:pPr>
            <w:r>
              <w:rPr>
                <w:sz w:val="20"/>
              </w:rPr>
              <w:t>The</w:t>
            </w:r>
            <w:r>
              <w:rPr>
                <w:spacing w:val="-8"/>
                <w:sz w:val="20"/>
              </w:rPr>
              <w:t> </w:t>
            </w:r>
            <w:r>
              <w:rPr>
                <w:sz w:val="20"/>
              </w:rPr>
              <w:t>new</w:t>
            </w:r>
            <w:r>
              <w:rPr>
                <w:spacing w:val="-12"/>
                <w:sz w:val="20"/>
              </w:rPr>
              <w:t> </w:t>
            </w:r>
            <w:r>
              <w:rPr>
                <w:sz w:val="20"/>
              </w:rPr>
              <w:t>biomarkers</w:t>
            </w:r>
            <w:r>
              <w:rPr>
                <w:spacing w:val="-8"/>
                <w:sz w:val="20"/>
              </w:rPr>
              <w:t> </w:t>
            </w:r>
            <w:r>
              <w:rPr>
                <w:sz w:val="20"/>
              </w:rPr>
              <w:t>present</w:t>
            </w:r>
            <w:r>
              <w:rPr>
                <w:spacing w:val="-9"/>
                <w:sz w:val="20"/>
              </w:rPr>
              <w:t> </w:t>
            </w:r>
            <w:r>
              <w:rPr>
                <w:sz w:val="20"/>
              </w:rPr>
              <w:t>a</w:t>
            </w:r>
            <w:r>
              <w:rPr>
                <w:spacing w:val="-7"/>
                <w:sz w:val="20"/>
              </w:rPr>
              <w:t> </w:t>
            </w:r>
            <w:r>
              <w:rPr>
                <w:sz w:val="20"/>
              </w:rPr>
              <w:t>bright</w:t>
            </w:r>
            <w:r>
              <w:rPr>
                <w:spacing w:val="-9"/>
                <w:sz w:val="20"/>
              </w:rPr>
              <w:t> </w:t>
            </w:r>
            <w:r>
              <w:rPr>
                <w:sz w:val="20"/>
              </w:rPr>
              <w:t>functionality,</w:t>
            </w:r>
            <w:r>
              <w:rPr>
                <w:spacing w:val="-7"/>
                <w:sz w:val="20"/>
              </w:rPr>
              <w:t> </w:t>
            </w:r>
            <w:r>
              <w:rPr>
                <w:sz w:val="20"/>
              </w:rPr>
              <w:t>triable</w:t>
            </w:r>
            <w:r>
              <w:rPr>
                <w:spacing w:val="-8"/>
                <w:sz w:val="20"/>
              </w:rPr>
              <w:t> </w:t>
            </w:r>
            <w:r>
              <w:rPr>
                <w:sz w:val="20"/>
              </w:rPr>
              <w:t>they</w:t>
            </w:r>
            <w:r>
              <w:rPr>
                <w:spacing w:val="-11"/>
                <w:sz w:val="20"/>
              </w:rPr>
              <w:t> </w:t>
            </w:r>
            <w:r>
              <w:rPr>
                <w:sz w:val="20"/>
              </w:rPr>
              <w:t>are</w:t>
            </w:r>
            <w:r>
              <w:rPr>
                <w:spacing w:val="-7"/>
                <w:sz w:val="20"/>
              </w:rPr>
              <w:t> </w:t>
            </w:r>
            <w:r>
              <w:rPr>
                <w:spacing w:val="-2"/>
                <w:sz w:val="20"/>
              </w:rPr>
              <w:t>standardized</w:t>
            </w:r>
          </w:p>
          <w:p>
            <w:pPr>
              <w:pStyle w:val="TableParagraph"/>
              <w:spacing w:line="240" w:lineRule="atLeast" w:before="8"/>
              <w:rPr>
                <w:sz w:val="20"/>
              </w:rPr>
            </w:pPr>
            <w:r>
              <w:rPr>
                <w:sz w:val="20"/>
              </w:rPr>
              <w:t>and</w:t>
            </w:r>
            <w:r>
              <w:rPr>
                <w:spacing w:val="-10"/>
                <w:sz w:val="20"/>
              </w:rPr>
              <w:t> </w:t>
            </w:r>
            <w:r>
              <w:rPr>
                <w:sz w:val="20"/>
              </w:rPr>
              <w:t>proved</w:t>
            </w:r>
            <w:r>
              <w:rPr>
                <w:spacing w:val="-10"/>
                <w:sz w:val="20"/>
              </w:rPr>
              <w:t> </w:t>
            </w:r>
            <w:r>
              <w:rPr>
                <w:sz w:val="20"/>
              </w:rPr>
              <w:t>their</w:t>
            </w:r>
            <w:r>
              <w:rPr>
                <w:spacing w:val="-9"/>
                <w:sz w:val="20"/>
              </w:rPr>
              <w:t> </w:t>
            </w:r>
            <w:r>
              <w:rPr>
                <w:sz w:val="20"/>
              </w:rPr>
              <w:t>effectiveness.</w:t>
            </w:r>
            <w:r>
              <w:rPr>
                <w:spacing w:val="-2"/>
                <w:sz w:val="20"/>
              </w:rPr>
              <w:t> </w:t>
            </w:r>
            <w:r>
              <w:rPr>
                <w:sz w:val="20"/>
              </w:rPr>
              <w:t>In</w:t>
            </w:r>
            <w:r>
              <w:rPr>
                <w:spacing w:val="-12"/>
                <w:sz w:val="20"/>
              </w:rPr>
              <w:t> </w:t>
            </w:r>
            <w:r>
              <w:rPr>
                <w:sz w:val="20"/>
              </w:rPr>
              <w:t>spite</w:t>
            </w:r>
            <w:r>
              <w:rPr>
                <w:spacing w:val="-11"/>
                <w:sz w:val="20"/>
              </w:rPr>
              <w:t> </w:t>
            </w:r>
            <w:r>
              <w:rPr>
                <w:sz w:val="20"/>
              </w:rPr>
              <w:t>of</w:t>
            </w:r>
            <w:r>
              <w:rPr>
                <w:spacing w:val="-13"/>
                <w:sz w:val="20"/>
              </w:rPr>
              <w:t> </w:t>
            </w:r>
            <w:r>
              <w:rPr>
                <w:sz w:val="20"/>
              </w:rPr>
              <w:t>this,</w:t>
            </w:r>
            <w:r>
              <w:rPr>
                <w:spacing w:val="-10"/>
                <w:sz w:val="20"/>
              </w:rPr>
              <w:t> </w:t>
            </w:r>
            <w:r>
              <w:rPr>
                <w:sz w:val="20"/>
              </w:rPr>
              <w:t>it</w:t>
            </w:r>
            <w:r>
              <w:rPr>
                <w:spacing w:val="-12"/>
                <w:sz w:val="20"/>
              </w:rPr>
              <w:t> </w:t>
            </w:r>
            <w:r>
              <w:rPr>
                <w:sz w:val="20"/>
              </w:rPr>
              <w:t>remains</w:t>
            </w:r>
            <w:r>
              <w:rPr>
                <w:spacing w:val="-12"/>
                <w:sz w:val="20"/>
              </w:rPr>
              <w:t> </w:t>
            </w:r>
            <w:r>
              <w:rPr>
                <w:sz w:val="20"/>
              </w:rPr>
              <w:t>challenging</w:t>
            </w:r>
            <w:r>
              <w:rPr>
                <w:spacing w:val="-12"/>
                <w:sz w:val="20"/>
              </w:rPr>
              <w:t> </w:t>
            </w:r>
            <w:r>
              <w:rPr>
                <w:sz w:val="20"/>
              </w:rPr>
              <w:t>to</w:t>
            </w:r>
            <w:r>
              <w:rPr>
                <w:spacing w:val="-10"/>
                <w:sz w:val="20"/>
              </w:rPr>
              <w:t> </w:t>
            </w:r>
            <w:r>
              <w:rPr>
                <w:sz w:val="20"/>
              </w:rPr>
              <w:t>identify the highly aggressive prostate tumors from their less damaging counterparts.</w:t>
            </w:r>
          </w:p>
        </w:tc>
        <w:tc>
          <w:tcPr>
            <w:tcW w:w="653" w:type="dxa"/>
            <w:tcBorders>
              <w:top w:val="single" w:sz="4" w:space="0" w:color="000000"/>
              <w:bottom w:val="single" w:sz="12" w:space="0" w:color="000000"/>
            </w:tcBorders>
          </w:tcPr>
          <w:p>
            <w:pPr>
              <w:pStyle w:val="TableParagraph"/>
              <w:ind w:left="84" w:right="84"/>
              <w:jc w:val="center"/>
              <w:rPr>
                <w:sz w:val="20"/>
              </w:rPr>
            </w:pPr>
            <w:r>
              <w:rPr>
                <w:spacing w:val="-2"/>
                <w:sz w:val="20"/>
              </w:rPr>
              <w:t>[514]</w:t>
            </w:r>
          </w:p>
        </w:tc>
      </w:tr>
    </w:tbl>
    <w:p>
      <w:pPr>
        <w:pStyle w:val="BodyText"/>
        <w:spacing w:before="43"/>
        <w:ind w:left="0"/>
        <w:jc w:val="left"/>
        <w:rPr>
          <w:sz w:val="22"/>
        </w:rPr>
      </w:pPr>
    </w:p>
    <w:p>
      <w:pPr>
        <w:pStyle w:val="Heading2"/>
        <w:numPr>
          <w:ilvl w:val="1"/>
          <w:numId w:val="1"/>
        </w:numPr>
        <w:tabs>
          <w:tab w:pos="1200" w:val="left" w:leader="none"/>
        </w:tabs>
        <w:spacing w:line="240" w:lineRule="auto" w:before="0" w:after="0"/>
        <w:ind w:left="1200" w:right="0" w:hanging="480"/>
        <w:jc w:val="left"/>
      </w:pPr>
      <w:r>
        <w:rPr/>
        <w:t>Role</w:t>
      </w:r>
      <w:r>
        <w:rPr>
          <w:spacing w:val="-2"/>
        </w:rPr>
        <w:t> </w:t>
      </w:r>
      <w:r>
        <w:rPr/>
        <w:t>of AI</w:t>
      </w:r>
      <w:r>
        <w:rPr>
          <w:spacing w:val="-1"/>
        </w:rPr>
        <w:t> </w:t>
      </w:r>
      <w:r>
        <w:rPr/>
        <w:t>in</w:t>
      </w:r>
      <w:r>
        <w:rPr>
          <w:spacing w:val="-1"/>
        </w:rPr>
        <w:t> </w:t>
      </w:r>
      <w:r>
        <w:rPr/>
        <w:t>Prostate</w:t>
      </w:r>
      <w:r>
        <w:rPr>
          <w:spacing w:val="1"/>
        </w:rPr>
        <w:t> </w:t>
      </w:r>
      <w:r>
        <w:rPr>
          <w:spacing w:val="-2"/>
        </w:rPr>
        <w:t>Cancer</w:t>
      </w:r>
    </w:p>
    <w:p>
      <w:pPr>
        <w:pStyle w:val="BodyText"/>
        <w:spacing w:line="256" w:lineRule="auto" w:before="180"/>
        <w:ind w:left="600" w:right="715"/>
      </w:pPr>
      <w:r>
        <w:rPr/>
        <w:t>ML</w:t>
      </w:r>
      <w:r>
        <w:rPr>
          <w:spacing w:val="-8"/>
        </w:rPr>
        <w:t> </w:t>
      </w:r>
      <w:r>
        <w:rPr/>
        <w:t>and</w:t>
      </w:r>
      <w:r>
        <w:rPr>
          <w:spacing w:val="-2"/>
        </w:rPr>
        <w:t> </w:t>
      </w:r>
      <w:r>
        <w:rPr/>
        <w:t>AI</w:t>
      </w:r>
      <w:r>
        <w:rPr>
          <w:spacing w:val="-6"/>
        </w:rPr>
        <w:t> </w:t>
      </w:r>
      <w:r>
        <w:rPr/>
        <w:t>are</w:t>
      </w:r>
      <w:r>
        <w:rPr>
          <w:spacing w:val="-4"/>
        </w:rPr>
        <w:t> </w:t>
      </w:r>
      <w:r>
        <w:rPr/>
        <w:t>innovative</w:t>
      </w:r>
      <w:r>
        <w:rPr>
          <w:spacing w:val="-3"/>
        </w:rPr>
        <w:t> </w:t>
      </w:r>
      <w:r>
        <w:rPr/>
        <w:t>technologies</w:t>
      </w:r>
      <w:r>
        <w:rPr>
          <w:spacing w:val="-2"/>
        </w:rPr>
        <w:t> </w:t>
      </w:r>
      <w:r>
        <w:rPr/>
        <w:t>that</w:t>
      </w:r>
      <w:r>
        <w:rPr>
          <w:spacing w:val="-2"/>
        </w:rPr>
        <w:t> </w:t>
      </w:r>
      <w:r>
        <w:rPr/>
        <w:t>can</w:t>
      </w:r>
      <w:r>
        <w:rPr>
          <w:spacing w:val="-2"/>
        </w:rPr>
        <w:t> </w:t>
      </w:r>
      <w:r>
        <w:rPr/>
        <w:t>greatly</w:t>
      </w:r>
      <w:r>
        <w:rPr>
          <w:spacing w:val="-7"/>
        </w:rPr>
        <w:t> </w:t>
      </w:r>
      <w:r>
        <w:rPr/>
        <w:t>improve</w:t>
      </w:r>
      <w:r>
        <w:rPr>
          <w:spacing w:val="-4"/>
        </w:rPr>
        <w:t> </w:t>
      </w:r>
      <w:r>
        <w:rPr/>
        <w:t>the</w:t>
      </w:r>
      <w:r>
        <w:rPr>
          <w:spacing w:val="-2"/>
        </w:rPr>
        <w:t> </w:t>
      </w:r>
      <w:r>
        <w:rPr/>
        <w:t>early</w:t>
      </w:r>
      <w:r>
        <w:rPr>
          <w:spacing w:val="-10"/>
        </w:rPr>
        <w:t> </w:t>
      </w:r>
      <w:r>
        <w:rPr/>
        <w:t>identification</w:t>
      </w:r>
      <w:r>
        <w:rPr>
          <w:spacing w:val="-2"/>
        </w:rPr>
        <w:t> </w:t>
      </w:r>
      <w:r>
        <w:rPr/>
        <w:t>of</w:t>
      </w:r>
      <w:r>
        <w:rPr>
          <w:spacing w:val="-3"/>
        </w:rPr>
        <w:t> </w:t>
      </w:r>
      <w:r>
        <w:rPr/>
        <w:t>prostate cancer and reduce unneeded therapies. This has the potential to completely transform current medical procedures. Although the existing system for identifying PC has some shortcomings, AI shows great potential as a convincing alternative. By integrating imaging, physical findings, and genetic markers,</w:t>
      </w:r>
      <w:r>
        <w:rPr>
          <w:spacing w:val="1"/>
        </w:rPr>
        <w:t> </w:t>
      </w:r>
      <w:r>
        <w:rPr/>
        <w:t>AI</w:t>
      </w:r>
      <w:r>
        <w:rPr>
          <w:spacing w:val="-1"/>
        </w:rPr>
        <w:t> </w:t>
      </w:r>
      <w:r>
        <w:rPr/>
        <w:t>will</w:t>
      </w:r>
      <w:r>
        <w:rPr>
          <w:spacing w:val="4"/>
        </w:rPr>
        <w:t> </w:t>
      </w:r>
      <w:r>
        <w:rPr/>
        <w:t>enhance</w:t>
      </w:r>
      <w:r>
        <w:rPr>
          <w:spacing w:val="1"/>
        </w:rPr>
        <w:t> </w:t>
      </w:r>
      <w:r>
        <w:rPr/>
        <w:t>the</w:t>
      </w:r>
      <w:r>
        <w:rPr>
          <w:spacing w:val="4"/>
        </w:rPr>
        <w:t> </w:t>
      </w:r>
      <w:r>
        <w:rPr/>
        <w:t>accuracy</w:t>
      </w:r>
      <w:r>
        <w:rPr>
          <w:spacing w:val="-2"/>
        </w:rPr>
        <w:t> </w:t>
      </w:r>
      <w:r>
        <w:rPr/>
        <w:t>and</w:t>
      </w:r>
      <w:r>
        <w:rPr>
          <w:spacing w:val="2"/>
        </w:rPr>
        <w:t> </w:t>
      </w:r>
      <w:r>
        <w:rPr/>
        <w:t>thoroughness</w:t>
      </w:r>
      <w:r>
        <w:rPr>
          <w:spacing w:val="2"/>
        </w:rPr>
        <w:t> </w:t>
      </w:r>
      <w:r>
        <w:rPr/>
        <w:t>of prostate</w:t>
      </w:r>
      <w:r>
        <w:rPr>
          <w:spacing w:val="1"/>
        </w:rPr>
        <w:t> </w:t>
      </w:r>
      <w:r>
        <w:rPr/>
        <w:t>cancer</w:t>
      </w:r>
      <w:r>
        <w:rPr>
          <w:spacing w:val="3"/>
        </w:rPr>
        <w:t> </w:t>
      </w:r>
      <w:r>
        <w:rPr/>
        <w:t>detection.</w:t>
      </w:r>
      <w:r>
        <w:rPr>
          <w:spacing w:val="2"/>
        </w:rPr>
        <w:t> </w:t>
      </w:r>
      <w:r>
        <w:rPr>
          <w:spacing w:val="-4"/>
        </w:rPr>
        <w:t>This</w:t>
      </w:r>
    </w:p>
    <w:p>
      <w:pPr>
        <w:pStyle w:val="BodyText"/>
        <w:spacing w:after="0" w:line="256" w:lineRule="auto"/>
        <w:sectPr>
          <w:pgSz w:w="12240" w:h="15840"/>
          <w:pgMar w:top="1360" w:bottom="280" w:left="720" w:right="720"/>
        </w:sectPr>
      </w:pPr>
    </w:p>
    <w:p>
      <w:pPr>
        <w:pStyle w:val="BodyText"/>
        <w:spacing w:line="256" w:lineRule="auto" w:before="79"/>
        <w:ind w:left="600" w:right="723"/>
      </w:pPr>
      <w:r>
        <w:rPr/>
        <w:t>is because AI is essential in the realm of big data, especially when considering its use in medical </w:t>
      </w:r>
      <w:r>
        <w:rPr>
          <w:spacing w:val="-2"/>
        </w:rPr>
        <w:t>diagnostics.</w:t>
      </w:r>
    </w:p>
    <w:p>
      <w:pPr>
        <w:pStyle w:val="BodyText"/>
        <w:spacing w:before="153"/>
        <w:ind w:left="0"/>
        <w:jc w:val="left"/>
        <w:rPr>
          <w:sz w:val="20"/>
        </w:rPr>
      </w:pPr>
      <w:r>
        <w:rPr>
          <w:sz w:val="20"/>
        </w:rPr>
        <w:drawing>
          <wp:anchor distT="0" distB="0" distL="0" distR="0" allowOverlap="1" layoutInCell="1" locked="0" behindDoc="1" simplePos="0" relativeHeight="487591424">
            <wp:simplePos x="0" y="0"/>
            <wp:positionH relativeFrom="page">
              <wp:posOffset>1350713</wp:posOffset>
            </wp:positionH>
            <wp:positionV relativeFrom="paragraph">
              <wp:posOffset>258763</wp:posOffset>
            </wp:positionV>
            <wp:extent cx="5037172" cy="265471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4" cstate="print"/>
                    <a:stretch>
                      <a:fillRect/>
                    </a:stretch>
                  </pic:blipFill>
                  <pic:spPr>
                    <a:xfrm>
                      <a:off x="0" y="0"/>
                      <a:ext cx="5037172" cy="2654712"/>
                    </a:xfrm>
                    <a:prstGeom prst="rect">
                      <a:avLst/>
                    </a:prstGeom>
                  </pic:spPr>
                </pic:pic>
              </a:graphicData>
            </a:graphic>
          </wp:anchor>
        </w:drawing>
      </w:r>
    </w:p>
    <w:p>
      <w:pPr>
        <w:spacing w:before="106"/>
        <w:ind w:left="757" w:right="757" w:firstLine="0"/>
        <w:jc w:val="center"/>
        <w:rPr>
          <w:sz w:val="22"/>
        </w:rPr>
      </w:pPr>
      <w:r>
        <w:rPr>
          <w:spacing w:val="-10"/>
          <w:sz w:val="22"/>
        </w:rPr>
        <w:t>.</w:t>
      </w:r>
    </w:p>
    <w:p>
      <w:pPr>
        <w:spacing w:line="254" w:lineRule="auto" w:before="177"/>
        <w:ind w:left="720" w:right="719" w:firstLine="0"/>
        <w:jc w:val="both"/>
        <w:rPr>
          <w:sz w:val="24"/>
        </w:rPr>
      </w:pPr>
      <w:r>
        <w:rPr>
          <w:sz w:val="22"/>
        </w:rPr>
        <w:t>Figure</w:t>
      </w:r>
      <w:r>
        <w:rPr>
          <w:spacing w:val="-8"/>
          <w:sz w:val="22"/>
        </w:rPr>
        <w:t> </w:t>
      </w:r>
      <w:r>
        <w:rPr>
          <w:sz w:val="22"/>
        </w:rPr>
        <w:t>13</w:t>
      </w:r>
      <w:r>
        <w:rPr>
          <w:spacing w:val="-9"/>
          <w:sz w:val="22"/>
        </w:rPr>
        <w:t> </w:t>
      </w:r>
      <w:r>
        <w:rPr>
          <w:sz w:val="22"/>
        </w:rPr>
        <w:t>shows</w:t>
      </w:r>
      <w:r>
        <w:rPr>
          <w:spacing w:val="-8"/>
          <w:sz w:val="22"/>
        </w:rPr>
        <w:t> </w:t>
      </w:r>
      <w:r>
        <w:rPr>
          <w:sz w:val="22"/>
        </w:rPr>
        <w:t>that</w:t>
      </w:r>
      <w:r>
        <w:rPr>
          <w:spacing w:val="-7"/>
          <w:sz w:val="22"/>
        </w:rPr>
        <w:t> </w:t>
      </w:r>
      <w:r>
        <w:rPr>
          <w:sz w:val="22"/>
        </w:rPr>
        <w:t>AI</w:t>
      </w:r>
      <w:r>
        <w:rPr>
          <w:spacing w:val="-13"/>
          <w:sz w:val="22"/>
        </w:rPr>
        <w:t> </w:t>
      </w:r>
      <w:r>
        <w:rPr>
          <w:sz w:val="22"/>
        </w:rPr>
        <w:t>has</w:t>
      </w:r>
      <w:r>
        <w:rPr>
          <w:spacing w:val="-9"/>
          <w:sz w:val="22"/>
        </w:rPr>
        <w:t> </w:t>
      </w:r>
      <w:r>
        <w:rPr>
          <w:sz w:val="22"/>
        </w:rPr>
        <w:t>become</w:t>
      </w:r>
      <w:r>
        <w:rPr>
          <w:spacing w:val="-8"/>
          <w:sz w:val="22"/>
        </w:rPr>
        <w:t> </w:t>
      </w:r>
      <w:r>
        <w:rPr>
          <w:sz w:val="22"/>
        </w:rPr>
        <w:t>a</w:t>
      </w:r>
      <w:r>
        <w:rPr>
          <w:spacing w:val="-8"/>
          <w:sz w:val="22"/>
        </w:rPr>
        <w:t> </w:t>
      </w:r>
      <w:r>
        <w:rPr>
          <w:sz w:val="22"/>
        </w:rPr>
        <w:t>potent</w:t>
      </w:r>
      <w:r>
        <w:rPr>
          <w:spacing w:val="-10"/>
          <w:sz w:val="22"/>
        </w:rPr>
        <w:t> </w:t>
      </w:r>
      <w:r>
        <w:rPr>
          <w:sz w:val="22"/>
        </w:rPr>
        <w:t>tool</w:t>
      </w:r>
      <w:r>
        <w:rPr>
          <w:spacing w:val="-8"/>
          <w:sz w:val="22"/>
        </w:rPr>
        <w:t> </w:t>
      </w:r>
      <w:r>
        <w:rPr>
          <w:sz w:val="22"/>
        </w:rPr>
        <w:t>in</w:t>
      </w:r>
      <w:r>
        <w:rPr>
          <w:spacing w:val="-11"/>
          <w:sz w:val="22"/>
        </w:rPr>
        <w:t> </w:t>
      </w:r>
      <w:r>
        <w:rPr>
          <w:sz w:val="22"/>
        </w:rPr>
        <w:t>the</w:t>
      </w:r>
      <w:r>
        <w:rPr>
          <w:spacing w:val="-11"/>
          <w:sz w:val="22"/>
        </w:rPr>
        <w:t> </w:t>
      </w:r>
      <w:r>
        <w:rPr>
          <w:sz w:val="22"/>
        </w:rPr>
        <w:t>treatment</w:t>
      </w:r>
      <w:r>
        <w:rPr>
          <w:spacing w:val="-7"/>
          <w:sz w:val="22"/>
        </w:rPr>
        <w:t> </w:t>
      </w:r>
      <w:r>
        <w:rPr>
          <w:sz w:val="22"/>
        </w:rPr>
        <w:t>of</w:t>
      </w:r>
      <w:r>
        <w:rPr>
          <w:spacing w:val="-8"/>
          <w:sz w:val="22"/>
        </w:rPr>
        <w:t> </w:t>
      </w:r>
      <w:r>
        <w:rPr>
          <w:sz w:val="22"/>
        </w:rPr>
        <w:t>prostate</w:t>
      </w:r>
      <w:r>
        <w:rPr>
          <w:spacing w:val="-11"/>
          <w:sz w:val="22"/>
        </w:rPr>
        <w:t> </w:t>
      </w:r>
      <w:r>
        <w:rPr>
          <w:sz w:val="22"/>
        </w:rPr>
        <w:t>cancer.</w:t>
      </w:r>
      <w:r>
        <w:rPr>
          <w:spacing w:val="-9"/>
          <w:sz w:val="22"/>
        </w:rPr>
        <w:t> </w:t>
      </w:r>
      <w:r>
        <w:rPr>
          <w:sz w:val="22"/>
        </w:rPr>
        <w:t>AI</w:t>
      </w:r>
      <w:r>
        <w:rPr>
          <w:spacing w:val="-13"/>
          <w:sz w:val="22"/>
        </w:rPr>
        <w:t> </w:t>
      </w:r>
      <w:r>
        <w:rPr>
          <w:sz w:val="22"/>
        </w:rPr>
        <w:t>carefully</w:t>
      </w:r>
      <w:r>
        <w:rPr>
          <w:spacing w:val="-11"/>
          <w:sz w:val="22"/>
        </w:rPr>
        <w:t> </w:t>
      </w:r>
      <w:r>
        <w:rPr>
          <w:sz w:val="22"/>
        </w:rPr>
        <w:t>examines genetic and cellular data to improve our knowledge of the condition and interprets intricate details that a human analyst could ignore. AI actively contributes to the development of customized treatment plans, guaranteeing a one-of-a-kind approach for every patient, and enhances radiation accuracy by means of virtual imaging and ideal placement AI will influence several phases of diagnosis, such as risk and prognosis evaluation, by developing computer-based imaging and identifying markers that indicate the possibility of cancer development and medication response</w:t>
      </w:r>
      <w:r>
        <w:rPr>
          <w:sz w:val="24"/>
        </w:rPr>
        <w:t>.</w:t>
      </w:r>
    </w:p>
    <w:p>
      <w:pPr>
        <w:spacing w:before="10"/>
        <w:ind w:left="720" w:right="0" w:firstLine="0"/>
        <w:jc w:val="left"/>
        <w:rPr>
          <w:sz w:val="24"/>
        </w:rPr>
      </w:pPr>
      <w:r>
        <w:rPr>
          <w:spacing w:val="-10"/>
          <w:sz w:val="24"/>
        </w:rPr>
        <w:t>.</w:t>
      </w:r>
    </w:p>
    <w:p>
      <w:pPr>
        <w:pStyle w:val="BodyText"/>
        <w:spacing w:line="256" w:lineRule="auto" w:before="19"/>
        <w:ind w:left="720" w:right="715"/>
      </w:pPr>
      <w:r>
        <w:rPr/>
        <w:t>The</w:t>
      </w:r>
      <w:r>
        <w:rPr>
          <w:spacing w:val="-5"/>
        </w:rPr>
        <w:t> </w:t>
      </w:r>
      <w:r>
        <w:rPr/>
        <w:t>field</w:t>
      </w:r>
      <w:r>
        <w:rPr>
          <w:spacing w:val="-3"/>
        </w:rPr>
        <w:t> </w:t>
      </w:r>
      <w:r>
        <w:rPr/>
        <w:t>of</w:t>
      </w:r>
      <w:r>
        <w:rPr>
          <w:spacing w:val="-3"/>
        </w:rPr>
        <w:t> </w:t>
      </w:r>
      <w:r>
        <w:rPr/>
        <w:t>prostate</w:t>
      </w:r>
      <w:r>
        <w:rPr>
          <w:spacing w:val="-4"/>
        </w:rPr>
        <w:t> </w:t>
      </w:r>
      <w:r>
        <w:rPr/>
        <w:t>cancer</w:t>
      </w:r>
      <w:r>
        <w:rPr>
          <w:spacing w:val="-3"/>
        </w:rPr>
        <w:t> </w:t>
      </w:r>
      <w:r>
        <w:rPr/>
        <w:t>research</w:t>
      </w:r>
      <w:r>
        <w:rPr>
          <w:spacing w:val="-3"/>
        </w:rPr>
        <w:t> </w:t>
      </w:r>
      <w:r>
        <w:rPr/>
        <w:t>is</w:t>
      </w:r>
      <w:r>
        <w:rPr>
          <w:spacing w:val="-3"/>
        </w:rPr>
        <w:t> </w:t>
      </w:r>
      <w:r>
        <w:rPr/>
        <w:t>undergoing</w:t>
      </w:r>
      <w:r>
        <w:rPr>
          <w:spacing w:val="-3"/>
        </w:rPr>
        <w:t> </w:t>
      </w:r>
      <w:r>
        <w:rPr/>
        <w:t>a</w:t>
      </w:r>
      <w:r>
        <w:rPr>
          <w:spacing w:val="-4"/>
        </w:rPr>
        <w:t> </w:t>
      </w:r>
      <w:r>
        <w:rPr/>
        <w:t>significant</w:t>
      </w:r>
      <w:r>
        <w:rPr>
          <w:spacing w:val="-3"/>
        </w:rPr>
        <w:t> </w:t>
      </w:r>
      <w:r>
        <w:rPr/>
        <w:t>transformation</w:t>
      </w:r>
      <w:r>
        <w:rPr>
          <w:spacing w:val="-3"/>
        </w:rPr>
        <w:t> </w:t>
      </w:r>
      <w:r>
        <w:rPr/>
        <w:t>with</w:t>
      </w:r>
      <w:r>
        <w:rPr>
          <w:spacing w:val="-6"/>
        </w:rPr>
        <w:t> </w:t>
      </w:r>
      <w:r>
        <w:rPr/>
        <w:t>the</w:t>
      </w:r>
      <w:r>
        <w:rPr>
          <w:spacing w:val="-3"/>
        </w:rPr>
        <w:t> </w:t>
      </w:r>
      <w:r>
        <w:rPr/>
        <w:t>use</w:t>
      </w:r>
      <w:r>
        <w:rPr>
          <w:spacing w:val="-5"/>
        </w:rPr>
        <w:t> </w:t>
      </w:r>
      <w:r>
        <w:rPr/>
        <w:t>of</w:t>
      </w:r>
      <w:r>
        <w:rPr>
          <w:spacing w:val="-3"/>
        </w:rPr>
        <w:t> </w:t>
      </w:r>
      <w:r>
        <w:rPr/>
        <w:t>AI in</w:t>
      </w:r>
      <w:r>
        <w:rPr>
          <w:spacing w:val="-4"/>
        </w:rPr>
        <w:t> </w:t>
      </w:r>
      <w:r>
        <w:rPr/>
        <w:t>the</w:t>
      </w:r>
      <w:r>
        <w:rPr>
          <w:spacing w:val="-5"/>
        </w:rPr>
        <w:t> </w:t>
      </w:r>
      <w:r>
        <w:rPr/>
        <w:t>domain</w:t>
      </w:r>
      <w:r>
        <w:rPr>
          <w:spacing w:val="-5"/>
        </w:rPr>
        <w:t> </w:t>
      </w:r>
      <w:r>
        <w:rPr/>
        <w:t>of</w:t>
      </w:r>
      <w:r>
        <w:rPr>
          <w:spacing w:val="-6"/>
        </w:rPr>
        <w:t> </w:t>
      </w:r>
      <w:r>
        <w:rPr/>
        <w:t>medical</w:t>
      </w:r>
      <w:r>
        <w:rPr>
          <w:spacing w:val="-2"/>
        </w:rPr>
        <w:t> </w:t>
      </w:r>
      <w:r>
        <w:rPr/>
        <w:t>imaging.</w:t>
      </w:r>
      <w:r>
        <w:rPr>
          <w:spacing w:val="-5"/>
        </w:rPr>
        <w:t> </w:t>
      </w:r>
      <w:r>
        <w:rPr/>
        <w:t>AI</w:t>
      </w:r>
      <w:r>
        <w:rPr>
          <w:spacing w:val="-6"/>
        </w:rPr>
        <w:t> </w:t>
      </w:r>
      <w:r>
        <w:rPr/>
        <w:t>accurately</w:t>
      </w:r>
      <w:r>
        <w:rPr>
          <w:spacing w:val="-7"/>
        </w:rPr>
        <w:t> </w:t>
      </w:r>
      <w:r>
        <w:rPr/>
        <w:t>assesses</w:t>
      </w:r>
      <w:r>
        <w:rPr>
          <w:spacing w:val="-5"/>
        </w:rPr>
        <w:t> </w:t>
      </w:r>
      <w:r>
        <w:rPr/>
        <w:t>radiological</w:t>
      </w:r>
      <w:r>
        <w:rPr>
          <w:spacing w:val="-4"/>
        </w:rPr>
        <w:t> </w:t>
      </w:r>
      <w:r>
        <w:rPr/>
        <w:t>pictures</w:t>
      </w:r>
      <w:r>
        <w:rPr>
          <w:spacing w:val="-5"/>
        </w:rPr>
        <w:t> </w:t>
      </w:r>
      <w:r>
        <w:rPr/>
        <w:t>with</w:t>
      </w:r>
      <w:r>
        <w:rPr>
          <w:spacing w:val="-2"/>
        </w:rPr>
        <w:t> </w:t>
      </w:r>
      <w:r>
        <w:rPr/>
        <w:t>a</w:t>
      </w:r>
      <w:r>
        <w:rPr>
          <w:spacing w:val="-5"/>
        </w:rPr>
        <w:t> </w:t>
      </w:r>
      <w:r>
        <w:rPr/>
        <w:t>high</w:t>
      </w:r>
      <w:r>
        <w:rPr>
          <w:spacing w:val="-3"/>
        </w:rPr>
        <w:t> </w:t>
      </w:r>
      <w:r>
        <w:rPr/>
        <w:t>degree of precision. This technology advancement enhances the diagnostic process by optimizing assistance and reducing the likelihood of errors through improved accuracy, reduced variability, and strong clinical decision-making [515].</w:t>
      </w:r>
    </w:p>
    <w:p>
      <w:pPr>
        <w:pStyle w:val="BodyText"/>
        <w:spacing w:before="14"/>
        <w:ind w:left="0"/>
        <w:jc w:val="left"/>
      </w:pPr>
    </w:p>
    <w:p>
      <w:pPr>
        <w:pStyle w:val="BodyText"/>
        <w:spacing w:line="256" w:lineRule="auto"/>
        <w:ind w:left="720" w:right="719"/>
      </w:pPr>
      <w:r>
        <w:rPr/>
        <w:t>A programmer capable of using AI to detect prostate cancer was developed by scanning core biopsy needles. An investigation analyzed the more extensive matter. An AI</w:t>
      </w:r>
      <w:r>
        <w:rPr>
          <w:spacing w:val="-1"/>
        </w:rPr>
        <w:t> </w:t>
      </w:r>
      <w:r>
        <w:rPr/>
        <w:t>system that was put into</w:t>
      </w:r>
      <w:r>
        <w:rPr>
          <w:spacing w:val="-7"/>
        </w:rPr>
        <w:t> </w:t>
      </w:r>
      <w:r>
        <w:rPr/>
        <w:t>action</w:t>
      </w:r>
      <w:r>
        <w:rPr>
          <w:spacing w:val="-7"/>
        </w:rPr>
        <w:t> </w:t>
      </w:r>
      <w:r>
        <w:rPr/>
        <w:t>demonstrated</w:t>
      </w:r>
      <w:r>
        <w:rPr>
          <w:spacing w:val="-6"/>
        </w:rPr>
        <w:t> </w:t>
      </w:r>
      <w:r>
        <w:rPr/>
        <w:t>a</w:t>
      </w:r>
      <w:r>
        <w:rPr>
          <w:spacing w:val="-8"/>
        </w:rPr>
        <w:t> </w:t>
      </w:r>
      <w:r>
        <w:rPr/>
        <w:t>degree</w:t>
      </w:r>
      <w:r>
        <w:rPr>
          <w:spacing w:val="-7"/>
        </w:rPr>
        <w:t> </w:t>
      </w:r>
      <w:r>
        <w:rPr/>
        <w:t>of</w:t>
      </w:r>
      <w:r>
        <w:rPr>
          <w:spacing w:val="-7"/>
        </w:rPr>
        <w:t> </w:t>
      </w:r>
      <w:r>
        <w:rPr/>
        <w:t>accuracy</w:t>
      </w:r>
      <w:r>
        <w:rPr>
          <w:spacing w:val="-12"/>
        </w:rPr>
        <w:t> </w:t>
      </w:r>
      <w:r>
        <w:rPr/>
        <w:t>in</w:t>
      </w:r>
      <w:r>
        <w:rPr>
          <w:spacing w:val="-7"/>
        </w:rPr>
        <w:t> </w:t>
      </w:r>
      <w:r>
        <w:rPr/>
        <w:t>identifying</w:t>
      </w:r>
      <w:r>
        <w:rPr>
          <w:spacing w:val="-7"/>
        </w:rPr>
        <w:t> </w:t>
      </w:r>
      <w:r>
        <w:rPr/>
        <w:t>cancer</w:t>
      </w:r>
      <w:r>
        <w:rPr>
          <w:spacing w:val="-7"/>
        </w:rPr>
        <w:t> </w:t>
      </w:r>
      <w:r>
        <w:rPr/>
        <w:t>that</w:t>
      </w:r>
      <w:r>
        <w:rPr>
          <w:spacing w:val="-2"/>
        </w:rPr>
        <w:t> </w:t>
      </w:r>
      <w:r>
        <w:rPr/>
        <w:t>was</w:t>
      </w:r>
      <w:r>
        <w:rPr>
          <w:spacing w:val="-6"/>
        </w:rPr>
        <w:t> </w:t>
      </w:r>
      <w:r>
        <w:rPr/>
        <w:t>comparable</w:t>
      </w:r>
      <w:r>
        <w:rPr>
          <w:spacing w:val="-7"/>
        </w:rPr>
        <w:t> </w:t>
      </w:r>
      <w:r>
        <w:rPr/>
        <w:t>to</w:t>
      </w:r>
      <w:r>
        <w:rPr>
          <w:spacing w:val="-7"/>
        </w:rPr>
        <w:t> </w:t>
      </w:r>
      <w:r>
        <w:rPr/>
        <w:t>that</w:t>
      </w:r>
      <w:r>
        <w:rPr>
          <w:spacing w:val="-6"/>
        </w:rPr>
        <w:t> </w:t>
      </w:r>
      <w:r>
        <w:rPr/>
        <w:t>of a highly skilled human pathologist [516].</w:t>
      </w:r>
    </w:p>
    <w:p>
      <w:pPr>
        <w:pStyle w:val="BodyText"/>
        <w:spacing w:before="14"/>
        <w:ind w:left="0"/>
        <w:jc w:val="left"/>
      </w:pPr>
    </w:p>
    <w:p>
      <w:pPr>
        <w:pStyle w:val="BodyText"/>
        <w:spacing w:line="256" w:lineRule="auto" w:before="1"/>
        <w:ind w:left="720" w:right="714"/>
      </w:pPr>
      <w:r>
        <w:rPr/>
        <w:t>The forthcoming effort will concentrate on developing and evaluating a DL system optimization to enhance the accuracy</w:t>
      </w:r>
      <w:r>
        <w:rPr>
          <w:spacing w:val="-2"/>
        </w:rPr>
        <w:t> </w:t>
      </w:r>
      <w:r>
        <w:rPr/>
        <w:t>of classifying</w:t>
      </w:r>
      <w:r>
        <w:rPr>
          <w:spacing w:val="-2"/>
        </w:rPr>
        <w:t> </w:t>
      </w:r>
      <w:r>
        <w:rPr/>
        <w:t>prostate MRI</w:t>
      </w:r>
      <w:r>
        <w:rPr>
          <w:spacing w:val="-2"/>
        </w:rPr>
        <w:t> </w:t>
      </w:r>
      <w:r>
        <w:rPr/>
        <w:t>abnormalities. This study</w:t>
      </w:r>
      <w:r>
        <w:rPr>
          <w:spacing w:val="-4"/>
        </w:rPr>
        <w:t> </w:t>
      </w:r>
      <w:r>
        <w:rPr/>
        <w:t>used PI-RADS for the purpose of resolving the issue of lesion categorization. The dataset utilised was sufficiently extensive</w:t>
      </w:r>
      <w:r>
        <w:rPr>
          <w:spacing w:val="-9"/>
        </w:rPr>
        <w:t> </w:t>
      </w:r>
      <w:r>
        <w:rPr/>
        <w:t>to</w:t>
      </w:r>
      <w:r>
        <w:rPr>
          <w:spacing w:val="-8"/>
        </w:rPr>
        <w:t> </w:t>
      </w:r>
      <w:r>
        <w:rPr/>
        <w:t>allow</w:t>
      </w:r>
      <w:r>
        <w:rPr>
          <w:spacing w:val="-9"/>
        </w:rPr>
        <w:t> </w:t>
      </w:r>
      <w:r>
        <w:rPr/>
        <w:t>for</w:t>
      </w:r>
      <w:r>
        <w:rPr>
          <w:spacing w:val="-9"/>
        </w:rPr>
        <w:t> </w:t>
      </w:r>
      <w:r>
        <w:rPr/>
        <w:t>several</w:t>
      </w:r>
      <w:r>
        <w:rPr>
          <w:spacing w:val="-8"/>
        </w:rPr>
        <w:t> </w:t>
      </w:r>
      <w:r>
        <w:rPr/>
        <w:t>iterations</w:t>
      </w:r>
      <w:r>
        <w:rPr>
          <w:spacing w:val="-8"/>
        </w:rPr>
        <w:t> </w:t>
      </w:r>
      <w:r>
        <w:rPr/>
        <w:t>of</w:t>
      </w:r>
      <w:r>
        <w:rPr>
          <w:spacing w:val="-7"/>
        </w:rPr>
        <w:t> </w:t>
      </w:r>
      <w:r>
        <w:rPr/>
        <w:t>a</w:t>
      </w:r>
      <w:r>
        <w:rPr>
          <w:spacing w:val="-5"/>
        </w:rPr>
        <w:t> </w:t>
      </w:r>
      <w:r>
        <w:rPr/>
        <w:t>ML</w:t>
      </w:r>
      <w:r>
        <w:rPr>
          <w:spacing w:val="-9"/>
        </w:rPr>
        <w:t> </w:t>
      </w:r>
      <w:r>
        <w:rPr/>
        <w:t>algorithm,</w:t>
      </w:r>
      <w:r>
        <w:rPr>
          <w:spacing w:val="-9"/>
        </w:rPr>
        <w:t> </w:t>
      </w:r>
      <w:r>
        <w:rPr/>
        <w:t>thereby</w:t>
      </w:r>
      <w:r>
        <w:rPr>
          <w:spacing w:val="-13"/>
        </w:rPr>
        <w:t> </w:t>
      </w:r>
      <w:r>
        <w:rPr/>
        <w:t>identifying</w:t>
      </w:r>
      <w:r>
        <w:rPr>
          <w:spacing w:val="-11"/>
        </w:rPr>
        <w:t> </w:t>
      </w:r>
      <w:r>
        <w:rPr/>
        <w:t>the</w:t>
      </w:r>
      <w:r>
        <w:rPr>
          <w:spacing w:val="-7"/>
        </w:rPr>
        <w:t> </w:t>
      </w:r>
      <w:r>
        <w:rPr/>
        <w:t>constraints</w:t>
      </w:r>
      <w:r>
        <w:rPr>
          <w:spacing w:val="-8"/>
        </w:rPr>
        <w:t> </w:t>
      </w:r>
      <w:r>
        <w:rPr/>
        <w:t>that would</w:t>
      </w:r>
      <w:r>
        <w:rPr>
          <w:spacing w:val="-1"/>
        </w:rPr>
        <w:t> </w:t>
      </w:r>
      <w:r>
        <w:rPr/>
        <w:t>result</w:t>
      </w:r>
      <w:r>
        <w:rPr>
          <w:spacing w:val="3"/>
        </w:rPr>
        <w:t> </w:t>
      </w:r>
      <w:r>
        <w:rPr/>
        <w:t>in</w:t>
      </w:r>
      <w:r>
        <w:rPr>
          <w:spacing w:val="3"/>
        </w:rPr>
        <w:t> </w:t>
      </w:r>
      <w:r>
        <w:rPr/>
        <w:t>AI</w:t>
      </w:r>
      <w:r>
        <w:rPr>
          <w:spacing w:val="-1"/>
        </w:rPr>
        <w:t> </w:t>
      </w:r>
      <w:r>
        <w:rPr/>
        <w:t>surpassing human</w:t>
      </w:r>
      <w:r>
        <w:rPr>
          <w:spacing w:val="1"/>
        </w:rPr>
        <w:t> </w:t>
      </w:r>
      <w:r>
        <w:rPr/>
        <w:t>doctors</w:t>
      </w:r>
      <w:r>
        <w:rPr>
          <w:spacing w:val="2"/>
        </w:rPr>
        <w:t> </w:t>
      </w:r>
      <w:r>
        <w:rPr/>
        <w:t>in</w:t>
      </w:r>
      <w:r>
        <w:rPr>
          <w:spacing w:val="1"/>
        </w:rPr>
        <w:t> </w:t>
      </w:r>
      <w:r>
        <w:rPr/>
        <w:t>real-world</w:t>
      </w:r>
      <w:r>
        <w:rPr>
          <w:spacing w:val="2"/>
        </w:rPr>
        <w:t> </w:t>
      </w:r>
      <w:r>
        <w:rPr/>
        <w:t>scenarios.</w:t>
      </w:r>
      <w:r>
        <w:rPr>
          <w:spacing w:val="2"/>
        </w:rPr>
        <w:t> </w:t>
      </w:r>
      <w:r>
        <w:rPr/>
        <w:t>This</w:t>
      </w:r>
      <w:r>
        <w:rPr>
          <w:spacing w:val="5"/>
        </w:rPr>
        <w:t> </w:t>
      </w:r>
      <w:r>
        <w:rPr/>
        <w:t>work</w:t>
      </w:r>
      <w:r>
        <w:rPr>
          <w:spacing w:val="2"/>
        </w:rPr>
        <w:t> </w:t>
      </w:r>
      <w:r>
        <w:rPr/>
        <w:t>is</w:t>
      </w:r>
      <w:r>
        <w:rPr>
          <w:spacing w:val="2"/>
        </w:rPr>
        <w:t> </w:t>
      </w:r>
      <w:r>
        <w:rPr/>
        <w:t>a</w:t>
      </w:r>
      <w:r>
        <w:rPr>
          <w:spacing w:val="1"/>
        </w:rPr>
        <w:t> </w:t>
      </w:r>
      <w:r>
        <w:rPr/>
        <w:t>positive</w:t>
      </w:r>
      <w:r>
        <w:rPr>
          <w:spacing w:val="1"/>
        </w:rPr>
        <w:t> </w:t>
      </w:r>
      <w:r>
        <w:rPr>
          <w:spacing w:val="-4"/>
        </w:rPr>
        <w:t>step</w:t>
      </w:r>
    </w:p>
    <w:p>
      <w:pPr>
        <w:pStyle w:val="BodyText"/>
        <w:spacing w:after="0" w:line="256" w:lineRule="auto"/>
        <w:sectPr>
          <w:pgSz w:w="12240" w:h="15840"/>
          <w:pgMar w:top="1360" w:bottom="280" w:left="720" w:right="720"/>
        </w:sectPr>
      </w:pPr>
    </w:p>
    <w:p>
      <w:pPr>
        <w:pStyle w:val="BodyText"/>
        <w:spacing w:line="256" w:lineRule="auto" w:before="79"/>
        <w:ind w:left="720" w:right="720"/>
      </w:pPr>
      <w:r>
        <w:rPr/>
        <w:t>in exploring the potential of AI to enhance healthcare design, namely in its ability to assist clinicians in analyzing MRI data [517].</w:t>
      </w:r>
    </w:p>
    <w:p>
      <w:pPr>
        <w:pStyle w:val="BodyText"/>
        <w:spacing w:before="17"/>
        <w:ind w:left="0"/>
        <w:jc w:val="left"/>
      </w:pPr>
    </w:p>
    <w:p>
      <w:pPr>
        <w:pStyle w:val="BodyText"/>
        <w:spacing w:line="256" w:lineRule="auto"/>
        <w:ind w:left="720" w:right="716"/>
      </w:pPr>
      <w:r>
        <w:rPr/>
        <w:t>Several academics have explored the possibilities of AI technology in analyzing prostate cancer histopathology. Their goal</w:t>
      </w:r>
      <w:r>
        <w:rPr>
          <w:spacing w:val="-1"/>
        </w:rPr>
        <w:t> </w:t>
      </w:r>
      <w:r>
        <w:rPr/>
        <w:t>is</w:t>
      </w:r>
      <w:r>
        <w:rPr>
          <w:spacing w:val="-1"/>
        </w:rPr>
        <w:t> </w:t>
      </w:r>
      <w:r>
        <w:rPr/>
        <w:t>to</w:t>
      </w:r>
      <w:r>
        <w:rPr>
          <w:spacing w:val="-1"/>
        </w:rPr>
        <w:t> </w:t>
      </w:r>
      <w:r>
        <w:rPr/>
        <w:t>improve</w:t>
      </w:r>
      <w:r>
        <w:rPr>
          <w:spacing w:val="-1"/>
        </w:rPr>
        <w:t> </w:t>
      </w:r>
      <w:r>
        <w:rPr/>
        <w:t>clinical procedures</w:t>
      </w:r>
      <w:r>
        <w:rPr>
          <w:spacing w:val="-1"/>
        </w:rPr>
        <w:t> </w:t>
      </w:r>
      <w:r>
        <w:rPr/>
        <w:t>by</w:t>
      </w:r>
      <w:r>
        <w:rPr>
          <w:spacing w:val="-6"/>
        </w:rPr>
        <w:t> </w:t>
      </w:r>
      <w:r>
        <w:rPr/>
        <w:t>increasing</w:t>
      </w:r>
      <w:r>
        <w:rPr>
          <w:spacing w:val="-1"/>
        </w:rPr>
        <w:t> </w:t>
      </w:r>
      <w:r>
        <w:rPr/>
        <w:t>accuracy,</w:t>
      </w:r>
      <w:r>
        <w:rPr>
          <w:spacing w:val="-1"/>
        </w:rPr>
        <w:t> </w:t>
      </w:r>
      <w:r>
        <w:rPr/>
        <w:t>streamlining workflow, and reducing patient wait times. The deployment of Paige Prostate, an AI-driven automated system for prostate cancer detection, involves the utilizations of distinct datasets. The study</w:t>
      </w:r>
      <w:r>
        <w:rPr>
          <w:spacing w:val="-11"/>
        </w:rPr>
        <w:t> </w:t>
      </w:r>
      <w:r>
        <w:rPr/>
        <w:t>showcases</w:t>
      </w:r>
      <w:r>
        <w:rPr>
          <w:spacing w:val="-6"/>
        </w:rPr>
        <w:t> </w:t>
      </w:r>
      <w:r>
        <w:rPr/>
        <w:t>the</w:t>
      </w:r>
      <w:r>
        <w:rPr>
          <w:spacing w:val="-7"/>
        </w:rPr>
        <w:t> </w:t>
      </w:r>
      <w:r>
        <w:rPr/>
        <w:t>potential</w:t>
      </w:r>
      <w:r>
        <w:rPr>
          <w:spacing w:val="-6"/>
        </w:rPr>
        <w:t> </w:t>
      </w:r>
      <w:r>
        <w:rPr/>
        <w:t>of</w:t>
      </w:r>
      <w:r>
        <w:rPr>
          <w:spacing w:val="-7"/>
        </w:rPr>
        <w:t> </w:t>
      </w:r>
      <w:r>
        <w:rPr/>
        <w:t>AI</w:t>
      </w:r>
      <w:r>
        <w:rPr>
          <w:spacing w:val="-9"/>
        </w:rPr>
        <w:t> </w:t>
      </w:r>
      <w:r>
        <w:rPr/>
        <w:t>in</w:t>
      </w:r>
      <w:r>
        <w:rPr>
          <w:spacing w:val="-6"/>
        </w:rPr>
        <w:t> </w:t>
      </w:r>
      <w:r>
        <w:rPr/>
        <w:t>enhancing</w:t>
      </w:r>
      <w:r>
        <w:rPr>
          <w:spacing w:val="-9"/>
        </w:rPr>
        <w:t> </w:t>
      </w:r>
      <w:r>
        <w:rPr/>
        <w:t>patient</w:t>
      </w:r>
      <w:r>
        <w:rPr>
          <w:spacing w:val="-6"/>
        </w:rPr>
        <w:t> </w:t>
      </w:r>
      <w:r>
        <w:rPr/>
        <w:t>care</w:t>
      </w:r>
      <w:r>
        <w:rPr>
          <w:spacing w:val="-7"/>
        </w:rPr>
        <w:t> </w:t>
      </w:r>
      <w:r>
        <w:rPr/>
        <w:t>by</w:t>
      </w:r>
      <w:r>
        <w:rPr>
          <w:spacing w:val="-11"/>
        </w:rPr>
        <w:t> </w:t>
      </w:r>
      <w:r>
        <w:rPr/>
        <w:t>its</w:t>
      </w:r>
      <w:r>
        <w:rPr>
          <w:spacing w:val="-6"/>
        </w:rPr>
        <w:t> </w:t>
      </w:r>
      <w:r>
        <w:rPr/>
        <w:t>capacity</w:t>
      </w:r>
      <w:r>
        <w:rPr>
          <w:spacing w:val="-9"/>
        </w:rPr>
        <w:t> </w:t>
      </w:r>
      <w:r>
        <w:rPr/>
        <w:t>to</w:t>
      </w:r>
      <w:r>
        <w:rPr>
          <w:spacing w:val="-6"/>
        </w:rPr>
        <w:t> </w:t>
      </w:r>
      <w:r>
        <w:rPr/>
        <w:t>accurately</w:t>
      </w:r>
      <w:r>
        <w:rPr>
          <w:spacing w:val="-11"/>
        </w:rPr>
        <w:t> </w:t>
      </w:r>
      <w:r>
        <w:rPr/>
        <w:t>identify situations requiring further examination and minimizing diagnostic inconsistencies.</w:t>
      </w:r>
    </w:p>
    <w:p>
      <w:pPr>
        <w:pStyle w:val="BodyText"/>
        <w:spacing w:before="14"/>
        <w:ind w:left="0"/>
        <w:jc w:val="left"/>
      </w:pPr>
    </w:p>
    <w:p>
      <w:pPr>
        <w:pStyle w:val="BodyText"/>
        <w:spacing w:line="256" w:lineRule="auto"/>
        <w:ind w:left="720" w:right="715"/>
      </w:pPr>
      <w:r>
        <w:rPr/>
        <w:t>AI exhibits a high level of sensitivity and specificity. The integration of AI in histopathology analysis is a promising advancement for the future of healthcare as it signifies a significant progress in introducing intelligent technology into the diagnostic process [518]. The major objective</w:t>
      </w:r>
      <w:r>
        <w:rPr>
          <w:spacing w:val="-8"/>
        </w:rPr>
        <w:t> </w:t>
      </w:r>
      <w:r>
        <w:rPr/>
        <w:t>of</w:t>
      </w:r>
      <w:r>
        <w:rPr>
          <w:spacing w:val="-6"/>
        </w:rPr>
        <w:t> </w:t>
      </w:r>
      <w:r>
        <w:rPr/>
        <w:t>the</w:t>
      </w:r>
      <w:r>
        <w:rPr>
          <w:spacing w:val="-5"/>
        </w:rPr>
        <w:t> </w:t>
      </w:r>
      <w:r>
        <w:rPr/>
        <w:t>research</w:t>
      </w:r>
      <w:r>
        <w:rPr>
          <w:spacing w:val="-3"/>
        </w:rPr>
        <w:t> </w:t>
      </w:r>
      <w:r>
        <w:rPr/>
        <w:t>was</w:t>
      </w:r>
      <w:r>
        <w:rPr>
          <w:spacing w:val="-7"/>
        </w:rPr>
        <w:t> </w:t>
      </w:r>
      <w:r>
        <w:rPr/>
        <w:t>to</w:t>
      </w:r>
      <w:r>
        <w:rPr>
          <w:spacing w:val="-7"/>
        </w:rPr>
        <w:t> </w:t>
      </w:r>
      <w:r>
        <w:rPr/>
        <w:t>detect</w:t>
      </w:r>
      <w:r>
        <w:rPr>
          <w:spacing w:val="-7"/>
        </w:rPr>
        <w:t> </w:t>
      </w:r>
      <w:r>
        <w:rPr/>
        <w:t>prostate</w:t>
      </w:r>
      <w:r>
        <w:rPr>
          <w:spacing w:val="-8"/>
        </w:rPr>
        <w:t> </w:t>
      </w:r>
      <w:r>
        <w:rPr/>
        <w:t>tumors</w:t>
      </w:r>
      <w:r>
        <w:rPr>
          <w:spacing w:val="-7"/>
        </w:rPr>
        <w:t> </w:t>
      </w:r>
      <w:r>
        <w:rPr/>
        <w:t>using</w:t>
      </w:r>
      <w:r>
        <w:rPr>
          <w:spacing w:val="-7"/>
        </w:rPr>
        <w:t> </w:t>
      </w:r>
      <w:r>
        <w:rPr/>
        <w:t>PET-CT</w:t>
      </w:r>
      <w:r>
        <w:rPr>
          <w:spacing w:val="-8"/>
        </w:rPr>
        <w:t> </w:t>
      </w:r>
      <w:r>
        <w:rPr/>
        <w:t>scans.</w:t>
      </w:r>
      <w:r>
        <w:rPr>
          <w:spacing w:val="-7"/>
        </w:rPr>
        <w:t> </w:t>
      </w:r>
      <w:r>
        <w:rPr/>
        <w:t>Thus,</w:t>
      </w:r>
      <w:r>
        <w:rPr>
          <w:spacing w:val="-7"/>
        </w:rPr>
        <w:t> </w:t>
      </w:r>
      <w:r>
        <w:rPr/>
        <w:t>the</w:t>
      </w:r>
      <w:r>
        <w:rPr>
          <w:spacing w:val="-8"/>
        </w:rPr>
        <w:t> </w:t>
      </w:r>
      <w:r>
        <w:rPr/>
        <w:t>potential</w:t>
      </w:r>
      <w:r>
        <w:rPr>
          <w:spacing w:val="-7"/>
        </w:rPr>
        <w:t> </w:t>
      </w:r>
      <w:r>
        <w:rPr/>
        <w:t>of a</w:t>
      </w:r>
      <w:r>
        <w:rPr>
          <w:spacing w:val="-3"/>
        </w:rPr>
        <w:t> </w:t>
      </w:r>
      <w:r>
        <w:rPr/>
        <w:t>completely</w:t>
      </w:r>
      <w:r>
        <w:rPr>
          <w:spacing w:val="-7"/>
        </w:rPr>
        <w:t> </w:t>
      </w:r>
      <w:r>
        <w:rPr/>
        <w:t>automated AI</w:t>
      </w:r>
      <w:r>
        <w:rPr>
          <w:spacing w:val="-6"/>
        </w:rPr>
        <w:t> </w:t>
      </w:r>
      <w:r>
        <w:rPr/>
        <w:t>approach</w:t>
      </w:r>
      <w:r>
        <w:rPr>
          <w:spacing w:val="-2"/>
        </w:rPr>
        <w:t> </w:t>
      </w:r>
      <w:r>
        <w:rPr/>
        <w:t>was</w:t>
      </w:r>
      <w:r>
        <w:rPr>
          <w:spacing w:val="-2"/>
        </w:rPr>
        <w:t> </w:t>
      </w:r>
      <w:r>
        <w:rPr/>
        <w:t>also</w:t>
      </w:r>
      <w:r>
        <w:rPr>
          <w:spacing w:val="-2"/>
        </w:rPr>
        <w:t> </w:t>
      </w:r>
      <w:r>
        <w:rPr/>
        <w:t>taken</w:t>
      </w:r>
      <w:r>
        <w:rPr>
          <w:spacing w:val="-2"/>
        </w:rPr>
        <w:t> </w:t>
      </w:r>
      <w:r>
        <w:rPr/>
        <w:t>into</w:t>
      </w:r>
      <w:r>
        <w:rPr>
          <w:spacing w:val="-2"/>
        </w:rPr>
        <w:t> </w:t>
      </w:r>
      <w:r>
        <w:rPr/>
        <w:t>consideration.</w:t>
      </w:r>
      <w:r>
        <w:rPr>
          <w:spacing w:val="-2"/>
        </w:rPr>
        <w:t> </w:t>
      </w:r>
      <w:r>
        <w:rPr/>
        <w:t>Translate</w:t>
      </w:r>
      <w:r>
        <w:rPr>
          <w:spacing w:val="-3"/>
        </w:rPr>
        <w:t> </w:t>
      </w:r>
      <w:r>
        <w:rPr/>
        <w:t>that</w:t>
      </w:r>
      <w:r>
        <w:rPr>
          <w:spacing w:val="-2"/>
        </w:rPr>
        <w:t> </w:t>
      </w:r>
      <w:r>
        <w:rPr/>
        <w:t>AI</w:t>
      </w:r>
      <w:r>
        <w:rPr>
          <w:spacing w:val="-3"/>
        </w:rPr>
        <w:t> </w:t>
      </w:r>
      <w:r>
        <w:rPr/>
        <w:t>exhibits comparable, if not superior, proficiency to that of trained radiologists.</w:t>
      </w:r>
    </w:p>
    <w:p>
      <w:pPr>
        <w:pStyle w:val="BodyText"/>
        <w:spacing w:before="12"/>
        <w:ind w:left="0"/>
        <w:jc w:val="left"/>
      </w:pPr>
    </w:p>
    <w:p>
      <w:pPr>
        <w:pStyle w:val="BodyText"/>
        <w:spacing w:line="256" w:lineRule="auto"/>
        <w:ind w:left="720" w:right="718"/>
      </w:pPr>
      <w:r>
        <w:rPr/>
        <w:t>The efforts to incorporate AI capabilities in the analysis of PET-CT images demonstrate the inclination</w:t>
      </w:r>
      <w:r>
        <w:rPr>
          <w:spacing w:val="-5"/>
        </w:rPr>
        <w:t> </w:t>
      </w:r>
      <w:r>
        <w:rPr/>
        <w:t>towards</w:t>
      </w:r>
      <w:r>
        <w:rPr>
          <w:spacing w:val="-6"/>
        </w:rPr>
        <w:t> </w:t>
      </w:r>
      <w:r>
        <w:rPr/>
        <w:t>complexity</w:t>
      </w:r>
      <w:r>
        <w:rPr>
          <w:spacing w:val="-13"/>
        </w:rPr>
        <w:t> </w:t>
      </w:r>
      <w:r>
        <w:rPr/>
        <w:t>and</w:t>
      </w:r>
      <w:r>
        <w:rPr>
          <w:spacing w:val="-6"/>
        </w:rPr>
        <w:t> </w:t>
      </w:r>
      <w:r>
        <w:rPr/>
        <w:t>unpredictability</w:t>
      </w:r>
      <w:r>
        <w:rPr>
          <w:spacing w:val="-8"/>
        </w:rPr>
        <w:t> </w:t>
      </w:r>
      <w:r>
        <w:rPr/>
        <w:t>of</w:t>
      </w:r>
      <w:r>
        <w:rPr>
          <w:spacing w:val="-7"/>
        </w:rPr>
        <w:t> </w:t>
      </w:r>
      <w:r>
        <w:rPr/>
        <w:t>technology,</w:t>
      </w:r>
      <w:r>
        <w:rPr>
          <w:spacing w:val="-6"/>
        </w:rPr>
        <w:t> </w:t>
      </w:r>
      <w:r>
        <w:rPr/>
        <w:t>which</w:t>
      </w:r>
      <w:r>
        <w:rPr>
          <w:spacing w:val="-6"/>
        </w:rPr>
        <w:t> </w:t>
      </w:r>
      <w:r>
        <w:rPr/>
        <w:t>in</w:t>
      </w:r>
      <w:r>
        <w:rPr>
          <w:spacing w:val="-3"/>
        </w:rPr>
        <w:t> </w:t>
      </w:r>
      <w:r>
        <w:rPr/>
        <w:t>turn</w:t>
      </w:r>
      <w:r>
        <w:rPr>
          <w:spacing w:val="-6"/>
        </w:rPr>
        <w:t> </w:t>
      </w:r>
      <w:r>
        <w:rPr/>
        <w:t>has</w:t>
      </w:r>
      <w:r>
        <w:rPr>
          <w:spacing w:val="-6"/>
        </w:rPr>
        <w:t> </w:t>
      </w:r>
      <w:r>
        <w:rPr/>
        <w:t>the</w:t>
      </w:r>
      <w:r>
        <w:rPr>
          <w:spacing w:val="-6"/>
        </w:rPr>
        <w:t> </w:t>
      </w:r>
      <w:r>
        <w:rPr/>
        <w:t>potential to result in substantial advancements and novel methods to diagnosis [519].</w:t>
      </w:r>
    </w:p>
    <w:p>
      <w:pPr>
        <w:pStyle w:val="BodyText"/>
        <w:spacing w:line="256" w:lineRule="auto"/>
        <w:ind w:left="720" w:right="713"/>
      </w:pPr>
      <w:r>
        <w:rPr/>
        <w:t>A recent study examined the effects of two distinct artery input functions on distinguishing between intra-prostatic peripheral zone tumors and non-euplastic prostate tissue in DCE-MRI </w:t>
      </w:r>
      <w:r>
        <w:rPr>
          <w:spacing w:val="-2"/>
        </w:rPr>
        <w:t>analysis.</w:t>
      </w:r>
    </w:p>
    <w:p>
      <w:pPr>
        <w:pStyle w:val="BodyText"/>
        <w:spacing w:before="14"/>
        <w:ind w:left="0"/>
        <w:jc w:val="left"/>
      </w:pPr>
    </w:p>
    <w:p>
      <w:pPr>
        <w:pStyle w:val="BodyText"/>
        <w:spacing w:line="256" w:lineRule="auto"/>
        <w:ind w:left="720" w:right="717"/>
      </w:pPr>
      <w:r>
        <w:rPr/>
        <w:t>The study showcases the use of high precision pharmacy-kinetic modelling to demonstrate how AI</w:t>
      </w:r>
      <w:r>
        <w:rPr>
          <w:spacing w:val="-15"/>
        </w:rPr>
        <w:t> </w:t>
      </w:r>
      <w:r>
        <w:rPr/>
        <w:t>may</w:t>
      </w:r>
      <w:r>
        <w:rPr>
          <w:spacing w:val="-15"/>
        </w:rPr>
        <w:t> </w:t>
      </w:r>
      <w:r>
        <w:rPr/>
        <w:t>be</w:t>
      </w:r>
      <w:r>
        <w:rPr>
          <w:spacing w:val="-12"/>
        </w:rPr>
        <w:t> </w:t>
      </w:r>
      <w:r>
        <w:rPr/>
        <w:t>applied</w:t>
      </w:r>
      <w:r>
        <w:rPr>
          <w:spacing w:val="-12"/>
        </w:rPr>
        <w:t> </w:t>
      </w:r>
      <w:r>
        <w:rPr/>
        <w:t>to</w:t>
      </w:r>
      <w:r>
        <w:rPr>
          <w:spacing w:val="-11"/>
        </w:rPr>
        <w:t> </w:t>
      </w:r>
      <w:r>
        <w:rPr/>
        <w:t>analyze</w:t>
      </w:r>
      <w:r>
        <w:rPr>
          <w:spacing w:val="-12"/>
        </w:rPr>
        <w:t> </w:t>
      </w:r>
      <w:r>
        <w:rPr/>
        <w:t>data</w:t>
      </w:r>
      <w:r>
        <w:rPr>
          <w:spacing w:val="-10"/>
        </w:rPr>
        <w:t> </w:t>
      </w:r>
      <w:r>
        <w:rPr/>
        <w:t>from</w:t>
      </w:r>
      <w:r>
        <w:rPr>
          <w:spacing w:val="-12"/>
        </w:rPr>
        <w:t> </w:t>
      </w:r>
      <w:r>
        <w:rPr/>
        <w:t>DCE-MRI</w:t>
      </w:r>
      <w:r>
        <w:rPr>
          <w:spacing w:val="-13"/>
        </w:rPr>
        <w:t> </w:t>
      </w:r>
      <w:r>
        <w:rPr/>
        <w:t>[520].</w:t>
      </w:r>
      <w:r>
        <w:rPr>
          <w:spacing w:val="-12"/>
        </w:rPr>
        <w:t> </w:t>
      </w:r>
      <w:r>
        <w:rPr/>
        <w:t>The</w:t>
      </w:r>
      <w:r>
        <w:rPr>
          <w:spacing w:val="-13"/>
        </w:rPr>
        <w:t> </w:t>
      </w:r>
      <w:r>
        <w:rPr/>
        <w:t>work</w:t>
      </w:r>
      <w:r>
        <w:rPr>
          <w:spacing w:val="-12"/>
        </w:rPr>
        <w:t> </w:t>
      </w:r>
      <w:r>
        <w:rPr/>
        <w:t>highlights</w:t>
      </w:r>
      <w:r>
        <w:rPr>
          <w:spacing w:val="-11"/>
        </w:rPr>
        <w:t> </w:t>
      </w:r>
      <w:r>
        <w:rPr/>
        <w:t>the</w:t>
      </w:r>
      <w:r>
        <w:rPr>
          <w:spacing w:val="-13"/>
        </w:rPr>
        <w:t> </w:t>
      </w:r>
      <w:r>
        <w:rPr/>
        <w:t>need</w:t>
      </w:r>
      <w:r>
        <w:rPr>
          <w:spacing w:val="-12"/>
        </w:rPr>
        <w:t> </w:t>
      </w:r>
      <w:r>
        <w:rPr/>
        <w:t>of</w:t>
      </w:r>
      <w:r>
        <w:rPr>
          <w:spacing w:val="-10"/>
        </w:rPr>
        <w:t> </w:t>
      </w:r>
      <w:r>
        <w:rPr/>
        <w:t>accurate predictive modelling in identifying prostate cancer using MRI, which improves the performance and effectiveness of AI in diagnostic imaging.</w:t>
      </w:r>
    </w:p>
    <w:p>
      <w:pPr>
        <w:pStyle w:val="BodyText"/>
        <w:spacing w:before="14"/>
        <w:ind w:left="0"/>
        <w:jc w:val="left"/>
      </w:pPr>
    </w:p>
    <w:p>
      <w:pPr>
        <w:pStyle w:val="BodyText"/>
        <w:spacing w:line="256" w:lineRule="auto"/>
        <w:ind w:left="720" w:right="716"/>
      </w:pPr>
      <w:r>
        <w:rPr/>
        <w:t>AI intelligence has made significant advancements in the field of prostate biopsies, assisting doctors in more precise and efficient diagnosis, grading, and prognosis of prostate malignancies compared</w:t>
      </w:r>
      <w:r>
        <w:rPr>
          <w:spacing w:val="-15"/>
        </w:rPr>
        <w:t> </w:t>
      </w:r>
      <w:r>
        <w:rPr/>
        <w:t>to</w:t>
      </w:r>
      <w:r>
        <w:rPr>
          <w:spacing w:val="-14"/>
        </w:rPr>
        <w:t> </w:t>
      </w:r>
      <w:r>
        <w:rPr/>
        <w:t>traditional</w:t>
      </w:r>
      <w:r>
        <w:rPr>
          <w:spacing w:val="-13"/>
        </w:rPr>
        <w:t> </w:t>
      </w:r>
      <w:r>
        <w:rPr/>
        <w:t>procedures.</w:t>
      </w:r>
      <w:r>
        <w:rPr>
          <w:spacing w:val="-13"/>
        </w:rPr>
        <w:t> </w:t>
      </w:r>
      <w:r>
        <w:rPr/>
        <w:t>DL</w:t>
      </w:r>
      <w:r>
        <w:rPr>
          <w:spacing w:val="-15"/>
        </w:rPr>
        <w:t> </w:t>
      </w:r>
      <w:r>
        <w:rPr/>
        <w:t>algorithms</w:t>
      </w:r>
      <w:r>
        <w:rPr>
          <w:spacing w:val="-13"/>
        </w:rPr>
        <w:t> </w:t>
      </w:r>
      <w:r>
        <w:rPr/>
        <w:t>integrated</w:t>
      </w:r>
      <w:r>
        <w:rPr>
          <w:spacing w:val="-13"/>
        </w:rPr>
        <w:t> </w:t>
      </w:r>
      <w:r>
        <w:rPr/>
        <w:t>into</w:t>
      </w:r>
      <w:r>
        <w:rPr>
          <w:spacing w:val="-13"/>
        </w:rPr>
        <w:t> </w:t>
      </w:r>
      <w:r>
        <w:rPr/>
        <w:t>AI</w:t>
      </w:r>
      <w:r>
        <w:rPr>
          <w:spacing w:val="-15"/>
        </w:rPr>
        <w:t> </w:t>
      </w:r>
      <w:r>
        <w:rPr/>
        <w:t>models</w:t>
      </w:r>
      <w:r>
        <w:rPr>
          <w:spacing w:val="-13"/>
        </w:rPr>
        <w:t> </w:t>
      </w:r>
      <w:r>
        <w:rPr/>
        <w:t>are</w:t>
      </w:r>
      <w:r>
        <w:rPr>
          <w:spacing w:val="-10"/>
        </w:rPr>
        <w:t> </w:t>
      </w:r>
      <w:r>
        <w:rPr/>
        <w:t>utilized</w:t>
      </w:r>
      <w:r>
        <w:rPr>
          <w:spacing w:val="-12"/>
        </w:rPr>
        <w:t> </w:t>
      </w:r>
      <w:r>
        <w:rPr/>
        <w:t>to</w:t>
      </w:r>
      <w:r>
        <w:rPr>
          <w:spacing w:val="-13"/>
        </w:rPr>
        <w:t> </w:t>
      </w:r>
      <w:r>
        <w:rPr/>
        <w:t>extract prostate</w:t>
      </w:r>
      <w:r>
        <w:rPr>
          <w:spacing w:val="-1"/>
        </w:rPr>
        <w:t> </w:t>
      </w:r>
      <w:r>
        <w:rPr/>
        <w:t>cancer</w:t>
      </w:r>
      <w:r>
        <w:rPr>
          <w:spacing w:val="-1"/>
        </w:rPr>
        <w:t> </w:t>
      </w:r>
      <w:r>
        <w:rPr/>
        <w:t>data</w:t>
      </w:r>
      <w:r>
        <w:rPr>
          <w:spacing w:val="-1"/>
        </w:rPr>
        <w:t> </w:t>
      </w:r>
      <w:r>
        <w:rPr/>
        <w:t>from a</w:t>
      </w:r>
      <w:r>
        <w:rPr>
          <w:spacing w:val="-1"/>
        </w:rPr>
        <w:t> </w:t>
      </w:r>
      <w:r>
        <w:rPr/>
        <w:t>substantial quantity</w:t>
      </w:r>
      <w:r>
        <w:rPr>
          <w:spacing w:val="-8"/>
        </w:rPr>
        <w:t> </w:t>
      </w:r>
      <w:r>
        <w:rPr/>
        <w:t>of biopsy</w:t>
      </w:r>
      <w:r>
        <w:rPr>
          <w:spacing w:val="-5"/>
        </w:rPr>
        <w:t> </w:t>
      </w:r>
      <w:r>
        <w:rPr/>
        <w:t>samples, so introducing</w:t>
      </w:r>
      <w:r>
        <w:rPr>
          <w:spacing w:val="-2"/>
        </w:rPr>
        <w:t> </w:t>
      </w:r>
      <w:r>
        <w:rPr/>
        <w:t>a</w:t>
      </w:r>
      <w:r>
        <w:rPr>
          <w:spacing w:val="-1"/>
        </w:rPr>
        <w:t> </w:t>
      </w:r>
      <w:r>
        <w:rPr/>
        <w:t>novel field in the realm of prostate cancer diagnosis.</w:t>
      </w:r>
    </w:p>
    <w:p>
      <w:pPr>
        <w:pStyle w:val="BodyText"/>
        <w:spacing w:before="14"/>
        <w:ind w:left="0"/>
        <w:jc w:val="left"/>
      </w:pPr>
    </w:p>
    <w:p>
      <w:pPr>
        <w:pStyle w:val="BodyText"/>
        <w:spacing w:line="256" w:lineRule="auto" w:before="1"/>
        <w:ind w:left="720" w:right="717"/>
      </w:pPr>
      <w:r>
        <w:rPr/>
        <w:t>This AI software provides pathologists with a comprehensive list of indicators that suggest the presence or absence of cancer in a patient, including the Gleason score (GS) and perineural invasion</w:t>
      </w:r>
      <w:r>
        <w:rPr>
          <w:spacing w:val="-7"/>
        </w:rPr>
        <w:t> </w:t>
      </w:r>
      <w:r>
        <w:rPr/>
        <w:t>(PNI).</w:t>
      </w:r>
      <w:r>
        <w:rPr>
          <w:spacing w:val="-8"/>
        </w:rPr>
        <w:t> </w:t>
      </w:r>
      <w:r>
        <w:rPr/>
        <w:t>These</w:t>
      </w:r>
      <w:r>
        <w:rPr>
          <w:spacing w:val="-8"/>
        </w:rPr>
        <w:t> </w:t>
      </w:r>
      <w:r>
        <w:rPr/>
        <w:t>factors</w:t>
      </w:r>
      <w:r>
        <w:rPr>
          <w:spacing w:val="-7"/>
        </w:rPr>
        <w:t> </w:t>
      </w:r>
      <w:r>
        <w:rPr/>
        <w:t>are</w:t>
      </w:r>
      <w:r>
        <w:rPr>
          <w:spacing w:val="-9"/>
        </w:rPr>
        <w:t> </w:t>
      </w:r>
      <w:r>
        <w:rPr/>
        <w:t>intended</w:t>
      </w:r>
      <w:r>
        <w:rPr>
          <w:spacing w:val="-7"/>
        </w:rPr>
        <w:t> </w:t>
      </w:r>
      <w:r>
        <w:rPr/>
        <w:t>to</w:t>
      </w:r>
      <w:r>
        <w:rPr>
          <w:spacing w:val="-7"/>
        </w:rPr>
        <w:t> </w:t>
      </w:r>
      <w:r>
        <w:rPr/>
        <w:t>assist</w:t>
      </w:r>
      <w:r>
        <w:rPr>
          <w:spacing w:val="-5"/>
        </w:rPr>
        <w:t> </w:t>
      </w:r>
      <w:r>
        <w:rPr/>
        <w:t>pathologists</w:t>
      </w:r>
      <w:r>
        <w:rPr>
          <w:spacing w:val="-7"/>
        </w:rPr>
        <w:t> </w:t>
      </w:r>
      <w:r>
        <w:rPr/>
        <w:t>in</w:t>
      </w:r>
      <w:r>
        <w:rPr>
          <w:spacing w:val="-7"/>
        </w:rPr>
        <w:t> </w:t>
      </w:r>
      <w:r>
        <w:rPr/>
        <w:t>making</w:t>
      </w:r>
      <w:r>
        <w:rPr>
          <w:spacing w:val="-10"/>
        </w:rPr>
        <w:t> </w:t>
      </w:r>
      <w:r>
        <w:rPr/>
        <w:t>accurate</w:t>
      </w:r>
      <w:r>
        <w:rPr>
          <w:spacing w:val="-8"/>
        </w:rPr>
        <w:t> </w:t>
      </w:r>
      <w:r>
        <w:rPr/>
        <w:t>decisions</w:t>
      </w:r>
      <w:r>
        <w:rPr>
          <w:spacing w:val="-7"/>
        </w:rPr>
        <w:t> </w:t>
      </w:r>
      <w:r>
        <w:rPr/>
        <w:t>and, ultimately, to enhance patient outcomes [516].</w:t>
      </w:r>
    </w:p>
    <w:p>
      <w:pPr>
        <w:pStyle w:val="BodyText"/>
        <w:spacing w:before="13"/>
        <w:ind w:left="0"/>
        <w:jc w:val="left"/>
      </w:pPr>
    </w:p>
    <w:p>
      <w:pPr>
        <w:pStyle w:val="BodyText"/>
        <w:spacing w:line="256" w:lineRule="auto" w:before="1"/>
        <w:ind w:left="720" w:right="717"/>
      </w:pPr>
      <w:r>
        <w:rPr/>
        <w:t>A significant study focused on the utilisation of AI to develop a model that can differentiate prostate cancer from a visually identical condition using transrectal ultrasonography (TRUS) images</w:t>
      </w:r>
      <w:r>
        <w:rPr>
          <w:spacing w:val="-5"/>
        </w:rPr>
        <w:t> </w:t>
      </w:r>
      <w:r>
        <w:rPr/>
        <w:t>of</w:t>
      </w:r>
      <w:r>
        <w:rPr>
          <w:spacing w:val="-6"/>
        </w:rPr>
        <w:t> </w:t>
      </w:r>
      <w:r>
        <w:rPr/>
        <w:t>biopsy</w:t>
      </w:r>
      <w:r>
        <w:rPr>
          <w:spacing w:val="-10"/>
        </w:rPr>
        <w:t> </w:t>
      </w:r>
      <w:r>
        <w:rPr/>
        <w:t>needle</w:t>
      </w:r>
      <w:r>
        <w:rPr>
          <w:spacing w:val="-5"/>
        </w:rPr>
        <w:t> </w:t>
      </w:r>
      <w:r>
        <w:rPr/>
        <w:t>tract</w:t>
      </w:r>
      <w:r>
        <w:rPr>
          <w:spacing w:val="-4"/>
        </w:rPr>
        <w:t> </w:t>
      </w:r>
      <w:r>
        <w:rPr/>
        <w:t>tissue.</w:t>
      </w:r>
      <w:r>
        <w:rPr>
          <w:spacing w:val="-5"/>
        </w:rPr>
        <w:t> </w:t>
      </w:r>
      <w:r>
        <w:rPr/>
        <w:t>The</w:t>
      </w:r>
      <w:r>
        <w:rPr>
          <w:spacing w:val="-6"/>
        </w:rPr>
        <w:t> </w:t>
      </w:r>
      <w:r>
        <w:rPr/>
        <w:t>algorithm</w:t>
      </w:r>
      <w:r>
        <w:rPr>
          <w:spacing w:val="-2"/>
        </w:rPr>
        <w:t> </w:t>
      </w:r>
      <w:r>
        <w:rPr/>
        <w:t>is</w:t>
      </w:r>
      <w:r>
        <w:rPr>
          <w:spacing w:val="-4"/>
        </w:rPr>
        <w:t> </w:t>
      </w:r>
      <w:r>
        <w:rPr/>
        <w:t>trained</w:t>
      </w:r>
      <w:r>
        <w:rPr>
          <w:spacing w:val="-5"/>
        </w:rPr>
        <w:t> </w:t>
      </w:r>
      <w:r>
        <w:rPr/>
        <w:t>using</w:t>
      </w:r>
      <w:r>
        <w:rPr>
          <w:spacing w:val="-7"/>
        </w:rPr>
        <w:t> </w:t>
      </w:r>
      <w:r>
        <w:rPr/>
        <w:t>a</w:t>
      </w:r>
      <w:r>
        <w:rPr>
          <w:spacing w:val="-6"/>
        </w:rPr>
        <w:t> </w:t>
      </w:r>
      <w:r>
        <w:rPr/>
        <w:t>large</w:t>
      </w:r>
      <w:r>
        <w:rPr>
          <w:spacing w:val="-6"/>
        </w:rPr>
        <w:t> </w:t>
      </w:r>
      <w:r>
        <w:rPr/>
        <w:t>dataset</w:t>
      </w:r>
      <w:r>
        <w:rPr>
          <w:spacing w:val="-4"/>
        </w:rPr>
        <w:t> </w:t>
      </w:r>
      <w:r>
        <w:rPr/>
        <w:t>of</w:t>
      </w:r>
      <w:r>
        <w:rPr>
          <w:spacing w:val="-6"/>
        </w:rPr>
        <w:t> </w:t>
      </w:r>
      <w:r>
        <w:rPr/>
        <w:t>thousands</w:t>
      </w:r>
      <w:r>
        <w:rPr>
          <w:spacing w:val="-5"/>
        </w:rPr>
        <w:t> </w:t>
      </w:r>
      <w:r>
        <w:rPr/>
        <w:t>of TRUS</w:t>
      </w:r>
      <w:r>
        <w:rPr>
          <w:spacing w:val="61"/>
          <w:w w:val="150"/>
        </w:rPr>
        <w:t> </w:t>
      </w:r>
      <w:r>
        <w:rPr/>
        <w:t>pictures</w:t>
      </w:r>
      <w:r>
        <w:rPr>
          <w:spacing w:val="63"/>
          <w:w w:val="150"/>
        </w:rPr>
        <w:t> </w:t>
      </w:r>
      <w:r>
        <w:rPr/>
        <w:t>and</w:t>
      </w:r>
      <w:r>
        <w:rPr>
          <w:spacing w:val="63"/>
          <w:w w:val="150"/>
        </w:rPr>
        <w:t> </w:t>
      </w:r>
      <w:r>
        <w:rPr/>
        <w:t>has</w:t>
      </w:r>
      <w:r>
        <w:rPr>
          <w:spacing w:val="62"/>
          <w:w w:val="150"/>
        </w:rPr>
        <w:t> </w:t>
      </w:r>
      <w:r>
        <w:rPr/>
        <w:t>demonstrated</w:t>
      </w:r>
      <w:r>
        <w:rPr>
          <w:spacing w:val="62"/>
          <w:w w:val="150"/>
        </w:rPr>
        <w:t> </w:t>
      </w:r>
      <w:r>
        <w:rPr/>
        <w:t>superior</w:t>
      </w:r>
      <w:r>
        <w:rPr>
          <w:spacing w:val="62"/>
          <w:w w:val="150"/>
        </w:rPr>
        <w:t> </w:t>
      </w:r>
      <w:r>
        <w:rPr/>
        <w:t>accuracy</w:t>
      </w:r>
      <w:r>
        <w:rPr>
          <w:spacing w:val="57"/>
          <w:w w:val="150"/>
        </w:rPr>
        <w:t> </w:t>
      </w:r>
      <w:r>
        <w:rPr/>
        <w:t>compared</w:t>
      </w:r>
      <w:r>
        <w:rPr>
          <w:spacing w:val="63"/>
          <w:w w:val="150"/>
        </w:rPr>
        <w:t> </w:t>
      </w:r>
      <w:r>
        <w:rPr/>
        <w:t>to</w:t>
      </w:r>
      <w:r>
        <w:rPr>
          <w:spacing w:val="63"/>
          <w:w w:val="150"/>
        </w:rPr>
        <w:t> </w:t>
      </w:r>
      <w:r>
        <w:rPr/>
        <w:t>expert</w:t>
      </w:r>
      <w:r>
        <w:rPr>
          <w:spacing w:val="63"/>
          <w:w w:val="150"/>
        </w:rPr>
        <w:t> </w:t>
      </w:r>
      <w:r>
        <w:rPr>
          <w:spacing w:val="-2"/>
        </w:rPr>
        <w:t>radiologists</w:t>
      </w:r>
    </w:p>
    <w:p>
      <w:pPr>
        <w:pStyle w:val="BodyText"/>
        <w:spacing w:after="0" w:line="256" w:lineRule="auto"/>
        <w:sectPr>
          <w:pgSz w:w="12240" w:h="15840"/>
          <w:pgMar w:top="1360" w:bottom="280" w:left="720" w:right="720"/>
        </w:sectPr>
      </w:pPr>
    </w:p>
    <w:p>
      <w:pPr>
        <w:pStyle w:val="BodyText"/>
        <w:spacing w:line="256" w:lineRule="auto" w:before="79"/>
        <w:ind w:left="720" w:right="714"/>
      </w:pPr>
      <w:r>
        <w:rPr/>
        <w:t>[521].</w:t>
      </w:r>
      <w:r>
        <w:rPr>
          <w:spacing w:val="-3"/>
        </w:rPr>
        <w:t> </w:t>
      </w:r>
      <w:r>
        <w:rPr/>
        <w:t>Furthermore, the attainment of this notable accomplishment demonstrates the capacity of AI to enhance the analysis of prostate cancer using imaging data. This, in turn, represents a new and</w:t>
      </w:r>
      <w:r>
        <w:rPr>
          <w:spacing w:val="-15"/>
        </w:rPr>
        <w:t> </w:t>
      </w:r>
      <w:r>
        <w:rPr/>
        <w:t>innovative</w:t>
      </w:r>
      <w:r>
        <w:rPr>
          <w:spacing w:val="-15"/>
        </w:rPr>
        <w:t> </w:t>
      </w:r>
      <w:r>
        <w:rPr/>
        <w:t>approach</w:t>
      </w:r>
      <w:r>
        <w:rPr>
          <w:spacing w:val="-15"/>
        </w:rPr>
        <w:t> </w:t>
      </w:r>
      <w:r>
        <w:rPr/>
        <w:t>in</w:t>
      </w:r>
      <w:r>
        <w:rPr>
          <w:spacing w:val="-15"/>
        </w:rPr>
        <w:t> </w:t>
      </w:r>
      <w:r>
        <w:rPr/>
        <w:t>utilizing</w:t>
      </w:r>
      <w:r>
        <w:rPr>
          <w:spacing w:val="-15"/>
        </w:rPr>
        <w:t> </w:t>
      </w:r>
      <w:r>
        <w:rPr/>
        <w:t>AI</w:t>
      </w:r>
      <w:r>
        <w:rPr>
          <w:spacing w:val="-15"/>
        </w:rPr>
        <w:t> </w:t>
      </w:r>
      <w:r>
        <w:rPr/>
        <w:t>for</w:t>
      </w:r>
      <w:r>
        <w:rPr>
          <w:spacing w:val="-15"/>
        </w:rPr>
        <w:t> </w:t>
      </w:r>
      <w:r>
        <w:rPr/>
        <w:t>the</w:t>
      </w:r>
      <w:r>
        <w:rPr>
          <w:spacing w:val="-15"/>
        </w:rPr>
        <w:t> </w:t>
      </w:r>
      <w:r>
        <w:rPr/>
        <w:t>diagnosis</w:t>
      </w:r>
      <w:r>
        <w:rPr>
          <w:spacing w:val="-15"/>
        </w:rPr>
        <w:t> </w:t>
      </w:r>
      <w:r>
        <w:rPr/>
        <w:t>and</w:t>
      </w:r>
      <w:r>
        <w:rPr>
          <w:spacing w:val="-14"/>
        </w:rPr>
        <w:t> </w:t>
      </w:r>
      <w:r>
        <w:rPr/>
        <w:t>evaluation</w:t>
      </w:r>
      <w:r>
        <w:rPr>
          <w:spacing w:val="-14"/>
        </w:rPr>
        <w:t> </w:t>
      </w:r>
      <w:r>
        <w:rPr/>
        <w:t>of</w:t>
      </w:r>
      <w:r>
        <w:rPr>
          <w:spacing w:val="-15"/>
        </w:rPr>
        <w:t> </w:t>
      </w:r>
      <w:r>
        <w:rPr/>
        <w:t>a</w:t>
      </w:r>
      <w:r>
        <w:rPr>
          <w:spacing w:val="-13"/>
        </w:rPr>
        <w:t> </w:t>
      </w:r>
      <w:r>
        <w:rPr/>
        <w:t>prostate</w:t>
      </w:r>
      <w:r>
        <w:rPr>
          <w:spacing w:val="-15"/>
        </w:rPr>
        <w:t> </w:t>
      </w:r>
      <w:r>
        <w:rPr/>
        <w:t>biopsy.</w:t>
      </w:r>
      <w:r>
        <w:rPr>
          <w:spacing w:val="-14"/>
        </w:rPr>
        <w:t> </w:t>
      </w:r>
      <w:r>
        <w:rPr/>
        <w:t>These investigations</w:t>
      </w:r>
      <w:r>
        <w:rPr>
          <w:spacing w:val="-6"/>
        </w:rPr>
        <w:t> </w:t>
      </w:r>
      <w:r>
        <w:rPr/>
        <w:t>clearly</w:t>
      </w:r>
      <w:r>
        <w:rPr>
          <w:spacing w:val="-11"/>
        </w:rPr>
        <w:t> </w:t>
      </w:r>
      <w:r>
        <w:rPr/>
        <w:t>showcase</w:t>
      </w:r>
      <w:r>
        <w:rPr>
          <w:spacing w:val="-5"/>
        </w:rPr>
        <w:t> </w:t>
      </w:r>
      <w:r>
        <w:rPr/>
        <w:t>the</w:t>
      </w:r>
      <w:r>
        <w:rPr>
          <w:spacing w:val="-7"/>
        </w:rPr>
        <w:t> </w:t>
      </w:r>
      <w:r>
        <w:rPr/>
        <w:t>advanced</w:t>
      </w:r>
      <w:r>
        <w:rPr>
          <w:spacing w:val="-6"/>
        </w:rPr>
        <w:t> </w:t>
      </w:r>
      <w:r>
        <w:rPr/>
        <w:t>level</w:t>
      </w:r>
      <w:r>
        <w:rPr>
          <w:spacing w:val="-4"/>
        </w:rPr>
        <w:t> </w:t>
      </w:r>
      <w:r>
        <w:rPr/>
        <w:t>of</w:t>
      </w:r>
      <w:r>
        <w:rPr>
          <w:spacing w:val="-7"/>
        </w:rPr>
        <w:t> </w:t>
      </w:r>
      <w:r>
        <w:rPr/>
        <w:t>AI</w:t>
      </w:r>
      <w:r>
        <w:rPr>
          <w:spacing w:val="-9"/>
        </w:rPr>
        <w:t> </w:t>
      </w:r>
      <w:r>
        <w:rPr/>
        <w:t>in</w:t>
      </w:r>
      <w:r>
        <w:rPr>
          <w:spacing w:val="-4"/>
        </w:rPr>
        <w:t> </w:t>
      </w:r>
      <w:r>
        <w:rPr/>
        <w:t>its</w:t>
      </w:r>
      <w:r>
        <w:rPr>
          <w:spacing w:val="-6"/>
        </w:rPr>
        <w:t> </w:t>
      </w:r>
      <w:r>
        <w:rPr/>
        <w:t>application</w:t>
      </w:r>
      <w:r>
        <w:rPr>
          <w:spacing w:val="-6"/>
        </w:rPr>
        <w:t> </w:t>
      </w:r>
      <w:r>
        <w:rPr/>
        <w:t>to</w:t>
      </w:r>
      <w:r>
        <w:rPr>
          <w:spacing w:val="-4"/>
        </w:rPr>
        <w:t> </w:t>
      </w:r>
      <w:r>
        <w:rPr/>
        <w:t>prostate</w:t>
      </w:r>
      <w:r>
        <w:rPr>
          <w:spacing w:val="-7"/>
        </w:rPr>
        <w:t> </w:t>
      </w:r>
      <w:r>
        <w:rPr/>
        <w:t>biopsy</w:t>
      </w:r>
      <w:r>
        <w:rPr>
          <w:spacing w:val="-11"/>
        </w:rPr>
        <w:t> </w:t>
      </w:r>
      <w:r>
        <w:rPr/>
        <w:t>tests. Our</w:t>
      </w:r>
      <w:r>
        <w:rPr>
          <w:spacing w:val="-15"/>
        </w:rPr>
        <w:t> </w:t>
      </w:r>
      <w:r>
        <w:rPr/>
        <w:t>accuracy,</w:t>
      </w:r>
      <w:r>
        <w:rPr>
          <w:spacing w:val="-15"/>
        </w:rPr>
        <w:t> </w:t>
      </w:r>
      <w:r>
        <w:rPr/>
        <w:t>evaluation,</w:t>
      </w:r>
      <w:r>
        <w:rPr>
          <w:spacing w:val="-15"/>
        </w:rPr>
        <w:t> </w:t>
      </w:r>
      <w:r>
        <w:rPr/>
        <w:t>scoring,</w:t>
      </w:r>
      <w:r>
        <w:rPr>
          <w:spacing w:val="-15"/>
        </w:rPr>
        <w:t> </w:t>
      </w:r>
      <w:r>
        <w:rPr/>
        <w:t>and</w:t>
      </w:r>
      <w:r>
        <w:rPr>
          <w:spacing w:val="-14"/>
        </w:rPr>
        <w:t> </w:t>
      </w:r>
      <w:r>
        <w:rPr/>
        <w:t>treatment</w:t>
      </w:r>
      <w:r>
        <w:rPr>
          <w:spacing w:val="-14"/>
        </w:rPr>
        <w:t> </w:t>
      </w:r>
      <w:r>
        <w:rPr/>
        <w:t>planning</w:t>
      </w:r>
      <w:r>
        <w:rPr>
          <w:spacing w:val="-15"/>
        </w:rPr>
        <w:t> </w:t>
      </w:r>
      <w:r>
        <w:rPr/>
        <w:t>capabilities</w:t>
      </w:r>
      <w:r>
        <w:rPr>
          <w:spacing w:val="-15"/>
        </w:rPr>
        <w:t> </w:t>
      </w:r>
      <w:r>
        <w:rPr/>
        <w:t>are</w:t>
      </w:r>
      <w:r>
        <w:rPr>
          <w:spacing w:val="-15"/>
        </w:rPr>
        <w:t> </w:t>
      </w:r>
      <w:r>
        <w:rPr/>
        <w:t>more</w:t>
      </w:r>
      <w:r>
        <w:rPr>
          <w:spacing w:val="-15"/>
        </w:rPr>
        <w:t> </w:t>
      </w:r>
      <w:r>
        <w:rPr/>
        <w:t>than</w:t>
      </w:r>
      <w:r>
        <w:rPr>
          <w:spacing w:val="-15"/>
        </w:rPr>
        <w:t> </w:t>
      </w:r>
      <w:r>
        <w:rPr/>
        <w:t>adequate.</w:t>
      </w:r>
      <w:r>
        <w:rPr>
          <w:spacing w:val="-15"/>
        </w:rPr>
        <w:t> </w:t>
      </w:r>
      <w:r>
        <w:rPr/>
        <w:t>The advancements made in the</w:t>
      </w:r>
      <w:r>
        <w:rPr>
          <w:spacing w:val="-1"/>
        </w:rPr>
        <w:t> </w:t>
      </w:r>
      <w:r>
        <w:rPr/>
        <w:t>field of</w:t>
      </w:r>
      <w:r>
        <w:rPr>
          <w:spacing w:val="-1"/>
        </w:rPr>
        <w:t> </w:t>
      </w:r>
      <w:r>
        <w:rPr/>
        <w:t>AI</w:t>
      </w:r>
      <w:r>
        <w:rPr>
          <w:spacing w:val="-3"/>
        </w:rPr>
        <w:t> </w:t>
      </w:r>
      <w:r>
        <w:rPr/>
        <w:t>in prostate cancer treatment can be recognized by</w:t>
      </w:r>
      <w:r>
        <w:rPr>
          <w:spacing w:val="-3"/>
        </w:rPr>
        <w:t> </w:t>
      </w:r>
      <w:r>
        <w:rPr/>
        <w:t>studying its complexity.</w:t>
      </w:r>
    </w:p>
    <w:p>
      <w:pPr>
        <w:pStyle w:val="BodyText"/>
        <w:spacing w:before="11"/>
        <w:ind w:left="0"/>
        <w:jc w:val="left"/>
      </w:pPr>
    </w:p>
    <w:p>
      <w:pPr>
        <w:pStyle w:val="BodyText"/>
        <w:spacing w:line="256" w:lineRule="auto" w:before="1"/>
        <w:ind w:left="720" w:right="719"/>
      </w:pPr>
      <w:r>
        <w:rPr/>
        <w:t>Table 28 serves as a sparse collection of data points, but more importantly, it captures a comprehensive representation of competence. Within the artwork, AI models serve as the brushstrokes that enhance</w:t>
      </w:r>
      <w:r>
        <w:rPr>
          <w:spacing w:val="-1"/>
        </w:rPr>
        <w:t> </w:t>
      </w:r>
      <w:r>
        <w:rPr/>
        <w:t>our</w:t>
      </w:r>
      <w:r>
        <w:rPr>
          <w:spacing w:val="-1"/>
        </w:rPr>
        <w:t> </w:t>
      </w:r>
      <w:r>
        <w:rPr/>
        <w:t>comprehension and approach in combatting prostate cancer.</w:t>
      </w:r>
      <w:r>
        <w:rPr>
          <w:spacing w:val="-1"/>
        </w:rPr>
        <w:t> </w:t>
      </w:r>
      <w:r>
        <w:rPr/>
        <w:t>These models, which incorporate</w:t>
      </w:r>
      <w:r>
        <w:rPr>
          <w:spacing w:val="-1"/>
        </w:rPr>
        <w:t> </w:t>
      </w:r>
      <w:r>
        <w:rPr/>
        <w:t>various forms of</w:t>
      </w:r>
      <w:r>
        <w:rPr>
          <w:spacing w:val="-1"/>
        </w:rPr>
        <w:t> </w:t>
      </w:r>
      <w:r>
        <w:rPr/>
        <w:t>diversification by</w:t>
      </w:r>
      <w:r>
        <w:rPr>
          <w:spacing w:val="-3"/>
        </w:rPr>
        <w:t> </w:t>
      </w:r>
      <w:r>
        <w:rPr/>
        <w:t>utilizing</w:t>
      </w:r>
      <w:r>
        <w:rPr>
          <w:spacing w:val="-2"/>
        </w:rPr>
        <w:t> </w:t>
      </w:r>
      <w:r>
        <w:rPr/>
        <w:t>inputs from different data sources such as histopathology slides, magnetic resonance imaging, and integrated clinical databases,</w:t>
      </w:r>
      <w:r>
        <w:rPr>
          <w:spacing w:val="-6"/>
        </w:rPr>
        <w:t> </w:t>
      </w:r>
      <w:r>
        <w:rPr/>
        <w:t>play</w:t>
      </w:r>
      <w:r>
        <w:rPr>
          <w:spacing w:val="-10"/>
        </w:rPr>
        <w:t> </w:t>
      </w:r>
      <w:r>
        <w:rPr/>
        <w:t>a</w:t>
      </w:r>
      <w:r>
        <w:rPr>
          <w:spacing w:val="-7"/>
        </w:rPr>
        <w:t> </w:t>
      </w:r>
      <w:r>
        <w:rPr/>
        <w:t>crucial</w:t>
      </w:r>
      <w:r>
        <w:rPr>
          <w:spacing w:val="-5"/>
        </w:rPr>
        <w:t> </w:t>
      </w:r>
      <w:r>
        <w:rPr/>
        <w:t>role</w:t>
      </w:r>
      <w:r>
        <w:rPr>
          <w:spacing w:val="-7"/>
        </w:rPr>
        <w:t> </w:t>
      </w:r>
      <w:r>
        <w:rPr/>
        <w:t>in</w:t>
      </w:r>
      <w:r>
        <w:rPr>
          <w:spacing w:val="-5"/>
        </w:rPr>
        <w:t> </w:t>
      </w:r>
      <w:r>
        <w:rPr/>
        <w:t>driving</w:t>
      </w:r>
      <w:r>
        <w:rPr>
          <w:spacing w:val="-8"/>
        </w:rPr>
        <w:t> </w:t>
      </w:r>
      <w:r>
        <w:rPr/>
        <w:t>innovations</w:t>
      </w:r>
      <w:r>
        <w:rPr>
          <w:spacing w:val="-6"/>
        </w:rPr>
        <w:t> </w:t>
      </w:r>
      <w:r>
        <w:rPr/>
        <w:t>in</w:t>
      </w:r>
      <w:r>
        <w:rPr>
          <w:spacing w:val="-5"/>
        </w:rPr>
        <w:t> </w:t>
      </w:r>
      <w:r>
        <w:rPr/>
        <w:t>cancer</w:t>
      </w:r>
      <w:r>
        <w:rPr>
          <w:spacing w:val="-7"/>
        </w:rPr>
        <w:t> </w:t>
      </w:r>
      <w:r>
        <w:rPr/>
        <w:t>care.</w:t>
      </w:r>
      <w:r>
        <w:rPr>
          <w:spacing w:val="-6"/>
        </w:rPr>
        <w:t> </w:t>
      </w:r>
      <w:r>
        <w:rPr/>
        <w:t>They</w:t>
      </w:r>
      <w:r>
        <w:rPr>
          <w:spacing w:val="-10"/>
        </w:rPr>
        <w:t> </w:t>
      </w:r>
      <w:r>
        <w:rPr/>
        <w:t>collectively</w:t>
      </w:r>
      <w:r>
        <w:rPr>
          <w:spacing w:val="-10"/>
        </w:rPr>
        <w:t> </w:t>
      </w:r>
      <w:r>
        <w:rPr/>
        <w:t>contribute</w:t>
      </w:r>
      <w:r>
        <w:rPr>
          <w:spacing w:val="-7"/>
        </w:rPr>
        <w:t> </w:t>
      </w:r>
      <w:r>
        <w:rPr/>
        <w:t>to the ongoing narrative of how cancer is currently being treated. These AI possess remarkable capabilities that are noteworthy.</w:t>
      </w:r>
    </w:p>
    <w:p>
      <w:pPr>
        <w:pStyle w:val="BodyText"/>
        <w:spacing w:before="11"/>
        <w:ind w:left="0"/>
        <w:jc w:val="left"/>
      </w:pPr>
    </w:p>
    <w:p>
      <w:pPr>
        <w:pStyle w:val="BodyText"/>
        <w:spacing w:line="256" w:lineRule="auto"/>
        <w:ind w:left="720" w:right="719"/>
      </w:pPr>
      <w:r>
        <w:rPr/>
        <w:t>The advent of cancer technologies has transformed the landscape of cancer care. These technologies</w:t>
      </w:r>
      <w:r>
        <w:rPr>
          <w:spacing w:val="-15"/>
        </w:rPr>
        <w:t> </w:t>
      </w:r>
      <w:r>
        <w:rPr/>
        <w:t>have</w:t>
      </w:r>
      <w:r>
        <w:rPr>
          <w:spacing w:val="-15"/>
        </w:rPr>
        <w:t> </w:t>
      </w:r>
      <w:r>
        <w:rPr/>
        <w:t>the</w:t>
      </w:r>
      <w:r>
        <w:rPr>
          <w:spacing w:val="-15"/>
        </w:rPr>
        <w:t> </w:t>
      </w:r>
      <w:r>
        <w:rPr/>
        <w:t>power</w:t>
      </w:r>
      <w:r>
        <w:rPr>
          <w:spacing w:val="-15"/>
        </w:rPr>
        <w:t> </w:t>
      </w:r>
      <w:r>
        <w:rPr/>
        <w:t>to</w:t>
      </w:r>
      <w:r>
        <w:rPr>
          <w:spacing w:val="-14"/>
        </w:rPr>
        <w:t> </w:t>
      </w:r>
      <w:r>
        <w:rPr/>
        <w:t>unveil</w:t>
      </w:r>
      <w:r>
        <w:rPr>
          <w:spacing w:val="-14"/>
        </w:rPr>
        <w:t> </w:t>
      </w:r>
      <w:r>
        <w:rPr/>
        <w:t>the</w:t>
      </w:r>
      <w:r>
        <w:rPr>
          <w:spacing w:val="-15"/>
        </w:rPr>
        <w:t> </w:t>
      </w:r>
      <w:r>
        <w:rPr/>
        <w:t>evolution</w:t>
      </w:r>
      <w:r>
        <w:rPr>
          <w:spacing w:val="-14"/>
        </w:rPr>
        <w:t> </w:t>
      </w:r>
      <w:r>
        <w:rPr/>
        <w:t>of</w:t>
      </w:r>
      <w:r>
        <w:rPr>
          <w:spacing w:val="-15"/>
        </w:rPr>
        <w:t> </w:t>
      </w:r>
      <w:r>
        <w:rPr/>
        <w:t>the</w:t>
      </w:r>
      <w:r>
        <w:rPr>
          <w:spacing w:val="-15"/>
        </w:rPr>
        <w:t> </w:t>
      </w:r>
      <w:r>
        <w:rPr/>
        <w:t>disease,</w:t>
      </w:r>
      <w:r>
        <w:rPr>
          <w:spacing w:val="-12"/>
        </w:rPr>
        <w:t> </w:t>
      </w:r>
      <w:r>
        <w:rPr/>
        <w:t>enhance</w:t>
      </w:r>
      <w:r>
        <w:rPr>
          <w:spacing w:val="-13"/>
        </w:rPr>
        <w:t> </w:t>
      </w:r>
      <w:r>
        <w:rPr/>
        <w:t>the</w:t>
      </w:r>
      <w:r>
        <w:rPr>
          <w:spacing w:val="-15"/>
        </w:rPr>
        <w:t> </w:t>
      </w:r>
      <w:r>
        <w:rPr/>
        <w:t>grading</w:t>
      </w:r>
      <w:r>
        <w:rPr>
          <w:spacing w:val="-15"/>
        </w:rPr>
        <w:t> </w:t>
      </w:r>
      <w:r>
        <w:rPr/>
        <w:t>of</w:t>
      </w:r>
      <w:r>
        <w:rPr>
          <w:spacing w:val="-15"/>
        </w:rPr>
        <w:t> </w:t>
      </w:r>
      <w:r>
        <w:rPr/>
        <w:t>different stages,</w:t>
      </w:r>
      <w:r>
        <w:rPr>
          <w:spacing w:val="-3"/>
        </w:rPr>
        <w:t> </w:t>
      </w:r>
      <w:r>
        <w:rPr/>
        <w:t>and</w:t>
      </w:r>
      <w:r>
        <w:rPr>
          <w:spacing w:val="-3"/>
        </w:rPr>
        <w:t> </w:t>
      </w:r>
      <w:r>
        <w:rPr/>
        <w:t>enable</w:t>
      </w:r>
      <w:r>
        <w:rPr>
          <w:spacing w:val="-5"/>
        </w:rPr>
        <w:t> </w:t>
      </w:r>
      <w:r>
        <w:rPr/>
        <w:t>more</w:t>
      </w:r>
      <w:r>
        <w:rPr>
          <w:spacing w:val="-3"/>
        </w:rPr>
        <w:t> </w:t>
      </w:r>
      <w:r>
        <w:rPr/>
        <w:t>personalized</w:t>
      </w:r>
      <w:r>
        <w:rPr>
          <w:spacing w:val="-5"/>
        </w:rPr>
        <w:t> </w:t>
      </w:r>
      <w:r>
        <w:rPr/>
        <w:t>treatment</w:t>
      </w:r>
      <w:r>
        <w:rPr>
          <w:spacing w:val="-3"/>
        </w:rPr>
        <w:t> </w:t>
      </w:r>
      <w:r>
        <w:rPr/>
        <w:t>approaches.</w:t>
      </w:r>
      <w:r>
        <w:rPr>
          <w:spacing w:val="-3"/>
        </w:rPr>
        <w:t> </w:t>
      </w:r>
      <w:r>
        <w:rPr/>
        <w:t>The</w:t>
      </w:r>
      <w:r>
        <w:rPr>
          <w:spacing w:val="-5"/>
        </w:rPr>
        <w:t> </w:t>
      </w:r>
      <w:r>
        <w:rPr/>
        <w:t>following</w:t>
      </w:r>
      <w:r>
        <w:rPr>
          <w:spacing w:val="-7"/>
        </w:rPr>
        <w:t> </w:t>
      </w:r>
      <w:r>
        <w:rPr/>
        <w:t>paragraph</w:t>
      </w:r>
      <w:r>
        <w:rPr>
          <w:spacing w:val="-5"/>
        </w:rPr>
        <w:t> </w:t>
      </w:r>
      <w:r>
        <w:rPr/>
        <w:t>exemplifies AI's dedication to revolutionizing our response to a significant healthcare concern of our era, in conjunction with the strength and intensity of AI.</w:t>
      </w:r>
    </w:p>
    <w:p>
      <w:pPr>
        <w:pStyle w:val="BodyText"/>
        <w:spacing w:before="236" w:after="20"/>
        <w:ind w:left="757" w:right="757"/>
        <w:jc w:val="center"/>
      </w:pPr>
      <w:r>
        <w:rPr>
          <w:b/>
        </w:rPr>
        <w:t>Table</w:t>
      </w:r>
      <w:r>
        <w:rPr>
          <w:b/>
          <w:spacing w:val="-3"/>
        </w:rPr>
        <w:t> </w:t>
      </w:r>
      <w:r>
        <w:rPr>
          <w:b/>
        </w:rPr>
        <w:t>28:</w:t>
      </w:r>
      <w:r>
        <w:rPr>
          <w:b/>
          <w:spacing w:val="-2"/>
        </w:rPr>
        <w:t> </w:t>
      </w:r>
      <w:r>
        <w:rPr/>
        <w:t>Efficacy</w:t>
      </w:r>
      <w:r>
        <w:rPr>
          <w:spacing w:val="-5"/>
        </w:rPr>
        <w:t> </w:t>
      </w:r>
      <w:r>
        <w:rPr/>
        <w:t>of</w:t>
      </w:r>
      <w:r>
        <w:rPr>
          <w:spacing w:val="-1"/>
        </w:rPr>
        <w:t> </w:t>
      </w:r>
      <w:r>
        <w:rPr/>
        <w:t>AI Models</w:t>
      </w:r>
      <w:r>
        <w:rPr>
          <w:spacing w:val="-1"/>
        </w:rPr>
        <w:t> </w:t>
      </w:r>
      <w:r>
        <w:rPr/>
        <w:t>in Prostate</w:t>
      </w:r>
      <w:r>
        <w:rPr>
          <w:spacing w:val="-1"/>
        </w:rPr>
        <w:t> </w:t>
      </w:r>
      <w:r>
        <w:rPr/>
        <w:t>Cancer</w:t>
      </w:r>
      <w:r>
        <w:rPr>
          <w:spacing w:val="1"/>
        </w:rPr>
        <w:t> </w:t>
      </w:r>
      <w:r>
        <w:rPr>
          <w:spacing w:val="-2"/>
        </w:rPr>
        <w:t>Diagnosis.</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2"/>
        <w:gridCol w:w="1799"/>
        <w:gridCol w:w="3938"/>
        <w:gridCol w:w="728"/>
      </w:tblGrid>
      <w:tr>
        <w:trPr>
          <w:trHeight w:val="246" w:hRule="atLeast"/>
        </w:trPr>
        <w:tc>
          <w:tcPr>
            <w:tcW w:w="2642" w:type="dxa"/>
            <w:tcBorders>
              <w:top w:val="single" w:sz="12" w:space="0" w:color="000000"/>
              <w:bottom w:val="single" w:sz="12" w:space="0" w:color="000000"/>
            </w:tcBorders>
          </w:tcPr>
          <w:p>
            <w:pPr>
              <w:pStyle w:val="TableParagraph"/>
              <w:spacing w:line="224" w:lineRule="exact" w:before="2"/>
              <w:ind w:left="122"/>
              <w:rPr>
                <w:b/>
                <w:sz w:val="20"/>
              </w:rPr>
            </w:pPr>
            <w:r>
              <w:rPr>
                <w:b/>
                <w:sz w:val="20"/>
              </w:rPr>
              <w:t>AI-based</w:t>
            </w:r>
            <w:r>
              <w:rPr>
                <w:b/>
                <w:spacing w:val="-10"/>
                <w:sz w:val="20"/>
              </w:rPr>
              <w:t> </w:t>
            </w:r>
            <w:r>
              <w:rPr>
                <w:b/>
                <w:spacing w:val="-2"/>
                <w:sz w:val="20"/>
              </w:rPr>
              <w:t>Model</w:t>
            </w:r>
          </w:p>
        </w:tc>
        <w:tc>
          <w:tcPr>
            <w:tcW w:w="1799" w:type="dxa"/>
            <w:tcBorders>
              <w:top w:val="single" w:sz="12" w:space="0" w:color="000000"/>
              <w:bottom w:val="single" w:sz="12" w:space="0" w:color="000000"/>
            </w:tcBorders>
          </w:tcPr>
          <w:p>
            <w:pPr>
              <w:pStyle w:val="TableParagraph"/>
              <w:spacing w:line="224" w:lineRule="exact" w:before="2"/>
              <w:rPr>
                <w:b/>
                <w:sz w:val="20"/>
              </w:rPr>
            </w:pPr>
            <w:r>
              <w:rPr>
                <w:b/>
                <w:sz w:val="20"/>
              </w:rPr>
              <w:t>Data</w:t>
            </w:r>
            <w:r>
              <w:rPr>
                <w:b/>
                <w:spacing w:val="-3"/>
                <w:sz w:val="20"/>
              </w:rPr>
              <w:t> </w:t>
            </w:r>
            <w:r>
              <w:rPr>
                <w:b/>
                <w:spacing w:val="-4"/>
                <w:sz w:val="20"/>
              </w:rPr>
              <w:t>Type</w:t>
            </w:r>
          </w:p>
        </w:tc>
        <w:tc>
          <w:tcPr>
            <w:tcW w:w="3938" w:type="dxa"/>
            <w:tcBorders>
              <w:top w:val="single" w:sz="12" w:space="0" w:color="000000"/>
              <w:bottom w:val="single" w:sz="12" w:space="0" w:color="000000"/>
            </w:tcBorders>
          </w:tcPr>
          <w:p>
            <w:pPr>
              <w:pStyle w:val="TableParagraph"/>
              <w:spacing w:line="224" w:lineRule="exact" w:before="2"/>
              <w:ind w:left="109"/>
              <w:rPr>
                <w:b/>
                <w:sz w:val="20"/>
              </w:rPr>
            </w:pPr>
            <w:r>
              <w:rPr>
                <w:b/>
                <w:spacing w:val="-2"/>
                <w:sz w:val="20"/>
              </w:rPr>
              <w:t>Efficacy</w:t>
            </w:r>
          </w:p>
        </w:tc>
        <w:tc>
          <w:tcPr>
            <w:tcW w:w="728" w:type="dxa"/>
            <w:tcBorders>
              <w:top w:val="single" w:sz="12" w:space="0" w:color="000000"/>
              <w:bottom w:val="single" w:sz="12" w:space="0" w:color="000000"/>
            </w:tcBorders>
          </w:tcPr>
          <w:p>
            <w:pPr>
              <w:pStyle w:val="TableParagraph"/>
              <w:spacing w:line="224" w:lineRule="exact" w:before="2"/>
              <w:rPr>
                <w:b/>
                <w:sz w:val="20"/>
              </w:rPr>
            </w:pPr>
            <w:r>
              <w:rPr>
                <w:b/>
                <w:spacing w:val="-4"/>
                <w:sz w:val="20"/>
              </w:rPr>
              <w:t>Ref.</w:t>
            </w:r>
          </w:p>
        </w:tc>
      </w:tr>
      <w:tr>
        <w:trPr>
          <w:trHeight w:val="735" w:hRule="atLeast"/>
        </w:trPr>
        <w:tc>
          <w:tcPr>
            <w:tcW w:w="2642" w:type="dxa"/>
            <w:tcBorders>
              <w:top w:val="single" w:sz="12" w:space="0" w:color="000000"/>
              <w:bottom w:val="single" w:sz="4" w:space="0" w:color="000000"/>
            </w:tcBorders>
          </w:tcPr>
          <w:p>
            <w:pPr>
              <w:pStyle w:val="TableParagraph"/>
              <w:ind w:left="122"/>
              <w:rPr>
                <w:sz w:val="20"/>
              </w:rPr>
            </w:pPr>
            <w:r>
              <w:rPr>
                <w:sz w:val="20"/>
              </w:rPr>
              <w:t>Model</w:t>
            </w:r>
            <w:r>
              <w:rPr>
                <w:spacing w:val="-8"/>
                <w:sz w:val="20"/>
              </w:rPr>
              <w:t> </w:t>
            </w:r>
            <w:r>
              <w:rPr>
                <w:sz w:val="20"/>
              </w:rPr>
              <w:t>DEEP</w:t>
            </w:r>
            <w:r>
              <w:rPr>
                <w:spacing w:val="-6"/>
                <w:sz w:val="20"/>
              </w:rPr>
              <w:t> </w:t>
            </w:r>
            <w:r>
              <w:rPr>
                <w:sz w:val="20"/>
              </w:rPr>
              <w:t>NET</w:t>
            </w:r>
            <w:r>
              <w:rPr>
                <w:spacing w:val="-8"/>
                <w:sz w:val="20"/>
              </w:rPr>
              <w:t> </w:t>
            </w:r>
            <w:r>
              <w:rPr>
                <w:sz w:val="20"/>
              </w:rPr>
              <w:t>using</w:t>
            </w:r>
            <w:r>
              <w:rPr>
                <w:spacing w:val="-9"/>
                <w:sz w:val="20"/>
              </w:rPr>
              <w:t> </w:t>
            </w:r>
            <w:r>
              <w:rPr>
                <w:spacing w:val="-4"/>
                <w:sz w:val="20"/>
              </w:rPr>
              <w:t>deep</w:t>
            </w:r>
          </w:p>
          <w:p>
            <w:pPr>
              <w:pStyle w:val="TableParagraph"/>
              <w:spacing w:line="240" w:lineRule="atLeast" w:before="6"/>
              <w:ind w:left="122"/>
              <w:rPr>
                <w:sz w:val="20"/>
              </w:rPr>
            </w:pPr>
            <w:r>
              <w:rPr>
                <w:sz w:val="20"/>
              </w:rPr>
              <w:t>learning</w:t>
            </w:r>
            <w:r>
              <w:rPr>
                <w:spacing w:val="40"/>
                <w:sz w:val="20"/>
              </w:rPr>
              <w:t> </w:t>
            </w:r>
            <w:r>
              <w:rPr>
                <w:sz w:val="20"/>
              </w:rPr>
              <w:t>for</w:t>
            </w:r>
            <w:r>
              <w:rPr>
                <w:spacing w:val="40"/>
                <w:sz w:val="20"/>
              </w:rPr>
              <w:t> </w:t>
            </w:r>
            <w:r>
              <w:rPr>
                <w:sz w:val="20"/>
              </w:rPr>
              <w:t>biopsies</w:t>
            </w:r>
            <w:r>
              <w:rPr>
                <w:spacing w:val="40"/>
                <w:sz w:val="20"/>
              </w:rPr>
              <w:t> </w:t>
            </w:r>
            <w:r>
              <w:rPr>
                <w:sz w:val="20"/>
              </w:rPr>
              <w:t>DEEP </w:t>
            </w:r>
            <w:r>
              <w:rPr>
                <w:spacing w:val="-4"/>
                <w:sz w:val="20"/>
              </w:rPr>
              <w:t>NET</w:t>
            </w:r>
          </w:p>
        </w:tc>
        <w:tc>
          <w:tcPr>
            <w:tcW w:w="1799" w:type="dxa"/>
            <w:tcBorders>
              <w:top w:val="single" w:sz="12" w:space="0" w:color="000000"/>
              <w:bottom w:val="single" w:sz="4" w:space="0" w:color="000000"/>
            </w:tcBorders>
          </w:tcPr>
          <w:p>
            <w:pPr>
              <w:pStyle w:val="TableParagraph"/>
              <w:spacing w:line="256" w:lineRule="auto"/>
              <w:rPr>
                <w:sz w:val="20"/>
              </w:rPr>
            </w:pPr>
            <w:r>
              <w:rPr>
                <w:spacing w:val="-2"/>
                <w:sz w:val="20"/>
              </w:rPr>
              <w:t>Histopathological </w:t>
            </w:r>
            <w:r>
              <w:rPr>
                <w:spacing w:val="-4"/>
                <w:sz w:val="20"/>
              </w:rPr>
              <w:t>Data</w:t>
            </w:r>
          </w:p>
        </w:tc>
        <w:tc>
          <w:tcPr>
            <w:tcW w:w="3938" w:type="dxa"/>
            <w:tcBorders>
              <w:top w:val="single" w:sz="12" w:space="0" w:color="000000"/>
              <w:bottom w:val="single" w:sz="4" w:space="0" w:color="000000"/>
            </w:tcBorders>
          </w:tcPr>
          <w:p>
            <w:pPr>
              <w:pStyle w:val="TableParagraph"/>
              <w:ind w:left="109"/>
              <w:rPr>
                <w:sz w:val="20"/>
              </w:rPr>
            </w:pPr>
            <w:r>
              <w:rPr>
                <w:sz w:val="20"/>
              </w:rPr>
              <w:t>High</w:t>
            </w:r>
            <w:r>
              <w:rPr>
                <w:spacing w:val="78"/>
                <w:w w:val="150"/>
                <w:sz w:val="20"/>
              </w:rPr>
              <w:t> </w:t>
            </w:r>
            <w:r>
              <w:rPr>
                <w:sz w:val="20"/>
              </w:rPr>
              <w:t>accuracy</w:t>
            </w:r>
            <w:r>
              <w:rPr>
                <w:spacing w:val="76"/>
                <w:w w:val="150"/>
                <w:sz w:val="20"/>
              </w:rPr>
              <w:t> </w:t>
            </w:r>
            <w:r>
              <w:rPr>
                <w:sz w:val="20"/>
              </w:rPr>
              <w:t>in</w:t>
            </w:r>
            <w:r>
              <w:rPr>
                <w:spacing w:val="78"/>
                <w:w w:val="150"/>
                <w:sz w:val="20"/>
              </w:rPr>
              <w:t> </w:t>
            </w:r>
            <w:r>
              <w:rPr>
                <w:sz w:val="20"/>
              </w:rPr>
              <w:t>detecting</w:t>
            </w:r>
            <w:r>
              <w:rPr>
                <w:spacing w:val="78"/>
                <w:w w:val="150"/>
                <w:sz w:val="20"/>
              </w:rPr>
              <w:t> </w:t>
            </w:r>
            <w:r>
              <w:rPr>
                <w:sz w:val="20"/>
              </w:rPr>
              <w:t>and</w:t>
            </w:r>
            <w:r>
              <w:rPr>
                <w:spacing w:val="28"/>
                <w:sz w:val="20"/>
              </w:rPr>
              <w:t>  </w:t>
            </w:r>
            <w:r>
              <w:rPr>
                <w:spacing w:val="-2"/>
                <w:sz w:val="20"/>
              </w:rPr>
              <w:t>scoring,</w:t>
            </w:r>
          </w:p>
          <w:p>
            <w:pPr>
              <w:pStyle w:val="TableParagraph"/>
              <w:spacing w:line="240" w:lineRule="atLeast" w:before="6"/>
              <w:ind w:left="109"/>
              <w:rPr>
                <w:sz w:val="20"/>
              </w:rPr>
            </w:pPr>
            <w:r>
              <w:rPr>
                <w:sz w:val="20"/>
              </w:rPr>
              <w:t>prognostic</w:t>
            </w:r>
            <w:r>
              <w:rPr>
                <w:spacing w:val="80"/>
                <w:sz w:val="20"/>
              </w:rPr>
              <w:t> </w:t>
            </w:r>
            <w:r>
              <w:rPr>
                <w:sz w:val="20"/>
              </w:rPr>
              <w:t>for</w:t>
            </w:r>
            <w:r>
              <w:rPr>
                <w:spacing w:val="80"/>
                <w:sz w:val="20"/>
              </w:rPr>
              <w:t> </w:t>
            </w:r>
            <w:r>
              <w:rPr>
                <w:sz w:val="20"/>
              </w:rPr>
              <w:t>detrimental</w:t>
            </w:r>
            <w:r>
              <w:rPr>
                <w:spacing w:val="80"/>
                <w:sz w:val="20"/>
              </w:rPr>
              <w:t> </w:t>
            </w:r>
            <w:r>
              <w:rPr>
                <w:sz w:val="20"/>
              </w:rPr>
              <w:t>organizing</w:t>
            </w:r>
            <w:r>
              <w:rPr>
                <w:spacing w:val="80"/>
                <w:sz w:val="20"/>
              </w:rPr>
              <w:t> </w:t>
            </w:r>
            <w:r>
              <w:rPr>
                <w:sz w:val="20"/>
              </w:rPr>
              <w:t>and </w:t>
            </w:r>
            <w:r>
              <w:rPr>
                <w:spacing w:val="-2"/>
                <w:sz w:val="20"/>
              </w:rPr>
              <w:t>resurgence.</w:t>
            </w:r>
          </w:p>
        </w:tc>
        <w:tc>
          <w:tcPr>
            <w:tcW w:w="728" w:type="dxa"/>
            <w:tcBorders>
              <w:top w:val="single" w:sz="12" w:space="0" w:color="000000"/>
              <w:bottom w:val="single" w:sz="4" w:space="0" w:color="000000"/>
            </w:tcBorders>
          </w:tcPr>
          <w:p>
            <w:pPr>
              <w:pStyle w:val="TableParagraph"/>
              <w:rPr>
                <w:sz w:val="20"/>
              </w:rPr>
            </w:pPr>
            <w:r>
              <w:rPr>
                <w:spacing w:val="-2"/>
                <w:sz w:val="20"/>
              </w:rPr>
              <w:t>[522]</w:t>
            </w:r>
          </w:p>
        </w:tc>
      </w:tr>
      <w:tr>
        <w:trPr>
          <w:trHeight w:val="491" w:hRule="atLeast"/>
        </w:trPr>
        <w:tc>
          <w:tcPr>
            <w:tcW w:w="2642" w:type="dxa"/>
            <w:tcBorders>
              <w:top w:val="single" w:sz="4" w:space="0" w:color="000000"/>
              <w:bottom w:val="single" w:sz="4" w:space="0" w:color="000000"/>
            </w:tcBorders>
          </w:tcPr>
          <w:p>
            <w:pPr>
              <w:pStyle w:val="TableParagraph"/>
              <w:ind w:left="122"/>
              <w:rPr>
                <w:sz w:val="20"/>
              </w:rPr>
            </w:pPr>
            <w:r>
              <w:rPr>
                <w:sz w:val="20"/>
              </w:rPr>
              <w:t>ResNet50</w:t>
            </w:r>
            <w:r>
              <w:rPr>
                <w:spacing w:val="77"/>
                <w:w w:val="150"/>
                <w:sz w:val="20"/>
              </w:rPr>
              <w:t> </w:t>
            </w:r>
            <w:r>
              <w:rPr>
                <w:sz w:val="20"/>
              </w:rPr>
              <w:t>model</w:t>
            </w:r>
            <w:r>
              <w:rPr>
                <w:spacing w:val="74"/>
                <w:w w:val="150"/>
                <w:sz w:val="20"/>
              </w:rPr>
              <w:t> </w:t>
            </w:r>
            <w:r>
              <w:rPr>
                <w:sz w:val="20"/>
              </w:rPr>
              <w:t>based</w:t>
            </w:r>
            <w:r>
              <w:rPr>
                <w:spacing w:val="75"/>
                <w:w w:val="150"/>
                <w:sz w:val="20"/>
              </w:rPr>
              <w:t> </w:t>
            </w:r>
            <w:r>
              <w:rPr>
                <w:spacing w:val="-5"/>
                <w:sz w:val="20"/>
              </w:rPr>
              <w:t>on</w:t>
            </w:r>
          </w:p>
          <w:p>
            <w:pPr>
              <w:pStyle w:val="TableParagraph"/>
              <w:spacing w:line="227" w:lineRule="exact" w:before="15"/>
              <w:ind w:left="122"/>
              <w:rPr>
                <w:sz w:val="20"/>
              </w:rPr>
            </w:pPr>
            <w:r>
              <w:rPr>
                <w:sz w:val="20"/>
              </w:rPr>
              <w:t>TRUS</w:t>
            </w:r>
            <w:r>
              <w:rPr>
                <w:spacing w:val="-6"/>
                <w:sz w:val="20"/>
              </w:rPr>
              <w:t> </w:t>
            </w:r>
            <w:r>
              <w:rPr>
                <w:spacing w:val="-2"/>
                <w:sz w:val="20"/>
              </w:rPr>
              <w:t>images</w:t>
            </w:r>
          </w:p>
        </w:tc>
        <w:tc>
          <w:tcPr>
            <w:tcW w:w="1799" w:type="dxa"/>
            <w:tcBorders>
              <w:top w:val="single" w:sz="4" w:space="0" w:color="000000"/>
              <w:bottom w:val="single" w:sz="4" w:space="0" w:color="000000"/>
            </w:tcBorders>
          </w:tcPr>
          <w:p>
            <w:pPr>
              <w:pStyle w:val="TableParagraph"/>
              <w:rPr>
                <w:sz w:val="20"/>
              </w:rPr>
            </w:pPr>
            <w:r>
              <w:rPr>
                <w:sz w:val="20"/>
              </w:rPr>
              <w:t>MR</w:t>
            </w:r>
            <w:r>
              <w:rPr>
                <w:spacing w:val="-5"/>
                <w:sz w:val="20"/>
              </w:rPr>
              <w:t> </w:t>
            </w:r>
            <w:r>
              <w:rPr>
                <w:spacing w:val="-2"/>
                <w:sz w:val="20"/>
              </w:rPr>
              <w:t>Image</w:t>
            </w:r>
          </w:p>
        </w:tc>
        <w:tc>
          <w:tcPr>
            <w:tcW w:w="3938" w:type="dxa"/>
            <w:tcBorders>
              <w:top w:val="single" w:sz="4" w:space="0" w:color="000000"/>
              <w:bottom w:val="single" w:sz="4" w:space="0" w:color="000000"/>
            </w:tcBorders>
          </w:tcPr>
          <w:p>
            <w:pPr>
              <w:pStyle w:val="TableParagraph"/>
              <w:ind w:left="109"/>
              <w:rPr>
                <w:sz w:val="20"/>
              </w:rPr>
            </w:pPr>
            <w:r>
              <w:rPr>
                <w:sz w:val="20"/>
              </w:rPr>
              <w:t>Enhanced</w:t>
            </w:r>
            <w:r>
              <w:rPr>
                <w:spacing w:val="45"/>
                <w:sz w:val="20"/>
              </w:rPr>
              <w:t>  </w:t>
            </w:r>
            <w:r>
              <w:rPr>
                <w:sz w:val="20"/>
              </w:rPr>
              <w:t>diagnostic</w:t>
            </w:r>
            <w:r>
              <w:rPr>
                <w:spacing w:val="44"/>
                <w:sz w:val="20"/>
              </w:rPr>
              <w:t>  </w:t>
            </w:r>
            <w:r>
              <w:rPr>
                <w:sz w:val="20"/>
              </w:rPr>
              <w:t>accuracy,</w:t>
            </w:r>
            <w:r>
              <w:rPr>
                <w:spacing w:val="45"/>
                <w:sz w:val="20"/>
              </w:rPr>
              <w:t>  </w:t>
            </w:r>
            <w:r>
              <w:rPr>
                <w:spacing w:val="-2"/>
                <w:sz w:val="20"/>
              </w:rPr>
              <w:t>increased</w:t>
            </w:r>
          </w:p>
          <w:p>
            <w:pPr>
              <w:pStyle w:val="TableParagraph"/>
              <w:spacing w:line="227" w:lineRule="exact" w:before="15"/>
              <w:ind w:left="109"/>
              <w:rPr>
                <w:sz w:val="20"/>
              </w:rPr>
            </w:pPr>
            <w:r>
              <w:rPr>
                <w:sz w:val="20"/>
              </w:rPr>
              <w:t>sensitivity,</w:t>
            </w:r>
            <w:r>
              <w:rPr>
                <w:spacing w:val="-9"/>
                <w:sz w:val="20"/>
              </w:rPr>
              <w:t> </w:t>
            </w:r>
            <w:r>
              <w:rPr>
                <w:sz w:val="20"/>
              </w:rPr>
              <w:t>and</w:t>
            </w:r>
            <w:r>
              <w:rPr>
                <w:spacing w:val="-7"/>
                <w:sz w:val="20"/>
              </w:rPr>
              <w:t> </w:t>
            </w:r>
            <w:r>
              <w:rPr>
                <w:spacing w:val="-2"/>
                <w:sz w:val="20"/>
              </w:rPr>
              <w:t>specificity</w:t>
            </w:r>
          </w:p>
        </w:tc>
        <w:tc>
          <w:tcPr>
            <w:tcW w:w="728" w:type="dxa"/>
            <w:tcBorders>
              <w:top w:val="single" w:sz="4" w:space="0" w:color="000000"/>
              <w:bottom w:val="single" w:sz="4" w:space="0" w:color="000000"/>
            </w:tcBorders>
          </w:tcPr>
          <w:p>
            <w:pPr>
              <w:pStyle w:val="TableParagraph"/>
              <w:rPr>
                <w:sz w:val="20"/>
              </w:rPr>
            </w:pPr>
            <w:r>
              <w:rPr>
                <w:spacing w:val="-2"/>
                <w:sz w:val="20"/>
              </w:rPr>
              <w:t>[523]</w:t>
            </w:r>
          </w:p>
        </w:tc>
      </w:tr>
      <w:tr>
        <w:trPr>
          <w:trHeight w:val="734" w:hRule="atLeast"/>
        </w:trPr>
        <w:tc>
          <w:tcPr>
            <w:tcW w:w="2642" w:type="dxa"/>
            <w:tcBorders>
              <w:top w:val="single" w:sz="4" w:space="0" w:color="000000"/>
              <w:bottom w:val="single" w:sz="4" w:space="0" w:color="000000"/>
            </w:tcBorders>
          </w:tcPr>
          <w:p>
            <w:pPr>
              <w:pStyle w:val="TableParagraph"/>
              <w:spacing w:line="254" w:lineRule="auto"/>
              <w:ind w:left="122"/>
              <w:rPr>
                <w:sz w:val="20"/>
              </w:rPr>
            </w:pPr>
            <w:r>
              <w:rPr>
                <w:sz w:val="20"/>
              </w:rPr>
              <w:t>A</w:t>
            </w:r>
            <w:r>
              <w:rPr>
                <w:spacing w:val="-10"/>
                <w:sz w:val="20"/>
              </w:rPr>
              <w:t> </w:t>
            </w:r>
            <w:r>
              <w:rPr>
                <w:sz w:val="20"/>
              </w:rPr>
              <w:t>motel</w:t>
            </w:r>
            <w:r>
              <w:rPr>
                <w:spacing w:val="-10"/>
                <w:sz w:val="20"/>
              </w:rPr>
              <w:t> </w:t>
            </w:r>
            <w:r>
              <w:rPr>
                <w:sz w:val="20"/>
              </w:rPr>
              <w:t>YOLO3</w:t>
            </w:r>
            <w:r>
              <w:rPr>
                <w:spacing w:val="-10"/>
                <w:sz w:val="20"/>
              </w:rPr>
              <w:t> </w:t>
            </w:r>
            <w:r>
              <w:rPr>
                <w:sz w:val="20"/>
              </w:rPr>
              <w:t>propelled</w:t>
            </w:r>
            <w:r>
              <w:rPr>
                <w:spacing w:val="-10"/>
                <w:sz w:val="20"/>
              </w:rPr>
              <w:t> </w:t>
            </w:r>
            <w:r>
              <w:rPr>
                <w:sz w:val="20"/>
              </w:rPr>
              <w:t>by AI</w:t>
            </w:r>
            <w:r>
              <w:rPr>
                <w:spacing w:val="17"/>
                <w:sz w:val="20"/>
              </w:rPr>
              <w:t> </w:t>
            </w:r>
            <w:r>
              <w:rPr>
                <w:sz w:val="20"/>
              </w:rPr>
              <w:t>for</w:t>
            </w:r>
            <w:r>
              <w:rPr>
                <w:spacing w:val="15"/>
                <w:sz w:val="20"/>
              </w:rPr>
              <w:t> </w:t>
            </w:r>
            <w:r>
              <w:rPr>
                <w:sz w:val="20"/>
              </w:rPr>
              <w:t>the</w:t>
            </w:r>
            <w:r>
              <w:rPr>
                <w:spacing w:val="15"/>
                <w:sz w:val="20"/>
              </w:rPr>
              <w:t> </w:t>
            </w:r>
            <w:r>
              <w:rPr>
                <w:sz w:val="20"/>
              </w:rPr>
              <w:t>early</w:t>
            </w:r>
            <w:r>
              <w:rPr>
                <w:spacing w:val="11"/>
                <w:sz w:val="20"/>
              </w:rPr>
              <w:t> </w:t>
            </w:r>
            <w:r>
              <w:rPr>
                <w:sz w:val="20"/>
              </w:rPr>
              <w:t>prediction</w:t>
            </w:r>
            <w:r>
              <w:rPr>
                <w:spacing w:val="14"/>
                <w:sz w:val="20"/>
              </w:rPr>
              <w:t> </w:t>
            </w:r>
            <w:r>
              <w:rPr>
                <w:spacing w:val="-5"/>
                <w:sz w:val="20"/>
              </w:rPr>
              <w:t>of</w:t>
            </w:r>
          </w:p>
          <w:p>
            <w:pPr>
              <w:pStyle w:val="TableParagraph"/>
              <w:spacing w:line="224" w:lineRule="exact" w:before="2"/>
              <w:ind w:left="122"/>
              <w:rPr>
                <w:sz w:val="20"/>
              </w:rPr>
            </w:pPr>
            <w:r>
              <w:rPr>
                <w:spacing w:val="-2"/>
                <w:sz w:val="20"/>
              </w:rPr>
              <w:t>recurrence</w:t>
            </w:r>
          </w:p>
        </w:tc>
        <w:tc>
          <w:tcPr>
            <w:tcW w:w="1799" w:type="dxa"/>
            <w:tcBorders>
              <w:top w:val="single" w:sz="4" w:space="0" w:color="000000"/>
              <w:bottom w:val="single" w:sz="4" w:space="0" w:color="000000"/>
            </w:tcBorders>
          </w:tcPr>
          <w:p>
            <w:pPr>
              <w:pStyle w:val="TableParagraph"/>
              <w:spacing w:line="254" w:lineRule="auto"/>
              <w:rPr>
                <w:sz w:val="20"/>
              </w:rPr>
            </w:pPr>
            <w:r>
              <w:rPr>
                <w:spacing w:val="-2"/>
                <w:sz w:val="20"/>
              </w:rPr>
              <w:t>Histopathological </w:t>
            </w:r>
            <w:r>
              <w:rPr>
                <w:spacing w:val="-4"/>
                <w:sz w:val="20"/>
              </w:rPr>
              <w:t>Data</w:t>
            </w:r>
          </w:p>
        </w:tc>
        <w:tc>
          <w:tcPr>
            <w:tcW w:w="3938" w:type="dxa"/>
            <w:tcBorders>
              <w:top w:val="single" w:sz="4" w:space="0" w:color="000000"/>
              <w:bottom w:val="single" w:sz="4" w:space="0" w:color="000000"/>
            </w:tcBorders>
          </w:tcPr>
          <w:p>
            <w:pPr>
              <w:pStyle w:val="TableParagraph"/>
              <w:tabs>
                <w:tab w:pos="1176" w:val="left" w:leader="none"/>
                <w:tab w:pos="1891" w:val="left" w:leader="none"/>
                <w:tab w:pos="3048" w:val="left" w:leader="none"/>
              </w:tabs>
              <w:spacing w:line="254" w:lineRule="auto"/>
              <w:ind w:left="109" w:right="111"/>
              <w:rPr>
                <w:sz w:val="20"/>
              </w:rPr>
            </w:pPr>
            <w:r>
              <w:rPr>
                <w:spacing w:val="-2"/>
                <w:sz w:val="20"/>
              </w:rPr>
              <w:t>Forecasts</w:t>
            </w:r>
            <w:r>
              <w:rPr>
                <w:sz w:val="20"/>
              </w:rPr>
              <w:tab/>
            </w:r>
            <w:r>
              <w:rPr>
                <w:spacing w:val="-4"/>
                <w:sz w:val="20"/>
              </w:rPr>
              <w:t>early</w:t>
            </w:r>
            <w:r>
              <w:rPr>
                <w:sz w:val="20"/>
              </w:rPr>
              <w:tab/>
            </w:r>
            <w:r>
              <w:rPr>
                <w:spacing w:val="-2"/>
                <w:sz w:val="20"/>
              </w:rPr>
              <w:t>recurrence</w:t>
            </w:r>
            <w:r>
              <w:rPr>
                <w:sz w:val="20"/>
              </w:rPr>
              <w:tab/>
            </w:r>
            <w:r>
              <w:rPr>
                <w:spacing w:val="-2"/>
                <w:sz w:val="20"/>
              </w:rPr>
              <w:t>following </w:t>
            </w:r>
            <w:r>
              <w:rPr>
                <w:sz w:val="20"/>
              </w:rPr>
              <w:t>prostatectomy and pinpoints driving regions.</w:t>
            </w:r>
          </w:p>
        </w:tc>
        <w:tc>
          <w:tcPr>
            <w:tcW w:w="728" w:type="dxa"/>
            <w:tcBorders>
              <w:top w:val="single" w:sz="4" w:space="0" w:color="000000"/>
              <w:bottom w:val="single" w:sz="4" w:space="0" w:color="000000"/>
            </w:tcBorders>
          </w:tcPr>
          <w:p>
            <w:pPr>
              <w:pStyle w:val="TableParagraph"/>
              <w:rPr>
                <w:sz w:val="20"/>
              </w:rPr>
            </w:pPr>
            <w:r>
              <w:rPr>
                <w:spacing w:val="-2"/>
                <w:sz w:val="20"/>
              </w:rPr>
              <w:t>[524]</w:t>
            </w:r>
          </w:p>
        </w:tc>
      </w:tr>
      <w:tr>
        <w:trPr>
          <w:trHeight w:val="491" w:hRule="atLeast"/>
        </w:trPr>
        <w:tc>
          <w:tcPr>
            <w:tcW w:w="2642" w:type="dxa"/>
            <w:tcBorders>
              <w:top w:val="single" w:sz="4" w:space="0" w:color="000000"/>
              <w:bottom w:val="single" w:sz="4" w:space="0" w:color="000000"/>
            </w:tcBorders>
          </w:tcPr>
          <w:p>
            <w:pPr>
              <w:pStyle w:val="TableParagraph"/>
              <w:spacing w:before="2"/>
              <w:ind w:left="122"/>
              <w:rPr>
                <w:sz w:val="20"/>
              </w:rPr>
            </w:pPr>
            <w:r>
              <w:rPr>
                <w:sz w:val="20"/>
              </w:rPr>
              <w:t>AI</w:t>
            </w:r>
            <w:r>
              <w:rPr>
                <w:spacing w:val="44"/>
                <w:sz w:val="20"/>
              </w:rPr>
              <w:t>  </w:t>
            </w:r>
            <w:r>
              <w:rPr>
                <w:sz w:val="20"/>
              </w:rPr>
              <w:t>for</w:t>
            </w:r>
            <w:r>
              <w:rPr>
                <w:spacing w:val="45"/>
                <w:sz w:val="20"/>
              </w:rPr>
              <w:t>  </w:t>
            </w:r>
            <w:r>
              <w:rPr>
                <w:sz w:val="20"/>
              </w:rPr>
              <w:t>prostate</w:t>
            </w:r>
            <w:r>
              <w:rPr>
                <w:spacing w:val="45"/>
                <w:sz w:val="20"/>
              </w:rPr>
              <w:t>  </w:t>
            </w:r>
            <w:r>
              <w:rPr>
                <w:spacing w:val="-2"/>
                <w:sz w:val="20"/>
              </w:rPr>
              <w:t>treatment</w:t>
            </w:r>
          </w:p>
          <w:p>
            <w:pPr>
              <w:pStyle w:val="TableParagraph"/>
              <w:spacing w:line="224" w:lineRule="exact" w:before="15"/>
              <w:ind w:left="122"/>
              <w:rPr>
                <w:sz w:val="20"/>
              </w:rPr>
            </w:pPr>
            <w:r>
              <w:rPr>
                <w:sz w:val="20"/>
              </w:rPr>
              <w:t>planning</w:t>
            </w:r>
            <w:r>
              <w:rPr>
                <w:spacing w:val="-7"/>
                <w:sz w:val="20"/>
              </w:rPr>
              <w:t> </w:t>
            </w:r>
            <w:r>
              <w:rPr>
                <w:spacing w:val="-2"/>
                <w:sz w:val="20"/>
              </w:rPr>
              <w:t>automation</w:t>
            </w:r>
          </w:p>
        </w:tc>
        <w:tc>
          <w:tcPr>
            <w:tcW w:w="1799" w:type="dxa"/>
            <w:tcBorders>
              <w:top w:val="single" w:sz="4" w:space="0" w:color="000000"/>
              <w:bottom w:val="single" w:sz="4" w:space="0" w:color="000000"/>
            </w:tcBorders>
          </w:tcPr>
          <w:p>
            <w:pPr>
              <w:pStyle w:val="TableParagraph"/>
              <w:spacing w:before="2"/>
              <w:rPr>
                <w:sz w:val="20"/>
              </w:rPr>
            </w:pPr>
            <w:r>
              <w:rPr>
                <w:sz w:val="20"/>
              </w:rPr>
              <w:t>MR</w:t>
            </w:r>
            <w:r>
              <w:rPr>
                <w:spacing w:val="-5"/>
                <w:sz w:val="20"/>
              </w:rPr>
              <w:t> </w:t>
            </w:r>
            <w:r>
              <w:rPr>
                <w:spacing w:val="-2"/>
                <w:sz w:val="20"/>
              </w:rPr>
              <w:t>Image</w:t>
            </w:r>
          </w:p>
        </w:tc>
        <w:tc>
          <w:tcPr>
            <w:tcW w:w="3938" w:type="dxa"/>
            <w:tcBorders>
              <w:top w:val="single" w:sz="4" w:space="0" w:color="000000"/>
              <w:bottom w:val="single" w:sz="4" w:space="0" w:color="000000"/>
            </w:tcBorders>
          </w:tcPr>
          <w:p>
            <w:pPr>
              <w:pStyle w:val="TableParagraph"/>
              <w:spacing w:before="2"/>
              <w:ind w:left="109"/>
              <w:rPr>
                <w:sz w:val="20"/>
              </w:rPr>
            </w:pPr>
            <w:r>
              <w:rPr>
                <w:sz w:val="20"/>
              </w:rPr>
              <w:t>Prostate</w:t>
            </w:r>
            <w:r>
              <w:rPr>
                <w:spacing w:val="8"/>
                <w:sz w:val="20"/>
              </w:rPr>
              <w:t> </w:t>
            </w:r>
            <w:r>
              <w:rPr>
                <w:sz w:val="20"/>
              </w:rPr>
              <w:t>and</w:t>
            </w:r>
            <w:r>
              <w:rPr>
                <w:spacing w:val="10"/>
                <w:sz w:val="20"/>
              </w:rPr>
              <w:t> </w:t>
            </w:r>
            <w:r>
              <w:rPr>
                <w:sz w:val="20"/>
              </w:rPr>
              <w:t>OARs</w:t>
            </w:r>
            <w:r>
              <w:rPr>
                <w:spacing w:val="8"/>
                <w:sz w:val="20"/>
              </w:rPr>
              <w:t> </w:t>
            </w:r>
            <w:r>
              <w:rPr>
                <w:sz w:val="20"/>
              </w:rPr>
              <w:t>outlines</w:t>
            </w:r>
            <w:r>
              <w:rPr>
                <w:spacing w:val="9"/>
                <w:sz w:val="20"/>
              </w:rPr>
              <w:t> </w:t>
            </w:r>
            <w:r>
              <w:rPr>
                <w:sz w:val="20"/>
              </w:rPr>
              <w:t>have</w:t>
            </w:r>
            <w:r>
              <w:rPr>
                <w:spacing w:val="9"/>
                <w:sz w:val="20"/>
              </w:rPr>
              <w:t> </w:t>
            </w:r>
            <w:r>
              <w:rPr>
                <w:sz w:val="20"/>
              </w:rPr>
              <w:t>a</w:t>
            </w:r>
            <w:r>
              <w:rPr>
                <w:spacing w:val="9"/>
                <w:sz w:val="20"/>
              </w:rPr>
              <w:t> </w:t>
            </w:r>
            <w:r>
              <w:rPr>
                <w:sz w:val="20"/>
              </w:rPr>
              <w:t>high</w:t>
            </w:r>
            <w:r>
              <w:rPr>
                <w:spacing w:val="8"/>
                <w:sz w:val="20"/>
              </w:rPr>
              <w:t> </w:t>
            </w:r>
            <w:r>
              <w:rPr>
                <w:spacing w:val="-4"/>
                <w:sz w:val="20"/>
              </w:rPr>
              <w:t>level</w:t>
            </w:r>
          </w:p>
          <w:p>
            <w:pPr>
              <w:pStyle w:val="TableParagraph"/>
              <w:spacing w:line="224" w:lineRule="exact" w:before="15"/>
              <w:ind w:left="109"/>
              <w:rPr>
                <w:sz w:val="20"/>
              </w:rPr>
            </w:pPr>
            <w:r>
              <w:rPr>
                <w:sz w:val="20"/>
              </w:rPr>
              <w:t>of</w:t>
            </w:r>
            <w:r>
              <w:rPr>
                <w:spacing w:val="-6"/>
                <w:sz w:val="20"/>
              </w:rPr>
              <w:t> </w:t>
            </w:r>
            <w:r>
              <w:rPr>
                <w:sz w:val="20"/>
              </w:rPr>
              <w:t>clinical</w:t>
            </w:r>
            <w:r>
              <w:rPr>
                <w:spacing w:val="-4"/>
                <w:sz w:val="20"/>
              </w:rPr>
              <w:t> </w:t>
            </w:r>
            <w:r>
              <w:rPr>
                <w:spacing w:val="-2"/>
                <w:sz w:val="20"/>
              </w:rPr>
              <w:t>acceptance.</w:t>
            </w:r>
          </w:p>
        </w:tc>
        <w:tc>
          <w:tcPr>
            <w:tcW w:w="728" w:type="dxa"/>
            <w:tcBorders>
              <w:top w:val="single" w:sz="4" w:space="0" w:color="000000"/>
              <w:bottom w:val="single" w:sz="4" w:space="0" w:color="000000"/>
            </w:tcBorders>
          </w:tcPr>
          <w:p>
            <w:pPr>
              <w:pStyle w:val="TableParagraph"/>
              <w:spacing w:before="2"/>
              <w:rPr>
                <w:sz w:val="20"/>
              </w:rPr>
            </w:pPr>
            <w:r>
              <w:rPr>
                <w:spacing w:val="-2"/>
                <w:sz w:val="20"/>
              </w:rPr>
              <w:t>[525]</w:t>
            </w:r>
          </w:p>
        </w:tc>
      </w:tr>
      <w:tr>
        <w:trPr>
          <w:trHeight w:val="492" w:hRule="atLeast"/>
        </w:trPr>
        <w:tc>
          <w:tcPr>
            <w:tcW w:w="2642" w:type="dxa"/>
            <w:tcBorders>
              <w:top w:val="single" w:sz="4" w:space="0" w:color="000000"/>
              <w:bottom w:val="single" w:sz="4" w:space="0" w:color="000000"/>
            </w:tcBorders>
          </w:tcPr>
          <w:p>
            <w:pPr>
              <w:pStyle w:val="TableParagraph"/>
              <w:ind w:left="122"/>
              <w:rPr>
                <w:sz w:val="20"/>
              </w:rPr>
            </w:pPr>
            <w:r>
              <w:rPr>
                <w:sz w:val="20"/>
              </w:rPr>
              <w:t>"Dr.</w:t>
            </w:r>
            <w:r>
              <w:rPr>
                <w:spacing w:val="27"/>
                <w:sz w:val="20"/>
              </w:rPr>
              <w:t> </w:t>
            </w:r>
            <w:r>
              <w:rPr>
                <w:sz w:val="20"/>
              </w:rPr>
              <w:t>Answer"</w:t>
            </w:r>
            <w:r>
              <w:rPr>
                <w:spacing w:val="31"/>
                <w:sz w:val="20"/>
              </w:rPr>
              <w:t> </w:t>
            </w:r>
            <w:r>
              <w:rPr>
                <w:sz w:val="20"/>
              </w:rPr>
              <w:t>AI</w:t>
            </w:r>
            <w:r>
              <w:rPr>
                <w:spacing w:val="29"/>
                <w:sz w:val="20"/>
              </w:rPr>
              <w:t> </w:t>
            </w:r>
            <w:r>
              <w:rPr>
                <w:sz w:val="20"/>
              </w:rPr>
              <w:t>for</w:t>
            </w:r>
            <w:r>
              <w:rPr>
                <w:spacing w:val="29"/>
                <w:sz w:val="20"/>
              </w:rPr>
              <w:t> </w:t>
            </w:r>
            <w:r>
              <w:rPr>
                <w:spacing w:val="-2"/>
                <w:sz w:val="20"/>
              </w:rPr>
              <w:t>clinical</w:t>
            </w:r>
          </w:p>
          <w:p>
            <w:pPr>
              <w:pStyle w:val="TableParagraph"/>
              <w:spacing w:line="227" w:lineRule="exact" w:before="15"/>
              <w:ind w:left="122"/>
              <w:rPr>
                <w:sz w:val="20"/>
              </w:rPr>
            </w:pPr>
            <w:r>
              <w:rPr>
                <w:sz w:val="20"/>
              </w:rPr>
              <w:t>outcome</w:t>
            </w:r>
            <w:r>
              <w:rPr>
                <w:spacing w:val="-9"/>
                <w:sz w:val="20"/>
              </w:rPr>
              <w:t> </w:t>
            </w:r>
            <w:r>
              <w:rPr>
                <w:spacing w:val="-2"/>
                <w:sz w:val="20"/>
              </w:rPr>
              <w:t>prediction</w:t>
            </w:r>
          </w:p>
        </w:tc>
        <w:tc>
          <w:tcPr>
            <w:tcW w:w="1799" w:type="dxa"/>
            <w:tcBorders>
              <w:top w:val="single" w:sz="4" w:space="0" w:color="000000"/>
              <w:bottom w:val="single" w:sz="4" w:space="0" w:color="000000"/>
            </w:tcBorders>
          </w:tcPr>
          <w:p>
            <w:pPr>
              <w:pStyle w:val="TableParagraph"/>
              <w:rPr>
                <w:sz w:val="20"/>
              </w:rPr>
            </w:pPr>
            <w:r>
              <w:rPr>
                <w:sz w:val="20"/>
              </w:rPr>
              <w:t>Clinical</w:t>
            </w:r>
            <w:r>
              <w:rPr>
                <w:spacing w:val="-9"/>
                <w:sz w:val="20"/>
              </w:rPr>
              <w:t> </w:t>
            </w:r>
            <w:r>
              <w:rPr>
                <w:spacing w:val="-4"/>
                <w:sz w:val="20"/>
              </w:rPr>
              <w:t>Data</w:t>
            </w:r>
          </w:p>
        </w:tc>
        <w:tc>
          <w:tcPr>
            <w:tcW w:w="3938" w:type="dxa"/>
            <w:tcBorders>
              <w:top w:val="single" w:sz="4" w:space="0" w:color="000000"/>
              <w:bottom w:val="single" w:sz="4" w:space="0" w:color="000000"/>
            </w:tcBorders>
          </w:tcPr>
          <w:p>
            <w:pPr>
              <w:pStyle w:val="TableParagraph"/>
              <w:ind w:left="109"/>
              <w:rPr>
                <w:sz w:val="20"/>
              </w:rPr>
            </w:pPr>
            <w:r>
              <w:rPr>
                <w:sz w:val="20"/>
              </w:rPr>
              <w:t>Precise</w:t>
            </w:r>
            <w:r>
              <w:rPr>
                <w:spacing w:val="66"/>
                <w:sz w:val="20"/>
              </w:rPr>
              <w:t> </w:t>
            </w:r>
            <w:r>
              <w:rPr>
                <w:sz w:val="20"/>
              </w:rPr>
              <w:t>forecasting</w:t>
            </w:r>
            <w:r>
              <w:rPr>
                <w:spacing w:val="65"/>
                <w:sz w:val="20"/>
              </w:rPr>
              <w:t> </w:t>
            </w:r>
            <w:r>
              <w:rPr>
                <w:sz w:val="20"/>
              </w:rPr>
              <w:t>of</w:t>
            </w:r>
            <w:r>
              <w:rPr>
                <w:spacing w:val="65"/>
                <w:sz w:val="20"/>
              </w:rPr>
              <w:t> </w:t>
            </w:r>
            <w:r>
              <w:rPr>
                <w:sz w:val="20"/>
              </w:rPr>
              <w:t>clinical</w:t>
            </w:r>
            <w:r>
              <w:rPr>
                <w:spacing w:val="66"/>
                <w:sz w:val="20"/>
              </w:rPr>
              <w:t> </w:t>
            </w:r>
            <w:r>
              <w:rPr>
                <w:sz w:val="20"/>
              </w:rPr>
              <w:t>results</w:t>
            </w:r>
            <w:r>
              <w:rPr>
                <w:spacing w:val="66"/>
                <w:sz w:val="20"/>
              </w:rPr>
              <w:t> </w:t>
            </w:r>
            <w:r>
              <w:rPr>
                <w:spacing w:val="-2"/>
                <w:sz w:val="20"/>
              </w:rPr>
              <w:t>after</w:t>
            </w:r>
          </w:p>
          <w:p>
            <w:pPr>
              <w:pStyle w:val="TableParagraph"/>
              <w:spacing w:line="227" w:lineRule="exact" w:before="15"/>
              <w:ind w:left="109"/>
              <w:rPr>
                <w:sz w:val="20"/>
              </w:rPr>
            </w:pPr>
            <w:r>
              <w:rPr>
                <w:sz w:val="20"/>
              </w:rPr>
              <w:t>radical</w:t>
            </w:r>
            <w:r>
              <w:rPr>
                <w:spacing w:val="-5"/>
                <w:sz w:val="20"/>
              </w:rPr>
              <w:t> </w:t>
            </w:r>
            <w:r>
              <w:rPr>
                <w:spacing w:val="-2"/>
                <w:sz w:val="20"/>
              </w:rPr>
              <w:t>prostatectomy</w:t>
            </w:r>
          </w:p>
        </w:tc>
        <w:tc>
          <w:tcPr>
            <w:tcW w:w="728" w:type="dxa"/>
            <w:tcBorders>
              <w:top w:val="single" w:sz="4" w:space="0" w:color="000000"/>
              <w:bottom w:val="single" w:sz="4" w:space="0" w:color="000000"/>
            </w:tcBorders>
          </w:tcPr>
          <w:p>
            <w:pPr>
              <w:pStyle w:val="TableParagraph"/>
              <w:rPr>
                <w:sz w:val="20"/>
              </w:rPr>
            </w:pPr>
            <w:r>
              <w:rPr>
                <w:spacing w:val="-2"/>
                <w:sz w:val="20"/>
              </w:rPr>
              <w:t>[526]</w:t>
            </w:r>
          </w:p>
        </w:tc>
      </w:tr>
      <w:tr>
        <w:trPr>
          <w:trHeight w:val="734" w:hRule="atLeast"/>
        </w:trPr>
        <w:tc>
          <w:tcPr>
            <w:tcW w:w="2642" w:type="dxa"/>
            <w:tcBorders>
              <w:top w:val="single" w:sz="4" w:space="0" w:color="000000"/>
              <w:bottom w:val="single" w:sz="4" w:space="0" w:color="000000"/>
            </w:tcBorders>
          </w:tcPr>
          <w:p>
            <w:pPr>
              <w:pStyle w:val="TableParagraph"/>
              <w:spacing w:line="254" w:lineRule="auto"/>
              <w:ind w:left="122"/>
              <w:rPr>
                <w:sz w:val="20"/>
              </w:rPr>
            </w:pPr>
            <w:r>
              <w:rPr>
                <w:sz w:val="20"/>
              </w:rPr>
              <w:t>A review of the use of AI to detect prostate cancer</w:t>
            </w:r>
          </w:p>
        </w:tc>
        <w:tc>
          <w:tcPr>
            <w:tcW w:w="1799" w:type="dxa"/>
            <w:tcBorders>
              <w:top w:val="single" w:sz="4" w:space="0" w:color="000000"/>
              <w:bottom w:val="single" w:sz="4" w:space="0" w:color="000000"/>
            </w:tcBorders>
          </w:tcPr>
          <w:p>
            <w:pPr>
              <w:pStyle w:val="TableParagraph"/>
              <w:rPr>
                <w:sz w:val="20"/>
              </w:rPr>
            </w:pPr>
            <w:r>
              <w:rPr>
                <w:spacing w:val="-4"/>
                <w:sz w:val="20"/>
              </w:rPr>
              <w:t>MRI,</w:t>
            </w:r>
          </w:p>
          <w:p>
            <w:pPr>
              <w:pStyle w:val="TableParagraph"/>
              <w:spacing w:line="240" w:lineRule="atLeast" w:before="4"/>
              <w:rPr>
                <w:sz w:val="20"/>
              </w:rPr>
            </w:pPr>
            <w:r>
              <w:rPr>
                <w:spacing w:val="-2"/>
                <w:sz w:val="20"/>
              </w:rPr>
              <w:t>Histopathological, Video</w:t>
            </w:r>
          </w:p>
        </w:tc>
        <w:tc>
          <w:tcPr>
            <w:tcW w:w="3938" w:type="dxa"/>
            <w:tcBorders>
              <w:top w:val="single" w:sz="4" w:space="0" w:color="000000"/>
              <w:bottom w:val="single" w:sz="4" w:space="0" w:color="000000"/>
            </w:tcBorders>
          </w:tcPr>
          <w:p>
            <w:pPr>
              <w:pStyle w:val="TableParagraph"/>
              <w:spacing w:line="254" w:lineRule="auto"/>
              <w:ind w:left="109"/>
              <w:rPr>
                <w:sz w:val="20"/>
              </w:rPr>
            </w:pPr>
            <w:r>
              <w:rPr>
                <w:sz w:val="20"/>
              </w:rPr>
              <w:t>Describes</w:t>
            </w:r>
            <w:r>
              <w:rPr>
                <w:spacing w:val="80"/>
                <w:sz w:val="20"/>
              </w:rPr>
              <w:t> </w:t>
            </w:r>
            <w:r>
              <w:rPr>
                <w:sz w:val="20"/>
              </w:rPr>
              <w:t>the</w:t>
            </w:r>
            <w:r>
              <w:rPr>
                <w:spacing w:val="80"/>
                <w:sz w:val="20"/>
              </w:rPr>
              <w:t> </w:t>
            </w:r>
            <w:r>
              <w:rPr>
                <w:sz w:val="20"/>
              </w:rPr>
              <w:t>pros</w:t>
            </w:r>
            <w:r>
              <w:rPr>
                <w:spacing w:val="80"/>
                <w:sz w:val="20"/>
              </w:rPr>
              <w:t> </w:t>
            </w:r>
            <w:r>
              <w:rPr>
                <w:sz w:val="20"/>
              </w:rPr>
              <w:t>and</w:t>
            </w:r>
            <w:r>
              <w:rPr>
                <w:spacing w:val="80"/>
                <w:sz w:val="20"/>
              </w:rPr>
              <w:t> </w:t>
            </w:r>
            <w:r>
              <w:rPr>
                <w:sz w:val="20"/>
              </w:rPr>
              <w:t>cons</w:t>
            </w:r>
            <w:r>
              <w:rPr>
                <w:spacing w:val="80"/>
                <w:sz w:val="20"/>
              </w:rPr>
              <w:t> </w:t>
            </w:r>
            <w:r>
              <w:rPr>
                <w:sz w:val="20"/>
              </w:rPr>
              <w:t>of</w:t>
            </w:r>
            <w:r>
              <w:rPr>
                <w:spacing w:val="80"/>
                <w:sz w:val="20"/>
              </w:rPr>
              <w:t> </w:t>
            </w:r>
            <w:r>
              <w:rPr>
                <w:sz w:val="20"/>
              </w:rPr>
              <w:t>clinical workflow aid</w:t>
            </w:r>
          </w:p>
        </w:tc>
        <w:tc>
          <w:tcPr>
            <w:tcW w:w="728" w:type="dxa"/>
            <w:tcBorders>
              <w:top w:val="single" w:sz="4" w:space="0" w:color="000000"/>
              <w:bottom w:val="single" w:sz="4" w:space="0" w:color="000000"/>
            </w:tcBorders>
          </w:tcPr>
          <w:p>
            <w:pPr>
              <w:pStyle w:val="TableParagraph"/>
              <w:rPr>
                <w:sz w:val="20"/>
              </w:rPr>
            </w:pPr>
            <w:r>
              <w:rPr>
                <w:spacing w:val="-2"/>
                <w:sz w:val="20"/>
              </w:rPr>
              <w:t>[515]</w:t>
            </w:r>
          </w:p>
        </w:tc>
      </w:tr>
      <w:tr>
        <w:trPr>
          <w:trHeight w:val="491" w:hRule="atLeast"/>
        </w:trPr>
        <w:tc>
          <w:tcPr>
            <w:tcW w:w="2642" w:type="dxa"/>
            <w:tcBorders>
              <w:top w:val="single" w:sz="4" w:space="0" w:color="000000"/>
              <w:bottom w:val="single" w:sz="4" w:space="0" w:color="000000"/>
            </w:tcBorders>
          </w:tcPr>
          <w:p>
            <w:pPr>
              <w:pStyle w:val="TableParagraph"/>
              <w:spacing w:before="2"/>
              <w:ind w:left="122"/>
              <w:rPr>
                <w:sz w:val="20"/>
              </w:rPr>
            </w:pPr>
            <w:r>
              <w:rPr>
                <w:sz w:val="20"/>
              </w:rPr>
              <w:t>AI</w:t>
            </w:r>
            <w:r>
              <w:rPr>
                <w:spacing w:val="47"/>
                <w:sz w:val="20"/>
              </w:rPr>
              <w:t> </w:t>
            </w:r>
            <w:r>
              <w:rPr>
                <w:sz w:val="20"/>
              </w:rPr>
              <w:t>to</w:t>
            </w:r>
            <w:r>
              <w:rPr>
                <w:spacing w:val="47"/>
                <w:sz w:val="20"/>
              </w:rPr>
              <w:t> </w:t>
            </w:r>
            <w:r>
              <w:rPr>
                <w:sz w:val="20"/>
              </w:rPr>
              <w:t>help</w:t>
            </w:r>
            <w:r>
              <w:rPr>
                <w:spacing w:val="47"/>
                <w:sz w:val="20"/>
              </w:rPr>
              <w:t> </w:t>
            </w:r>
            <w:r>
              <w:rPr>
                <w:sz w:val="20"/>
              </w:rPr>
              <w:t>doctors</w:t>
            </w:r>
            <w:r>
              <w:rPr>
                <w:spacing w:val="47"/>
                <w:sz w:val="20"/>
              </w:rPr>
              <w:t> </w:t>
            </w:r>
            <w:r>
              <w:rPr>
                <w:spacing w:val="-2"/>
                <w:sz w:val="20"/>
              </w:rPr>
              <w:t>diagnose</w:t>
            </w:r>
          </w:p>
          <w:p>
            <w:pPr>
              <w:pStyle w:val="TableParagraph"/>
              <w:spacing w:line="224" w:lineRule="exact" w:before="15"/>
              <w:ind w:left="122"/>
              <w:rPr>
                <w:sz w:val="20"/>
              </w:rPr>
            </w:pPr>
            <w:r>
              <w:rPr>
                <w:sz w:val="20"/>
              </w:rPr>
              <w:t>and</w:t>
            </w:r>
            <w:r>
              <w:rPr>
                <w:spacing w:val="-3"/>
                <w:sz w:val="20"/>
              </w:rPr>
              <w:t> </w:t>
            </w:r>
            <w:r>
              <w:rPr>
                <w:sz w:val="20"/>
              </w:rPr>
              <w:t>treat</w:t>
            </w:r>
            <w:r>
              <w:rPr>
                <w:spacing w:val="-5"/>
                <w:sz w:val="20"/>
              </w:rPr>
              <w:t> </w:t>
            </w:r>
            <w:r>
              <w:rPr>
                <w:spacing w:val="-2"/>
                <w:sz w:val="20"/>
              </w:rPr>
              <w:t>patients</w:t>
            </w:r>
          </w:p>
        </w:tc>
        <w:tc>
          <w:tcPr>
            <w:tcW w:w="1799" w:type="dxa"/>
            <w:tcBorders>
              <w:top w:val="single" w:sz="4" w:space="0" w:color="000000"/>
              <w:bottom w:val="single" w:sz="4" w:space="0" w:color="000000"/>
            </w:tcBorders>
          </w:tcPr>
          <w:p>
            <w:pPr>
              <w:pStyle w:val="TableParagraph"/>
              <w:spacing w:before="2"/>
              <w:rPr>
                <w:sz w:val="20"/>
              </w:rPr>
            </w:pPr>
            <w:r>
              <w:rPr>
                <w:sz w:val="20"/>
              </w:rPr>
              <w:t>MR</w:t>
            </w:r>
            <w:r>
              <w:rPr>
                <w:spacing w:val="-11"/>
                <w:sz w:val="20"/>
              </w:rPr>
              <w:t> </w:t>
            </w:r>
            <w:r>
              <w:rPr>
                <w:sz w:val="20"/>
              </w:rPr>
              <w:t>Image,</w:t>
            </w:r>
            <w:r>
              <w:rPr>
                <w:spacing w:val="-9"/>
                <w:sz w:val="20"/>
              </w:rPr>
              <w:t> </w:t>
            </w:r>
            <w:r>
              <w:rPr>
                <w:spacing w:val="-2"/>
                <w:sz w:val="20"/>
              </w:rPr>
              <w:t>Clinical</w:t>
            </w:r>
          </w:p>
          <w:p>
            <w:pPr>
              <w:pStyle w:val="TableParagraph"/>
              <w:spacing w:line="224" w:lineRule="exact" w:before="15"/>
              <w:rPr>
                <w:sz w:val="20"/>
              </w:rPr>
            </w:pPr>
            <w:r>
              <w:rPr>
                <w:spacing w:val="-4"/>
                <w:sz w:val="20"/>
              </w:rPr>
              <w:t>Data</w:t>
            </w:r>
          </w:p>
        </w:tc>
        <w:tc>
          <w:tcPr>
            <w:tcW w:w="3938" w:type="dxa"/>
            <w:tcBorders>
              <w:top w:val="single" w:sz="4" w:space="0" w:color="000000"/>
              <w:bottom w:val="single" w:sz="4" w:space="0" w:color="000000"/>
            </w:tcBorders>
          </w:tcPr>
          <w:p>
            <w:pPr>
              <w:pStyle w:val="TableParagraph"/>
              <w:spacing w:before="2"/>
              <w:ind w:left="109"/>
              <w:rPr>
                <w:sz w:val="20"/>
              </w:rPr>
            </w:pPr>
            <w:r>
              <w:rPr>
                <w:sz w:val="20"/>
              </w:rPr>
              <w:t>Potentially</w:t>
            </w:r>
            <w:r>
              <w:rPr>
                <w:spacing w:val="8"/>
                <w:sz w:val="20"/>
              </w:rPr>
              <w:t> </w:t>
            </w:r>
            <w:r>
              <w:rPr>
                <w:sz w:val="20"/>
              </w:rPr>
              <w:t>extensive</w:t>
            </w:r>
            <w:r>
              <w:rPr>
                <w:spacing w:val="14"/>
                <w:sz w:val="20"/>
              </w:rPr>
              <w:t> </w:t>
            </w:r>
            <w:r>
              <w:rPr>
                <w:sz w:val="20"/>
              </w:rPr>
              <w:t>applicability</w:t>
            </w:r>
            <w:r>
              <w:rPr>
                <w:spacing w:val="9"/>
                <w:sz w:val="20"/>
              </w:rPr>
              <w:t> </w:t>
            </w:r>
            <w:r>
              <w:rPr>
                <w:sz w:val="20"/>
              </w:rPr>
              <w:t>in</w:t>
            </w:r>
            <w:r>
              <w:rPr>
                <w:spacing w:val="10"/>
                <w:sz w:val="20"/>
              </w:rPr>
              <w:t> </w:t>
            </w:r>
            <w:r>
              <w:rPr>
                <w:sz w:val="20"/>
              </w:rPr>
              <w:t>terms</w:t>
            </w:r>
            <w:r>
              <w:rPr>
                <w:spacing w:val="11"/>
                <w:sz w:val="20"/>
              </w:rPr>
              <w:t> </w:t>
            </w:r>
            <w:r>
              <w:rPr>
                <w:spacing w:val="-5"/>
                <w:sz w:val="20"/>
              </w:rPr>
              <w:t>of</w:t>
            </w:r>
          </w:p>
          <w:p>
            <w:pPr>
              <w:pStyle w:val="TableParagraph"/>
              <w:spacing w:line="224" w:lineRule="exact" w:before="15"/>
              <w:ind w:left="109"/>
              <w:rPr>
                <w:sz w:val="20"/>
              </w:rPr>
            </w:pPr>
            <w:r>
              <w:rPr>
                <w:sz w:val="20"/>
              </w:rPr>
              <w:t>treatment</w:t>
            </w:r>
            <w:r>
              <w:rPr>
                <w:spacing w:val="-8"/>
                <w:sz w:val="20"/>
              </w:rPr>
              <w:t> </w:t>
            </w:r>
            <w:r>
              <w:rPr>
                <w:sz w:val="20"/>
              </w:rPr>
              <w:t>and</w:t>
            </w:r>
            <w:r>
              <w:rPr>
                <w:spacing w:val="-6"/>
                <w:sz w:val="20"/>
              </w:rPr>
              <w:t> </w:t>
            </w:r>
            <w:r>
              <w:rPr>
                <w:sz w:val="20"/>
              </w:rPr>
              <w:t>diagnosis</w:t>
            </w:r>
            <w:r>
              <w:rPr>
                <w:spacing w:val="-7"/>
                <w:sz w:val="20"/>
              </w:rPr>
              <w:t> </w:t>
            </w:r>
            <w:r>
              <w:rPr>
                <w:spacing w:val="-2"/>
                <w:sz w:val="20"/>
              </w:rPr>
              <w:t>efficacy</w:t>
            </w:r>
          </w:p>
        </w:tc>
        <w:tc>
          <w:tcPr>
            <w:tcW w:w="728" w:type="dxa"/>
            <w:tcBorders>
              <w:top w:val="single" w:sz="4" w:space="0" w:color="000000"/>
              <w:bottom w:val="single" w:sz="4" w:space="0" w:color="000000"/>
            </w:tcBorders>
          </w:tcPr>
          <w:p>
            <w:pPr>
              <w:pStyle w:val="TableParagraph"/>
              <w:spacing w:before="2"/>
              <w:rPr>
                <w:sz w:val="20"/>
              </w:rPr>
            </w:pPr>
            <w:r>
              <w:rPr>
                <w:spacing w:val="-2"/>
                <w:sz w:val="20"/>
              </w:rPr>
              <w:t>[527]</w:t>
            </w:r>
          </w:p>
        </w:tc>
      </w:tr>
      <w:tr>
        <w:trPr>
          <w:trHeight w:val="736" w:hRule="atLeast"/>
        </w:trPr>
        <w:tc>
          <w:tcPr>
            <w:tcW w:w="2642" w:type="dxa"/>
            <w:tcBorders>
              <w:top w:val="single" w:sz="4" w:space="0" w:color="000000"/>
              <w:bottom w:val="single" w:sz="4" w:space="0" w:color="000000"/>
            </w:tcBorders>
          </w:tcPr>
          <w:p>
            <w:pPr>
              <w:pStyle w:val="TableParagraph"/>
              <w:spacing w:line="254" w:lineRule="auto"/>
              <w:ind w:left="122"/>
              <w:rPr>
                <w:sz w:val="20"/>
              </w:rPr>
            </w:pPr>
            <w:r>
              <w:rPr>
                <w:sz w:val="20"/>
              </w:rPr>
              <w:t>An</w:t>
            </w:r>
            <w:r>
              <w:rPr>
                <w:spacing w:val="80"/>
                <w:sz w:val="20"/>
              </w:rPr>
              <w:t> </w:t>
            </w:r>
            <w:r>
              <w:rPr>
                <w:sz w:val="20"/>
              </w:rPr>
              <w:t>AI</w:t>
            </w:r>
            <w:r>
              <w:rPr>
                <w:spacing w:val="80"/>
                <w:sz w:val="20"/>
              </w:rPr>
              <w:t> </w:t>
            </w:r>
            <w:r>
              <w:rPr>
                <w:sz w:val="20"/>
              </w:rPr>
              <w:t>algorithm</w:t>
            </w:r>
            <w:r>
              <w:rPr>
                <w:spacing w:val="80"/>
                <w:sz w:val="20"/>
              </w:rPr>
              <w:t> </w:t>
            </w:r>
            <w:r>
              <w:rPr>
                <w:sz w:val="20"/>
              </w:rPr>
              <w:t>for</w:t>
            </w:r>
            <w:r>
              <w:rPr>
                <w:spacing w:val="80"/>
                <w:sz w:val="20"/>
              </w:rPr>
              <w:t> </w:t>
            </w:r>
            <w:r>
              <w:rPr>
                <w:sz w:val="20"/>
              </w:rPr>
              <w:t>the diagnosis</w:t>
            </w:r>
            <w:r>
              <w:rPr>
                <w:spacing w:val="-11"/>
                <w:sz w:val="20"/>
              </w:rPr>
              <w:t> </w:t>
            </w:r>
            <w:r>
              <w:rPr>
                <w:sz w:val="20"/>
              </w:rPr>
              <w:t>of</w:t>
            </w:r>
            <w:r>
              <w:rPr>
                <w:spacing w:val="-11"/>
                <w:sz w:val="20"/>
              </w:rPr>
              <w:t> </w:t>
            </w:r>
            <w:r>
              <w:rPr>
                <w:sz w:val="20"/>
              </w:rPr>
              <w:t>prostate</w:t>
            </w:r>
            <w:r>
              <w:rPr>
                <w:spacing w:val="-9"/>
                <w:sz w:val="20"/>
              </w:rPr>
              <w:t> </w:t>
            </w:r>
            <w:r>
              <w:rPr>
                <w:sz w:val="20"/>
              </w:rPr>
              <w:t>cancer</w:t>
            </w:r>
            <w:r>
              <w:rPr>
                <w:spacing w:val="-9"/>
                <w:sz w:val="20"/>
              </w:rPr>
              <w:t> </w:t>
            </w:r>
            <w:r>
              <w:rPr>
                <w:spacing w:val="-5"/>
                <w:sz w:val="20"/>
              </w:rPr>
              <w:t>in</w:t>
            </w:r>
          </w:p>
          <w:p>
            <w:pPr>
              <w:pStyle w:val="TableParagraph"/>
              <w:spacing w:line="224" w:lineRule="exact" w:before="4"/>
              <w:ind w:left="122"/>
              <w:rPr>
                <w:sz w:val="20"/>
              </w:rPr>
            </w:pPr>
            <w:r>
              <w:rPr>
                <w:spacing w:val="-4"/>
                <w:sz w:val="20"/>
              </w:rPr>
              <w:t>CNBs</w:t>
            </w:r>
          </w:p>
        </w:tc>
        <w:tc>
          <w:tcPr>
            <w:tcW w:w="1799" w:type="dxa"/>
            <w:tcBorders>
              <w:top w:val="single" w:sz="4" w:space="0" w:color="000000"/>
              <w:bottom w:val="single" w:sz="4" w:space="0" w:color="000000"/>
            </w:tcBorders>
          </w:tcPr>
          <w:p>
            <w:pPr>
              <w:pStyle w:val="TableParagraph"/>
              <w:spacing w:line="254" w:lineRule="auto"/>
              <w:rPr>
                <w:sz w:val="20"/>
              </w:rPr>
            </w:pPr>
            <w:r>
              <w:rPr>
                <w:spacing w:val="-2"/>
                <w:sz w:val="20"/>
              </w:rPr>
              <w:t>Histopathological </w:t>
            </w:r>
            <w:r>
              <w:rPr>
                <w:spacing w:val="-4"/>
                <w:sz w:val="20"/>
              </w:rPr>
              <w:t>Data</w:t>
            </w:r>
          </w:p>
        </w:tc>
        <w:tc>
          <w:tcPr>
            <w:tcW w:w="3938" w:type="dxa"/>
            <w:tcBorders>
              <w:top w:val="single" w:sz="4" w:space="0" w:color="000000"/>
              <w:bottom w:val="single" w:sz="4" w:space="0" w:color="000000"/>
            </w:tcBorders>
          </w:tcPr>
          <w:p>
            <w:pPr>
              <w:pStyle w:val="TableParagraph"/>
              <w:spacing w:line="254" w:lineRule="auto"/>
              <w:ind w:left="109"/>
              <w:rPr>
                <w:sz w:val="20"/>
              </w:rPr>
            </w:pPr>
            <w:r>
              <w:rPr>
                <w:sz w:val="20"/>
              </w:rPr>
              <w:t>Cancer</w:t>
            </w:r>
            <w:r>
              <w:rPr>
                <w:spacing w:val="80"/>
                <w:sz w:val="20"/>
              </w:rPr>
              <w:t> </w:t>
            </w:r>
            <w:r>
              <w:rPr>
                <w:sz w:val="20"/>
              </w:rPr>
              <w:t>detection,</w:t>
            </w:r>
            <w:r>
              <w:rPr>
                <w:spacing w:val="80"/>
                <w:sz w:val="20"/>
              </w:rPr>
              <w:t> </w:t>
            </w:r>
            <w:r>
              <w:rPr>
                <w:sz w:val="20"/>
              </w:rPr>
              <w:t>grading,</w:t>
            </w:r>
            <w:r>
              <w:rPr>
                <w:spacing w:val="80"/>
                <w:sz w:val="20"/>
              </w:rPr>
              <w:t> </w:t>
            </w:r>
            <w:r>
              <w:rPr>
                <w:sz w:val="20"/>
              </w:rPr>
              <w:t>and</w:t>
            </w:r>
            <w:r>
              <w:rPr>
                <w:spacing w:val="80"/>
                <w:sz w:val="20"/>
              </w:rPr>
              <w:t> </w:t>
            </w:r>
            <w:r>
              <w:rPr>
                <w:sz w:val="20"/>
              </w:rPr>
              <w:t>clinically significant</w:t>
            </w:r>
            <w:r>
              <w:rPr>
                <w:spacing w:val="-8"/>
                <w:sz w:val="20"/>
              </w:rPr>
              <w:t> </w:t>
            </w:r>
            <w:r>
              <w:rPr>
                <w:sz w:val="20"/>
              </w:rPr>
              <w:t>findings</w:t>
            </w:r>
            <w:r>
              <w:rPr>
                <w:spacing w:val="-6"/>
                <w:sz w:val="20"/>
              </w:rPr>
              <w:t> </w:t>
            </w:r>
            <w:r>
              <w:rPr>
                <w:sz w:val="20"/>
              </w:rPr>
              <w:t>with</w:t>
            </w:r>
            <w:r>
              <w:rPr>
                <w:spacing w:val="-9"/>
                <w:sz w:val="20"/>
              </w:rPr>
              <w:t> </w:t>
            </w:r>
            <w:r>
              <w:rPr>
                <w:sz w:val="20"/>
              </w:rPr>
              <w:t>exceptional</w:t>
            </w:r>
            <w:r>
              <w:rPr>
                <w:spacing w:val="-8"/>
                <w:sz w:val="20"/>
              </w:rPr>
              <w:t> </w:t>
            </w:r>
            <w:r>
              <w:rPr>
                <w:spacing w:val="-2"/>
                <w:sz w:val="20"/>
              </w:rPr>
              <w:t>precision</w:t>
            </w:r>
          </w:p>
        </w:tc>
        <w:tc>
          <w:tcPr>
            <w:tcW w:w="728" w:type="dxa"/>
            <w:tcBorders>
              <w:top w:val="single" w:sz="4" w:space="0" w:color="000000"/>
              <w:bottom w:val="single" w:sz="4" w:space="0" w:color="000000"/>
            </w:tcBorders>
          </w:tcPr>
          <w:p>
            <w:pPr>
              <w:pStyle w:val="TableParagraph"/>
              <w:rPr>
                <w:sz w:val="20"/>
              </w:rPr>
            </w:pPr>
            <w:r>
              <w:rPr>
                <w:spacing w:val="-2"/>
                <w:sz w:val="20"/>
              </w:rPr>
              <w:t>[516]</w:t>
            </w:r>
          </w:p>
        </w:tc>
      </w:tr>
      <w:tr>
        <w:trPr>
          <w:trHeight w:val="491" w:hRule="atLeast"/>
        </w:trPr>
        <w:tc>
          <w:tcPr>
            <w:tcW w:w="2642" w:type="dxa"/>
            <w:tcBorders>
              <w:top w:val="single" w:sz="4" w:space="0" w:color="000000"/>
              <w:bottom w:val="single" w:sz="12" w:space="0" w:color="000000"/>
            </w:tcBorders>
          </w:tcPr>
          <w:p>
            <w:pPr>
              <w:pStyle w:val="TableParagraph"/>
              <w:ind w:left="122"/>
              <w:rPr>
                <w:sz w:val="20"/>
              </w:rPr>
            </w:pPr>
            <w:r>
              <w:rPr>
                <w:sz w:val="20"/>
              </w:rPr>
              <w:t>Utilization</w:t>
            </w:r>
            <w:r>
              <w:rPr>
                <w:spacing w:val="38"/>
                <w:sz w:val="20"/>
              </w:rPr>
              <w:t> </w:t>
            </w:r>
            <w:r>
              <w:rPr>
                <w:sz w:val="20"/>
              </w:rPr>
              <w:t>of</w:t>
            </w:r>
            <w:r>
              <w:rPr>
                <w:spacing w:val="40"/>
                <w:sz w:val="20"/>
              </w:rPr>
              <w:t> </w:t>
            </w:r>
            <w:r>
              <w:rPr>
                <w:sz w:val="20"/>
              </w:rPr>
              <w:t>AI</w:t>
            </w:r>
            <w:r>
              <w:rPr>
                <w:spacing w:val="38"/>
                <w:sz w:val="20"/>
              </w:rPr>
              <w:t> </w:t>
            </w:r>
            <w:r>
              <w:rPr>
                <w:sz w:val="20"/>
              </w:rPr>
              <w:t>in</w:t>
            </w:r>
            <w:r>
              <w:rPr>
                <w:spacing w:val="36"/>
                <w:sz w:val="20"/>
              </w:rPr>
              <w:t> </w:t>
            </w:r>
            <w:r>
              <w:rPr>
                <w:spacing w:val="-2"/>
                <w:sz w:val="20"/>
              </w:rPr>
              <w:t>imaging</w:t>
            </w:r>
          </w:p>
          <w:p>
            <w:pPr>
              <w:pStyle w:val="TableParagraph"/>
              <w:spacing w:line="226" w:lineRule="exact" w:before="15"/>
              <w:ind w:left="122"/>
              <w:rPr>
                <w:sz w:val="20"/>
              </w:rPr>
            </w:pPr>
            <w:r>
              <w:rPr>
                <w:sz w:val="20"/>
              </w:rPr>
              <w:t>prostate</w:t>
            </w:r>
            <w:r>
              <w:rPr>
                <w:spacing w:val="-6"/>
                <w:sz w:val="20"/>
              </w:rPr>
              <w:t> </w:t>
            </w:r>
            <w:r>
              <w:rPr>
                <w:spacing w:val="-2"/>
                <w:sz w:val="20"/>
              </w:rPr>
              <w:t>cancer</w:t>
            </w:r>
          </w:p>
        </w:tc>
        <w:tc>
          <w:tcPr>
            <w:tcW w:w="1799" w:type="dxa"/>
            <w:tcBorders>
              <w:top w:val="single" w:sz="4" w:space="0" w:color="000000"/>
              <w:bottom w:val="single" w:sz="12" w:space="0" w:color="000000"/>
            </w:tcBorders>
          </w:tcPr>
          <w:p>
            <w:pPr>
              <w:pStyle w:val="TableParagraph"/>
              <w:rPr>
                <w:sz w:val="20"/>
              </w:rPr>
            </w:pPr>
            <w:r>
              <w:rPr>
                <w:sz w:val="20"/>
              </w:rPr>
              <w:t>MR</w:t>
            </w:r>
            <w:r>
              <w:rPr>
                <w:spacing w:val="-5"/>
                <w:sz w:val="20"/>
              </w:rPr>
              <w:t> </w:t>
            </w:r>
            <w:r>
              <w:rPr>
                <w:spacing w:val="-2"/>
                <w:sz w:val="20"/>
              </w:rPr>
              <w:t>Image</w:t>
            </w:r>
          </w:p>
        </w:tc>
        <w:tc>
          <w:tcPr>
            <w:tcW w:w="3938" w:type="dxa"/>
            <w:tcBorders>
              <w:top w:val="single" w:sz="4" w:space="0" w:color="000000"/>
              <w:bottom w:val="single" w:sz="12" w:space="0" w:color="000000"/>
            </w:tcBorders>
          </w:tcPr>
          <w:p>
            <w:pPr>
              <w:pStyle w:val="TableParagraph"/>
              <w:tabs>
                <w:tab w:pos="1184" w:val="left" w:leader="none"/>
                <w:tab w:pos="1572" w:val="left" w:leader="none"/>
                <w:tab w:pos="2260" w:val="left" w:leader="none"/>
                <w:tab w:pos="3293" w:val="left" w:leader="none"/>
              </w:tabs>
              <w:ind w:left="109"/>
              <w:rPr>
                <w:sz w:val="20"/>
              </w:rPr>
            </w:pPr>
            <w:r>
              <w:rPr>
                <w:spacing w:val="-2"/>
                <w:sz w:val="20"/>
              </w:rPr>
              <w:t>Possibility</w:t>
            </w:r>
            <w:r>
              <w:rPr>
                <w:sz w:val="20"/>
              </w:rPr>
              <w:tab/>
            </w:r>
            <w:r>
              <w:rPr>
                <w:spacing w:val="-5"/>
                <w:sz w:val="20"/>
              </w:rPr>
              <w:t>to</w:t>
            </w:r>
            <w:r>
              <w:rPr>
                <w:sz w:val="20"/>
              </w:rPr>
              <w:tab/>
            </w:r>
            <w:r>
              <w:rPr>
                <w:spacing w:val="-2"/>
                <w:sz w:val="20"/>
              </w:rPr>
              <w:t>direct</w:t>
            </w:r>
            <w:r>
              <w:rPr>
                <w:sz w:val="20"/>
              </w:rPr>
              <w:tab/>
            </w:r>
            <w:r>
              <w:rPr>
                <w:spacing w:val="-2"/>
                <w:sz w:val="20"/>
              </w:rPr>
              <w:t>treatment,</w:t>
            </w:r>
            <w:r>
              <w:rPr>
                <w:sz w:val="20"/>
              </w:rPr>
              <w:tab/>
            </w:r>
            <w:r>
              <w:rPr>
                <w:spacing w:val="-2"/>
                <w:sz w:val="20"/>
              </w:rPr>
              <w:t>reduce</w:t>
            </w:r>
          </w:p>
          <w:p>
            <w:pPr>
              <w:pStyle w:val="TableParagraph"/>
              <w:spacing w:line="226" w:lineRule="exact" w:before="15"/>
              <w:ind w:left="109"/>
              <w:rPr>
                <w:sz w:val="20"/>
              </w:rPr>
            </w:pPr>
            <w:r>
              <w:rPr>
                <w:sz w:val="20"/>
              </w:rPr>
              <w:t>variability,</w:t>
            </w:r>
            <w:r>
              <w:rPr>
                <w:spacing w:val="-8"/>
                <w:sz w:val="20"/>
              </w:rPr>
              <w:t> </w:t>
            </w:r>
            <w:r>
              <w:rPr>
                <w:sz w:val="20"/>
              </w:rPr>
              <w:t>and</w:t>
            </w:r>
            <w:r>
              <w:rPr>
                <w:spacing w:val="-7"/>
                <w:sz w:val="20"/>
              </w:rPr>
              <w:t> </w:t>
            </w:r>
            <w:r>
              <w:rPr>
                <w:sz w:val="20"/>
              </w:rPr>
              <w:t>enhance</w:t>
            </w:r>
            <w:r>
              <w:rPr>
                <w:spacing w:val="-8"/>
                <w:sz w:val="20"/>
              </w:rPr>
              <w:t> </w:t>
            </w:r>
            <w:r>
              <w:rPr>
                <w:spacing w:val="-2"/>
                <w:sz w:val="20"/>
              </w:rPr>
              <w:t>diagnosis</w:t>
            </w:r>
          </w:p>
        </w:tc>
        <w:tc>
          <w:tcPr>
            <w:tcW w:w="728" w:type="dxa"/>
            <w:tcBorders>
              <w:top w:val="single" w:sz="4" w:space="0" w:color="000000"/>
              <w:bottom w:val="single" w:sz="12" w:space="0" w:color="000000"/>
            </w:tcBorders>
          </w:tcPr>
          <w:p>
            <w:pPr>
              <w:pStyle w:val="TableParagraph"/>
              <w:rPr>
                <w:sz w:val="20"/>
              </w:rPr>
            </w:pPr>
            <w:r>
              <w:rPr>
                <w:spacing w:val="-2"/>
                <w:sz w:val="20"/>
              </w:rPr>
              <w:t>[528]</w:t>
            </w:r>
          </w:p>
        </w:tc>
      </w:tr>
    </w:tbl>
    <w:p>
      <w:pPr>
        <w:pStyle w:val="TableParagraph"/>
        <w:spacing w:after="0"/>
        <w:rPr>
          <w:sz w:val="20"/>
        </w:rPr>
        <w:sectPr>
          <w:pgSz w:w="12240" w:h="15840"/>
          <w:pgMar w:top="1360" w:bottom="280" w:left="720" w:right="720"/>
        </w:sectPr>
      </w:pPr>
    </w:p>
    <w:p>
      <w:pPr>
        <w:pStyle w:val="BodyText"/>
        <w:spacing w:line="256" w:lineRule="auto" w:before="79"/>
        <w:ind w:left="720" w:right="715"/>
      </w:pPr>
      <w:r>
        <w:rPr/>
        <w:t>The unparalleled ability of AI to analyses various data sources, such as tiny tissue images, MRI scans, and patient files, has enabled it to outperform the current diagnostic tools, which were originally created to assist doctors and pathologists [529]. The research demonstrates the long- term potential of AI in enhancing the diagnosis of prostate cancer by implementing extremely precise techniques and advancing personalized therapy alternatives.</w:t>
      </w:r>
    </w:p>
    <w:p>
      <w:pPr>
        <w:pStyle w:val="BodyText"/>
        <w:spacing w:before="254"/>
        <w:ind w:left="0"/>
        <w:jc w:val="left"/>
      </w:pPr>
    </w:p>
    <w:p>
      <w:pPr>
        <w:pStyle w:val="BodyText"/>
        <w:spacing w:line="256" w:lineRule="auto"/>
        <w:ind w:left="720" w:right="718"/>
        <w:rPr>
          <w:b/>
        </w:rPr>
      </w:pPr>
      <w:r>
        <w:rPr/>
        <w:t>Nevertheless, there are still several unresolved aspects related to the discussed topic, such as the need</w:t>
      </w:r>
      <w:r>
        <w:rPr>
          <w:spacing w:val="-6"/>
        </w:rPr>
        <w:t> </w:t>
      </w:r>
      <w:r>
        <w:rPr/>
        <w:t>for</w:t>
      </w:r>
      <w:r>
        <w:rPr>
          <w:spacing w:val="-7"/>
        </w:rPr>
        <w:t> </w:t>
      </w:r>
      <w:r>
        <w:rPr/>
        <w:t>comprehensive</w:t>
      </w:r>
      <w:r>
        <w:rPr>
          <w:spacing w:val="-6"/>
        </w:rPr>
        <w:t> </w:t>
      </w:r>
      <w:r>
        <w:rPr/>
        <w:t>validation</w:t>
      </w:r>
      <w:r>
        <w:rPr>
          <w:spacing w:val="-8"/>
        </w:rPr>
        <w:t> </w:t>
      </w:r>
      <w:r>
        <w:rPr/>
        <w:t>efforts,</w:t>
      </w:r>
      <w:r>
        <w:rPr>
          <w:spacing w:val="-8"/>
        </w:rPr>
        <w:t> </w:t>
      </w:r>
      <w:r>
        <w:rPr/>
        <w:t>the</w:t>
      </w:r>
      <w:r>
        <w:rPr>
          <w:spacing w:val="-7"/>
        </w:rPr>
        <w:t> </w:t>
      </w:r>
      <w:r>
        <w:rPr/>
        <w:t>integration</w:t>
      </w:r>
      <w:r>
        <w:rPr>
          <w:spacing w:val="-8"/>
        </w:rPr>
        <w:t> </w:t>
      </w:r>
      <w:r>
        <w:rPr/>
        <w:t>of</w:t>
      </w:r>
      <w:r>
        <w:rPr>
          <w:spacing w:val="-7"/>
        </w:rPr>
        <w:t> </w:t>
      </w:r>
      <w:r>
        <w:rPr/>
        <w:t>widely</w:t>
      </w:r>
      <w:r>
        <w:rPr>
          <w:spacing w:val="-10"/>
        </w:rPr>
        <w:t> </w:t>
      </w:r>
      <w:r>
        <w:rPr/>
        <w:t>accepted</w:t>
      </w:r>
      <w:r>
        <w:rPr>
          <w:spacing w:val="-8"/>
        </w:rPr>
        <w:t> </w:t>
      </w:r>
      <w:r>
        <w:rPr/>
        <w:t>models</w:t>
      </w:r>
      <w:r>
        <w:rPr>
          <w:spacing w:val="-8"/>
        </w:rPr>
        <w:t> </w:t>
      </w:r>
      <w:r>
        <w:rPr/>
        <w:t>into</w:t>
      </w:r>
      <w:r>
        <w:rPr>
          <w:spacing w:val="-8"/>
        </w:rPr>
        <w:t> </w:t>
      </w:r>
      <w:r>
        <w:rPr/>
        <w:t>medical processes, and ensuring consistency in interpretations. Despite the hurdles, the advancement of diagnostic</w:t>
      </w:r>
      <w:r>
        <w:rPr>
          <w:spacing w:val="-2"/>
        </w:rPr>
        <w:t> </w:t>
      </w:r>
      <w:r>
        <w:rPr/>
        <w:t>techniques</w:t>
      </w:r>
      <w:r>
        <w:rPr>
          <w:spacing w:val="-1"/>
        </w:rPr>
        <w:t> </w:t>
      </w:r>
      <w:r>
        <w:rPr/>
        <w:t>utilizing</w:t>
      </w:r>
      <w:r>
        <w:rPr>
          <w:spacing w:val="-3"/>
        </w:rPr>
        <w:t> </w:t>
      </w:r>
      <w:r>
        <w:rPr/>
        <w:t>AI</w:t>
      </w:r>
      <w:r>
        <w:rPr>
          <w:spacing w:val="-6"/>
        </w:rPr>
        <w:t> </w:t>
      </w:r>
      <w:r>
        <w:rPr/>
        <w:t>is</w:t>
      </w:r>
      <w:r>
        <w:rPr>
          <w:spacing w:val="-1"/>
        </w:rPr>
        <w:t> </w:t>
      </w:r>
      <w:r>
        <w:rPr/>
        <w:t>the</w:t>
      </w:r>
      <w:r>
        <w:rPr>
          <w:spacing w:val="-2"/>
        </w:rPr>
        <w:t> </w:t>
      </w:r>
      <w:r>
        <w:rPr/>
        <w:t>most promising</w:t>
      </w:r>
      <w:r>
        <w:rPr>
          <w:spacing w:val="-4"/>
        </w:rPr>
        <w:t> </w:t>
      </w:r>
      <w:r>
        <w:rPr/>
        <w:t>approach</w:t>
      </w:r>
      <w:r>
        <w:rPr>
          <w:spacing w:val="-1"/>
        </w:rPr>
        <w:t> </w:t>
      </w:r>
      <w:r>
        <w:rPr/>
        <w:t>to</w:t>
      </w:r>
      <w:r>
        <w:rPr>
          <w:spacing w:val="-1"/>
        </w:rPr>
        <w:t> </w:t>
      </w:r>
      <w:r>
        <w:rPr/>
        <w:t>enhance</w:t>
      </w:r>
      <w:r>
        <w:rPr>
          <w:spacing w:val="-2"/>
        </w:rPr>
        <w:t> </w:t>
      </w:r>
      <w:r>
        <w:rPr/>
        <w:t>the</w:t>
      </w:r>
      <w:r>
        <w:rPr>
          <w:spacing w:val="-2"/>
        </w:rPr>
        <w:t> </w:t>
      </w:r>
      <w:r>
        <w:rPr/>
        <w:t>effectiveness</w:t>
      </w:r>
      <w:r>
        <w:rPr>
          <w:spacing w:val="-1"/>
        </w:rPr>
        <w:t> </w:t>
      </w:r>
      <w:r>
        <w:rPr/>
        <w:t>of prostate cancer therapy and other diseases in a more personalized and effective manner. This development holds the key to success for both patients and the medical community</w:t>
      </w:r>
      <w:r>
        <w:rPr>
          <w:b/>
        </w:rPr>
        <w:t>.</w:t>
      </w:r>
    </w:p>
    <w:p>
      <w:pPr>
        <w:pStyle w:val="Heading1"/>
        <w:numPr>
          <w:ilvl w:val="0"/>
          <w:numId w:val="1"/>
        </w:numPr>
        <w:tabs>
          <w:tab w:pos="1149" w:val="left" w:leader="none"/>
        </w:tabs>
        <w:spacing w:line="240" w:lineRule="auto" w:before="236" w:after="0"/>
        <w:ind w:left="1149" w:right="0" w:hanging="429"/>
        <w:jc w:val="left"/>
      </w:pPr>
      <w:r>
        <w:rPr/>
        <w:t>Skin</w:t>
      </w:r>
      <w:r>
        <w:rPr>
          <w:spacing w:val="-3"/>
        </w:rPr>
        <w:t> </w:t>
      </w:r>
      <w:r>
        <w:rPr/>
        <w:t>Cancer</w:t>
      </w:r>
      <w:r>
        <w:rPr>
          <w:spacing w:val="-2"/>
        </w:rPr>
        <w:t> </w:t>
      </w:r>
      <w:r>
        <w:rPr/>
        <w:t>and</w:t>
      </w:r>
      <w:r>
        <w:rPr>
          <w:spacing w:val="-3"/>
        </w:rPr>
        <w:t> </w:t>
      </w:r>
      <w:r>
        <w:rPr>
          <w:spacing w:val="-5"/>
        </w:rPr>
        <w:t>AI</w:t>
      </w:r>
    </w:p>
    <w:p>
      <w:pPr>
        <w:pStyle w:val="BodyText"/>
        <w:spacing w:line="256" w:lineRule="auto" w:before="261"/>
        <w:ind w:left="720" w:right="717"/>
      </w:pPr>
      <w:r>
        <w:rPr/>
        <w:t>Skin</w:t>
      </w:r>
      <w:r>
        <w:rPr>
          <w:spacing w:val="-15"/>
        </w:rPr>
        <w:t> </w:t>
      </w:r>
      <w:r>
        <w:rPr/>
        <w:t>cancer</w:t>
      </w:r>
      <w:r>
        <w:rPr>
          <w:spacing w:val="-15"/>
        </w:rPr>
        <w:t> </w:t>
      </w:r>
      <w:r>
        <w:rPr/>
        <w:t>is</w:t>
      </w:r>
      <w:r>
        <w:rPr>
          <w:spacing w:val="-15"/>
        </w:rPr>
        <w:t> </w:t>
      </w:r>
      <w:r>
        <w:rPr/>
        <w:t>a</w:t>
      </w:r>
      <w:r>
        <w:rPr>
          <w:spacing w:val="-15"/>
        </w:rPr>
        <w:t> </w:t>
      </w:r>
      <w:r>
        <w:rPr/>
        <w:t>widespread</w:t>
      </w:r>
      <w:r>
        <w:rPr>
          <w:spacing w:val="-15"/>
        </w:rPr>
        <w:t> </w:t>
      </w:r>
      <w:r>
        <w:rPr/>
        <w:t>form</w:t>
      </w:r>
      <w:r>
        <w:rPr>
          <w:spacing w:val="-15"/>
        </w:rPr>
        <w:t> </w:t>
      </w:r>
      <w:r>
        <w:rPr/>
        <w:t>of</w:t>
      </w:r>
      <w:r>
        <w:rPr>
          <w:spacing w:val="-15"/>
        </w:rPr>
        <w:t> </w:t>
      </w:r>
      <w:r>
        <w:rPr/>
        <w:t>cancer</w:t>
      </w:r>
      <w:r>
        <w:rPr>
          <w:spacing w:val="-15"/>
        </w:rPr>
        <w:t> </w:t>
      </w:r>
      <w:r>
        <w:rPr/>
        <w:t>that</w:t>
      </w:r>
      <w:r>
        <w:rPr>
          <w:spacing w:val="-15"/>
        </w:rPr>
        <w:t> </w:t>
      </w:r>
      <w:r>
        <w:rPr/>
        <w:t>constitutes</w:t>
      </w:r>
      <w:r>
        <w:rPr>
          <w:spacing w:val="-15"/>
        </w:rPr>
        <w:t> </w:t>
      </w:r>
      <w:r>
        <w:rPr/>
        <w:t>over</w:t>
      </w:r>
      <w:r>
        <w:rPr>
          <w:spacing w:val="-15"/>
        </w:rPr>
        <w:t> </w:t>
      </w:r>
      <w:r>
        <w:rPr/>
        <w:t>one-third</w:t>
      </w:r>
      <w:r>
        <w:rPr>
          <w:spacing w:val="-15"/>
        </w:rPr>
        <w:t> </w:t>
      </w:r>
      <w:r>
        <w:rPr/>
        <w:t>of</w:t>
      </w:r>
      <w:r>
        <w:rPr>
          <w:spacing w:val="-15"/>
        </w:rPr>
        <w:t> </w:t>
      </w:r>
      <w:r>
        <w:rPr/>
        <w:t>all</w:t>
      </w:r>
      <w:r>
        <w:rPr>
          <w:spacing w:val="-15"/>
        </w:rPr>
        <w:t> </w:t>
      </w:r>
      <w:r>
        <w:rPr/>
        <w:t>documented</w:t>
      </w:r>
      <w:r>
        <w:rPr>
          <w:spacing w:val="-15"/>
        </w:rPr>
        <w:t> </w:t>
      </w:r>
      <w:r>
        <w:rPr/>
        <w:t>cancer cases globally. The occurrence of this phenomenon is steadily rising annually [530]. Over 9500 people are thought to be detected with skin cancer every day in the United States only [531]. Timely identification and proper diagnosis of skin cancer are crucial for achieving excellent treatment outcomes and enhancing patient survival rates, despite the disease being often curable [532-534]. Skin cancer is the predominant form of cancer in the United States, with around 5.4 million instances identified each year [535]. The treatment of skin cancer is possible, but its effectiveness relies on the timely identification of the disease. Postponing the identification and medical</w:t>
      </w:r>
      <w:r>
        <w:rPr>
          <w:spacing w:val="-1"/>
        </w:rPr>
        <w:t> </w:t>
      </w:r>
      <w:r>
        <w:rPr/>
        <w:t>intervention</w:t>
      </w:r>
      <w:r>
        <w:rPr>
          <w:spacing w:val="-1"/>
        </w:rPr>
        <w:t> </w:t>
      </w:r>
      <w:r>
        <w:rPr/>
        <w:t>of</w:t>
      </w:r>
      <w:r>
        <w:rPr>
          <w:spacing w:val="-2"/>
        </w:rPr>
        <w:t> </w:t>
      </w:r>
      <w:r>
        <w:rPr/>
        <w:t>an</w:t>
      </w:r>
      <w:r>
        <w:rPr>
          <w:spacing w:val="-1"/>
        </w:rPr>
        <w:t> </w:t>
      </w:r>
      <w:r>
        <w:rPr/>
        <w:t>infection</w:t>
      </w:r>
      <w:r>
        <w:rPr>
          <w:spacing w:val="-1"/>
        </w:rPr>
        <w:t> </w:t>
      </w:r>
      <w:r>
        <w:rPr/>
        <w:t>can</w:t>
      </w:r>
      <w:r>
        <w:rPr>
          <w:spacing w:val="-1"/>
        </w:rPr>
        <w:t> </w:t>
      </w:r>
      <w:r>
        <w:rPr/>
        <w:t>result in unfavorable</w:t>
      </w:r>
      <w:r>
        <w:rPr>
          <w:spacing w:val="-1"/>
        </w:rPr>
        <w:t> </w:t>
      </w:r>
      <w:r>
        <w:rPr/>
        <w:t>outcomes,</w:t>
      </w:r>
      <w:r>
        <w:rPr>
          <w:spacing w:val="-1"/>
        </w:rPr>
        <w:t> </w:t>
      </w:r>
      <w:r>
        <w:rPr/>
        <w:t>including</w:t>
      </w:r>
      <w:r>
        <w:rPr>
          <w:spacing w:val="-2"/>
        </w:rPr>
        <w:t> </w:t>
      </w:r>
      <w:r>
        <w:rPr/>
        <w:t>higher rates</w:t>
      </w:r>
      <w:r>
        <w:rPr>
          <w:spacing w:val="-2"/>
        </w:rPr>
        <w:t> </w:t>
      </w:r>
      <w:r>
        <w:rPr/>
        <w:t>of metastasis,</w:t>
      </w:r>
      <w:r>
        <w:rPr>
          <w:spacing w:val="-6"/>
        </w:rPr>
        <w:t> </w:t>
      </w:r>
      <w:r>
        <w:rPr/>
        <w:t>morbidity,</w:t>
      </w:r>
      <w:r>
        <w:rPr>
          <w:spacing w:val="-7"/>
        </w:rPr>
        <w:t> </w:t>
      </w:r>
      <w:r>
        <w:rPr/>
        <w:t>and</w:t>
      </w:r>
      <w:r>
        <w:rPr>
          <w:spacing w:val="-7"/>
        </w:rPr>
        <w:t> </w:t>
      </w:r>
      <w:r>
        <w:rPr/>
        <w:t>death.</w:t>
      </w:r>
      <w:r>
        <w:rPr>
          <w:spacing w:val="-6"/>
        </w:rPr>
        <w:t> </w:t>
      </w:r>
      <w:r>
        <w:rPr/>
        <w:t>Traditional</w:t>
      </w:r>
      <w:r>
        <w:rPr>
          <w:spacing w:val="-7"/>
        </w:rPr>
        <w:t> </w:t>
      </w:r>
      <w:r>
        <w:rPr/>
        <w:t>approaches</w:t>
      </w:r>
      <w:r>
        <w:rPr>
          <w:spacing w:val="-7"/>
        </w:rPr>
        <w:t> </w:t>
      </w:r>
      <w:r>
        <w:rPr/>
        <w:t>to</w:t>
      </w:r>
      <w:r>
        <w:rPr>
          <w:spacing w:val="-6"/>
        </w:rPr>
        <w:t> </w:t>
      </w:r>
      <w:r>
        <w:rPr/>
        <w:t>detecting</w:t>
      </w:r>
      <w:r>
        <w:rPr>
          <w:spacing w:val="-9"/>
        </w:rPr>
        <w:t> </w:t>
      </w:r>
      <w:r>
        <w:rPr/>
        <w:t>skin</w:t>
      </w:r>
      <w:r>
        <w:rPr>
          <w:spacing w:val="-6"/>
        </w:rPr>
        <w:t> </w:t>
      </w:r>
      <w:r>
        <w:rPr/>
        <w:t>cancer,</w:t>
      </w:r>
      <w:r>
        <w:rPr>
          <w:spacing w:val="-8"/>
        </w:rPr>
        <w:t> </w:t>
      </w:r>
      <w:r>
        <w:rPr/>
        <w:t>such</w:t>
      </w:r>
      <w:r>
        <w:rPr>
          <w:spacing w:val="-4"/>
        </w:rPr>
        <w:t> </w:t>
      </w:r>
      <w:r>
        <w:rPr/>
        <w:t>as</w:t>
      </w:r>
      <w:r>
        <w:rPr>
          <w:spacing w:val="-7"/>
        </w:rPr>
        <w:t> </w:t>
      </w:r>
      <w:r>
        <w:rPr/>
        <w:t>visually examining the skin and performing a biopsy, are subjective, lengthy, and prone to considerable variations in interpretation [536]. There has been a growing interest in using ML technologies, particularly DL approaches, to improve the effectiveness and accuracy of skin cancer diagnosis </w:t>
      </w:r>
      <w:r>
        <w:rPr>
          <w:spacing w:val="-2"/>
        </w:rPr>
        <w:t>[537].</w:t>
      </w:r>
    </w:p>
    <w:p>
      <w:pPr>
        <w:pStyle w:val="ListParagraph"/>
        <w:numPr>
          <w:ilvl w:val="1"/>
          <w:numId w:val="1"/>
        </w:numPr>
        <w:tabs>
          <w:tab w:pos="1161" w:val="left" w:leader="none"/>
        </w:tabs>
        <w:spacing w:line="240" w:lineRule="auto" w:before="269" w:after="0"/>
        <w:ind w:left="1161" w:right="0" w:hanging="441"/>
        <w:jc w:val="left"/>
        <w:rPr>
          <w:b/>
          <w:sz w:val="22"/>
        </w:rPr>
      </w:pPr>
      <w:r>
        <w:rPr>
          <w:b/>
          <w:sz w:val="22"/>
        </w:rPr>
        <w:t>Evaluating</w:t>
      </w:r>
      <w:r>
        <w:rPr>
          <w:b/>
          <w:spacing w:val="-5"/>
          <w:sz w:val="22"/>
        </w:rPr>
        <w:t> </w:t>
      </w:r>
      <w:r>
        <w:rPr>
          <w:b/>
          <w:sz w:val="22"/>
        </w:rPr>
        <w:t>Tradition</w:t>
      </w:r>
      <w:r>
        <w:rPr>
          <w:b/>
          <w:spacing w:val="-6"/>
          <w:sz w:val="22"/>
        </w:rPr>
        <w:t> </w:t>
      </w:r>
      <w:r>
        <w:rPr>
          <w:b/>
          <w:sz w:val="22"/>
        </w:rPr>
        <w:t>Detection</w:t>
      </w:r>
      <w:r>
        <w:rPr>
          <w:b/>
          <w:spacing w:val="-5"/>
          <w:sz w:val="22"/>
        </w:rPr>
        <w:t> </w:t>
      </w:r>
      <w:r>
        <w:rPr>
          <w:b/>
          <w:sz w:val="22"/>
        </w:rPr>
        <w:t>Method</w:t>
      </w:r>
      <w:r>
        <w:rPr>
          <w:b/>
          <w:spacing w:val="-4"/>
          <w:sz w:val="22"/>
        </w:rPr>
        <w:t> </w:t>
      </w:r>
      <w:r>
        <w:rPr>
          <w:b/>
          <w:sz w:val="22"/>
        </w:rPr>
        <w:t>and</w:t>
      </w:r>
      <w:r>
        <w:rPr>
          <w:b/>
          <w:spacing w:val="-3"/>
          <w:sz w:val="22"/>
        </w:rPr>
        <w:t> </w:t>
      </w:r>
      <w:r>
        <w:rPr>
          <w:b/>
          <w:sz w:val="22"/>
        </w:rPr>
        <w:t>AI</w:t>
      </w:r>
      <w:r>
        <w:rPr>
          <w:b/>
          <w:spacing w:val="-5"/>
          <w:sz w:val="22"/>
        </w:rPr>
        <w:t> </w:t>
      </w:r>
      <w:r>
        <w:rPr>
          <w:b/>
          <w:sz w:val="22"/>
        </w:rPr>
        <w:t>Innovation</w:t>
      </w:r>
      <w:r>
        <w:rPr>
          <w:b/>
          <w:spacing w:val="-5"/>
          <w:sz w:val="22"/>
        </w:rPr>
        <w:t> </w:t>
      </w:r>
      <w:r>
        <w:rPr>
          <w:b/>
          <w:sz w:val="22"/>
        </w:rPr>
        <w:t>in</w:t>
      </w:r>
      <w:r>
        <w:rPr>
          <w:b/>
          <w:spacing w:val="-3"/>
          <w:sz w:val="22"/>
        </w:rPr>
        <w:t> </w:t>
      </w:r>
      <w:r>
        <w:rPr>
          <w:b/>
          <w:sz w:val="22"/>
        </w:rPr>
        <w:t>Skin</w:t>
      </w:r>
      <w:r>
        <w:rPr>
          <w:b/>
          <w:spacing w:val="-2"/>
          <w:sz w:val="22"/>
        </w:rPr>
        <w:t> Cancer</w:t>
      </w:r>
    </w:p>
    <w:p>
      <w:pPr>
        <w:pStyle w:val="BodyText"/>
        <w:spacing w:line="256" w:lineRule="auto" w:before="197"/>
        <w:ind w:left="720" w:right="711"/>
      </w:pPr>
      <w:r>
        <w:rPr/>
        <w:t>There</w:t>
      </w:r>
      <w:r>
        <w:rPr>
          <w:spacing w:val="-15"/>
        </w:rPr>
        <w:t> </w:t>
      </w:r>
      <w:r>
        <w:rPr/>
        <w:t>is</w:t>
      </w:r>
      <w:r>
        <w:rPr>
          <w:spacing w:val="-13"/>
        </w:rPr>
        <w:t> </w:t>
      </w:r>
      <w:r>
        <w:rPr/>
        <w:t>an</w:t>
      </w:r>
      <w:r>
        <w:rPr>
          <w:spacing w:val="-13"/>
        </w:rPr>
        <w:t> </w:t>
      </w:r>
      <w:r>
        <w:rPr/>
        <w:t>increasing</w:t>
      </w:r>
      <w:r>
        <w:rPr>
          <w:spacing w:val="-13"/>
        </w:rPr>
        <w:t> </w:t>
      </w:r>
      <w:r>
        <w:rPr/>
        <w:t>interest</w:t>
      </w:r>
      <w:r>
        <w:rPr>
          <w:spacing w:val="-13"/>
        </w:rPr>
        <w:t> </w:t>
      </w:r>
      <w:r>
        <w:rPr/>
        <w:t>in</w:t>
      </w:r>
      <w:r>
        <w:rPr>
          <w:spacing w:val="-13"/>
        </w:rPr>
        <w:t> </w:t>
      </w:r>
      <w:r>
        <w:rPr/>
        <w:t>utilizing</w:t>
      </w:r>
      <w:r>
        <w:rPr>
          <w:spacing w:val="-15"/>
        </w:rPr>
        <w:t> </w:t>
      </w:r>
      <w:r>
        <w:rPr/>
        <w:t>ML</w:t>
      </w:r>
      <w:r>
        <w:rPr>
          <w:spacing w:val="-15"/>
        </w:rPr>
        <w:t> </w:t>
      </w:r>
      <w:r>
        <w:rPr/>
        <w:t>technologies,</w:t>
      </w:r>
      <w:r>
        <w:rPr>
          <w:spacing w:val="-14"/>
        </w:rPr>
        <w:t> </w:t>
      </w:r>
      <w:r>
        <w:rPr/>
        <w:t>DL</w:t>
      </w:r>
      <w:r>
        <w:rPr>
          <w:spacing w:val="-15"/>
        </w:rPr>
        <w:t> </w:t>
      </w:r>
      <w:r>
        <w:rPr/>
        <w:t>methods,</w:t>
      </w:r>
      <w:r>
        <w:rPr>
          <w:spacing w:val="-13"/>
        </w:rPr>
        <w:t> </w:t>
      </w:r>
      <w:r>
        <w:rPr/>
        <w:t>to</w:t>
      </w:r>
      <w:r>
        <w:rPr>
          <w:spacing w:val="-11"/>
        </w:rPr>
        <w:t> </w:t>
      </w:r>
      <w:r>
        <w:rPr/>
        <w:t>enhance</w:t>
      </w:r>
      <w:r>
        <w:rPr>
          <w:spacing w:val="-14"/>
        </w:rPr>
        <w:t> </w:t>
      </w:r>
      <w:r>
        <w:rPr/>
        <w:t>the</w:t>
      </w:r>
      <w:r>
        <w:rPr>
          <w:spacing w:val="-12"/>
        </w:rPr>
        <w:t> </w:t>
      </w:r>
      <w:r>
        <w:rPr/>
        <w:t>efficiency and precision of skin cancer diagnostics. Skin cancer is characterized by</w:t>
      </w:r>
      <w:r>
        <w:rPr>
          <w:spacing w:val="-3"/>
        </w:rPr>
        <w:t> </w:t>
      </w:r>
      <w:r>
        <w:rPr/>
        <w:t>the excessive growth of abnormal</w:t>
      </w:r>
      <w:r>
        <w:rPr>
          <w:spacing w:val="-10"/>
        </w:rPr>
        <w:t> </w:t>
      </w:r>
      <w:r>
        <w:rPr/>
        <w:t>cells</w:t>
      </w:r>
      <w:r>
        <w:rPr>
          <w:spacing w:val="-10"/>
        </w:rPr>
        <w:t> </w:t>
      </w:r>
      <w:r>
        <w:rPr/>
        <w:t>in</w:t>
      </w:r>
      <w:r>
        <w:rPr>
          <w:spacing w:val="-10"/>
        </w:rPr>
        <w:t> </w:t>
      </w:r>
      <w:r>
        <w:rPr/>
        <w:t>the</w:t>
      </w:r>
      <w:r>
        <w:rPr>
          <w:spacing w:val="-11"/>
        </w:rPr>
        <w:t> </w:t>
      </w:r>
      <w:r>
        <w:rPr/>
        <w:t>skin.</w:t>
      </w:r>
      <w:r>
        <w:rPr>
          <w:spacing w:val="-10"/>
        </w:rPr>
        <w:t> </w:t>
      </w:r>
      <w:r>
        <w:rPr/>
        <w:t>Melanoma,</w:t>
      </w:r>
      <w:r>
        <w:rPr>
          <w:spacing w:val="-11"/>
        </w:rPr>
        <w:t> </w:t>
      </w:r>
      <w:r>
        <w:rPr/>
        <w:t>squamous</w:t>
      </w:r>
      <w:r>
        <w:rPr>
          <w:spacing w:val="-10"/>
        </w:rPr>
        <w:t> </w:t>
      </w:r>
      <w:r>
        <w:rPr/>
        <w:t>cell</w:t>
      </w:r>
      <w:r>
        <w:rPr>
          <w:spacing w:val="-10"/>
        </w:rPr>
        <w:t> </w:t>
      </w:r>
      <w:r>
        <w:rPr/>
        <w:t>carcinoma,</w:t>
      </w:r>
      <w:r>
        <w:rPr>
          <w:spacing w:val="-11"/>
        </w:rPr>
        <w:t> </w:t>
      </w:r>
      <w:r>
        <w:rPr/>
        <w:t>basal</w:t>
      </w:r>
      <w:r>
        <w:rPr>
          <w:spacing w:val="-10"/>
        </w:rPr>
        <w:t> </w:t>
      </w:r>
      <w:r>
        <w:rPr/>
        <w:t>cell</w:t>
      </w:r>
      <w:r>
        <w:rPr>
          <w:spacing w:val="-10"/>
        </w:rPr>
        <w:t> </w:t>
      </w:r>
      <w:r>
        <w:rPr/>
        <w:t>carcinoma,</w:t>
      </w:r>
      <w:r>
        <w:rPr>
          <w:spacing w:val="-11"/>
        </w:rPr>
        <w:t> </w:t>
      </w:r>
      <w:r>
        <w:rPr/>
        <w:t>and</w:t>
      </w:r>
      <w:r>
        <w:rPr>
          <w:spacing w:val="-11"/>
        </w:rPr>
        <w:t> </w:t>
      </w:r>
      <w:r>
        <w:rPr/>
        <w:t>Merkel cell carcinoma are the most common types of skin cancer [531]. The primary cause of DNA damage resulting in non-melanoma skin cancer is exposure to ultraviolet light [538]. Timely identification and proper diagnosis of skin cancer are crucial for achieving excellent treatment outcomes</w:t>
      </w:r>
      <w:r>
        <w:rPr>
          <w:spacing w:val="-1"/>
        </w:rPr>
        <w:t> </w:t>
      </w:r>
      <w:r>
        <w:rPr/>
        <w:t>and</w:t>
      </w:r>
      <w:r>
        <w:rPr>
          <w:spacing w:val="-1"/>
        </w:rPr>
        <w:t> </w:t>
      </w:r>
      <w:r>
        <w:rPr/>
        <w:t>enhancing</w:t>
      </w:r>
      <w:r>
        <w:rPr>
          <w:spacing w:val="-1"/>
        </w:rPr>
        <w:t> </w:t>
      </w:r>
      <w:r>
        <w:rPr/>
        <w:t>patient</w:t>
      </w:r>
      <w:r>
        <w:rPr>
          <w:spacing w:val="-1"/>
        </w:rPr>
        <w:t> </w:t>
      </w:r>
      <w:r>
        <w:rPr/>
        <w:t>survival</w:t>
      </w:r>
      <w:r>
        <w:rPr>
          <w:spacing w:val="-1"/>
        </w:rPr>
        <w:t> </w:t>
      </w:r>
      <w:r>
        <w:rPr/>
        <w:t>rates,</w:t>
      </w:r>
      <w:r>
        <w:rPr>
          <w:spacing w:val="-2"/>
        </w:rPr>
        <w:t> </w:t>
      </w:r>
      <w:r>
        <w:rPr/>
        <w:t>despite</w:t>
      </w:r>
      <w:r>
        <w:rPr>
          <w:spacing w:val="-2"/>
        </w:rPr>
        <w:t> </w:t>
      </w:r>
      <w:r>
        <w:rPr/>
        <w:t>the</w:t>
      </w:r>
      <w:r>
        <w:rPr>
          <w:spacing w:val="-2"/>
        </w:rPr>
        <w:t> </w:t>
      </w:r>
      <w:r>
        <w:rPr/>
        <w:t>disease</w:t>
      </w:r>
      <w:r>
        <w:rPr>
          <w:spacing w:val="-2"/>
        </w:rPr>
        <w:t> </w:t>
      </w:r>
      <w:r>
        <w:rPr/>
        <w:t>being</w:t>
      </w:r>
      <w:r>
        <w:rPr>
          <w:spacing w:val="-4"/>
        </w:rPr>
        <w:t> </w:t>
      </w:r>
      <w:r>
        <w:rPr/>
        <w:t>often</w:t>
      </w:r>
      <w:r>
        <w:rPr>
          <w:spacing w:val="-1"/>
        </w:rPr>
        <w:t> </w:t>
      </w:r>
      <w:r>
        <w:rPr/>
        <w:t>curable [532-534]. In the past, skin cancer detection has relied on a combination of histological investigation and visual inspection. However, both methods have had notable limits in terms of accuracy and scalability. Nevertheless, the traditional approaches for detecting skin cancer, such as visually examining</w:t>
      </w:r>
      <w:r>
        <w:rPr>
          <w:spacing w:val="19"/>
        </w:rPr>
        <w:t> </w:t>
      </w:r>
      <w:r>
        <w:rPr/>
        <w:t>and</w:t>
      </w:r>
      <w:r>
        <w:rPr>
          <w:spacing w:val="21"/>
        </w:rPr>
        <w:t> </w:t>
      </w:r>
      <w:r>
        <w:rPr/>
        <w:t>studying</w:t>
      </w:r>
      <w:r>
        <w:rPr>
          <w:spacing w:val="21"/>
        </w:rPr>
        <w:t> </w:t>
      </w:r>
      <w:r>
        <w:rPr/>
        <w:t>tissue</w:t>
      </w:r>
      <w:r>
        <w:rPr>
          <w:spacing w:val="20"/>
        </w:rPr>
        <w:t> </w:t>
      </w:r>
      <w:r>
        <w:rPr/>
        <w:t>samples,</w:t>
      </w:r>
      <w:r>
        <w:rPr>
          <w:spacing w:val="22"/>
        </w:rPr>
        <w:t> </w:t>
      </w:r>
      <w:r>
        <w:rPr/>
        <w:t>are</w:t>
      </w:r>
      <w:r>
        <w:rPr>
          <w:spacing w:val="20"/>
        </w:rPr>
        <w:t> </w:t>
      </w:r>
      <w:r>
        <w:rPr/>
        <w:t>time-consuming,</w:t>
      </w:r>
      <w:r>
        <w:rPr>
          <w:spacing w:val="21"/>
        </w:rPr>
        <w:t> </w:t>
      </w:r>
      <w:r>
        <w:rPr/>
        <w:t>subjective,</w:t>
      </w:r>
      <w:r>
        <w:rPr>
          <w:spacing w:val="21"/>
        </w:rPr>
        <w:t> </w:t>
      </w:r>
      <w:r>
        <w:rPr/>
        <w:t>and</w:t>
      </w:r>
      <w:r>
        <w:rPr>
          <w:spacing w:val="21"/>
        </w:rPr>
        <w:t> </w:t>
      </w:r>
      <w:r>
        <w:rPr/>
        <w:t>exhibit</w:t>
      </w:r>
      <w:r>
        <w:rPr>
          <w:spacing w:val="22"/>
        </w:rPr>
        <w:t> </w:t>
      </w:r>
      <w:r>
        <w:rPr>
          <w:spacing w:val="-2"/>
        </w:rPr>
        <w:t>significant</w:t>
      </w:r>
    </w:p>
    <w:p>
      <w:pPr>
        <w:pStyle w:val="BodyText"/>
        <w:spacing w:after="0" w:line="256" w:lineRule="auto"/>
        <w:sectPr>
          <w:pgSz w:w="12240" w:h="15840"/>
          <w:pgMar w:top="1360" w:bottom="280" w:left="720" w:right="720"/>
        </w:sectPr>
      </w:pPr>
    </w:p>
    <w:p>
      <w:pPr>
        <w:pStyle w:val="BodyText"/>
        <w:spacing w:line="256" w:lineRule="auto" w:before="79"/>
        <w:ind w:left="720" w:right="714"/>
      </w:pPr>
      <w:r>
        <w:rPr/>
        <w:t>variability among different observers. Over the past few years, numerous non-invasive imaging methods [539] have been developed to aid in the detection and monitoring of skin cancer.</w:t>
      </w:r>
    </w:p>
    <w:p>
      <w:pPr>
        <w:pStyle w:val="BodyText"/>
        <w:spacing w:line="256" w:lineRule="auto"/>
        <w:ind w:left="720" w:right="717"/>
      </w:pPr>
      <w:r>
        <w:rPr/>
        <w:t>One well-known example is the use of multi-spectral sensors to detect changes in the refraction index</w:t>
      </w:r>
      <w:r>
        <w:rPr>
          <w:spacing w:val="-3"/>
        </w:rPr>
        <w:t> </w:t>
      </w:r>
      <w:r>
        <w:rPr/>
        <w:t>in</w:t>
      </w:r>
      <w:r>
        <w:rPr>
          <w:spacing w:val="-4"/>
        </w:rPr>
        <w:t> </w:t>
      </w:r>
      <w:r>
        <w:rPr/>
        <w:t>millimeter-wave</w:t>
      </w:r>
      <w:r>
        <w:rPr>
          <w:spacing w:val="-3"/>
        </w:rPr>
        <w:t> </w:t>
      </w:r>
      <w:r>
        <w:rPr/>
        <w:t>to</w:t>
      </w:r>
      <w:r>
        <w:rPr>
          <w:spacing w:val="-4"/>
        </w:rPr>
        <w:t> </w:t>
      </w:r>
      <w:r>
        <w:rPr/>
        <w:t>terahertz</w:t>
      </w:r>
      <w:r>
        <w:rPr>
          <w:spacing w:val="-4"/>
        </w:rPr>
        <w:t> </w:t>
      </w:r>
      <w:r>
        <w:rPr/>
        <w:t>photonic</w:t>
      </w:r>
      <w:r>
        <w:rPr>
          <w:spacing w:val="-5"/>
        </w:rPr>
        <w:t> </w:t>
      </w:r>
      <w:r>
        <w:rPr/>
        <w:t>near-field</w:t>
      </w:r>
      <w:r>
        <w:rPr>
          <w:spacing w:val="-4"/>
        </w:rPr>
        <w:t> </w:t>
      </w:r>
      <w:r>
        <w:rPr/>
        <w:t>imaging</w:t>
      </w:r>
      <w:r>
        <w:rPr>
          <w:spacing w:val="-6"/>
        </w:rPr>
        <w:t> </w:t>
      </w:r>
      <w:r>
        <w:rPr/>
        <w:t>[540].</w:t>
      </w:r>
      <w:r>
        <w:rPr>
          <w:spacing w:val="-4"/>
        </w:rPr>
        <w:t> </w:t>
      </w:r>
      <w:r>
        <w:rPr/>
        <w:t>The</w:t>
      </w:r>
      <w:r>
        <w:rPr>
          <w:spacing w:val="-5"/>
        </w:rPr>
        <w:t> </w:t>
      </w:r>
      <w:r>
        <w:rPr/>
        <w:t>application</w:t>
      </w:r>
      <w:r>
        <w:rPr>
          <w:spacing w:val="-4"/>
        </w:rPr>
        <w:t> </w:t>
      </w:r>
      <w:r>
        <w:rPr/>
        <w:t>of</w:t>
      </w:r>
      <w:r>
        <w:rPr>
          <w:spacing w:val="-5"/>
        </w:rPr>
        <w:t> </w:t>
      </w:r>
      <w:r>
        <w:rPr/>
        <w:t>novel AI-based methodologies for skin cancer detection is presented in Table 29. Advancements in several</w:t>
      </w:r>
      <w:r>
        <w:rPr>
          <w:spacing w:val="-4"/>
        </w:rPr>
        <w:t> </w:t>
      </w:r>
      <w:r>
        <w:rPr/>
        <w:t>aspects</w:t>
      </w:r>
      <w:r>
        <w:rPr>
          <w:spacing w:val="-7"/>
        </w:rPr>
        <w:t> </w:t>
      </w:r>
      <w:r>
        <w:rPr/>
        <w:t>of</w:t>
      </w:r>
      <w:r>
        <w:rPr>
          <w:spacing w:val="-8"/>
        </w:rPr>
        <w:t> </w:t>
      </w:r>
      <w:r>
        <w:rPr/>
        <w:t>AI</w:t>
      </w:r>
      <w:r>
        <w:rPr>
          <w:spacing w:val="-10"/>
        </w:rPr>
        <w:t> </w:t>
      </w:r>
      <w:r>
        <w:rPr/>
        <w:t>have</w:t>
      </w:r>
      <w:r>
        <w:rPr>
          <w:spacing w:val="-8"/>
        </w:rPr>
        <w:t> </w:t>
      </w:r>
      <w:r>
        <w:rPr/>
        <w:t>had</w:t>
      </w:r>
      <w:r>
        <w:rPr>
          <w:spacing w:val="-6"/>
        </w:rPr>
        <w:t> </w:t>
      </w:r>
      <w:r>
        <w:rPr/>
        <w:t>significant</w:t>
      </w:r>
      <w:r>
        <w:rPr>
          <w:spacing w:val="-7"/>
        </w:rPr>
        <w:t> </w:t>
      </w:r>
      <w:r>
        <w:rPr/>
        <w:t>and</w:t>
      </w:r>
      <w:r>
        <w:rPr>
          <w:spacing w:val="-5"/>
        </w:rPr>
        <w:t> </w:t>
      </w:r>
      <w:r>
        <w:rPr/>
        <w:t>wide-ranging</w:t>
      </w:r>
      <w:r>
        <w:rPr>
          <w:spacing w:val="-10"/>
        </w:rPr>
        <w:t> </w:t>
      </w:r>
      <w:r>
        <w:rPr/>
        <w:t>impacts</w:t>
      </w:r>
      <w:r>
        <w:rPr>
          <w:spacing w:val="-7"/>
        </w:rPr>
        <w:t> </w:t>
      </w:r>
      <w:r>
        <w:rPr/>
        <w:t>across</w:t>
      </w:r>
      <w:r>
        <w:rPr>
          <w:spacing w:val="-5"/>
        </w:rPr>
        <w:t> </w:t>
      </w:r>
      <w:r>
        <w:rPr/>
        <w:t>multiple</w:t>
      </w:r>
      <w:r>
        <w:rPr>
          <w:spacing w:val="-8"/>
        </w:rPr>
        <w:t> </w:t>
      </w:r>
      <w:r>
        <w:rPr/>
        <w:t>fields.</w:t>
      </w:r>
      <w:r>
        <w:rPr>
          <w:spacing w:val="-7"/>
        </w:rPr>
        <w:t> </w:t>
      </w:r>
      <w:r>
        <w:rPr/>
        <w:t>AI</w:t>
      </w:r>
      <w:r>
        <w:rPr>
          <w:spacing w:val="-10"/>
        </w:rPr>
        <w:t> </w:t>
      </w:r>
      <w:r>
        <w:rPr/>
        <w:t>has the capacity to. Significantly improve cancer diagnoses.</w:t>
      </w:r>
    </w:p>
    <w:p>
      <w:pPr>
        <w:pStyle w:val="BodyText"/>
        <w:spacing w:before="11"/>
        <w:ind w:left="0"/>
        <w:jc w:val="left"/>
      </w:pPr>
    </w:p>
    <w:p>
      <w:pPr>
        <w:pStyle w:val="BodyText"/>
        <w:spacing w:line="256" w:lineRule="auto" w:before="1"/>
        <w:ind w:left="720" w:right="715"/>
      </w:pPr>
      <w:r>
        <w:rPr/>
        <w:t>Recent advancements in DL algorithms have greatly contributed to the field of medical diagnostics. Cutting-edge models like Xception, ResNet50V2, and InceptionResNetV2 are being utilised</w:t>
      </w:r>
      <w:r>
        <w:rPr>
          <w:spacing w:val="-6"/>
        </w:rPr>
        <w:t> </w:t>
      </w:r>
      <w:r>
        <w:rPr/>
        <w:t>to</w:t>
      </w:r>
      <w:r>
        <w:rPr>
          <w:spacing w:val="-5"/>
        </w:rPr>
        <w:t> </w:t>
      </w:r>
      <w:r>
        <w:rPr/>
        <w:t>enhance</w:t>
      </w:r>
      <w:r>
        <w:rPr>
          <w:spacing w:val="-7"/>
        </w:rPr>
        <w:t> </w:t>
      </w:r>
      <w:r>
        <w:rPr/>
        <w:t>the</w:t>
      </w:r>
      <w:r>
        <w:rPr>
          <w:spacing w:val="-6"/>
        </w:rPr>
        <w:t> </w:t>
      </w:r>
      <w:r>
        <w:rPr/>
        <w:t>accuracy</w:t>
      </w:r>
      <w:r>
        <w:rPr>
          <w:spacing w:val="-11"/>
        </w:rPr>
        <w:t> </w:t>
      </w:r>
      <w:r>
        <w:rPr/>
        <w:t>and</w:t>
      </w:r>
      <w:r>
        <w:rPr>
          <w:spacing w:val="-6"/>
        </w:rPr>
        <w:t> </w:t>
      </w:r>
      <w:r>
        <w:rPr/>
        <w:t>efficiency</w:t>
      </w:r>
      <w:r>
        <w:rPr>
          <w:spacing w:val="-11"/>
        </w:rPr>
        <w:t> </w:t>
      </w:r>
      <w:r>
        <w:rPr/>
        <w:t>of</w:t>
      </w:r>
      <w:r>
        <w:rPr>
          <w:spacing w:val="-7"/>
        </w:rPr>
        <w:t> </w:t>
      </w:r>
      <w:r>
        <w:rPr/>
        <w:t>medical</w:t>
      </w:r>
      <w:r>
        <w:rPr>
          <w:spacing w:val="-5"/>
        </w:rPr>
        <w:t> </w:t>
      </w:r>
      <w:r>
        <w:rPr/>
        <w:t>diagnoses</w:t>
      </w:r>
      <w:r>
        <w:rPr>
          <w:spacing w:val="-2"/>
        </w:rPr>
        <w:t> </w:t>
      </w:r>
      <w:r>
        <w:rPr/>
        <w:t>[541,</w:t>
      </w:r>
      <w:r>
        <w:rPr>
          <w:spacing w:val="-8"/>
        </w:rPr>
        <w:t> </w:t>
      </w:r>
      <w:r>
        <w:rPr/>
        <w:t>542].</w:t>
      </w:r>
      <w:r>
        <w:rPr>
          <w:spacing w:val="-6"/>
        </w:rPr>
        <w:t> </w:t>
      </w:r>
      <w:r>
        <w:rPr/>
        <w:t>The</w:t>
      </w:r>
      <w:r>
        <w:rPr>
          <w:spacing w:val="-7"/>
        </w:rPr>
        <w:t> </w:t>
      </w:r>
      <w:r>
        <w:rPr/>
        <w:t>achievement of</w:t>
      </w:r>
      <w:r>
        <w:rPr>
          <w:spacing w:val="-1"/>
        </w:rPr>
        <w:t> </w:t>
      </w:r>
      <w:r>
        <w:rPr/>
        <w:t>consistent and accurate</w:t>
      </w:r>
      <w:r>
        <w:rPr>
          <w:spacing w:val="-1"/>
        </w:rPr>
        <w:t> </w:t>
      </w:r>
      <w:r>
        <w:rPr/>
        <w:t>diagnoses in skin cancer</w:t>
      </w:r>
      <w:r>
        <w:rPr>
          <w:spacing w:val="-1"/>
        </w:rPr>
        <w:t> </w:t>
      </w:r>
      <w:r>
        <w:rPr/>
        <w:t>detection is challenging due</w:t>
      </w:r>
      <w:r>
        <w:rPr>
          <w:spacing w:val="-1"/>
        </w:rPr>
        <w:t> </w:t>
      </w:r>
      <w:r>
        <w:rPr/>
        <w:t>to the</w:t>
      </w:r>
      <w:r>
        <w:rPr>
          <w:spacing w:val="-1"/>
        </w:rPr>
        <w:t> </w:t>
      </w:r>
      <w:r>
        <w:rPr/>
        <w:t>limitations of</w:t>
      </w:r>
      <w:r>
        <w:rPr>
          <w:spacing w:val="-7"/>
        </w:rPr>
        <w:t> </w:t>
      </w:r>
      <w:r>
        <w:rPr/>
        <w:t>current</w:t>
      </w:r>
      <w:r>
        <w:rPr>
          <w:spacing w:val="-5"/>
        </w:rPr>
        <w:t> </w:t>
      </w:r>
      <w:r>
        <w:rPr/>
        <w:t>diagnostic</w:t>
      </w:r>
      <w:r>
        <w:rPr>
          <w:spacing w:val="-4"/>
        </w:rPr>
        <w:t> </w:t>
      </w:r>
      <w:r>
        <w:rPr/>
        <w:t>technologies</w:t>
      </w:r>
      <w:r>
        <w:rPr>
          <w:spacing w:val="-3"/>
        </w:rPr>
        <w:t> </w:t>
      </w:r>
      <w:r>
        <w:rPr/>
        <w:t>and</w:t>
      </w:r>
      <w:r>
        <w:rPr>
          <w:spacing w:val="-6"/>
        </w:rPr>
        <w:t> </w:t>
      </w:r>
      <w:r>
        <w:rPr/>
        <w:t>the</w:t>
      </w:r>
      <w:r>
        <w:rPr>
          <w:spacing w:val="-4"/>
        </w:rPr>
        <w:t> </w:t>
      </w:r>
      <w:r>
        <w:rPr/>
        <w:t>extensive</w:t>
      </w:r>
      <w:r>
        <w:rPr>
          <w:spacing w:val="-7"/>
        </w:rPr>
        <w:t> </w:t>
      </w:r>
      <w:r>
        <w:rPr/>
        <w:t>range</w:t>
      </w:r>
      <w:r>
        <w:rPr>
          <w:spacing w:val="-7"/>
        </w:rPr>
        <w:t> </w:t>
      </w:r>
      <w:r>
        <w:rPr/>
        <w:t>of</w:t>
      </w:r>
      <w:r>
        <w:rPr>
          <w:spacing w:val="-7"/>
        </w:rPr>
        <w:t> </w:t>
      </w:r>
      <w:r>
        <w:rPr/>
        <w:t>abnormalities.</w:t>
      </w:r>
      <w:r>
        <w:rPr>
          <w:spacing w:val="-3"/>
        </w:rPr>
        <w:t> </w:t>
      </w:r>
      <w:r>
        <w:rPr/>
        <w:t>Furthermore,</w:t>
      </w:r>
      <w:r>
        <w:rPr>
          <w:spacing w:val="-1"/>
        </w:rPr>
        <w:t> </w:t>
      </w:r>
      <w:r>
        <w:rPr/>
        <w:t>transfer learning has resulted in enhancements in the precision of classification [543, 544]. Several techniques involve utilizing pre-trained CNN models to extract characteristics from medical images. The application of DL techniques for the identification and classification of skin cancer has emerged as a rapidly growing area of research in recent years.</w:t>
      </w:r>
    </w:p>
    <w:p>
      <w:pPr>
        <w:pStyle w:val="BodyText"/>
        <w:spacing w:before="11"/>
        <w:ind w:left="0"/>
        <w:jc w:val="left"/>
      </w:pPr>
    </w:p>
    <w:p>
      <w:pPr>
        <w:pStyle w:val="BodyText"/>
        <w:spacing w:line="256" w:lineRule="auto"/>
        <w:ind w:left="720" w:right="724"/>
      </w:pPr>
      <w:r>
        <w:rPr/>
        <w:t>Multiple studies have demonstrated that CNN model has the ability to accurately identify and classify skin cancer from medical images. Additionally, the utilization of transfer learning can further improve the accuracy of classification [545, 546].</w:t>
      </w:r>
    </w:p>
    <w:p>
      <w:pPr>
        <w:pStyle w:val="BodyText"/>
        <w:spacing w:before="14"/>
        <w:ind w:left="0"/>
        <w:jc w:val="left"/>
      </w:pPr>
    </w:p>
    <w:p>
      <w:pPr>
        <w:pStyle w:val="BodyText"/>
        <w:spacing w:line="256" w:lineRule="auto" w:before="1"/>
        <w:ind w:left="720" w:right="714"/>
      </w:pPr>
      <w:r>
        <w:rPr/>
        <w:t>By</w:t>
      </w:r>
      <w:r>
        <w:rPr>
          <w:spacing w:val="-15"/>
        </w:rPr>
        <w:t> </w:t>
      </w:r>
      <w:r>
        <w:rPr/>
        <w:t>employing</w:t>
      </w:r>
      <w:r>
        <w:rPr>
          <w:spacing w:val="-15"/>
        </w:rPr>
        <w:t> </w:t>
      </w:r>
      <w:r>
        <w:rPr/>
        <w:t>AI</w:t>
      </w:r>
      <w:r>
        <w:rPr>
          <w:spacing w:val="-15"/>
        </w:rPr>
        <w:t> </w:t>
      </w:r>
      <w:r>
        <w:rPr/>
        <w:t>algorithms</w:t>
      </w:r>
      <w:r>
        <w:rPr>
          <w:spacing w:val="-12"/>
        </w:rPr>
        <w:t> </w:t>
      </w:r>
      <w:r>
        <w:rPr/>
        <w:t>for</w:t>
      </w:r>
      <w:r>
        <w:rPr>
          <w:spacing w:val="-14"/>
        </w:rPr>
        <w:t> </w:t>
      </w:r>
      <w:r>
        <w:rPr/>
        <w:t>image</w:t>
      </w:r>
      <w:r>
        <w:rPr>
          <w:spacing w:val="-13"/>
        </w:rPr>
        <w:t> </w:t>
      </w:r>
      <w:r>
        <w:rPr/>
        <w:t>analysis</w:t>
      </w:r>
      <w:r>
        <w:rPr>
          <w:spacing w:val="-11"/>
        </w:rPr>
        <w:t> </w:t>
      </w:r>
      <w:r>
        <w:rPr/>
        <w:t>and</w:t>
      </w:r>
      <w:r>
        <w:rPr>
          <w:spacing w:val="-12"/>
        </w:rPr>
        <w:t> </w:t>
      </w:r>
      <w:r>
        <w:rPr/>
        <w:t>skin</w:t>
      </w:r>
      <w:r>
        <w:rPr>
          <w:spacing w:val="-11"/>
        </w:rPr>
        <w:t> </w:t>
      </w:r>
      <w:r>
        <w:rPr/>
        <w:t>cancer</w:t>
      </w:r>
      <w:r>
        <w:rPr>
          <w:spacing w:val="-13"/>
        </w:rPr>
        <w:t> </w:t>
      </w:r>
      <w:r>
        <w:rPr/>
        <w:t>diagnosis,</w:t>
      </w:r>
      <w:r>
        <w:rPr>
          <w:spacing w:val="-12"/>
        </w:rPr>
        <w:t> </w:t>
      </w:r>
      <w:r>
        <w:rPr/>
        <w:t>it</w:t>
      </w:r>
      <w:r>
        <w:rPr>
          <w:spacing w:val="-14"/>
        </w:rPr>
        <w:t> </w:t>
      </w:r>
      <w:r>
        <w:rPr/>
        <w:t>is</w:t>
      </w:r>
      <w:r>
        <w:rPr>
          <w:spacing w:val="-11"/>
        </w:rPr>
        <w:t> </w:t>
      </w:r>
      <w:r>
        <w:rPr/>
        <w:t>possible</w:t>
      </w:r>
      <w:r>
        <w:rPr>
          <w:spacing w:val="-13"/>
        </w:rPr>
        <w:t> </w:t>
      </w:r>
      <w:r>
        <w:rPr/>
        <w:t>to</w:t>
      </w:r>
      <w:r>
        <w:rPr>
          <w:spacing w:val="-14"/>
        </w:rPr>
        <w:t> </w:t>
      </w:r>
      <w:r>
        <w:rPr/>
        <w:t>mitigate healthcare</w:t>
      </w:r>
      <w:r>
        <w:rPr>
          <w:spacing w:val="-1"/>
        </w:rPr>
        <w:t> </w:t>
      </w:r>
      <w:r>
        <w:rPr/>
        <w:t>inequities by</w:t>
      </w:r>
      <w:r>
        <w:rPr>
          <w:spacing w:val="-3"/>
        </w:rPr>
        <w:t> </w:t>
      </w:r>
      <w:r>
        <w:rPr/>
        <w:t>eliminating</w:t>
      </w:r>
      <w:r>
        <w:rPr>
          <w:spacing w:val="-3"/>
        </w:rPr>
        <w:t> </w:t>
      </w:r>
      <w:r>
        <w:rPr/>
        <w:t>inadvertent doctor</w:t>
      </w:r>
      <w:r>
        <w:rPr>
          <w:spacing w:val="-1"/>
        </w:rPr>
        <w:t> </w:t>
      </w:r>
      <w:r>
        <w:rPr/>
        <w:t>bias</w:t>
      </w:r>
      <w:r>
        <w:rPr>
          <w:spacing w:val="-1"/>
        </w:rPr>
        <w:t> </w:t>
      </w:r>
      <w:r>
        <w:rPr/>
        <w:t>and improving</w:t>
      </w:r>
      <w:r>
        <w:rPr>
          <w:spacing w:val="-1"/>
        </w:rPr>
        <w:t> </w:t>
      </w:r>
      <w:r>
        <w:rPr/>
        <w:t>accessibility</w:t>
      </w:r>
      <w:r>
        <w:rPr>
          <w:spacing w:val="-5"/>
        </w:rPr>
        <w:t> </w:t>
      </w:r>
      <w:r>
        <w:rPr/>
        <w:t>and cost- effectiveness</w:t>
      </w:r>
      <w:r>
        <w:rPr>
          <w:spacing w:val="-5"/>
        </w:rPr>
        <w:t> </w:t>
      </w:r>
      <w:r>
        <w:rPr/>
        <w:t>[532].</w:t>
      </w:r>
      <w:r>
        <w:rPr>
          <w:spacing w:val="-6"/>
        </w:rPr>
        <w:t> </w:t>
      </w:r>
      <w:r>
        <w:rPr/>
        <w:t>An</w:t>
      </w:r>
      <w:r>
        <w:rPr>
          <w:spacing w:val="-10"/>
        </w:rPr>
        <w:t> </w:t>
      </w:r>
      <w:r>
        <w:rPr/>
        <w:t>AI</w:t>
      </w:r>
      <w:r>
        <w:rPr>
          <w:spacing w:val="-10"/>
        </w:rPr>
        <w:t> </w:t>
      </w:r>
      <w:r>
        <w:rPr/>
        <w:t>technique</w:t>
      </w:r>
      <w:r>
        <w:rPr>
          <w:spacing w:val="-6"/>
        </w:rPr>
        <w:t> </w:t>
      </w:r>
      <w:r>
        <w:rPr/>
        <w:t>is</w:t>
      </w:r>
      <w:r>
        <w:rPr>
          <w:spacing w:val="-5"/>
        </w:rPr>
        <w:t> </w:t>
      </w:r>
      <w:r>
        <w:rPr/>
        <w:t>employed</w:t>
      </w:r>
      <w:r>
        <w:rPr>
          <w:spacing w:val="-6"/>
        </w:rPr>
        <w:t> </w:t>
      </w:r>
      <w:r>
        <w:rPr/>
        <w:t>for</w:t>
      </w:r>
      <w:r>
        <w:rPr>
          <w:spacing w:val="-7"/>
        </w:rPr>
        <w:t> </w:t>
      </w:r>
      <w:r>
        <w:rPr/>
        <w:t>the</w:t>
      </w:r>
      <w:r>
        <w:rPr>
          <w:spacing w:val="-6"/>
        </w:rPr>
        <w:t> </w:t>
      </w:r>
      <w:r>
        <w:rPr/>
        <w:t>identification</w:t>
      </w:r>
      <w:r>
        <w:rPr>
          <w:spacing w:val="-6"/>
        </w:rPr>
        <w:t> </w:t>
      </w:r>
      <w:r>
        <w:rPr/>
        <w:t>of</w:t>
      </w:r>
      <w:r>
        <w:rPr>
          <w:spacing w:val="-9"/>
        </w:rPr>
        <w:t> </w:t>
      </w:r>
      <w:r>
        <w:rPr/>
        <w:t>skin</w:t>
      </w:r>
      <w:r>
        <w:rPr>
          <w:spacing w:val="-5"/>
        </w:rPr>
        <w:t> </w:t>
      </w:r>
      <w:r>
        <w:rPr/>
        <w:t>cancer,</w:t>
      </w:r>
      <w:r>
        <w:rPr>
          <w:spacing w:val="-7"/>
        </w:rPr>
        <w:t> </w:t>
      </w:r>
      <w:r>
        <w:rPr/>
        <w:t>as</w:t>
      </w:r>
      <w:r>
        <w:rPr>
          <w:spacing w:val="-6"/>
        </w:rPr>
        <w:t> </w:t>
      </w:r>
      <w:r>
        <w:rPr/>
        <w:t>depicted in Figure 13. AI systems have demonstrated similar levels of performance [547, 548] as well as, in some cases, superior performance compared to dermatologists in accurately categorizing skin lesions [549]. The potential for collaboration between humans and computers to greatly boost diagnostic accuracy is substantial</w:t>
      </w:r>
      <w:r>
        <w:rPr>
          <w:spacing w:val="40"/>
        </w:rPr>
        <w:t> </w:t>
      </w:r>
      <w:r>
        <w:rPr/>
        <w:t>[550].</w:t>
      </w:r>
    </w:p>
    <w:p>
      <w:pPr>
        <w:pStyle w:val="BodyText"/>
        <w:ind w:left="0"/>
        <w:jc w:val="left"/>
      </w:pPr>
    </w:p>
    <w:p>
      <w:pPr>
        <w:spacing w:before="1"/>
        <w:ind w:left="751" w:right="757" w:firstLine="0"/>
        <w:jc w:val="center"/>
        <w:rPr>
          <w:sz w:val="20"/>
        </w:rPr>
      </w:pPr>
      <w:r>
        <w:rPr>
          <w:b/>
          <w:sz w:val="20"/>
        </w:rPr>
        <w:t>Table</w:t>
      </w:r>
      <w:r>
        <w:rPr>
          <w:b/>
          <w:spacing w:val="-6"/>
          <w:sz w:val="20"/>
        </w:rPr>
        <w:t> </w:t>
      </w:r>
      <w:r>
        <w:rPr>
          <w:b/>
          <w:sz w:val="20"/>
        </w:rPr>
        <w:t>29:</w:t>
      </w:r>
      <w:r>
        <w:rPr>
          <w:b/>
          <w:spacing w:val="-4"/>
          <w:sz w:val="20"/>
        </w:rPr>
        <w:t> </w:t>
      </w:r>
      <w:r>
        <w:rPr>
          <w:sz w:val="20"/>
        </w:rPr>
        <w:t>Recently</w:t>
      </w:r>
      <w:r>
        <w:rPr>
          <w:spacing w:val="-6"/>
          <w:sz w:val="20"/>
        </w:rPr>
        <w:t> </w:t>
      </w:r>
      <w:r>
        <w:rPr>
          <w:sz w:val="20"/>
        </w:rPr>
        <w:t>researched</w:t>
      </w:r>
      <w:r>
        <w:rPr>
          <w:spacing w:val="-5"/>
          <w:sz w:val="20"/>
        </w:rPr>
        <w:t> </w:t>
      </w:r>
      <w:r>
        <w:rPr>
          <w:sz w:val="20"/>
        </w:rPr>
        <w:t>various</w:t>
      </w:r>
      <w:r>
        <w:rPr>
          <w:spacing w:val="-6"/>
          <w:sz w:val="20"/>
        </w:rPr>
        <w:t> </w:t>
      </w:r>
      <w:r>
        <w:rPr>
          <w:sz w:val="20"/>
        </w:rPr>
        <w:t>skin</w:t>
      </w:r>
      <w:r>
        <w:rPr>
          <w:spacing w:val="-6"/>
          <w:sz w:val="20"/>
        </w:rPr>
        <w:t> </w:t>
      </w:r>
      <w:r>
        <w:rPr>
          <w:sz w:val="20"/>
        </w:rPr>
        <w:t>cancer</w:t>
      </w:r>
      <w:r>
        <w:rPr>
          <w:spacing w:val="-5"/>
          <w:sz w:val="20"/>
        </w:rPr>
        <w:t> </w:t>
      </w:r>
      <w:r>
        <w:rPr>
          <w:sz w:val="20"/>
        </w:rPr>
        <w:t>datasets</w:t>
      </w:r>
      <w:r>
        <w:rPr>
          <w:spacing w:val="-4"/>
          <w:sz w:val="20"/>
        </w:rPr>
        <w:t> </w:t>
      </w:r>
      <w:r>
        <w:rPr>
          <w:sz w:val="20"/>
        </w:rPr>
        <w:t>and</w:t>
      </w:r>
      <w:r>
        <w:rPr>
          <w:spacing w:val="-4"/>
          <w:sz w:val="20"/>
        </w:rPr>
        <w:t> </w:t>
      </w:r>
      <w:r>
        <w:rPr>
          <w:sz w:val="20"/>
        </w:rPr>
        <w:t>AI</w:t>
      </w:r>
      <w:r>
        <w:rPr>
          <w:spacing w:val="-5"/>
          <w:sz w:val="20"/>
        </w:rPr>
        <w:t> </w:t>
      </w:r>
      <w:r>
        <w:rPr>
          <w:spacing w:val="-2"/>
          <w:sz w:val="20"/>
        </w:rPr>
        <w:t>Models</w:t>
      </w:r>
    </w:p>
    <w:p>
      <w:pPr>
        <w:pStyle w:val="BodyText"/>
        <w:spacing w:before="2"/>
        <w:ind w:left="0"/>
        <w:jc w:val="left"/>
        <w:rPr>
          <w:sz w:val="15"/>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37"/>
        <w:gridCol w:w="1958"/>
        <w:gridCol w:w="3168"/>
        <w:gridCol w:w="1512"/>
      </w:tblGrid>
      <w:tr>
        <w:trPr>
          <w:trHeight w:val="403" w:hRule="atLeast"/>
        </w:trPr>
        <w:tc>
          <w:tcPr>
            <w:tcW w:w="2737" w:type="dxa"/>
            <w:tcBorders>
              <w:top w:val="single" w:sz="18" w:space="0" w:color="000000"/>
              <w:bottom w:val="single" w:sz="18" w:space="0" w:color="000000"/>
            </w:tcBorders>
          </w:tcPr>
          <w:p>
            <w:pPr>
              <w:pStyle w:val="TableParagraph"/>
              <w:spacing w:line="230" w:lineRule="exact"/>
              <w:ind w:left="122"/>
              <w:rPr>
                <w:b/>
                <w:sz w:val="20"/>
              </w:rPr>
            </w:pPr>
            <w:r>
              <w:rPr>
                <w:b/>
                <w:spacing w:val="-2"/>
                <w:sz w:val="20"/>
              </w:rPr>
              <w:t>Model</w:t>
            </w:r>
          </w:p>
        </w:tc>
        <w:tc>
          <w:tcPr>
            <w:tcW w:w="1958" w:type="dxa"/>
            <w:tcBorders>
              <w:top w:val="single" w:sz="18" w:space="0" w:color="000000"/>
              <w:bottom w:val="single" w:sz="18" w:space="0" w:color="000000"/>
            </w:tcBorders>
          </w:tcPr>
          <w:p>
            <w:pPr>
              <w:pStyle w:val="TableParagraph"/>
              <w:spacing w:line="230" w:lineRule="exact"/>
              <w:ind w:left="373"/>
              <w:rPr>
                <w:b/>
                <w:sz w:val="20"/>
              </w:rPr>
            </w:pPr>
            <w:r>
              <w:rPr>
                <w:b/>
                <w:spacing w:val="-2"/>
                <w:sz w:val="20"/>
              </w:rPr>
              <w:t>Datasets</w:t>
            </w:r>
          </w:p>
        </w:tc>
        <w:tc>
          <w:tcPr>
            <w:tcW w:w="3168" w:type="dxa"/>
            <w:tcBorders>
              <w:top w:val="single" w:sz="18" w:space="0" w:color="000000"/>
              <w:bottom w:val="single" w:sz="18" w:space="0" w:color="000000"/>
            </w:tcBorders>
          </w:tcPr>
          <w:p>
            <w:pPr>
              <w:pStyle w:val="TableParagraph"/>
              <w:spacing w:line="230" w:lineRule="exact"/>
              <w:ind w:left="107"/>
              <w:rPr>
                <w:b/>
                <w:sz w:val="20"/>
              </w:rPr>
            </w:pPr>
            <w:r>
              <w:rPr>
                <w:b/>
                <w:spacing w:val="-2"/>
                <w:sz w:val="20"/>
              </w:rPr>
              <w:t>Performance</w:t>
            </w:r>
          </w:p>
        </w:tc>
        <w:tc>
          <w:tcPr>
            <w:tcW w:w="1512" w:type="dxa"/>
            <w:tcBorders>
              <w:top w:val="single" w:sz="18" w:space="0" w:color="000000"/>
              <w:bottom w:val="single" w:sz="18" w:space="0" w:color="000000"/>
            </w:tcBorders>
          </w:tcPr>
          <w:p>
            <w:pPr>
              <w:pStyle w:val="TableParagraph"/>
              <w:spacing w:line="230" w:lineRule="exact"/>
              <w:rPr>
                <w:b/>
                <w:sz w:val="20"/>
              </w:rPr>
            </w:pPr>
            <w:r>
              <w:rPr>
                <w:b/>
                <w:spacing w:val="-2"/>
                <w:sz w:val="20"/>
              </w:rPr>
              <w:t>Reference</w:t>
            </w:r>
          </w:p>
        </w:tc>
      </w:tr>
      <w:tr>
        <w:trPr>
          <w:trHeight w:val="491" w:hRule="atLeast"/>
        </w:trPr>
        <w:tc>
          <w:tcPr>
            <w:tcW w:w="2737" w:type="dxa"/>
            <w:tcBorders>
              <w:top w:val="single" w:sz="18" w:space="0" w:color="000000"/>
              <w:bottom w:val="single" w:sz="6" w:space="0" w:color="000000"/>
            </w:tcBorders>
          </w:tcPr>
          <w:p>
            <w:pPr>
              <w:pStyle w:val="TableParagraph"/>
              <w:spacing w:before="2"/>
              <w:ind w:left="122"/>
              <w:rPr>
                <w:sz w:val="20"/>
              </w:rPr>
            </w:pPr>
            <w:r>
              <w:rPr>
                <w:sz w:val="20"/>
              </w:rPr>
              <w:t>AlexNet,</w:t>
            </w:r>
            <w:r>
              <w:rPr>
                <w:spacing w:val="-6"/>
                <w:sz w:val="20"/>
              </w:rPr>
              <w:t> </w:t>
            </w:r>
            <w:r>
              <w:rPr>
                <w:sz w:val="20"/>
              </w:rPr>
              <w:t>VGG16,</w:t>
            </w:r>
            <w:r>
              <w:rPr>
                <w:spacing w:val="-7"/>
                <w:sz w:val="20"/>
              </w:rPr>
              <w:t> </w:t>
            </w:r>
            <w:r>
              <w:rPr>
                <w:spacing w:val="-4"/>
                <w:sz w:val="20"/>
              </w:rPr>
              <w:t>VGG19</w:t>
            </w:r>
          </w:p>
        </w:tc>
        <w:tc>
          <w:tcPr>
            <w:tcW w:w="1958" w:type="dxa"/>
            <w:tcBorders>
              <w:top w:val="single" w:sz="18" w:space="0" w:color="000000"/>
              <w:bottom w:val="single" w:sz="6" w:space="0" w:color="000000"/>
            </w:tcBorders>
          </w:tcPr>
          <w:p>
            <w:pPr>
              <w:pStyle w:val="TableParagraph"/>
              <w:spacing w:before="2"/>
              <w:ind w:left="373"/>
              <w:rPr>
                <w:sz w:val="20"/>
              </w:rPr>
            </w:pPr>
            <w:r>
              <w:rPr>
                <w:sz w:val="20"/>
              </w:rPr>
              <w:t>ISIC</w:t>
            </w:r>
            <w:r>
              <w:rPr>
                <w:spacing w:val="44"/>
                <w:sz w:val="20"/>
              </w:rPr>
              <w:t> </w:t>
            </w:r>
            <w:r>
              <w:rPr>
                <w:sz w:val="20"/>
              </w:rPr>
              <w:t>2016,</w:t>
            </w:r>
            <w:r>
              <w:rPr>
                <w:spacing w:val="46"/>
                <w:sz w:val="20"/>
              </w:rPr>
              <w:t> </w:t>
            </w:r>
            <w:r>
              <w:rPr>
                <w:spacing w:val="-2"/>
                <w:sz w:val="20"/>
              </w:rPr>
              <w:t>2017,</w:t>
            </w:r>
          </w:p>
          <w:p>
            <w:pPr>
              <w:pStyle w:val="TableParagraph"/>
              <w:spacing w:line="225" w:lineRule="exact" w:before="15"/>
              <w:ind w:left="373"/>
              <w:rPr>
                <w:sz w:val="20"/>
              </w:rPr>
            </w:pPr>
            <w:r>
              <w:rPr>
                <w:sz w:val="20"/>
              </w:rPr>
              <w:t>PH2,</w:t>
            </w:r>
            <w:r>
              <w:rPr>
                <w:spacing w:val="-3"/>
                <w:sz w:val="20"/>
              </w:rPr>
              <w:t> </w:t>
            </w:r>
            <w:r>
              <w:rPr>
                <w:spacing w:val="-2"/>
                <w:sz w:val="20"/>
              </w:rPr>
              <w:t>HAM10000</w:t>
            </w:r>
          </w:p>
        </w:tc>
        <w:tc>
          <w:tcPr>
            <w:tcW w:w="3168" w:type="dxa"/>
            <w:tcBorders>
              <w:top w:val="single" w:sz="18" w:space="0" w:color="000000"/>
              <w:bottom w:val="single" w:sz="6" w:space="0" w:color="000000"/>
            </w:tcBorders>
          </w:tcPr>
          <w:p>
            <w:pPr>
              <w:pStyle w:val="TableParagraph"/>
              <w:spacing w:before="2"/>
              <w:ind w:left="107"/>
              <w:rPr>
                <w:sz w:val="20"/>
              </w:rPr>
            </w:pPr>
            <w:r>
              <w:rPr>
                <w:sz w:val="20"/>
              </w:rPr>
              <w:t>Accuracy</w:t>
            </w:r>
            <w:r>
              <w:rPr>
                <w:spacing w:val="-8"/>
                <w:sz w:val="20"/>
              </w:rPr>
              <w:t> </w:t>
            </w:r>
            <w:r>
              <w:rPr>
                <w:sz w:val="20"/>
              </w:rPr>
              <w:t>=</w:t>
            </w:r>
            <w:r>
              <w:rPr>
                <w:spacing w:val="-1"/>
                <w:sz w:val="20"/>
              </w:rPr>
              <w:t> </w:t>
            </w:r>
            <w:r>
              <w:rPr>
                <w:sz w:val="20"/>
              </w:rPr>
              <w:t>98.33%,</w:t>
            </w:r>
            <w:r>
              <w:rPr>
                <w:spacing w:val="-5"/>
                <w:sz w:val="20"/>
              </w:rPr>
              <w:t> </w:t>
            </w:r>
            <w:r>
              <w:rPr>
                <w:sz w:val="20"/>
              </w:rPr>
              <w:t>F1</w:t>
            </w:r>
            <w:r>
              <w:rPr>
                <w:spacing w:val="-4"/>
                <w:sz w:val="20"/>
              </w:rPr>
              <w:t> </w:t>
            </w:r>
            <w:r>
              <w:rPr>
                <w:sz w:val="20"/>
              </w:rPr>
              <w:t>score</w:t>
            </w:r>
            <w:r>
              <w:rPr>
                <w:spacing w:val="-7"/>
                <w:sz w:val="20"/>
              </w:rPr>
              <w:t> </w:t>
            </w:r>
            <w:r>
              <w:rPr>
                <w:sz w:val="20"/>
              </w:rPr>
              <w:t>=</w:t>
            </w:r>
            <w:r>
              <w:rPr>
                <w:spacing w:val="-3"/>
                <w:sz w:val="20"/>
              </w:rPr>
              <w:t> </w:t>
            </w:r>
            <w:r>
              <w:rPr>
                <w:spacing w:val="-5"/>
                <w:sz w:val="20"/>
              </w:rPr>
              <w:t>96%</w:t>
            </w:r>
          </w:p>
        </w:tc>
        <w:tc>
          <w:tcPr>
            <w:tcW w:w="1512" w:type="dxa"/>
            <w:tcBorders>
              <w:top w:val="single" w:sz="18" w:space="0" w:color="000000"/>
              <w:bottom w:val="single" w:sz="6" w:space="0" w:color="000000"/>
            </w:tcBorders>
          </w:tcPr>
          <w:p>
            <w:pPr>
              <w:pStyle w:val="TableParagraph"/>
              <w:spacing w:before="2"/>
              <w:rPr>
                <w:sz w:val="20"/>
              </w:rPr>
            </w:pPr>
            <w:r>
              <w:rPr>
                <w:spacing w:val="-2"/>
                <w:sz w:val="20"/>
              </w:rPr>
              <w:t>[551]</w:t>
            </w:r>
          </w:p>
        </w:tc>
      </w:tr>
      <w:tr>
        <w:trPr>
          <w:trHeight w:val="491" w:hRule="atLeast"/>
        </w:trPr>
        <w:tc>
          <w:tcPr>
            <w:tcW w:w="2737" w:type="dxa"/>
            <w:tcBorders>
              <w:top w:val="single" w:sz="6" w:space="0" w:color="000000"/>
              <w:bottom w:val="single" w:sz="6" w:space="0" w:color="000000"/>
            </w:tcBorders>
          </w:tcPr>
          <w:p>
            <w:pPr>
              <w:pStyle w:val="TableParagraph"/>
              <w:spacing w:before="2"/>
              <w:ind w:left="122"/>
              <w:rPr>
                <w:sz w:val="20"/>
              </w:rPr>
            </w:pPr>
            <w:r>
              <w:rPr>
                <w:sz w:val="20"/>
              </w:rPr>
              <w:t>Deep</w:t>
            </w:r>
            <w:r>
              <w:rPr>
                <w:spacing w:val="-7"/>
                <w:sz w:val="20"/>
              </w:rPr>
              <w:t> </w:t>
            </w:r>
            <w:r>
              <w:rPr>
                <w:sz w:val="20"/>
              </w:rPr>
              <w:t>Residual</w:t>
            </w:r>
            <w:r>
              <w:rPr>
                <w:spacing w:val="-7"/>
                <w:sz w:val="20"/>
              </w:rPr>
              <w:t> </w:t>
            </w:r>
            <w:r>
              <w:rPr>
                <w:spacing w:val="-2"/>
                <w:sz w:val="20"/>
              </w:rPr>
              <w:t>Network</w:t>
            </w:r>
          </w:p>
        </w:tc>
        <w:tc>
          <w:tcPr>
            <w:tcW w:w="1958" w:type="dxa"/>
            <w:tcBorders>
              <w:top w:val="single" w:sz="6" w:space="0" w:color="000000"/>
              <w:bottom w:val="single" w:sz="6" w:space="0" w:color="000000"/>
            </w:tcBorders>
          </w:tcPr>
          <w:p>
            <w:pPr>
              <w:pStyle w:val="TableParagraph"/>
              <w:tabs>
                <w:tab w:pos="1398" w:val="left" w:leader="none"/>
              </w:tabs>
              <w:spacing w:before="2"/>
              <w:ind w:left="373"/>
              <w:rPr>
                <w:sz w:val="20"/>
              </w:rPr>
            </w:pPr>
            <w:r>
              <w:rPr>
                <w:spacing w:val="-4"/>
                <w:sz w:val="20"/>
              </w:rPr>
              <w:t>ISIC</w:t>
            </w:r>
            <w:r>
              <w:rPr>
                <w:sz w:val="20"/>
              </w:rPr>
              <w:tab/>
            </w:r>
            <w:r>
              <w:rPr>
                <w:spacing w:val="-4"/>
                <w:sz w:val="20"/>
              </w:rPr>
              <w:t>2017,</w:t>
            </w:r>
          </w:p>
          <w:p>
            <w:pPr>
              <w:pStyle w:val="TableParagraph"/>
              <w:spacing w:line="224" w:lineRule="exact" w:before="15"/>
              <w:ind w:left="373"/>
              <w:rPr>
                <w:sz w:val="20"/>
              </w:rPr>
            </w:pPr>
            <w:r>
              <w:rPr>
                <w:spacing w:val="-2"/>
                <w:sz w:val="20"/>
              </w:rPr>
              <w:t>HAM10000</w:t>
            </w:r>
          </w:p>
        </w:tc>
        <w:tc>
          <w:tcPr>
            <w:tcW w:w="3168" w:type="dxa"/>
            <w:tcBorders>
              <w:top w:val="single" w:sz="6" w:space="0" w:color="000000"/>
              <w:bottom w:val="single" w:sz="6" w:space="0" w:color="000000"/>
            </w:tcBorders>
          </w:tcPr>
          <w:p>
            <w:pPr>
              <w:pStyle w:val="TableParagraph"/>
              <w:spacing w:before="2"/>
              <w:ind w:left="107"/>
              <w:rPr>
                <w:sz w:val="20"/>
              </w:rPr>
            </w:pPr>
            <w:r>
              <w:rPr>
                <w:sz w:val="20"/>
              </w:rPr>
              <w:t>Accuracy</w:t>
            </w:r>
            <w:r>
              <w:rPr>
                <w:spacing w:val="-9"/>
                <w:sz w:val="20"/>
              </w:rPr>
              <w:t> </w:t>
            </w:r>
            <w:r>
              <w:rPr>
                <w:sz w:val="20"/>
              </w:rPr>
              <w:t>=</w:t>
            </w:r>
            <w:r>
              <w:rPr>
                <w:spacing w:val="-5"/>
                <w:sz w:val="20"/>
              </w:rPr>
              <w:t> </w:t>
            </w:r>
            <w:r>
              <w:rPr>
                <w:spacing w:val="-2"/>
                <w:sz w:val="20"/>
              </w:rPr>
              <w:t>96.97%</w:t>
            </w:r>
          </w:p>
        </w:tc>
        <w:tc>
          <w:tcPr>
            <w:tcW w:w="1512" w:type="dxa"/>
            <w:tcBorders>
              <w:top w:val="single" w:sz="6" w:space="0" w:color="000000"/>
              <w:bottom w:val="single" w:sz="6" w:space="0" w:color="000000"/>
            </w:tcBorders>
          </w:tcPr>
          <w:p>
            <w:pPr>
              <w:pStyle w:val="TableParagraph"/>
              <w:spacing w:before="2"/>
              <w:rPr>
                <w:sz w:val="20"/>
              </w:rPr>
            </w:pPr>
            <w:r>
              <w:rPr>
                <w:spacing w:val="-2"/>
                <w:sz w:val="20"/>
              </w:rPr>
              <w:t>[552]</w:t>
            </w:r>
          </w:p>
        </w:tc>
      </w:tr>
      <w:tr>
        <w:trPr>
          <w:trHeight w:val="246" w:hRule="atLeast"/>
        </w:trPr>
        <w:tc>
          <w:tcPr>
            <w:tcW w:w="2737" w:type="dxa"/>
            <w:tcBorders>
              <w:top w:val="single" w:sz="6" w:space="0" w:color="000000"/>
              <w:bottom w:val="single" w:sz="6" w:space="0" w:color="000000"/>
            </w:tcBorders>
          </w:tcPr>
          <w:p>
            <w:pPr>
              <w:pStyle w:val="TableParagraph"/>
              <w:spacing w:line="226" w:lineRule="exact"/>
              <w:ind w:left="122"/>
              <w:rPr>
                <w:sz w:val="20"/>
              </w:rPr>
            </w:pPr>
            <w:r>
              <w:rPr>
                <w:spacing w:val="-5"/>
                <w:sz w:val="20"/>
              </w:rPr>
              <w:t>CNN</w:t>
            </w:r>
          </w:p>
        </w:tc>
        <w:tc>
          <w:tcPr>
            <w:tcW w:w="1958" w:type="dxa"/>
            <w:tcBorders>
              <w:top w:val="single" w:sz="6" w:space="0" w:color="000000"/>
              <w:bottom w:val="single" w:sz="6" w:space="0" w:color="000000"/>
            </w:tcBorders>
          </w:tcPr>
          <w:p>
            <w:pPr>
              <w:pStyle w:val="TableParagraph"/>
              <w:spacing w:line="226" w:lineRule="exact"/>
              <w:ind w:left="373"/>
              <w:rPr>
                <w:sz w:val="20"/>
              </w:rPr>
            </w:pPr>
            <w:r>
              <w:rPr>
                <w:spacing w:val="-2"/>
                <w:sz w:val="20"/>
              </w:rPr>
              <w:t>Xiangya-</w:t>
            </w:r>
            <w:r>
              <w:rPr>
                <w:spacing w:val="-4"/>
                <w:sz w:val="20"/>
              </w:rPr>
              <w:t>Derm</w:t>
            </w:r>
          </w:p>
        </w:tc>
        <w:tc>
          <w:tcPr>
            <w:tcW w:w="3168" w:type="dxa"/>
            <w:tcBorders>
              <w:top w:val="single" w:sz="6" w:space="0" w:color="000000"/>
              <w:bottom w:val="single" w:sz="6" w:space="0" w:color="000000"/>
            </w:tcBorders>
          </w:tcPr>
          <w:p>
            <w:pPr>
              <w:pStyle w:val="TableParagraph"/>
              <w:spacing w:line="226" w:lineRule="exact"/>
              <w:ind w:left="107"/>
              <w:rPr>
                <w:sz w:val="20"/>
              </w:rPr>
            </w:pPr>
            <w:r>
              <w:rPr>
                <w:sz w:val="20"/>
              </w:rPr>
              <w:t>AUC</w:t>
            </w:r>
            <w:r>
              <w:rPr>
                <w:spacing w:val="-5"/>
                <w:sz w:val="20"/>
              </w:rPr>
              <w:t> </w:t>
            </w:r>
            <w:r>
              <w:rPr>
                <w:sz w:val="20"/>
              </w:rPr>
              <w:t>=</w:t>
            </w:r>
            <w:r>
              <w:rPr>
                <w:spacing w:val="-3"/>
                <w:sz w:val="20"/>
              </w:rPr>
              <w:t> </w:t>
            </w:r>
            <w:r>
              <w:rPr>
                <w:spacing w:val="-4"/>
                <w:sz w:val="20"/>
              </w:rPr>
              <w:t>0.87</w:t>
            </w:r>
          </w:p>
        </w:tc>
        <w:tc>
          <w:tcPr>
            <w:tcW w:w="1512" w:type="dxa"/>
            <w:tcBorders>
              <w:top w:val="single" w:sz="6" w:space="0" w:color="000000"/>
              <w:bottom w:val="single" w:sz="6" w:space="0" w:color="000000"/>
            </w:tcBorders>
          </w:tcPr>
          <w:p>
            <w:pPr>
              <w:pStyle w:val="TableParagraph"/>
              <w:spacing w:line="226" w:lineRule="exact"/>
              <w:rPr>
                <w:sz w:val="20"/>
              </w:rPr>
            </w:pPr>
            <w:r>
              <w:rPr>
                <w:spacing w:val="-2"/>
                <w:sz w:val="20"/>
              </w:rPr>
              <w:t>[553]</w:t>
            </w:r>
          </w:p>
        </w:tc>
      </w:tr>
      <w:tr>
        <w:trPr>
          <w:trHeight w:val="488" w:hRule="atLeast"/>
        </w:trPr>
        <w:tc>
          <w:tcPr>
            <w:tcW w:w="2737" w:type="dxa"/>
            <w:tcBorders>
              <w:top w:val="single" w:sz="6" w:space="0" w:color="000000"/>
              <w:bottom w:val="single" w:sz="6" w:space="0" w:color="000000"/>
            </w:tcBorders>
          </w:tcPr>
          <w:p>
            <w:pPr>
              <w:pStyle w:val="TableParagraph"/>
              <w:ind w:left="122"/>
              <w:rPr>
                <w:sz w:val="20"/>
              </w:rPr>
            </w:pPr>
            <w:r>
              <w:rPr>
                <w:sz w:val="20"/>
              </w:rPr>
              <w:t>CNN,</w:t>
            </w:r>
            <w:r>
              <w:rPr>
                <w:spacing w:val="-5"/>
                <w:sz w:val="20"/>
              </w:rPr>
              <w:t> </w:t>
            </w:r>
            <w:r>
              <w:rPr>
                <w:spacing w:val="-2"/>
                <w:sz w:val="20"/>
              </w:rPr>
              <w:t>ResNet50</w:t>
            </w:r>
          </w:p>
        </w:tc>
        <w:tc>
          <w:tcPr>
            <w:tcW w:w="1958" w:type="dxa"/>
            <w:tcBorders>
              <w:top w:val="single" w:sz="6" w:space="0" w:color="000000"/>
              <w:bottom w:val="single" w:sz="6" w:space="0" w:color="000000"/>
            </w:tcBorders>
          </w:tcPr>
          <w:p>
            <w:pPr>
              <w:pStyle w:val="TableParagraph"/>
              <w:ind w:left="373"/>
              <w:rPr>
                <w:sz w:val="20"/>
              </w:rPr>
            </w:pPr>
            <w:r>
              <w:rPr>
                <w:spacing w:val="-2"/>
                <w:sz w:val="20"/>
              </w:rPr>
              <w:t>HAM10000</w:t>
            </w:r>
          </w:p>
        </w:tc>
        <w:tc>
          <w:tcPr>
            <w:tcW w:w="3168" w:type="dxa"/>
            <w:tcBorders>
              <w:top w:val="single" w:sz="6" w:space="0" w:color="000000"/>
              <w:bottom w:val="single" w:sz="6" w:space="0" w:color="000000"/>
            </w:tcBorders>
          </w:tcPr>
          <w:p>
            <w:pPr>
              <w:pStyle w:val="TableParagraph"/>
              <w:ind w:left="107"/>
              <w:rPr>
                <w:sz w:val="20"/>
              </w:rPr>
            </w:pPr>
            <w:r>
              <w:rPr>
                <w:sz w:val="20"/>
              </w:rPr>
              <w:t>F1-score</w:t>
            </w:r>
            <w:r>
              <w:rPr>
                <w:spacing w:val="78"/>
                <w:w w:val="150"/>
                <w:sz w:val="20"/>
              </w:rPr>
              <w:t> </w:t>
            </w:r>
            <w:r>
              <w:rPr>
                <w:sz w:val="20"/>
              </w:rPr>
              <w:t>=</w:t>
            </w:r>
            <w:r>
              <w:rPr>
                <w:spacing w:val="79"/>
                <w:w w:val="150"/>
                <w:sz w:val="20"/>
              </w:rPr>
              <w:t> </w:t>
            </w:r>
            <w:r>
              <w:rPr>
                <w:sz w:val="20"/>
              </w:rPr>
              <w:t>0.859</w:t>
            </w:r>
            <w:r>
              <w:rPr>
                <w:spacing w:val="79"/>
                <w:w w:val="150"/>
                <w:sz w:val="20"/>
              </w:rPr>
              <w:t> </w:t>
            </w:r>
            <w:r>
              <w:rPr>
                <w:sz w:val="20"/>
              </w:rPr>
              <w:t>(CNN),</w:t>
            </w:r>
            <w:r>
              <w:rPr>
                <w:spacing w:val="79"/>
                <w:w w:val="150"/>
                <w:sz w:val="20"/>
              </w:rPr>
              <w:t> </w:t>
            </w:r>
            <w:r>
              <w:rPr>
                <w:spacing w:val="-4"/>
                <w:sz w:val="20"/>
              </w:rPr>
              <w:t>0.852</w:t>
            </w:r>
          </w:p>
          <w:p>
            <w:pPr>
              <w:pStyle w:val="TableParagraph"/>
              <w:spacing w:line="224" w:lineRule="exact" w:before="15"/>
              <w:ind w:left="107"/>
              <w:rPr>
                <w:sz w:val="20"/>
              </w:rPr>
            </w:pPr>
            <w:r>
              <w:rPr>
                <w:spacing w:val="-2"/>
                <w:sz w:val="20"/>
              </w:rPr>
              <w:t>(ResNet50)</w:t>
            </w:r>
          </w:p>
        </w:tc>
        <w:tc>
          <w:tcPr>
            <w:tcW w:w="1512" w:type="dxa"/>
            <w:tcBorders>
              <w:top w:val="single" w:sz="6" w:space="0" w:color="000000"/>
              <w:bottom w:val="single" w:sz="6" w:space="0" w:color="000000"/>
            </w:tcBorders>
          </w:tcPr>
          <w:p>
            <w:pPr>
              <w:pStyle w:val="TableParagraph"/>
              <w:rPr>
                <w:sz w:val="20"/>
              </w:rPr>
            </w:pPr>
            <w:r>
              <w:rPr>
                <w:spacing w:val="-2"/>
                <w:sz w:val="20"/>
              </w:rPr>
              <w:t>[554]</w:t>
            </w:r>
          </w:p>
        </w:tc>
      </w:tr>
      <w:tr>
        <w:trPr>
          <w:trHeight w:val="491" w:hRule="atLeast"/>
        </w:trPr>
        <w:tc>
          <w:tcPr>
            <w:tcW w:w="2737" w:type="dxa"/>
            <w:tcBorders>
              <w:top w:val="single" w:sz="6" w:space="0" w:color="000000"/>
              <w:bottom w:val="single" w:sz="6" w:space="0" w:color="000000"/>
            </w:tcBorders>
          </w:tcPr>
          <w:p>
            <w:pPr>
              <w:pStyle w:val="TableParagraph"/>
              <w:ind w:left="122"/>
              <w:rPr>
                <w:sz w:val="20"/>
              </w:rPr>
            </w:pPr>
            <w:r>
              <w:rPr>
                <w:sz w:val="20"/>
              </w:rPr>
              <w:t>ResNet-101</w:t>
            </w:r>
            <w:r>
              <w:rPr>
                <w:spacing w:val="-6"/>
                <w:sz w:val="20"/>
              </w:rPr>
              <w:t> </w:t>
            </w:r>
            <w:r>
              <w:rPr>
                <w:sz w:val="20"/>
              </w:rPr>
              <w:t>and</w:t>
            </w:r>
            <w:r>
              <w:rPr>
                <w:spacing w:val="-5"/>
                <w:sz w:val="20"/>
              </w:rPr>
              <w:t> SVM</w:t>
            </w:r>
          </w:p>
        </w:tc>
        <w:tc>
          <w:tcPr>
            <w:tcW w:w="1958" w:type="dxa"/>
            <w:tcBorders>
              <w:top w:val="single" w:sz="6" w:space="0" w:color="000000"/>
              <w:bottom w:val="single" w:sz="6" w:space="0" w:color="000000"/>
            </w:tcBorders>
          </w:tcPr>
          <w:p>
            <w:pPr>
              <w:pStyle w:val="TableParagraph"/>
              <w:ind w:left="373"/>
              <w:rPr>
                <w:sz w:val="20"/>
              </w:rPr>
            </w:pPr>
            <w:r>
              <w:rPr>
                <w:sz w:val="20"/>
              </w:rPr>
              <w:t>ISIC</w:t>
            </w:r>
            <w:r>
              <w:rPr>
                <w:spacing w:val="-4"/>
                <w:sz w:val="20"/>
              </w:rPr>
              <w:t> </w:t>
            </w:r>
            <w:r>
              <w:rPr>
                <w:sz w:val="20"/>
              </w:rPr>
              <w:t>2019,</w:t>
            </w:r>
            <w:r>
              <w:rPr>
                <w:spacing w:val="-4"/>
                <w:sz w:val="20"/>
              </w:rPr>
              <w:t> 2020</w:t>
            </w:r>
          </w:p>
        </w:tc>
        <w:tc>
          <w:tcPr>
            <w:tcW w:w="3168" w:type="dxa"/>
            <w:tcBorders>
              <w:top w:val="single" w:sz="6" w:space="0" w:color="000000"/>
              <w:bottom w:val="single" w:sz="6" w:space="0" w:color="000000"/>
            </w:tcBorders>
          </w:tcPr>
          <w:p>
            <w:pPr>
              <w:pStyle w:val="TableParagraph"/>
              <w:tabs>
                <w:tab w:pos="1103" w:val="left" w:leader="none"/>
                <w:tab w:pos="1448" w:val="left" w:leader="none"/>
                <w:tab w:pos="2299" w:val="left" w:leader="none"/>
              </w:tabs>
              <w:ind w:left="107"/>
              <w:rPr>
                <w:sz w:val="20"/>
              </w:rPr>
            </w:pPr>
            <w:r>
              <w:rPr>
                <w:spacing w:val="-2"/>
                <w:sz w:val="20"/>
              </w:rPr>
              <w:t>Accuracy</w:t>
            </w:r>
            <w:r>
              <w:rPr>
                <w:sz w:val="20"/>
              </w:rPr>
              <w:tab/>
            </w:r>
            <w:r>
              <w:rPr>
                <w:spacing w:val="-10"/>
                <w:sz w:val="20"/>
              </w:rPr>
              <w:t>=</w:t>
            </w:r>
            <w:r>
              <w:rPr>
                <w:sz w:val="20"/>
              </w:rPr>
              <w:tab/>
            </w:r>
            <w:r>
              <w:rPr>
                <w:spacing w:val="-2"/>
                <w:sz w:val="20"/>
              </w:rPr>
              <w:t>96.15%</w:t>
            </w:r>
            <w:r>
              <w:rPr>
                <w:sz w:val="20"/>
              </w:rPr>
              <w:tab/>
            </w:r>
            <w:r>
              <w:rPr>
                <w:spacing w:val="-2"/>
                <w:sz w:val="20"/>
              </w:rPr>
              <w:t>(ISIC19),</w:t>
            </w:r>
          </w:p>
          <w:p>
            <w:pPr>
              <w:pStyle w:val="TableParagraph"/>
              <w:spacing w:line="224" w:lineRule="exact" w:before="17"/>
              <w:ind w:left="107"/>
              <w:rPr>
                <w:sz w:val="20"/>
              </w:rPr>
            </w:pPr>
            <w:r>
              <w:rPr>
                <w:sz w:val="20"/>
              </w:rPr>
              <w:t>97.15%</w:t>
            </w:r>
            <w:r>
              <w:rPr>
                <w:spacing w:val="-4"/>
                <w:sz w:val="20"/>
              </w:rPr>
              <w:t> </w:t>
            </w:r>
            <w:r>
              <w:rPr>
                <w:spacing w:val="-2"/>
                <w:sz w:val="20"/>
              </w:rPr>
              <w:t>(ISIC20)</w:t>
            </w:r>
          </w:p>
        </w:tc>
        <w:tc>
          <w:tcPr>
            <w:tcW w:w="1512" w:type="dxa"/>
            <w:tcBorders>
              <w:top w:val="single" w:sz="6" w:space="0" w:color="000000"/>
              <w:bottom w:val="single" w:sz="6" w:space="0" w:color="000000"/>
            </w:tcBorders>
          </w:tcPr>
          <w:p>
            <w:pPr>
              <w:pStyle w:val="TableParagraph"/>
              <w:rPr>
                <w:sz w:val="20"/>
              </w:rPr>
            </w:pPr>
            <w:r>
              <w:rPr>
                <w:spacing w:val="-2"/>
                <w:sz w:val="20"/>
              </w:rPr>
              <w:t>[555]</w:t>
            </w:r>
          </w:p>
        </w:tc>
      </w:tr>
      <w:tr>
        <w:trPr>
          <w:trHeight w:val="491" w:hRule="atLeast"/>
        </w:trPr>
        <w:tc>
          <w:tcPr>
            <w:tcW w:w="2737" w:type="dxa"/>
            <w:tcBorders>
              <w:top w:val="single" w:sz="6" w:space="0" w:color="000000"/>
              <w:bottom w:val="single" w:sz="6" w:space="0" w:color="000000"/>
            </w:tcBorders>
          </w:tcPr>
          <w:p>
            <w:pPr>
              <w:pStyle w:val="TableParagraph"/>
              <w:ind w:left="122"/>
              <w:rPr>
                <w:sz w:val="20"/>
              </w:rPr>
            </w:pPr>
            <w:r>
              <w:rPr>
                <w:spacing w:val="-2"/>
                <w:sz w:val="20"/>
              </w:rPr>
              <w:t>NASNet</w:t>
            </w:r>
          </w:p>
        </w:tc>
        <w:tc>
          <w:tcPr>
            <w:tcW w:w="1958" w:type="dxa"/>
            <w:tcBorders>
              <w:top w:val="single" w:sz="6" w:space="0" w:color="000000"/>
              <w:bottom w:val="single" w:sz="6" w:space="0" w:color="000000"/>
            </w:tcBorders>
          </w:tcPr>
          <w:p>
            <w:pPr>
              <w:pStyle w:val="TableParagraph"/>
              <w:ind w:left="373"/>
              <w:rPr>
                <w:sz w:val="20"/>
              </w:rPr>
            </w:pPr>
            <w:r>
              <w:rPr>
                <w:sz w:val="20"/>
              </w:rPr>
              <w:t>ISIC</w:t>
            </w:r>
            <w:r>
              <w:rPr>
                <w:spacing w:val="-5"/>
                <w:sz w:val="20"/>
              </w:rPr>
              <w:t> </w:t>
            </w:r>
            <w:r>
              <w:rPr>
                <w:spacing w:val="-4"/>
                <w:sz w:val="20"/>
              </w:rPr>
              <w:t>2020</w:t>
            </w:r>
          </w:p>
        </w:tc>
        <w:tc>
          <w:tcPr>
            <w:tcW w:w="3168" w:type="dxa"/>
            <w:tcBorders>
              <w:top w:val="single" w:sz="6" w:space="0" w:color="000000"/>
              <w:bottom w:val="single" w:sz="6" w:space="0" w:color="000000"/>
            </w:tcBorders>
          </w:tcPr>
          <w:p>
            <w:pPr>
              <w:pStyle w:val="TableParagraph"/>
              <w:ind w:left="107"/>
              <w:rPr>
                <w:sz w:val="20"/>
              </w:rPr>
            </w:pPr>
            <w:r>
              <w:rPr>
                <w:sz w:val="20"/>
              </w:rPr>
              <w:t>Accuracy</w:t>
            </w:r>
            <w:r>
              <w:rPr>
                <w:spacing w:val="33"/>
                <w:sz w:val="20"/>
              </w:rPr>
              <w:t>  </w:t>
            </w:r>
            <w:r>
              <w:rPr>
                <w:sz w:val="20"/>
              </w:rPr>
              <w:t>=</w:t>
            </w:r>
            <w:r>
              <w:rPr>
                <w:spacing w:val="34"/>
                <w:sz w:val="20"/>
              </w:rPr>
              <w:t>  </w:t>
            </w:r>
            <w:r>
              <w:rPr>
                <w:sz w:val="20"/>
              </w:rPr>
              <w:t>97.7%,</w:t>
            </w:r>
            <w:r>
              <w:rPr>
                <w:spacing w:val="34"/>
                <w:sz w:val="20"/>
              </w:rPr>
              <w:t>  </w:t>
            </w:r>
            <w:r>
              <w:rPr>
                <w:sz w:val="20"/>
              </w:rPr>
              <w:t>F1-score</w:t>
            </w:r>
            <w:r>
              <w:rPr>
                <w:spacing w:val="34"/>
                <w:sz w:val="20"/>
              </w:rPr>
              <w:t>  </w:t>
            </w:r>
            <w:r>
              <w:rPr>
                <w:spacing w:val="-10"/>
                <w:sz w:val="20"/>
              </w:rPr>
              <w:t>=</w:t>
            </w:r>
          </w:p>
          <w:p>
            <w:pPr>
              <w:pStyle w:val="TableParagraph"/>
              <w:spacing w:line="226" w:lineRule="exact" w:before="15"/>
              <w:ind w:left="107"/>
              <w:rPr>
                <w:sz w:val="20"/>
              </w:rPr>
            </w:pPr>
            <w:r>
              <w:rPr>
                <w:spacing w:val="-2"/>
                <w:sz w:val="20"/>
              </w:rPr>
              <w:t>0.97%</w:t>
            </w:r>
          </w:p>
        </w:tc>
        <w:tc>
          <w:tcPr>
            <w:tcW w:w="1512" w:type="dxa"/>
            <w:tcBorders>
              <w:top w:val="single" w:sz="6" w:space="0" w:color="000000"/>
              <w:bottom w:val="single" w:sz="6" w:space="0" w:color="000000"/>
            </w:tcBorders>
          </w:tcPr>
          <w:p>
            <w:pPr>
              <w:pStyle w:val="TableParagraph"/>
              <w:rPr>
                <w:sz w:val="20"/>
              </w:rPr>
            </w:pPr>
            <w:r>
              <w:rPr>
                <w:spacing w:val="-2"/>
                <w:sz w:val="20"/>
              </w:rPr>
              <w:t>[556]</w:t>
            </w:r>
          </w:p>
        </w:tc>
      </w:tr>
      <w:tr>
        <w:trPr>
          <w:trHeight w:val="244" w:hRule="atLeast"/>
        </w:trPr>
        <w:tc>
          <w:tcPr>
            <w:tcW w:w="2737" w:type="dxa"/>
            <w:tcBorders>
              <w:top w:val="single" w:sz="6" w:space="0" w:color="000000"/>
              <w:bottom w:val="single" w:sz="6" w:space="0" w:color="000000"/>
            </w:tcBorders>
          </w:tcPr>
          <w:p>
            <w:pPr>
              <w:pStyle w:val="TableParagraph"/>
              <w:spacing w:line="224" w:lineRule="exact"/>
              <w:ind w:left="122"/>
              <w:rPr>
                <w:sz w:val="20"/>
              </w:rPr>
            </w:pPr>
            <w:r>
              <w:rPr>
                <w:sz w:val="20"/>
              </w:rPr>
              <w:t>ResNet15V2,</w:t>
            </w:r>
            <w:r>
              <w:rPr>
                <w:spacing w:val="-9"/>
                <w:sz w:val="20"/>
              </w:rPr>
              <w:t> </w:t>
            </w:r>
            <w:r>
              <w:rPr>
                <w:spacing w:val="-2"/>
                <w:sz w:val="20"/>
              </w:rPr>
              <w:t>MobileNetV2</w:t>
            </w:r>
          </w:p>
        </w:tc>
        <w:tc>
          <w:tcPr>
            <w:tcW w:w="1958" w:type="dxa"/>
            <w:tcBorders>
              <w:top w:val="single" w:sz="6" w:space="0" w:color="000000"/>
              <w:bottom w:val="single" w:sz="6" w:space="0" w:color="000000"/>
            </w:tcBorders>
          </w:tcPr>
          <w:p>
            <w:pPr>
              <w:pStyle w:val="TableParagraph"/>
              <w:spacing w:line="224" w:lineRule="exact"/>
              <w:ind w:left="373"/>
              <w:rPr>
                <w:sz w:val="20"/>
              </w:rPr>
            </w:pPr>
            <w:r>
              <w:rPr>
                <w:sz w:val="20"/>
              </w:rPr>
              <w:t>ISIC</w:t>
            </w:r>
            <w:r>
              <w:rPr>
                <w:spacing w:val="-5"/>
                <w:sz w:val="20"/>
              </w:rPr>
              <w:t> </w:t>
            </w:r>
            <w:r>
              <w:rPr>
                <w:spacing w:val="-4"/>
                <w:sz w:val="20"/>
              </w:rPr>
              <w:t>2019</w:t>
            </w:r>
          </w:p>
        </w:tc>
        <w:tc>
          <w:tcPr>
            <w:tcW w:w="3168" w:type="dxa"/>
            <w:tcBorders>
              <w:top w:val="single" w:sz="6" w:space="0" w:color="000000"/>
              <w:bottom w:val="single" w:sz="6" w:space="0" w:color="000000"/>
            </w:tcBorders>
          </w:tcPr>
          <w:p>
            <w:pPr>
              <w:pStyle w:val="TableParagraph"/>
              <w:spacing w:line="224" w:lineRule="exact"/>
              <w:ind w:left="107"/>
              <w:rPr>
                <w:sz w:val="20"/>
              </w:rPr>
            </w:pPr>
            <w:r>
              <w:rPr>
                <w:sz w:val="20"/>
              </w:rPr>
              <w:t>Accuracy</w:t>
            </w:r>
            <w:r>
              <w:rPr>
                <w:spacing w:val="-8"/>
                <w:sz w:val="20"/>
              </w:rPr>
              <w:t> </w:t>
            </w:r>
            <w:r>
              <w:rPr>
                <w:sz w:val="20"/>
              </w:rPr>
              <w:t>=</w:t>
            </w:r>
            <w:r>
              <w:rPr>
                <w:spacing w:val="-4"/>
                <w:sz w:val="20"/>
              </w:rPr>
              <w:t> </w:t>
            </w:r>
            <w:r>
              <w:rPr>
                <w:sz w:val="20"/>
              </w:rPr>
              <w:t>89%,</w:t>
            </w:r>
            <w:r>
              <w:rPr>
                <w:spacing w:val="-3"/>
                <w:sz w:val="20"/>
              </w:rPr>
              <w:t> </w:t>
            </w:r>
            <w:r>
              <w:rPr>
                <w:sz w:val="20"/>
              </w:rPr>
              <w:t>F1-score</w:t>
            </w:r>
            <w:r>
              <w:rPr>
                <w:spacing w:val="-4"/>
                <w:sz w:val="20"/>
              </w:rPr>
              <w:t> </w:t>
            </w:r>
            <w:r>
              <w:rPr>
                <w:sz w:val="20"/>
              </w:rPr>
              <w:t>=</w:t>
            </w:r>
            <w:r>
              <w:rPr>
                <w:spacing w:val="-4"/>
                <w:sz w:val="20"/>
              </w:rPr>
              <w:t> 0.91</w:t>
            </w:r>
          </w:p>
        </w:tc>
        <w:tc>
          <w:tcPr>
            <w:tcW w:w="1512" w:type="dxa"/>
            <w:tcBorders>
              <w:top w:val="single" w:sz="6" w:space="0" w:color="000000"/>
              <w:bottom w:val="single" w:sz="6" w:space="0" w:color="000000"/>
            </w:tcBorders>
          </w:tcPr>
          <w:p>
            <w:pPr>
              <w:pStyle w:val="TableParagraph"/>
              <w:spacing w:line="224" w:lineRule="exact"/>
              <w:rPr>
                <w:sz w:val="20"/>
              </w:rPr>
            </w:pPr>
            <w:r>
              <w:rPr>
                <w:spacing w:val="-2"/>
                <w:sz w:val="20"/>
              </w:rPr>
              <w:t>[541]</w:t>
            </w:r>
          </w:p>
        </w:tc>
      </w:tr>
    </w:tbl>
    <w:p>
      <w:pPr>
        <w:pStyle w:val="TableParagraph"/>
        <w:spacing w:after="0" w:line="224" w:lineRule="exact"/>
        <w:rPr>
          <w:sz w:val="20"/>
        </w:rPr>
        <w:sectPr>
          <w:pgSz w:w="12240" w:h="15840"/>
          <w:pgMar w:top="1360" w:bottom="280" w:left="720" w:right="720"/>
        </w:sectPr>
      </w:pPr>
    </w:p>
    <w:p>
      <w:pPr>
        <w:pStyle w:val="BodyText"/>
        <w:spacing w:before="2"/>
        <w:ind w:left="0"/>
        <w:jc w:val="left"/>
        <w:rPr>
          <w:sz w:val="2"/>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2"/>
        <w:gridCol w:w="1692"/>
        <w:gridCol w:w="3167"/>
        <w:gridCol w:w="1512"/>
      </w:tblGrid>
      <w:tr>
        <w:trPr>
          <w:trHeight w:val="491" w:hRule="atLeast"/>
        </w:trPr>
        <w:tc>
          <w:tcPr>
            <w:tcW w:w="3002" w:type="dxa"/>
            <w:tcBorders>
              <w:top w:val="single" w:sz="6" w:space="0" w:color="000000"/>
              <w:bottom w:val="single" w:sz="6" w:space="0" w:color="000000"/>
            </w:tcBorders>
          </w:tcPr>
          <w:p>
            <w:pPr>
              <w:pStyle w:val="TableParagraph"/>
              <w:ind w:left="122"/>
              <w:rPr>
                <w:sz w:val="20"/>
              </w:rPr>
            </w:pPr>
            <w:r>
              <w:rPr>
                <w:sz w:val="20"/>
              </w:rPr>
              <w:t>Xception,</w:t>
            </w:r>
            <w:r>
              <w:rPr>
                <w:spacing w:val="67"/>
                <w:sz w:val="20"/>
              </w:rPr>
              <w:t> </w:t>
            </w:r>
            <w:r>
              <w:rPr>
                <w:sz w:val="20"/>
              </w:rPr>
              <w:t>InceptionV3,</w:t>
            </w:r>
            <w:r>
              <w:rPr>
                <w:spacing w:val="68"/>
                <w:sz w:val="20"/>
              </w:rPr>
              <w:t> </w:t>
            </w:r>
            <w:r>
              <w:rPr>
                <w:spacing w:val="-2"/>
                <w:sz w:val="20"/>
              </w:rPr>
              <w:t>VGG19,</w:t>
            </w:r>
          </w:p>
          <w:p>
            <w:pPr>
              <w:pStyle w:val="TableParagraph"/>
              <w:spacing w:line="226" w:lineRule="exact" w:before="15"/>
              <w:ind w:left="122"/>
              <w:rPr>
                <w:sz w:val="20"/>
              </w:rPr>
            </w:pPr>
            <w:r>
              <w:rPr>
                <w:sz w:val="20"/>
              </w:rPr>
              <w:t>ResNet50,</w:t>
            </w:r>
            <w:r>
              <w:rPr>
                <w:spacing w:val="-8"/>
                <w:sz w:val="20"/>
              </w:rPr>
              <w:t> </w:t>
            </w:r>
            <w:r>
              <w:rPr>
                <w:spacing w:val="-2"/>
                <w:sz w:val="20"/>
              </w:rPr>
              <w:t>MobileNet</w:t>
            </w:r>
          </w:p>
        </w:tc>
        <w:tc>
          <w:tcPr>
            <w:tcW w:w="1692" w:type="dxa"/>
            <w:tcBorders>
              <w:top w:val="single" w:sz="6" w:space="0" w:color="000000"/>
              <w:bottom w:val="single" w:sz="6" w:space="0" w:color="000000"/>
            </w:tcBorders>
          </w:tcPr>
          <w:p>
            <w:pPr>
              <w:pStyle w:val="TableParagraph"/>
              <w:rPr>
                <w:sz w:val="20"/>
              </w:rPr>
            </w:pPr>
            <w:r>
              <w:rPr>
                <w:spacing w:val="-2"/>
                <w:sz w:val="20"/>
              </w:rPr>
              <w:t>HAM10000</w:t>
            </w:r>
          </w:p>
        </w:tc>
        <w:tc>
          <w:tcPr>
            <w:tcW w:w="3167" w:type="dxa"/>
            <w:tcBorders>
              <w:top w:val="single" w:sz="6" w:space="0" w:color="000000"/>
              <w:bottom w:val="single" w:sz="6" w:space="0" w:color="000000"/>
            </w:tcBorders>
          </w:tcPr>
          <w:p>
            <w:pPr>
              <w:pStyle w:val="TableParagraph"/>
              <w:rPr>
                <w:sz w:val="20"/>
              </w:rPr>
            </w:pPr>
            <w:r>
              <w:rPr>
                <w:sz w:val="20"/>
              </w:rPr>
              <w:t>Accuracy</w:t>
            </w:r>
            <w:r>
              <w:rPr>
                <w:spacing w:val="-8"/>
                <w:sz w:val="20"/>
              </w:rPr>
              <w:t> </w:t>
            </w:r>
            <w:r>
              <w:rPr>
                <w:sz w:val="20"/>
              </w:rPr>
              <w:t>=</w:t>
            </w:r>
            <w:r>
              <w:rPr>
                <w:spacing w:val="-4"/>
                <w:sz w:val="20"/>
              </w:rPr>
              <w:t> </w:t>
            </w:r>
            <w:r>
              <w:rPr>
                <w:sz w:val="20"/>
              </w:rPr>
              <w:t>90.48%</w:t>
            </w:r>
            <w:r>
              <w:rPr>
                <w:spacing w:val="-5"/>
                <w:sz w:val="20"/>
              </w:rPr>
              <w:t> </w:t>
            </w:r>
            <w:r>
              <w:rPr>
                <w:spacing w:val="-2"/>
                <w:sz w:val="20"/>
              </w:rPr>
              <w:t>(Xception)</w:t>
            </w:r>
          </w:p>
        </w:tc>
        <w:tc>
          <w:tcPr>
            <w:tcW w:w="1512" w:type="dxa"/>
            <w:tcBorders>
              <w:top w:val="single" w:sz="6" w:space="0" w:color="000000"/>
              <w:bottom w:val="single" w:sz="6" w:space="0" w:color="000000"/>
            </w:tcBorders>
          </w:tcPr>
          <w:p>
            <w:pPr>
              <w:pStyle w:val="TableParagraph"/>
              <w:ind w:left="110"/>
              <w:rPr>
                <w:sz w:val="20"/>
              </w:rPr>
            </w:pPr>
            <w:r>
              <w:rPr>
                <w:spacing w:val="-2"/>
                <w:sz w:val="20"/>
              </w:rPr>
              <w:t>[557]</w:t>
            </w:r>
          </w:p>
        </w:tc>
      </w:tr>
      <w:tr>
        <w:trPr>
          <w:trHeight w:val="736" w:hRule="atLeast"/>
        </w:trPr>
        <w:tc>
          <w:tcPr>
            <w:tcW w:w="3002" w:type="dxa"/>
            <w:tcBorders>
              <w:top w:val="single" w:sz="6" w:space="0" w:color="000000"/>
              <w:bottom w:val="single" w:sz="6" w:space="0" w:color="000000"/>
            </w:tcBorders>
          </w:tcPr>
          <w:p>
            <w:pPr>
              <w:pStyle w:val="TableParagraph"/>
              <w:tabs>
                <w:tab w:pos="1731" w:val="left" w:leader="none"/>
              </w:tabs>
              <w:spacing w:line="254" w:lineRule="auto"/>
              <w:ind w:left="122" w:right="106"/>
              <w:rPr>
                <w:sz w:val="20"/>
              </w:rPr>
            </w:pPr>
            <w:r>
              <w:rPr>
                <w:spacing w:val="-2"/>
                <w:sz w:val="20"/>
              </w:rPr>
              <w:t>Xception,</w:t>
            </w:r>
            <w:r>
              <w:rPr>
                <w:sz w:val="20"/>
              </w:rPr>
              <w:tab/>
            </w:r>
            <w:r>
              <w:rPr>
                <w:spacing w:val="-28"/>
                <w:sz w:val="20"/>
              </w:rPr>
              <w:t> </w:t>
            </w:r>
            <w:r>
              <w:rPr>
                <w:spacing w:val="-2"/>
                <w:sz w:val="20"/>
              </w:rPr>
              <w:t>DenseNet201, ResNet50V2,</w:t>
            </w:r>
            <w:r>
              <w:rPr>
                <w:sz w:val="20"/>
              </w:rPr>
              <w:tab/>
            </w:r>
            <w:r>
              <w:rPr>
                <w:spacing w:val="-2"/>
                <w:sz w:val="20"/>
              </w:rPr>
              <w:t>MobileNetV2,</w:t>
            </w:r>
          </w:p>
          <w:p>
            <w:pPr>
              <w:pStyle w:val="TableParagraph"/>
              <w:spacing w:line="226" w:lineRule="exact" w:before="2"/>
              <w:ind w:left="122"/>
              <w:rPr>
                <w:sz w:val="20"/>
              </w:rPr>
            </w:pPr>
            <w:r>
              <w:rPr>
                <w:sz w:val="20"/>
              </w:rPr>
              <w:t>VGG16,</w:t>
            </w:r>
            <w:r>
              <w:rPr>
                <w:spacing w:val="-6"/>
                <w:sz w:val="20"/>
              </w:rPr>
              <w:t> </w:t>
            </w:r>
            <w:r>
              <w:rPr>
                <w:sz w:val="20"/>
              </w:rPr>
              <w:t>VGG19,</w:t>
            </w:r>
            <w:r>
              <w:rPr>
                <w:spacing w:val="-4"/>
                <w:sz w:val="20"/>
              </w:rPr>
              <w:t> </w:t>
            </w:r>
            <w:r>
              <w:rPr>
                <w:sz w:val="20"/>
              </w:rPr>
              <w:t>Google</w:t>
            </w:r>
            <w:r>
              <w:rPr>
                <w:spacing w:val="-5"/>
                <w:sz w:val="20"/>
              </w:rPr>
              <w:t> Net</w:t>
            </w:r>
          </w:p>
        </w:tc>
        <w:tc>
          <w:tcPr>
            <w:tcW w:w="1692" w:type="dxa"/>
            <w:tcBorders>
              <w:top w:val="single" w:sz="6" w:space="0" w:color="000000"/>
              <w:bottom w:val="single" w:sz="6" w:space="0" w:color="000000"/>
            </w:tcBorders>
          </w:tcPr>
          <w:p>
            <w:pPr>
              <w:pStyle w:val="TableParagraph"/>
              <w:rPr>
                <w:sz w:val="20"/>
              </w:rPr>
            </w:pPr>
            <w:r>
              <w:rPr>
                <w:sz w:val="20"/>
              </w:rPr>
              <w:t>ISIC</w:t>
            </w:r>
            <w:r>
              <w:rPr>
                <w:spacing w:val="-5"/>
                <w:sz w:val="20"/>
              </w:rPr>
              <w:t> </w:t>
            </w:r>
            <w:r>
              <w:rPr>
                <w:spacing w:val="-4"/>
                <w:sz w:val="20"/>
              </w:rPr>
              <w:t>2019</w:t>
            </w:r>
          </w:p>
        </w:tc>
        <w:tc>
          <w:tcPr>
            <w:tcW w:w="3167" w:type="dxa"/>
            <w:tcBorders>
              <w:top w:val="single" w:sz="6" w:space="0" w:color="000000"/>
              <w:bottom w:val="single" w:sz="6" w:space="0" w:color="000000"/>
            </w:tcBorders>
          </w:tcPr>
          <w:p>
            <w:pPr>
              <w:pStyle w:val="TableParagraph"/>
              <w:rPr>
                <w:sz w:val="20"/>
              </w:rPr>
            </w:pPr>
            <w:r>
              <w:rPr>
                <w:sz w:val="20"/>
              </w:rPr>
              <w:t>Accuracy</w:t>
            </w:r>
            <w:r>
              <w:rPr>
                <w:spacing w:val="-9"/>
                <w:sz w:val="20"/>
              </w:rPr>
              <w:t> </w:t>
            </w:r>
            <w:r>
              <w:rPr>
                <w:sz w:val="20"/>
              </w:rPr>
              <w:t>=</w:t>
            </w:r>
            <w:r>
              <w:rPr>
                <w:spacing w:val="-5"/>
                <w:sz w:val="20"/>
              </w:rPr>
              <w:t> </w:t>
            </w:r>
            <w:r>
              <w:rPr>
                <w:spacing w:val="-2"/>
                <w:sz w:val="20"/>
              </w:rPr>
              <w:t>76.09%</w:t>
            </w:r>
          </w:p>
        </w:tc>
        <w:tc>
          <w:tcPr>
            <w:tcW w:w="1512" w:type="dxa"/>
            <w:tcBorders>
              <w:top w:val="single" w:sz="6" w:space="0" w:color="000000"/>
              <w:bottom w:val="single" w:sz="6" w:space="0" w:color="000000"/>
            </w:tcBorders>
          </w:tcPr>
          <w:p>
            <w:pPr>
              <w:pStyle w:val="TableParagraph"/>
              <w:ind w:left="110"/>
              <w:rPr>
                <w:sz w:val="20"/>
              </w:rPr>
            </w:pPr>
            <w:r>
              <w:rPr>
                <w:spacing w:val="-2"/>
                <w:sz w:val="20"/>
              </w:rPr>
              <w:t>[542]</w:t>
            </w:r>
          </w:p>
        </w:tc>
      </w:tr>
      <w:tr>
        <w:trPr>
          <w:trHeight w:val="489" w:hRule="atLeast"/>
        </w:trPr>
        <w:tc>
          <w:tcPr>
            <w:tcW w:w="3002" w:type="dxa"/>
            <w:tcBorders>
              <w:top w:val="single" w:sz="6" w:space="0" w:color="000000"/>
              <w:bottom w:val="single" w:sz="6" w:space="0" w:color="000000"/>
            </w:tcBorders>
          </w:tcPr>
          <w:p>
            <w:pPr>
              <w:pStyle w:val="TableParagraph"/>
              <w:tabs>
                <w:tab w:pos="1009" w:val="left" w:leader="none"/>
                <w:tab w:pos="2110" w:val="left" w:leader="none"/>
              </w:tabs>
              <w:ind w:left="122"/>
              <w:rPr>
                <w:sz w:val="20"/>
              </w:rPr>
            </w:pPr>
            <w:r>
              <w:rPr>
                <w:spacing w:val="-4"/>
                <w:sz w:val="20"/>
              </w:rPr>
              <w:t>CNN,</w:t>
            </w:r>
            <w:r>
              <w:rPr>
                <w:sz w:val="20"/>
              </w:rPr>
              <w:tab/>
            </w:r>
            <w:r>
              <w:rPr>
                <w:spacing w:val="-2"/>
                <w:sz w:val="20"/>
              </w:rPr>
              <w:t>VGG16,</w:t>
            </w:r>
            <w:r>
              <w:rPr>
                <w:sz w:val="20"/>
              </w:rPr>
              <w:tab/>
            </w:r>
            <w:r>
              <w:rPr>
                <w:spacing w:val="-2"/>
                <w:sz w:val="20"/>
              </w:rPr>
              <w:t>Xception,</w:t>
            </w:r>
          </w:p>
          <w:p>
            <w:pPr>
              <w:pStyle w:val="TableParagraph"/>
              <w:spacing w:line="224" w:lineRule="exact" w:before="15"/>
              <w:ind w:left="122"/>
              <w:rPr>
                <w:sz w:val="20"/>
              </w:rPr>
            </w:pPr>
            <w:r>
              <w:rPr>
                <w:spacing w:val="-2"/>
                <w:sz w:val="20"/>
              </w:rPr>
              <w:t>ResNet50</w:t>
            </w:r>
          </w:p>
        </w:tc>
        <w:tc>
          <w:tcPr>
            <w:tcW w:w="1692" w:type="dxa"/>
            <w:tcBorders>
              <w:top w:val="single" w:sz="6" w:space="0" w:color="000000"/>
              <w:bottom w:val="single" w:sz="6" w:space="0" w:color="000000"/>
            </w:tcBorders>
          </w:tcPr>
          <w:p>
            <w:pPr>
              <w:pStyle w:val="TableParagraph"/>
              <w:rPr>
                <w:sz w:val="20"/>
              </w:rPr>
            </w:pPr>
            <w:r>
              <w:rPr>
                <w:spacing w:val="-2"/>
                <w:sz w:val="20"/>
              </w:rPr>
              <w:t>HAM10000</w:t>
            </w:r>
          </w:p>
        </w:tc>
        <w:tc>
          <w:tcPr>
            <w:tcW w:w="3167" w:type="dxa"/>
            <w:tcBorders>
              <w:top w:val="single" w:sz="6" w:space="0" w:color="000000"/>
              <w:bottom w:val="single" w:sz="6" w:space="0" w:color="000000"/>
            </w:tcBorders>
          </w:tcPr>
          <w:p>
            <w:pPr>
              <w:pStyle w:val="TableParagraph"/>
              <w:rPr>
                <w:sz w:val="20"/>
              </w:rPr>
            </w:pPr>
            <w:r>
              <w:rPr>
                <w:sz w:val="20"/>
              </w:rPr>
              <w:t>Accuracy</w:t>
            </w:r>
            <w:r>
              <w:rPr>
                <w:spacing w:val="-8"/>
                <w:sz w:val="20"/>
              </w:rPr>
              <w:t> </w:t>
            </w:r>
            <w:r>
              <w:rPr>
                <w:sz w:val="20"/>
              </w:rPr>
              <w:t>=</w:t>
            </w:r>
            <w:r>
              <w:rPr>
                <w:spacing w:val="-4"/>
                <w:sz w:val="20"/>
              </w:rPr>
              <w:t> </w:t>
            </w:r>
            <w:r>
              <w:rPr>
                <w:sz w:val="20"/>
              </w:rPr>
              <w:t>88%</w:t>
            </w:r>
            <w:r>
              <w:rPr>
                <w:spacing w:val="-5"/>
                <w:sz w:val="20"/>
              </w:rPr>
              <w:t> </w:t>
            </w:r>
            <w:r>
              <w:rPr>
                <w:spacing w:val="-2"/>
                <w:sz w:val="20"/>
              </w:rPr>
              <w:t>(VGG16)</w:t>
            </w:r>
          </w:p>
        </w:tc>
        <w:tc>
          <w:tcPr>
            <w:tcW w:w="1512" w:type="dxa"/>
            <w:tcBorders>
              <w:top w:val="single" w:sz="6" w:space="0" w:color="000000"/>
              <w:bottom w:val="single" w:sz="6" w:space="0" w:color="000000"/>
            </w:tcBorders>
          </w:tcPr>
          <w:p>
            <w:pPr>
              <w:pStyle w:val="TableParagraph"/>
              <w:ind w:left="110"/>
              <w:rPr>
                <w:sz w:val="20"/>
              </w:rPr>
            </w:pPr>
            <w:r>
              <w:rPr>
                <w:spacing w:val="-2"/>
                <w:sz w:val="20"/>
              </w:rPr>
              <w:t>[558]</w:t>
            </w:r>
          </w:p>
        </w:tc>
      </w:tr>
      <w:tr>
        <w:trPr>
          <w:trHeight w:val="491" w:hRule="atLeast"/>
        </w:trPr>
        <w:tc>
          <w:tcPr>
            <w:tcW w:w="3002" w:type="dxa"/>
            <w:tcBorders>
              <w:top w:val="single" w:sz="6" w:space="0" w:color="000000"/>
              <w:bottom w:val="single" w:sz="6" w:space="0" w:color="000000"/>
            </w:tcBorders>
          </w:tcPr>
          <w:p>
            <w:pPr>
              <w:pStyle w:val="TableParagraph"/>
              <w:ind w:left="122"/>
              <w:rPr>
                <w:sz w:val="20"/>
              </w:rPr>
            </w:pPr>
            <w:r>
              <w:rPr>
                <w:sz w:val="20"/>
              </w:rPr>
              <w:t>ResNet101,</w:t>
            </w:r>
            <w:r>
              <w:rPr>
                <w:spacing w:val="-7"/>
                <w:sz w:val="20"/>
              </w:rPr>
              <w:t> </w:t>
            </w:r>
            <w:r>
              <w:rPr>
                <w:spacing w:val="-2"/>
                <w:sz w:val="20"/>
              </w:rPr>
              <w:t>InceptionV3</w:t>
            </w:r>
          </w:p>
        </w:tc>
        <w:tc>
          <w:tcPr>
            <w:tcW w:w="1692" w:type="dxa"/>
            <w:tcBorders>
              <w:top w:val="single" w:sz="6" w:space="0" w:color="000000"/>
              <w:bottom w:val="single" w:sz="6" w:space="0" w:color="000000"/>
            </w:tcBorders>
          </w:tcPr>
          <w:p>
            <w:pPr>
              <w:pStyle w:val="TableParagraph"/>
              <w:rPr>
                <w:sz w:val="20"/>
              </w:rPr>
            </w:pPr>
            <w:r>
              <w:rPr>
                <w:sz w:val="20"/>
              </w:rPr>
              <w:t>ISIC</w:t>
            </w:r>
            <w:r>
              <w:rPr>
                <w:spacing w:val="-5"/>
                <w:sz w:val="20"/>
              </w:rPr>
              <w:t> </w:t>
            </w:r>
            <w:r>
              <w:rPr>
                <w:spacing w:val="-2"/>
                <w:sz w:val="20"/>
              </w:rPr>
              <w:t>archive</w:t>
            </w:r>
          </w:p>
        </w:tc>
        <w:tc>
          <w:tcPr>
            <w:tcW w:w="3167" w:type="dxa"/>
            <w:tcBorders>
              <w:top w:val="single" w:sz="6" w:space="0" w:color="000000"/>
              <w:bottom w:val="single" w:sz="6" w:space="0" w:color="000000"/>
            </w:tcBorders>
          </w:tcPr>
          <w:p>
            <w:pPr>
              <w:pStyle w:val="TableParagraph"/>
              <w:rPr>
                <w:sz w:val="20"/>
              </w:rPr>
            </w:pPr>
            <w:r>
              <w:rPr>
                <w:sz w:val="20"/>
              </w:rPr>
              <w:t>F1-score</w:t>
            </w:r>
            <w:r>
              <w:rPr>
                <w:spacing w:val="70"/>
                <w:w w:val="150"/>
                <w:sz w:val="20"/>
              </w:rPr>
              <w:t> </w:t>
            </w:r>
            <w:r>
              <w:rPr>
                <w:sz w:val="20"/>
              </w:rPr>
              <w:t>=</w:t>
            </w:r>
            <w:r>
              <w:rPr>
                <w:spacing w:val="71"/>
                <w:w w:val="150"/>
                <w:sz w:val="20"/>
              </w:rPr>
              <w:t> </w:t>
            </w:r>
            <w:r>
              <w:rPr>
                <w:sz w:val="20"/>
              </w:rPr>
              <w:t>84.09%</w:t>
            </w:r>
            <w:r>
              <w:rPr>
                <w:spacing w:val="70"/>
                <w:w w:val="150"/>
                <w:sz w:val="20"/>
              </w:rPr>
              <w:t> </w:t>
            </w:r>
            <w:r>
              <w:rPr>
                <w:spacing w:val="-2"/>
                <w:sz w:val="20"/>
              </w:rPr>
              <w:t>(ResNet101),</w:t>
            </w:r>
          </w:p>
          <w:p>
            <w:pPr>
              <w:pStyle w:val="TableParagraph"/>
              <w:spacing w:line="224" w:lineRule="exact" w:before="17"/>
              <w:rPr>
                <w:sz w:val="20"/>
              </w:rPr>
            </w:pPr>
            <w:r>
              <w:rPr>
                <w:sz w:val="20"/>
              </w:rPr>
              <w:t>87.42%</w:t>
            </w:r>
            <w:r>
              <w:rPr>
                <w:spacing w:val="-4"/>
                <w:sz w:val="20"/>
              </w:rPr>
              <w:t> </w:t>
            </w:r>
            <w:r>
              <w:rPr>
                <w:spacing w:val="-2"/>
                <w:sz w:val="20"/>
              </w:rPr>
              <w:t>(InceptionV3)</w:t>
            </w:r>
          </w:p>
        </w:tc>
        <w:tc>
          <w:tcPr>
            <w:tcW w:w="1512" w:type="dxa"/>
            <w:tcBorders>
              <w:top w:val="single" w:sz="6" w:space="0" w:color="000000"/>
              <w:bottom w:val="single" w:sz="6" w:space="0" w:color="000000"/>
            </w:tcBorders>
          </w:tcPr>
          <w:p>
            <w:pPr>
              <w:pStyle w:val="TableParagraph"/>
              <w:ind w:left="110"/>
              <w:rPr>
                <w:sz w:val="20"/>
              </w:rPr>
            </w:pPr>
            <w:r>
              <w:rPr>
                <w:spacing w:val="-2"/>
                <w:sz w:val="20"/>
              </w:rPr>
              <w:t>[559]</w:t>
            </w:r>
          </w:p>
        </w:tc>
      </w:tr>
      <w:tr>
        <w:trPr>
          <w:trHeight w:val="244" w:hRule="atLeast"/>
        </w:trPr>
        <w:tc>
          <w:tcPr>
            <w:tcW w:w="3002" w:type="dxa"/>
            <w:tcBorders>
              <w:top w:val="single" w:sz="6" w:space="0" w:color="000000"/>
              <w:bottom w:val="single" w:sz="6" w:space="0" w:color="000000"/>
            </w:tcBorders>
          </w:tcPr>
          <w:p>
            <w:pPr>
              <w:pStyle w:val="TableParagraph"/>
              <w:spacing w:line="224" w:lineRule="exact"/>
              <w:ind w:left="122"/>
              <w:rPr>
                <w:sz w:val="20"/>
              </w:rPr>
            </w:pPr>
            <w:r>
              <w:rPr>
                <w:spacing w:val="-2"/>
                <w:sz w:val="20"/>
              </w:rPr>
              <w:t>MobileNetV2</w:t>
            </w:r>
          </w:p>
        </w:tc>
        <w:tc>
          <w:tcPr>
            <w:tcW w:w="1692" w:type="dxa"/>
            <w:tcBorders>
              <w:top w:val="single" w:sz="6" w:space="0" w:color="000000"/>
              <w:bottom w:val="single" w:sz="6" w:space="0" w:color="000000"/>
            </w:tcBorders>
          </w:tcPr>
          <w:p>
            <w:pPr>
              <w:pStyle w:val="TableParagraph"/>
              <w:spacing w:line="224" w:lineRule="exact"/>
              <w:rPr>
                <w:sz w:val="20"/>
              </w:rPr>
            </w:pPr>
            <w:r>
              <w:rPr>
                <w:sz w:val="20"/>
              </w:rPr>
              <w:t>ISIC</w:t>
            </w:r>
            <w:r>
              <w:rPr>
                <w:spacing w:val="-5"/>
                <w:sz w:val="20"/>
              </w:rPr>
              <w:t> </w:t>
            </w:r>
            <w:r>
              <w:rPr>
                <w:spacing w:val="-4"/>
                <w:sz w:val="20"/>
              </w:rPr>
              <w:t>2020</w:t>
            </w:r>
          </w:p>
        </w:tc>
        <w:tc>
          <w:tcPr>
            <w:tcW w:w="3167" w:type="dxa"/>
            <w:tcBorders>
              <w:top w:val="single" w:sz="6" w:space="0" w:color="000000"/>
              <w:bottom w:val="single" w:sz="6" w:space="0" w:color="000000"/>
            </w:tcBorders>
          </w:tcPr>
          <w:p>
            <w:pPr>
              <w:pStyle w:val="TableParagraph"/>
              <w:spacing w:line="224" w:lineRule="exact"/>
              <w:rPr>
                <w:sz w:val="20"/>
              </w:rPr>
            </w:pPr>
            <w:r>
              <w:rPr>
                <w:sz w:val="20"/>
              </w:rPr>
              <w:t>Accuracy</w:t>
            </w:r>
            <w:r>
              <w:rPr>
                <w:spacing w:val="-9"/>
                <w:sz w:val="20"/>
              </w:rPr>
              <w:t> </w:t>
            </w:r>
            <w:r>
              <w:rPr>
                <w:sz w:val="20"/>
              </w:rPr>
              <w:t>=</w:t>
            </w:r>
            <w:r>
              <w:rPr>
                <w:spacing w:val="-5"/>
                <w:sz w:val="20"/>
              </w:rPr>
              <w:t> </w:t>
            </w:r>
            <w:r>
              <w:rPr>
                <w:spacing w:val="-2"/>
                <w:sz w:val="20"/>
              </w:rPr>
              <w:t>98.20%</w:t>
            </w:r>
          </w:p>
        </w:tc>
        <w:tc>
          <w:tcPr>
            <w:tcW w:w="1512" w:type="dxa"/>
            <w:tcBorders>
              <w:top w:val="single" w:sz="6" w:space="0" w:color="000000"/>
              <w:bottom w:val="single" w:sz="6" w:space="0" w:color="000000"/>
            </w:tcBorders>
          </w:tcPr>
          <w:p>
            <w:pPr>
              <w:pStyle w:val="TableParagraph"/>
              <w:spacing w:line="224" w:lineRule="exact"/>
              <w:ind w:left="110"/>
              <w:rPr>
                <w:sz w:val="20"/>
              </w:rPr>
            </w:pPr>
            <w:r>
              <w:rPr>
                <w:spacing w:val="-2"/>
                <w:sz w:val="20"/>
              </w:rPr>
              <w:t>[560]</w:t>
            </w:r>
          </w:p>
        </w:tc>
      </w:tr>
      <w:tr>
        <w:trPr>
          <w:trHeight w:val="736" w:hRule="atLeast"/>
        </w:trPr>
        <w:tc>
          <w:tcPr>
            <w:tcW w:w="3002" w:type="dxa"/>
            <w:tcBorders>
              <w:top w:val="single" w:sz="6" w:space="0" w:color="000000"/>
              <w:bottom w:val="single" w:sz="6" w:space="0" w:color="000000"/>
            </w:tcBorders>
          </w:tcPr>
          <w:p>
            <w:pPr>
              <w:pStyle w:val="TableParagraph"/>
              <w:spacing w:before="2"/>
              <w:ind w:left="122"/>
              <w:rPr>
                <w:sz w:val="20"/>
              </w:rPr>
            </w:pPr>
            <w:r>
              <w:rPr>
                <w:sz w:val="20"/>
              </w:rPr>
              <w:t>InSiNet,</w:t>
            </w:r>
            <w:r>
              <w:rPr>
                <w:spacing w:val="-11"/>
                <w:sz w:val="20"/>
              </w:rPr>
              <w:t> </w:t>
            </w:r>
            <w:r>
              <w:rPr>
                <w:sz w:val="20"/>
              </w:rPr>
              <w:t>U-</w:t>
            </w:r>
            <w:r>
              <w:rPr>
                <w:spacing w:val="-5"/>
                <w:sz w:val="20"/>
              </w:rPr>
              <w:t>Net</w:t>
            </w:r>
          </w:p>
        </w:tc>
        <w:tc>
          <w:tcPr>
            <w:tcW w:w="1692" w:type="dxa"/>
            <w:tcBorders>
              <w:top w:val="single" w:sz="6" w:space="0" w:color="000000"/>
              <w:bottom w:val="single" w:sz="6" w:space="0" w:color="000000"/>
            </w:tcBorders>
          </w:tcPr>
          <w:p>
            <w:pPr>
              <w:pStyle w:val="TableParagraph"/>
              <w:spacing w:line="254" w:lineRule="auto" w:before="2"/>
              <w:rPr>
                <w:sz w:val="20"/>
              </w:rPr>
            </w:pPr>
            <w:r>
              <w:rPr>
                <w:sz w:val="20"/>
              </w:rPr>
              <w:t>HAM10000,</w:t>
            </w:r>
            <w:r>
              <w:rPr>
                <w:spacing w:val="2"/>
                <w:sz w:val="20"/>
              </w:rPr>
              <w:t> </w:t>
            </w:r>
            <w:r>
              <w:rPr>
                <w:sz w:val="20"/>
              </w:rPr>
              <w:t>ISIC 2019, 2020</w:t>
            </w:r>
          </w:p>
        </w:tc>
        <w:tc>
          <w:tcPr>
            <w:tcW w:w="3167" w:type="dxa"/>
            <w:tcBorders>
              <w:top w:val="single" w:sz="6" w:space="0" w:color="000000"/>
              <w:bottom w:val="single" w:sz="6" w:space="0" w:color="000000"/>
            </w:tcBorders>
          </w:tcPr>
          <w:p>
            <w:pPr>
              <w:pStyle w:val="TableParagraph"/>
              <w:spacing w:before="2"/>
              <w:rPr>
                <w:sz w:val="20"/>
              </w:rPr>
            </w:pPr>
            <w:r>
              <w:rPr>
                <w:sz w:val="20"/>
              </w:rPr>
              <w:t>Accuracy=</w:t>
            </w:r>
            <w:r>
              <w:rPr>
                <w:spacing w:val="70"/>
                <w:w w:val="150"/>
                <w:sz w:val="20"/>
              </w:rPr>
              <w:t> </w:t>
            </w:r>
            <w:r>
              <w:rPr>
                <w:sz w:val="20"/>
              </w:rPr>
              <w:t>94.59%</w:t>
            </w:r>
            <w:r>
              <w:rPr>
                <w:spacing w:val="69"/>
                <w:w w:val="150"/>
                <w:sz w:val="20"/>
              </w:rPr>
              <w:t> </w:t>
            </w:r>
            <w:r>
              <w:rPr>
                <w:spacing w:val="-2"/>
                <w:sz w:val="20"/>
              </w:rPr>
              <w:t>(HAM10000),</w:t>
            </w:r>
          </w:p>
          <w:p>
            <w:pPr>
              <w:pStyle w:val="TableParagraph"/>
              <w:tabs>
                <w:tab w:pos="1106" w:val="left" w:leader="none"/>
                <w:tab w:pos="2443" w:val="left" w:leader="none"/>
              </w:tabs>
              <w:spacing w:line="240" w:lineRule="atLeast" w:before="4"/>
              <w:ind w:right="104"/>
              <w:rPr>
                <w:sz w:val="20"/>
              </w:rPr>
            </w:pPr>
            <w:r>
              <w:rPr>
                <w:spacing w:val="-2"/>
                <w:sz w:val="20"/>
              </w:rPr>
              <w:t>91.89%</w:t>
            </w:r>
            <w:r>
              <w:rPr>
                <w:sz w:val="20"/>
              </w:rPr>
              <w:tab/>
            </w:r>
            <w:r>
              <w:rPr>
                <w:spacing w:val="-2"/>
                <w:sz w:val="20"/>
              </w:rPr>
              <w:t>(ISIC2019),</w:t>
            </w:r>
            <w:r>
              <w:rPr>
                <w:sz w:val="20"/>
              </w:rPr>
              <w:tab/>
            </w:r>
            <w:r>
              <w:rPr>
                <w:spacing w:val="-2"/>
                <w:sz w:val="20"/>
              </w:rPr>
              <w:t>90.54% (ISIC2020)</w:t>
            </w:r>
          </w:p>
        </w:tc>
        <w:tc>
          <w:tcPr>
            <w:tcW w:w="1512" w:type="dxa"/>
            <w:tcBorders>
              <w:top w:val="single" w:sz="6" w:space="0" w:color="000000"/>
              <w:bottom w:val="single" w:sz="6" w:space="0" w:color="000000"/>
            </w:tcBorders>
          </w:tcPr>
          <w:p>
            <w:pPr>
              <w:pStyle w:val="TableParagraph"/>
              <w:spacing w:before="2"/>
              <w:ind w:left="110"/>
              <w:rPr>
                <w:sz w:val="20"/>
              </w:rPr>
            </w:pPr>
            <w:r>
              <w:rPr>
                <w:spacing w:val="-2"/>
                <w:sz w:val="20"/>
              </w:rPr>
              <w:t>[561]</w:t>
            </w:r>
          </w:p>
        </w:tc>
      </w:tr>
      <w:tr>
        <w:trPr>
          <w:trHeight w:val="492" w:hRule="atLeast"/>
        </w:trPr>
        <w:tc>
          <w:tcPr>
            <w:tcW w:w="3002" w:type="dxa"/>
            <w:tcBorders>
              <w:top w:val="single" w:sz="6" w:space="0" w:color="000000"/>
              <w:bottom w:val="single" w:sz="6" w:space="0" w:color="000000"/>
            </w:tcBorders>
          </w:tcPr>
          <w:p>
            <w:pPr>
              <w:pStyle w:val="TableParagraph"/>
              <w:spacing w:before="3"/>
              <w:ind w:left="122"/>
              <w:rPr>
                <w:sz w:val="20"/>
              </w:rPr>
            </w:pPr>
            <w:r>
              <w:rPr>
                <w:sz w:val="20"/>
              </w:rPr>
              <w:t>ResNet101,</w:t>
            </w:r>
            <w:r>
              <w:rPr>
                <w:spacing w:val="-8"/>
                <w:sz w:val="20"/>
              </w:rPr>
              <w:t> </w:t>
            </w:r>
            <w:r>
              <w:rPr>
                <w:spacing w:val="-2"/>
                <w:sz w:val="20"/>
              </w:rPr>
              <w:t>DenseNet201</w:t>
            </w:r>
          </w:p>
        </w:tc>
        <w:tc>
          <w:tcPr>
            <w:tcW w:w="1692" w:type="dxa"/>
            <w:tcBorders>
              <w:top w:val="single" w:sz="6" w:space="0" w:color="000000"/>
              <w:bottom w:val="single" w:sz="6" w:space="0" w:color="000000"/>
            </w:tcBorders>
          </w:tcPr>
          <w:p>
            <w:pPr>
              <w:pStyle w:val="TableParagraph"/>
              <w:spacing w:before="3"/>
              <w:rPr>
                <w:sz w:val="20"/>
              </w:rPr>
            </w:pPr>
            <w:r>
              <w:rPr>
                <w:sz w:val="20"/>
              </w:rPr>
              <w:t>ISBI</w:t>
            </w:r>
            <w:r>
              <w:rPr>
                <w:spacing w:val="64"/>
                <w:sz w:val="20"/>
              </w:rPr>
              <w:t> </w:t>
            </w:r>
            <w:r>
              <w:rPr>
                <w:sz w:val="20"/>
              </w:rPr>
              <w:t>16,</w:t>
            </w:r>
            <w:r>
              <w:rPr>
                <w:spacing w:val="64"/>
                <w:sz w:val="20"/>
              </w:rPr>
              <w:t> </w:t>
            </w:r>
            <w:r>
              <w:rPr>
                <w:sz w:val="20"/>
              </w:rPr>
              <w:t>17,</w:t>
            </w:r>
            <w:r>
              <w:rPr>
                <w:spacing w:val="64"/>
                <w:sz w:val="20"/>
              </w:rPr>
              <w:t> </w:t>
            </w:r>
            <w:r>
              <w:rPr>
                <w:spacing w:val="-5"/>
                <w:sz w:val="20"/>
              </w:rPr>
              <w:t>18,</w:t>
            </w:r>
          </w:p>
          <w:p>
            <w:pPr>
              <w:pStyle w:val="TableParagraph"/>
              <w:spacing w:line="224" w:lineRule="exact" w:before="15"/>
              <w:rPr>
                <w:sz w:val="20"/>
              </w:rPr>
            </w:pPr>
            <w:r>
              <w:rPr>
                <w:sz w:val="20"/>
              </w:rPr>
              <w:t>PH2,</w:t>
            </w:r>
            <w:r>
              <w:rPr>
                <w:spacing w:val="-3"/>
                <w:sz w:val="20"/>
              </w:rPr>
              <w:t> </w:t>
            </w:r>
            <w:r>
              <w:rPr>
                <w:spacing w:val="-2"/>
                <w:sz w:val="20"/>
              </w:rPr>
              <w:t>HAM10000</w:t>
            </w:r>
          </w:p>
        </w:tc>
        <w:tc>
          <w:tcPr>
            <w:tcW w:w="3167" w:type="dxa"/>
            <w:tcBorders>
              <w:top w:val="single" w:sz="6" w:space="0" w:color="000000"/>
              <w:bottom w:val="single" w:sz="6" w:space="0" w:color="000000"/>
            </w:tcBorders>
          </w:tcPr>
          <w:p>
            <w:pPr>
              <w:pStyle w:val="TableParagraph"/>
              <w:spacing w:before="3"/>
              <w:rPr>
                <w:sz w:val="20"/>
              </w:rPr>
            </w:pPr>
            <w:r>
              <w:rPr>
                <w:sz w:val="20"/>
              </w:rPr>
              <w:t>Accuracy</w:t>
            </w:r>
            <w:r>
              <w:rPr>
                <w:spacing w:val="18"/>
                <w:sz w:val="20"/>
              </w:rPr>
              <w:t> </w:t>
            </w:r>
            <w:r>
              <w:rPr>
                <w:sz w:val="20"/>
              </w:rPr>
              <w:t>=</w:t>
            </w:r>
            <w:r>
              <w:rPr>
                <w:spacing w:val="21"/>
                <w:sz w:val="20"/>
              </w:rPr>
              <w:t> </w:t>
            </w:r>
            <w:r>
              <w:rPr>
                <w:sz w:val="20"/>
              </w:rPr>
              <w:t>98.70%</w:t>
            </w:r>
            <w:r>
              <w:rPr>
                <w:spacing w:val="21"/>
                <w:sz w:val="20"/>
              </w:rPr>
              <w:t> </w:t>
            </w:r>
            <w:r>
              <w:rPr>
                <w:sz w:val="20"/>
              </w:rPr>
              <w:t>(PH2),</w:t>
            </w:r>
            <w:r>
              <w:rPr>
                <w:spacing w:val="19"/>
                <w:sz w:val="20"/>
              </w:rPr>
              <w:t> </w:t>
            </w:r>
            <w:r>
              <w:rPr>
                <w:spacing w:val="-2"/>
                <w:sz w:val="20"/>
              </w:rPr>
              <w:t>98.70%</w:t>
            </w:r>
          </w:p>
          <w:p>
            <w:pPr>
              <w:pStyle w:val="TableParagraph"/>
              <w:spacing w:line="224" w:lineRule="exact" w:before="15"/>
              <w:rPr>
                <w:sz w:val="20"/>
              </w:rPr>
            </w:pPr>
            <w:r>
              <w:rPr>
                <w:spacing w:val="-2"/>
                <w:sz w:val="20"/>
              </w:rPr>
              <w:t>(HAM10000)</w:t>
            </w:r>
          </w:p>
        </w:tc>
        <w:tc>
          <w:tcPr>
            <w:tcW w:w="1512" w:type="dxa"/>
            <w:tcBorders>
              <w:top w:val="single" w:sz="6" w:space="0" w:color="000000"/>
              <w:bottom w:val="single" w:sz="6" w:space="0" w:color="000000"/>
            </w:tcBorders>
          </w:tcPr>
          <w:p>
            <w:pPr>
              <w:pStyle w:val="TableParagraph"/>
              <w:spacing w:before="3"/>
              <w:ind w:left="110"/>
              <w:rPr>
                <w:sz w:val="20"/>
              </w:rPr>
            </w:pPr>
            <w:r>
              <w:rPr>
                <w:spacing w:val="-2"/>
                <w:sz w:val="20"/>
              </w:rPr>
              <w:t>[562]</w:t>
            </w:r>
          </w:p>
        </w:tc>
      </w:tr>
      <w:tr>
        <w:trPr>
          <w:trHeight w:val="244" w:hRule="atLeast"/>
        </w:trPr>
        <w:tc>
          <w:tcPr>
            <w:tcW w:w="3002" w:type="dxa"/>
            <w:tcBorders>
              <w:top w:val="single" w:sz="6" w:space="0" w:color="000000"/>
              <w:bottom w:val="single" w:sz="6" w:space="0" w:color="000000"/>
            </w:tcBorders>
          </w:tcPr>
          <w:p>
            <w:pPr>
              <w:pStyle w:val="TableParagraph"/>
              <w:spacing w:line="224" w:lineRule="exact"/>
              <w:ind w:left="122"/>
              <w:rPr>
                <w:sz w:val="20"/>
              </w:rPr>
            </w:pPr>
            <w:r>
              <w:rPr>
                <w:sz w:val="20"/>
              </w:rPr>
              <w:t>A</w:t>
            </w:r>
            <w:r>
              <w:rPr>
                <w:spacing w:val="-5"/>
                <w:sz w:val="20"/>
              </w:rPr>
              <w:t> </w:t>
            </w:r>
            <w:r>
              <w:rPr>
                <w:sz w:val="20"/>
              </w:rPr>
              <w:t>hybrid</w:t>
            </w:r>
            <w:r>
              <w:rPr>
                <w:spacing w:val="-1"/>
                <w:sz w:val="20"/>
              </w:rPr>
              <w:t> </w:t>
            </w:r>
            <w:r>
              <w:rPr>
                <w:spacing w:val="-2"/>
                <w:sz w:val="20"/>
              </w:rPr>
              <w:t>model</w:t>
            </w:r>
          </w:p>
        </w:tc>
        <w:tc>
          <w:tcPr>
            <w:tcW w:w="1692" w:type="dxa"/>
            <w:tcBorders>
              <w:top w:val="single" w:sz="6" w:space="0" w:color="000000"/>
              <w:bottom w:val="single" w:sz="6" w:space="0" w:color="000000"/>
            </w:tcBorders>
          </w:tcPr>
          <w:p>
            <w:pPr>
              <w:pStyle w:val="TableParagraph"/>
              <w:spacing w:line="224" w:lineRule="exact"/>
              <w:rPr>
                <w:sz w:val="20"/>
              </w:rPr>
            </w:pPr>
            <w:r>
              <w:rPr>
                <w:sz w:val="20"/>
              </w:rPr>
              <w:t>ISBI</w:t>
            </w:r>
            <w:r>
              <w:rPr>
                <w:spacing w:val="-3"/>
                <w:sz w:val="20"/>
              </w:rPr>
              <w:t> </w:t>
            </w:r>
            <w:r>
              <w:rPr>
                <w:spacing w:val="-4"/>
                <w:sz w:val="20"/>
              </w:rPr>
              <w:t>2018</w:t>
            </w:r>
          </w:p>
        </w:tc>
        <w:tc>
          <w:tcPr>
            <w:tcW w:w="3167" w:type="dxa"/>
            <w:tcBorders>
              <w:top w:val="single" w:sz="6" w:space="0" w:color="000000"/>
              <w:bottom w:val="single" w:sz="6" w:space="0" w:color="000000"/>
            </w:tcBorders>
          </w:tcPr>
          <w:p>
            <w:pPr>
              <w:pStyle w:val="TableParagraph"/>
              <w:spacing w:line="224" w:lineRule="exact"/>
              <w:rPr>
                <w:sz w:val="20"/>
              </w:rPr>
            </w:pPr>
            <w:r>
              <w:rPr>
                <w:sz w:val="20"/>
              </w:rPr>
              <w:t>Accuracy</w:t>
            </w:r>
            <w:r>
              <w:rPr>
                <w:spacing w:val="-9"/>
                <w:sz w:val="20"/>
              </w:rPr>
              <w:t> </w:t>
            </w:r>
            <w:r>
              <w:rPr>
                <w:sz w:val="20"/>
              </w:rPr>
              <w:t>=</w:t>
            </w:r>
            <w:r>
              <w:rPr>
                <w:spacing w:val="-5"/>
                <w:sz w:val="20"/>
              </w:rPr>
              <w:t> </w:t>
            </w:r>
            <w:r>
              <w:rPr>
                <w:spacing w:val="-2"/>
                <w:sz w:val="20"/>
              </w:rPr>
              <w:t>92.70%</w:t>
            </w:r>
          </w:p>
        </w:tc>
        <w:tc>
          <w:tcPr>
            <w:tcW w:w="1512" w:type="dxa"/>
            <w:tcBorders>
              <w:top w:val="single" w:sz="6" w:space="0" w:color="000000"/>
              <w:bottom w:val="single" w:sz="6" w:space="0" w:color="000000"/>
            </w:tcBorders>
          </w:tcPr>
          <w:p>
            <w:pPr>
              <w:pStyle w:val="TableParagraph"/>
              <w:spacing w:line="224" w:lineRule="exact"/>
              <w:ind w:left="110"/>
              <w:rPr>
                <w:sz w:val="20"/>
              </w:rPr>
            </w:pPr>
            <w:r>
              <w:rPr>
                <w:spacing w:val="-2"/>
                <w:sz w:val="20"/>
              </w:rPr>
              <w:t>[563]</w:t>
            </w:r>
          </w:p>
        </w:tc>
      </w:tr>
      <w:tr>
        <w:trPr>
          <w:trHeight w:val="246" w:hRule="atLeast"/>
        </w:trPr>
        <w:tc>
          <w:tcPr>
            <w:tcW w:w="3002" w:type="dxa"/>
            <w:tcBorders>
              <w:top w:val="single" w:sz="6" w:space="0" w:color="000000"/>
              <w:bottom w:val="single" w:sz="6" w:space="0" w:color="000000"/>
            </w:tcBorders>
          </w:tcPr>
          <w:p>
            <w:pPr>
              <w:pStyle w:val="TableParagraph"/>
              <w:spacing w:line="224" w:lineRule="exact" w:before="2"/>
              <w:ind w:left="122"/>
              <w:rPr>
                <w:sz w:val="20"/>
              </w:rPr>
            </w:pPr>
            <w:r>
              <w:rPr>
                <w:sz w:val="20"/>
              </w:rPr>
              <w:t>Top</w:t>
            </w:r>
            <w:r>
              <w:rPr>
                <w:spacing w:val="-4"/>
                <w:sz w:val="20"/>
              </w:rPr>
              <w:t> </w:t>
            </w:r>
            <w:r>
              <w:rPr>
                <w:sz w:val="20"/>
              </w:rPr>
              <w:t>10</w:t>
            </w:r>
            <w:r>
              <w:rPr>
                <w:spacing w:val="-4"/>
                <w:sz w:val="20"/>
              </w:rPr>
              <w:t> </w:t>
            </w:r>
            <w:r>
              <w:rPr>
                <w:sz w:val="20"/>
              </w:rPr>
              <w:t>model</w:t>
            </w:r>
            <w:r>
              <w:rPr>
                <w:spacing w:val="-3"/>
                <w:sz w:val="20"/>
              </w:rPr>
              <w:t> </w:t>
            </w:r>
            <w:r>
              <w:rPr>
                <w:spacing w:val="-2"/>
                <w:sz w:val="20"/>
              </w:rPr>
              <w:t>Average</w:t>
            </w:r>
          </w:p>
        </w:tc>
        <w:tc>
          <w:tcPr>
            <w:tcW w:w="1692" w:type="dxa"/>
            <w:tcBorders>
              <w:top w:val="single" w:sz="6" w:space="0" w:color="000000"/>
              <w:bottom w:val="single" w:sz="6" w:space="0" w:color="000000"/>
            </w:tcBorders>
          </w:tcPr>
          <w:p>
            <w:pPr>
              <w:pStyle w:val="TableParagraph"/>
              <w:spacing w:line="224" w:lineRule="exact" w:before="2"/>
              <w:rPr>
                <w:sz w:val="20"/>
              </w:rPr>
            </w:pPr>
            <w:r>
              <w:rPr>
                <w:sz w:val="20"/>
              </w:rPr>
              <w:t>ISIC</w:t>
            </w:r>
            <w:r>
              <w:rPr>
                <w:spacing w:val="-5"/>
                <w:sz w:val="20"/>
              </w:rPr>
              <w:t> </w:t>
            </w:r>
            <w:r>
              <w:rPr>
                <w:spacing w:val="-4"/>
                <w:sz w:val="20"/>
              </w:rPr>
              <w:t>2018</w:t>
            </w:r>
          </w:p>
        </w:tc>
        <w:tc>
          <w:tcPr>
            <w:tcW w:w="3167" w:type="dxa"/>
            <w:tcBorders>
              <w:top w:val="single" w:sz="6" w:space="0" w:color="000000"/>
              <w:bottom w:val="single" w:sz="6" w:space="0" w:color="000000"/>
            </w:tcBorders>
          </w:tcPr>
          <w:p>
            <w:pPr>
              <w:pStyle w:val="TableParagraph"/>
              <w:spacing w:line="224" w:lineRule="exact" w:before="2"/>
              <w:rPr>
                <w:sz w:val="20"/>
              </w:rPr>
            </w:pPr>
            <w:r>
              <w:rPr>
                <w:sz w:val="20"/>
              </w:rPr>
              <w:t>Accuracy</w:t>
            </w:r>
            <w:r>
              <w:rPr>
                <w:spacing w:val="-9"/>
                <w:sz w:val="20"/>
              </w:rPr>
              <w:t> </w:t>
            </w:r>
            <w:r>
              <w:rPr>
                <w:sz w:val="20"/>
              </w:rPr>
              <w:t>=</w:t>
            </w:r>
            <w:r>
              <w:rPr>
                <w:spacing w:val="-5"/>
                <w:sz w:val="20"/>
              </w:rPr>
              <w:t> </w:t>
            </w:r>
            <w:r>
              <w:rPr>
                <w:spacing w:val="-2"/>
                <w:sz w:val="20"/>
              </w:rPr>
              <w:t>86.7%</w:t>
            </w:r>
          </w:p>
        </w:tc>
        <w:tc>
          <w:tcPr>
            <w:tcW w:w="1512" w:type="dxa"/>
            <w:tcBorders>
              <w:top w:val="single" w:sz="6" w:space="0" w:color="000000"/>
              <w:bottom w:val="single" w:sz="6" w:space="0" w:color="000000"/>
            </w:tcBorders>
          </w:tcPr>
          <w:p>
            <w:pPr>
              <w:pStyle w:val="TableParagraph"/>
              <w:spacing w:line="224" w:lineRule="exact" w:before="2"/>
              <w:ind w:left="110"/>
              <w:rPr>
                <w:sz w:val="20"/>
              </w:rPr>
            </w:pPr>
            <w:r>
              <w:rPr>
                <w:spacing w:val="-2"/>
                <w:sz w:val="20"/>
              </w:rPr>
              <w:t>[564]</w:t>
            </w:r>
          </w:p>
        </w:tc>
      </w:tr>
      <w:tr>
        <w:trPr>
          <w:trHeight w:val="246" w:hRule="atLeast"/>
        </w:trPr>
        <w:tc>
          <w:tcPr>
            <w:tcW w:w="3002" w:type="dxa"/>
            <w:tcBorders>
              <w:top w:val="single" w:sz="6" w:space="0" w:color="000000"/>
              <w:bottom w:val="single" w:sz="18" w:space="0" w:color="000000"/>
            </w:tcBorders>
          </w:tcPr>
          <w:p>
            <w:pPr>
              <w:pStyle w:val="TableParagraph"/>
              <w:spacing w:line="226" w:lineRule="exact"/>
              <w:ind w:left="122"/>
              <w:rPr>
                <w:sz w:val="20"/>
              </w:rPr>
            </w:pPr>
            <w:r>
              <w:rPr>
                <w:spacing w:val="-5"/>
                <w:sz w:val="20"/>
              </w:rPr>
              <w:t>CNN</w:t>
            </w:r>
          </w:p>
        </w:tc>
        <w:tc>
          <w:tcPr>
            <w:tcW w:w="1692" w:type="dxa"/>
            <w:tcBorders>
              <w:top w:val="single" w:sz="6" w:space="0" w:color="000000"/>
              <w:bottom w:val="single" w:sz="18" w:space="0" w:color="000000"/>
            </w:tcBorders>
          </w:tcPr>
          <w:p>
            <w:pPr>
              <w:pStyle w:val="TableParagraph"/>
              <w:spacing w:line="226" w:lineRule="exact"/>
              <w:rPr>
                <w:sz w:val="20"/>
              </w:rPr>
            </w:pPr>
            <w:r>
              <w:rPr>
                <w:sz w:val="20"/>
              </w:rPr>
              <w:t>ISIC</w:t>
            </w:r>
            <w:r>
              <w:rPr>
                <w:spacing w:val="-5"/>
                <w:sz w:val="20"/>
              </w:rPr>
              <w:t> </w:t>
            </w:r>
            <w:r>
              <w:rPr>
                <w:spacing w:val="-4"/>
                <w:sz w:val="20"/>
              </w:rPr>
              <w:t>2018</w:t>
            </w:r>
          </w:p>
        </w:tc>
        <w:tc>
          <w:tcPr>
            <w:tcW w:w="3167" w:type="dxa"/>
            <w:tcBorders>
              <w:top w:val="single" w:sz="6" w:space="0" w:color="000000"/>
              <w:bottom w:val="single" w:sz="18" w:space="0" w:color="000000"/>
            </w:tcBorders>
          </w:tcPr>
          <w:p>
            <w:pPr>
              <w:pStyle w:val="TableParagraph"/>
              <w:spacing w:line="226" w:lineRule="exact"/>
              <w:rPr>
                <w:sz w:val="20"/>
              </w:rPr>
            </w:pPr>
            <w:r>
              <w:rPr>
                <w:sz w:val="20"/>
              </w:rPr>
              <w:t>Accuracy</w:t>
            </w:r>
            <w:r>
              <w:rPr>
                <w:spacing w:val="-9"/>
                <w:sz w:val="20"/>
              </w:rPr>
              <w:t> </w:t>
            </w:r>
            <w:r>
              <w:rPr>
                <w:sz w:val="20"/>
              </w:rPr>
              <w:t>=</w:t>
            </w:r>
            <w:r>
              <w:rPr>
                <w:spacing w:val="-5"/>
                <w:sz w:val="20"/>
              </w:rPr>
              <w:t> </w:t>
            </w:r>
            <w:r>
              <w:rPr>
                <w:spacing w:val="-2"/>
                <w:sz w:val="20"/>
              </w:rPr>
              <w:t>83.2%</w:t>
            </w:r>
          </w:p>
        </w:tc>
        <w:tc>
          <w:tcPr>
            <w:tcW w:w="1512" w:type="dxa"/>
            <w:tcBorders>
              <w:top w:val="single" w:sz="6" w:space="0" w:color="000000"/>
              <w:bottom w:val="single" w:sz="18" w:space="0" w:color="000000"/>
            </w:tcBorders>
          </w:tcPr>
          <w:p>
            <w:pPr>
              <w:pStyle w:val="TableParagraph"/>
              <w:spacing w:line="226" w:lineRule="exact"/>
              <w:ind w:left="110"/>
              <w:rPr>
                <w:sz w:val="20"/>
              </w:rPr>
            </w:pPr>
            <w:r>
              <w:rPr>
                <w:spacing w:val="-2"/>
                <w:sz w:val="20"/>
              </w:rPr>
              <w:t>[565]</w:t>
            </w:r>
          </w:p>
        </w:tc>
      </w:tr>
    </w:tbl>
    <w:p>
      <w:pPr>
        <w:pStyle w:val="BodyText"/>
        <w:spacing w:before="15"/>
        <w:ind w:left="0"/>
        <w:jc w:val="left"/>
      </w:pPr>
    </w:p>
    <w:p>
      <w:pPr>
        <w:pStyle w:val="BodyText"/>
        <w:ind w:left="720" w:right="717"/>
      </w:pPr>
      <w:r>
        <w:rPr/>
        <w:t>Most AI developments have primarily used homogeneous datasets[566, 567] collected from countries with predominantly European ancestry [568]. The omission of the</w:t>
      </w:r>
      <w:r>
        <w:rPr>
          <w:spacing w:val="-1"/>
        </w:rPr>
        <w:t> </w:t>
      </w:r>
      <w:r>
        <w:rPr/>
        <w:t>skin of color from training</w:t>
      </w:r>
      <w:r>
        <w:rPr>
          <w:spacing w:val="-8"/>
        </w:rPr>
        <w:t> </w:t>
      </w:r>
      <w:r>
        <w:rPr/>
        <w:t>datasets</w:t>
      </w:r>
      <w:r>
        <w:rPr>
          <w:spacing w:val="-5"/>
        </w:rPr>
        <w:t> </w:t>
      </w:r>
      <w:r>
        <w:rPr/>
        <w:t>increases</w:t>
      </w:r>
      <w:r>
        <w:rPr>
          <w:spacing w:val="-6"/>
        </w:rPr>
        <w:t> </w:t>
      </w:r>
      <w:r>
        <w:rPr/>
        <w:t>the</w:t>
      </w:r>
      <w:r>
        <w:rPr>
          <w:spacing w:val="-6"/>
        </w:rPr>
        <w:t> </w:t>
      </w:r>
      <w:r>
        <w:rPr/>
        <w:t>likelihood</w:t>
      </w:r>
      <w:r>
        <w:rPr>
          <w:spacing w:val="-8"/>
        </w:rPr>
        <w:t> </w:t>
      </w:r>
      <w:r>
        <w:rPr/>
        <w:t>of</w:t>
      </w:r>
      <w:r>
        <w:rPr>
          <w:spacing w:val="-7"/>
        </w:rPr>
        <w:t> </w:t>
      </w:r>
      <w:r>
        <w:rPr/>
        <w:t>inaccurate</w:t>
      </w:r>
      <w:r>
        <w:rPr>
          <w:spacing w:val="-6"/>
        </w:rPr>
        <w:t> </w:t>
      </w:r>
      <w:r>
        <w:rPr/>
        <w:t>diagnoses</w:t>
      </w:r>
      <w:r>
        <w:rPr>
          <w:spacing w:val="-6"/>
        </w:rPr>
        <w:t> </w:t>
      </w:r>
      <w:r>
        <w:rPr/>
        <w:t>or</w:t>
      </w:r>
      <w:r>
        <w:rPr>
          <w:spacing w:val="-7"/>
        </w:rPr>
        <w:t> </w:t>
      </w:r>
      <w:r>
        <w:rPr/>
        <w:t>the</w:t>
      </w:r>
      <w:r>
        <w:rPr>
          <w:spacing w:val="-6"/>
        </w:rPr>
        <w:t> </w:t>
      </w:r>
      <w:r>
        <w:rPr/>
        <w:t>complete</w:t>
      </w:r>
      <w:r>
        <w:rPr>
          <w:spacing w:val="-6"/>
        </w:rPr>
        <w:t> </w:t>
      </w:r>
      <w:r>
        <w:rPr/>
        <w:t>omission</w:t>
      </w:r>
      <w:r>
        <w:rPr>
          <w:spacing w:val="-6"/>
        </w:rPr>
        <w:t> </w:t>
      </w:r>
      <w:r>
        <w:rPr/>
        <w:t>of</w:t>
      </w:r>
      <w:r>
        <w:rPr>
          <w:spacing w:val="-7"/>
        </w:rPr>
        <w:t> </w:t>
      </w:r>
      <w:r>
        <w:rPr/>
        <w:t>skin malignancies [547]. Moreover, it increases the already existing racial disparities in the field of dermatology [569].</w:t>
      </w:r>
    </w:p>
    <w:p>
      <w:pPr>
        <w:pStyle w:val="BodyText"/>
        <w:spacing w:before="120"/>
        <w:ind w:left="0"/>
        <w:jc w:val="left"/>
        <w:rPr>
          <w:sz w:val="20"/>
        </w:rPr>
      </w:pPr>
      <w:r>
        <w:rPr>
          <w:sz w:val="20"/>
        </w:rPr>
        <w:drawing>
          <wp:anchor distT="0" distB="0" distL="0" distR="0" allowOverlap="1" layoutInCell="1" locked="0" behindDoc="1" simplePos="0" relativeHeight="487591936">
            <wp:simplePos x="0" y="0"/>
            <wp:positionH relativeFrom="page">
              <wp:posOffset>980808</wp:posOffset>
            </wp:positionH>
            <wp:positionV relativeFrom="paragraph">
              <wp:posOffset>237925</wp:posOffset>
            </wp:positionV>
            <wp:extent cx="5828036" cy="3227070"/>
            <wp:effectExtent l="0" t="0" r="0" b="0"/>
            <wp:wrapTopAndBottom/>
            <wp:docPr id="14" name="Image 14" descr="d:\Documents\WeChat Files\wxid_qpr18g0667zg22\FileStorage\Temp\dcbb88d832f2a8024455c021b86230e.jpg"/>
            <wp:cNvGraphicFramePr>
              <a:graphicFrameLocks/>
            </wp:cNvGraphicFramePr>
            <a:graphic>
              <a:graphicData uri="http://schemas.openxmlformats.org/drawingml/2006/picture">
                <pic:pic>
                  <pic:nvPicPr>
                    <pic:cNvPr id="14" name="Image 14" descr="d:\Documents\WeChat Files\wxid_qpr18g0667zg22\FileStorage\Temp\dcbb88d832f2a8024455c021b86230e.jpg"/>
                    <pic:cNvPicPr/>
                  </pic:nvPicPr>
                  <pic:blipFill>
                    <a:blip r:embed="rId25" cstate="print"/>
                    <a:stretch>
                      <a:fillRect/>
                    </a:stretch>
                  </pic:blipFill>
                  <pic:spPr>
                    <a:xfrm>
                      <a:off x="0" y="0"/>
                      <a:ext cx="5828036" cy="3227070"/>
                    </a:xfrm>
                    <a:prstGeom prst="rect">
                      <a:avLst/>
                    </a:prstGeom>
                  </pic:spPr>
                </pic:pic>
              </a:graphicData>
            </a:graphic>
          </wp:anchor>
        </w:drawing>
      </w:r>
    </w:p>
    <w:p>
      <w:pPr>
        <w:pStyle w:val="BodyText"/>
        <w:spacing w:before="121"/>
        <w:ind w:left="0"/>
        <w:jc w:val="left"/>
      </w:pPr>
    </w:p>
    <w:p>
      <w:pPr>
        <w:spacing w:line="254" w:lineRule="auto" w:before="0"/>
        <w:ind w:left="720" w:right="721" w:firstLine="0"/>
        <w:jc w:val="both"/>
        <w:rPr>
          <w:sz w:val="20"/>
        </w:rPr>
      </w:pPr>
      <w:r>
        <w:rPr>
          <w:b/>
          <w:sz w:val="20"/>
        </w:rPr>
        <w:t>Figure</w:t>
      </w:r>
      <w:r>
        <w:rPr>
          <w:b/>
          <w:spacing w:val="-1"/>
          <w:sz w:val="20"/>
        </w:rPr>
        <w:t> </w:t>
      </w:r>
      <w:r>
        <w:rPr>
          <w:b/>
          <w:sz w:val="20"/>
        </w:rPr>
        <w:t>14:</w:t>
      </w:r>
      <w:r>
        <w:rPr>
          <w:b/>
          <w:spacing w:val="40"/>
          <w:sz w:val="20"/>
        </w:rPr>
        <w:t> </w:t>
      </w:r>
      <w:r>
        <w:rPr>
          <w:sz w:val="20"/>
        </w:rPr>
        <w:t>This</w:t>
      </w:r>
      <w:r>
        <w:rPr>
          <w:spacing w:val="-2"/>
          <w:sz w:val="20"/>
        </w:rPr>
        <w:t> </w:t>
      </w:r>
      <w:r>
        <w:rPr>
          <w:sz w:val="20"/>
        </w:rPr>
        <w:t>figure, emphasizing</w:t>
      </w:r>
      <w:r>
        <w:rPr>
          <w:spacing w:val="-2"/>
          <w:sz w:val="20"/>
        </w:rPr>
        <w:t> </w:t>
      </w:r>
      <w:r>
        <w:rPr>
          <w:sz w:val="20"/>
        </w:rPr>
        <w:t>on</w:t>
      </w:r>
      <w:r>
        <w:rPr>
          <w:spacing w:val="-2"/>
          <w:sz w:val="20"/>
        </w:rPr>
        <w:t> </w:t>
      </w:r>
      <w:r>
        <w:rPr>
          <w:sz w:val="20"/>
        </w:rPr>
        <w:t>the</w:t>
      </w:r>
      <w:r>
        <w:rPr>
          <w:spacing w:val="-1"/>
          <w:sz w:val="20"/>
        </w:rPr>
        <w:t> </w:t>
      </w:r>
      <w:r>
        <w:rPr>
          <w:sz w:val="20"/>
        </w:rPr>
        <w:t>use</w:t>
      </w:r>
      <w:r>
        <w:rPr>
          <w:spacing w:val="-1"/>
          <w:sz w:val="20"/>
        </w:rPr>
        <w:t> </w:t>
      </w:r>
      <w:r>
        <w:rPr>
          <w:sz w:val="20"/>
        </w:rPr>
        <w:t>of</w:t>
      </w:r>
      <w:r>
        <w:rPr>
          <w:spacing w:val="-2"/>
          <w:sz w:val="20"/>
        </w:rPr>
        <w:t> </w:t>
      </w:r>
      <w:r>
        <w:rPr>
          <w:sz w:val="20"/>
        </w:rPr>
        <w:t>AI in</w:t>
      </w:r>
      <w:r>
        <w:rPr>
          <w:spacing w:val="-2"/>
          <w:sz w:val="20"/>
        </w:rPr>
        <w:t> </w:t>
      </w:r>
      <w:r>
        <w:rPr>
          <w:sz w:val="20"/>
        </w:rPr>
        <w:t>the detection</w:t>
      </w:r>
      <w:r>
        <w:rPr>
          <w:spacing w:val="-2"/>
          <w:sz w:val="20"/>
        </w:rPr>
        <w:t> </w:t>
      </w:r>
      <w:r>
        <w:rPr>
          <w:sz w:val="20"/>
        </w:rPr>
        <w:t>and treatment</w:t>
      </w:r>
      <w:r>
        <w:rPr>
          <w:spacing w:val="-1"/>
          <w:sz w:val="20"/>
        </w:rPr>
        <w:t> </w:t>
      </w:r>
      <w:r>
        <w:rPr>
          <w:sz w:val="20"/>
        </w:rPr>
        <w:t>of</w:t>
      </w:r>
      <w:r>
        <w:rPr>
          <w:spacing w:val="-2"/>
          <w:sz w:val="20"/>
        </w:rPr>
        <w:t> </w:t>
      </w:r>
      <w:r>
        <w:rPr>
          <w:sz w:val="20"/>
        </w:rPr>
        <w:t>skin</w:t>
      </w:r>
      <w:r>
        <w:rPr>
          <w:spacing w:val="-2"/>
          <w:sz w:val="20"/>
        </w:rPr>
        <w:t> </w:t>
      </w:r>
      <w:r>
        <w:rPr>
          <w:sz w:val="20"/>
        </w:rPr>
        <w:t>cancer,</w:t>
      </w:r>
      <w:r>
        <w:rPr>
          <w:spacing w:val="-1"/>
          <w:sz w:val="20"/>
        </w:rPr>
        <w:t> </w:t>
      </w:r>
      <w:r>
        <w:rPr>
          <w:sz w:val="20"/>
        </w:rPr>
        <w:t>divides</w:t>
      </w:r>
      <w:r>
        <w:rPr>
          <w:spacing w:val="-1"/>
          <w:sz w:val="20"/>
        </w:rPr>
        <w:t> </w:t>
      </w:r>
      <w:r>
        <w:rPr>
          <w:sz w:val="20"/>
        </w:rPr>
        <w:t>different skin disorders into three categories: benign, malignant, and non-neoplastic. Inflammatory and blistering diseases are </w:t>
      </w:r>
      <w:r>
        <w:rPr>
          <w:spacing w:val="-2"/>
          <w:sz w:val="20"/>
        </w:rPr>
        <w:t>examples of</w:t>
      </w:r>
      <w:r>
        <w:rPr>
          <w:spacing w:val="-4"/>
          <w:sz w:val="20"/>
        </w:rPr>
        <w:t> </w:t>
      </w:r>
      <w:r>
        <w:rPr>
          <w:spacing w:val="-2"/>
          <w:sz w:val="20"/>
        </w:rPr>
        <w:t>non-neoplastic</w:t>
      </w:r>
      <w:r>
        <w:rPr>
          <w:sz w:val="20"/>
        </w:rPr>
        <w:t> </w:t>
      </w:r>
      <w:r>
        <w:rPr>
          <w:spacing w:val="-2"/>
          <w:sz w:val="20"/>
        </w:rPr>
        <w:t>disorders; benign</w:t>
      </w:r>
      <w:r>
        <w:rPr>
          <w:spacing w:val="-3"/>
          <w:sz w:val="20"/>
        </w:rPr>
        <w:t> </w:t>
      </w:r>
      <w:r>
        <w:rPr>
          <w:spacing w:val="-2"/>
          <w:sz w:val="20"/>
        </w:rPr>
        <w:t>conditions are</w:t>
      </w:r>
      <w:r>
        <w:rPr>
          <w:spacing w:val="-1"/>
          <w:sz w:val="20"/>
        </w:rPr>
        <w:t> </w:t>
      </w:r>
      <w:r>
        <w:rPr>
          <w:spacing w:val="-2"/>
          <w:sz w:val="20"/>
        </w:rPr>
        <w:t>further</w:t>
      </w:r>
      <w:r>
        <w:rPr>
          <w:spacing w:val="-1"/>
          <w:sz w:val="20"/>
        </w:rPr>
        <w:t> </w:t>
      </w:r>
      <w:r>
        <w:rPr>
          <w:spacing w:val="-2"/>
          <w:sz w:val="20"/>
        </w:rPr>
        <w:t>classified</w:t>
      </w:r>
      <w:r>
        <w:rPr>
          <w:spacing w:val="1"/>
          <w:sz w:val="20"/>
        </w:rPr>
        <w:t> </w:t>
      </w:r>
      <w:r>
        <w:rPr>
          <w:spacing w:val="-2"/>
          <w:sz w:val="20"/>
        </w:rPr>
        <w:t>into</w:t>
      </w:r>
      <w:r>
        <w:rPr>
          <w:spacing w:val="-1"/>
          <w:sz w:val="20"/>
        </w:rPr>
        <w:t> </w:t>
      </w:r>
      <w:r>
        <w:rPr>
          <w:spacing w:val="-2"/>
          <w:sz w:val="20"/>
        </w:rPr>
        <w:t>dermal,</w:t>
      </w:r>
      <w:r>
        <w:rPr>
          <w:sz w:val="20"/>
        </w:rPr>
        <w:t> </w:t>
      </w:r>
      <w:r>
        <w:rPr>
          <w:spacing w:val="-2"/>
          <w:sz w:val="20"/>
        </w:rPr>
        <w:t>melanocytic,</w:t>
      </w:r>
      <w:r>
        <w:rPr>
          <w:spacing w:val="-1"/>
          <w:sz w:val="20"/>
        </w:rPr>
        <w:t> </w:t>
      </w:r>
      <w:r>
        <w:rPr>
          <w:spacing w:val="-2"/>
          <w:sz w:val="20"/>
        </w:rPr>
        <w:t>and</w:t>
      </w:r>
      <w:r>
        <w:rPr>
          <w:spacing w:val="-1"/>
          <w:sz w:val="20"/>
        </w:rPr>
        <w:t> </w:t>
      </w:r>
      <w:r>
        <w:rPr>
          <w:spacing w:val="-2"/>
          <w:sz w:val="20"/>
        </w:rPr>
        <w:t>epidermal</w:t>
      </w:r>
    </w:p>
    <w:p>
      <w:pPr>
        <w:spacing w:after="0" w:line="254" w:lineRule="auto"/>
        <w:jc w:val="both"/>
        <w:rPr>
          <w:sz w:val="20"/>
        </w:rPr>
        <w:sectPr>
          <w:pgSz w:w="12240" w:h="15840"/>
          <w:pgMar w:top="1400" w:bottom="280" w:left="720" w:right="720"/>
        </w:sectPr>
      </w:pPr>
    </w:p>
    <w:p>
      <w:pPr>
        <w:spacing w:line="256" w:lineRule="auto" w:before="61"/>
        <w:ind w:left="720" w:right="721" w:firstLine="0"/>
        <w:jc w:val="both"/>
        <w:rPr>
          <w:sz w:val="20"/>
        </w:rPr>
      </w:pPr>
      <w:r>
        <w:rPr>
          <w:sz w:val="20"/>
        </w:rPr>
        <w:t>types, each of which has particular examples such as nevi and keratoses. On the other hand, malignant conditions focus</w:t>
      </w:r>
      <w:r>
        <w:rPr>
          <w:spacing w:val="-13"/>
          <w:sz w:val="20"/>
        </w:rPr>
        <w:t> </w:t>
      </w:r>
      <w:r>
        <w:rPr>
          <w:sz w:val="20"/>
        </w:rPr>
        <w:t>on</w:t>
      </w:r>
      <w:r>
        <w:rPr>
          <w:spacing w:val="-12"/>
          <w:sz w:val="20"/>
        </w:rPr>
        <w:t> </w:t>
      </w:r>
      <w:r>
        <w:rPr>
          <w:sz w:val="20"/>
        </w:rPr>
        <w:t>several</w:t>
      </w:r>
      <w:r>
        <w:rPr>
          <w:spacing w:val="-13"/>
          <w:sz w:val="20"/>
        </w:rPr>
        <w:t> </w:t>
      </w:r>
      <w:r>
        <w:rPr>
          <w:sz w:val="20"/>
        </w:rPr>
        <w:t>forms</w:t>
      </w:r>
      <w:r>
        <w:rPr>
          <w:spacing w:val="-12"/>
          <w:sz w:val="20"/>
        </w:rPr>
        <w:t> </w:t>
      </w:r>
      <w:r>
        <w:rPr>
          <w:sz w:val="20"/>
        </w:rPr>
        <w:t>of</w:t>
      </w:r>
      <w:r>
        <w:rPr>
          <w:spacing w:val="-13"/>
          <w:sz w:val="20"/>
        </w:rPr>
        <w:t> </w:t>
      </w:r>
      <w:r>
        <w:rPr>
          <w:sz w:val="20"/>
        </w:rPr>
        <w:t>skin</w:t>
      </w:r>
      <w:r>
        <w:rPr>
          <w:spacing w:val="-12"/>
          <w:sz w:val="20"/>
        </w:rPr>
        <w:t> </w:t>
      </w:r>
      <w:r>
        <w:rPr>
          <w:sz w:val="20"/>
        </w:rPr>
        <w:t>cancer,</w:t>
      </w:r>
      <w:r>
        <w:rPr>
          <w:spacing w:val="-13"/>
          <w:sz w:val="20"/>
        </w:rPr>
        <w:t> </w:t>
      </w:r>
      <w:r>
        <w:rPr>
          <w:sz w:val="20"/>
        </w:rPr>
        <w:t>including</w:t>
      </w:r>
      <w:r>
        <w:rPr>
          <w:spacing w:val="-12"/>
          <w:sz w:val="20"/>
        </w:rPr>
        <w:t> </w:t>
      </w:r>
      <w:r>
        <w:rPr>
          <w:sz w:val="20"/>
        </w:rPr>
        <w:t>cutaneous</w:t>
      </w:r>
      <w:r>
        <w:rPr>
          <w:spacing w:val="-13"/>
          <w:sz w:val="20"/>
        </w:rPr>
        <w:t> </w:t>
      </w:r>
      <w:r>
        <w:rPr>
          <w:sz w:val="20"/>
        </w:rPr>
        <w:t>lymphoma,</w:t>
      </w:r>
      <w:r>
        <w:rPr>
          <w:spacing w:val="-12"/>
          <w:sz w:val="20"/>
        </w:rPr>
        <w:t> </w:t>
      </w:r>
      <w:r>
        <w:rPr>
          <w:sz w:val="20"/>
        </w:rPr>
        <w:t>melanoma,</w:t>
      </w:r>
      <w:r>
        <w:rPr>
          <w:spacing w:val="-10"/>
          <w:sz w:val="20"/>
        </w:rPr>
        <w:t> </w:t>
      </w:r>
      <w:r>
        <w:rPr>
          <w:sz w:val="20"/>
        </w:rPr>
        <w:t>squamous</w:t>
      </w:r>
      <w:r>
        <w:rPr>
          <w:spacing w:val="-13"/>
          <w:sz w:val="20"/>
        </w:rPr>
        <w:t> </w:t>
      </w:r>
      <w:r>
        <w:rPr>
          <w:sz w:val="20"/>
        </w:rPr>
        <w:t>cell</w:t>
      </w:r>
      <w:r>
        <w:rPr>
          <w:spacing w:val="-12"/>
          <w:sz w:val="20"/>
        </w:rPr>
        <w:t> </w:t>
      </w:r>
      <w:r>
        <w:rPr>
          <w:sz w:val="20"/>
        </w:rPr>
        <w:t>carcinoma,</w:t>
      </w:r>
      <w:r>
        <w:rPr>
          <w:spacing w:val="-12"/>
          <w:sz w:val="20"/>
        </w:rPr>
        <w:t> </w:t>
      </w:r>
      <w:r>
        <w:rPr>
          <w:sz w:val="20"/>
        </w:rPr>
        <w:t>and</w:t>
      </w:r>
      <w:r>
        <w:rPr>
          <w:spacing w:val="-12"/>
          <w:sz w:val="20"/>
        </w:rPr>
        <w:t> </w:t>
      </w:r>
      <w:r>
        <w:rPr>
          <w:sz w:val="20"/>
        </w:rPr>
        <w:t>basal cell</w:t>
      </w:r>
      <w:r>
        <w:rPr>
          <w:spacing w:val="-8"/>
          <w:sz w:val="20"/>
        </w:rPr>
        <w:t> </w:t>
      </w:r>
      <w:r>
        <w:rPr>
          <w:sz w:val="20"/>
        </w:rPr>
        <w:t>carcinoma.</w:t>
      </w:r>
      <w:r>
        <w:rPr>
          <w:spacing w:val="-7"/>
          <w:sz w:val="20"/>
        </w:rPr>
        <w:t> </w:t>
      </w:r>
      <w:r>
        <w:rPr>
          <w:sz w:val="20"/>
        </w:rPr>
        <w:t>The</w:t>
      </w:r>
      <w:r>
        <w:rPr>
          <w:spacing w:val="-5"/>
          <w:sz w:val="20"/>
        </w:rPr>
        <w:t> </w:t>
      </w:r>
      <w:r>
        <w:rPr>
          <w:sz w:val="20"/>
        </w:rPr>
        <w:t>main</w:t>
      </w:r>
      <w:r>
        <w:rPr>
          <w:spacing w:val="-7"/>
          <w:sz w:val="20"/>
        </w:rPr>
        <w:t> </w:t>
      </w:r>
      <w:r>
        <w:rPr>
          <w:sz w:val="20"/>
        </w:rPr>
        <w:t>focus</w:t>
      </w:r>
      <w:r>
        <w:rPr>
          <w:spacing w:val="-8"/>
          <w:sz w:val="20"/>
        </w:rPr>
        <w:t> </w:t>
      </w:r>
      <w:r>
        <w:rPr>
          <w:sz w:val="20"/>
        </w:rPr>
        <w:t>is</w:t>
      </w:r>
      <w:r>
        <w:rPr>
          <w:spacing w:val="-8"/>
          <w:sz w:val="20"/>
        </w:rPr>
        <w:t> </w:t>
      </w:r>
      <w:r>
        <w:rPr>
          <w:sz w:val="20"/>
        </w:rPr>
        <w:t>on</w:t>
      </w:r>
      <w:r>
        <w:rPr>
          <w:spacing w:val="-7"/>
          <w:sz w:val="20"/>
        </w:rPr>
        <w:t> </w:t>
      </w:r>
      <w:r>
        <w:rPr>
          <w:sz w:val="20"/>
        </w:rPr>
        <w:t>the</w:t>
      </w:r>
      <w:r>
        <w:rPr>
          <w:spacing w:val="-7"/>
          <w:sz w:val="20"/>
        </w:rPr>
        <w:t> </w:t>
      </w:r>
      <w:r>
        <w:rPr>
          <w:sz w:val="20"/>
        </w:rPr>
        <w:t>possible</w:t>
      </w:r>
      <w:r>
        <w:rPr>
          <w:spacing w:val="-8"/>
          <w:sz w:val="20"/>
        </w:rPr>
        <w:t> </w:t>
      </w:r>
      <w:r>
        <w:rPr>
          <w:sz w:val="20"/>
        </w:rPr>
        <w:t>application</w:t>
      </w:r>
      <w:r>
        <w:rPr>
          <w:spacing w:val="-7"/>
          <w:sz w:val="20"/>
        </w:rPr>
        <w:t> </w:t>
      </w:r>
      <w:r>
        <w:rPr>
          <w:sz w:val="20"/>
        </w:rPr>
        <w:t>of</w:t>
      </w:r>
      <w:r>
        <w:rPr>
          <w:spacing w:val="-7"/>
          <w:sz w:val="20"/>
        </w:rPr>
        <w:t> </w:t>
      </w:r>
      <w:r>
        <w:rPr>
          <w:sz w:val="20"/>
        </w:rPr>
        <w:t>AI</w:t>
      </w:r>
      <w:r>
        <w:rPr>
          <w:spacing w:val="-7"/>
          <w:sz w:val="20"/>
        </w:rPr>
        <w:t> </w:t>
      </w:r>
      <w:r>
        <w:rPr>
          <w:sz w:val="20"/>
        </w:rPr>
        <w:t>in</w:t>
      </w:r>
      <w:r>
        <w:rPr>
          <w:spacing w:val="-8"/>
          <w:sz w:val="20"/>
        </w:rPr>
        <w:t> </w:t>
      </w:r>
      <w:r>
        <w:rPr>
          <w:sz w:val="20"/>
        </w:rPr>
        <w:t>the</w:t>
      </w:r>
      <w:r>
        <w:rPr>
          <w:spacing w:val="-7"/>
          <w:sz w:val="20"/>
        </w:rPr>
        <w:t> </w:t>
      </w:r>
      <w:r>
        <w:rPr>
          <w:sz w:val="20"/>
        </w:rPr>
        <w:t>diagnosis</w:t>
      </w:r>
      <w:r>
        <w:rPr>
          <w:spacing w:val="-8"/>
          <w:sz w:val="20"/>
        </w:rPr>
        <w:t> </w:t>
      </w:r>
      <w:r>
        <w:rPr>
          <w:sz w:val="20"/>
        </w:rPr>
        <w:t>and</w:t>
      </w:r>
      <w:r>
        <w:rPr>
          <w:spacing w:val="-7"/>
          <w:sz w:val="20"/>
        </w:rPr>
        <w:t> </w:t>
      </w:r>
      <w:r>
        <w:rPr>
          <w:sz w:val="20"/>
        </w:rPr>
        <w:t>differentiation</w:t>
      </w:r>
      <w:r>
        <w:rPr>
          <w:spacing w:val="-8"/>
          <w:sz w:val="20"/>
        </w:rPr>
        <w:t> </w:t>
      </w:r>
      <w:r>
        <w:rPr>
          <w:sz w:val="20"/>
        </w:rPr>
        <w:t>of</w:t>
      </w:r>
      <w:r>
        <w:rPr>
          <w:spacing w:val="-7"/>
          <w:sz w:val="20"/>
        </w:rPr>
        <w:t> </w:t>
      </w:r>
      <w:r>
        <w:rPr>
          <w:sz w:val="20"/>
        </w:rPr>
        <w:t>various</w:t>
      </w:r>
      <w:r>
        <w:rPr>
          <w:spacing w:val="-6"/>
          <w:sz w:val="20"/>
        </w:rPr>
        <w:t> </w:t>
      </w:r>
      <w:r>
        <w:rPr>
          <w:sz w:val="20"/>
        </w:rPr>
        <w:t>skin conditions, which can range from benign to malignant. This is compatible with the growing contribution of AI to dermatology's prognosis evaluations, treatment planning, and diagnosis precision.</w:t>
      </w:r>
    </w:p>
    <w:p>
      <w:pPr>
        <w:pStyle w:val="BodyText"/>
        <w:spacing w:line="256" w:lineRule="auto" w:before="155"/>
        <w:ind w:left="720" w:right="717"/>
      </w:pPr>
      <w:r>
        <w:rPr/>
        <w:t>While numerous studies have assessed the effectiveness of AI-driven models in identifying skin cancer [570, 571], there is currently no research investigating the utilization of AI</w:t>
      </w:r>
      <w:r>
        <w:rPr>
          <w:spacing w:val="-1"/>
        </w:rPr>
        <w:t> </w:t>
      </w:r>
      <w:r>
        <w:rPr/>
        <w:t>in populations with</w:t>
      </w:r>
      <w:r>
        <w:rPr>
          <w:spacing w:val="-10"/>
        </w:rPr>
        <w:t> </w:t>
      </w:r>
      <w:r>
        <w:rPr/>
        <w:t>darker</w:t>
      </w:r>
      <w:r>
        <w:rPr>
          <w:spacing w:val="-11"/>
        </w:rPr>
        <w:t> </w:t>
      </w:r>
      <w:r>
        <w:rPr/>
        <w:t>skin</w:t>
      </w:r>
      <w:r>
        <w:rPr>
          <w:spacing w:val="-10"/>
        </w:rPr>
        <w:t> </w:t>
      </w:r>
      <w:r>
        <w:rPr/>
        <w:t>tones.</w:t>
      </w:r>
      <w:r>
        <w:rPr>
          <w:spacing w:val="-9"/>
        </w:rPr>
        <w:t> </w:t>
      </w:r>
      <w:r>
        <w:rPr/>
        <w:t>AI</w:t>
      </w:r>
      <w:r>
        <w:rPr>
          <w:spacing w:val="-11"/>
        </w:rPr>
        <w:t> </w:t>
      </w:r>
      <w:r>
        <w:rPr/>
        <w:t>algorithms</w:t>
      </w:r>
      <w:r>
        <w:rPr>
          <w:spacing w:val="-10"/>
        </w:rPr>
        <w:t> </w:t>
      </w:r>
      <w:r>
        <w:rPr/>
        <w:t>are</w:t>
      </w:r>
      <w:r>
        <w:rPr>
          <w:spacing w:val="-10"/>
        </w:rPr>
        <w:t> </w:t>
      </w:r>
      <w:r>
        <w:rPr/>
        <w:t>capable</w:t>
      </w:r>
      <w:r>
        <w:rPr>
          <w:spacing w:val="-9"/>
        </w:rPr>
        <w:t> </w:t>
      </w:r>
      <w:r>
        <w:rPr/>
        <w:t>of</w:t>
      </w:r>
      <w:r>
        <w:rPr>
          <w:spacing w:val="-11"/>
        </w:rPr>
        <w:t> </w:t>
      </w:r>
      <w:r>
        <w:rPr/>
        <w:t>categorizing</w:t>
      </w:r>
      <w:r>
        <w:rPr>
          <w:spacing w:val="-13"/>
        </w:rPr>
        <w:t> </w:t>
      </w:r>
      <w:r>
        <w:rPr/>
        <w:t>photos</w:t>
      </w:r>
      <w:r>
        <w:rPr>
          <w:spacing w:val="-10"/>
        </w:rPr>
        <w:t> </w:t>
      </w:r>
      <w:r>
        <w:rPr/>
        <w:t>of</w:t>
      </w:r>
      <w:r>
        <w:rPr>
          <w:spacing w:val="-9"/>
        </w:rPr>
        <w:t> </w:t>
      </w:r>
      <w:r>
        <w:rPr/>
        <w:t>pigmented</w:t>
      </w:r>
      <w:r>
        <w:rPr>
          <w:spacing w:val="-11"/>
        </w:rPr>
        <w:t> </w:t>
      </w:r>
      <w:r>
        <w:rPr/>
        <w:t>skin</w:t>
      </w:r>
      <w:r>
        <w:rPr>
          <w:spacing w:val="-10"/>
        </w:rPr>
        <w:t> </w:t>
      </w:r>
      <w:r>
        <w:rPr/>
        <w:t>lesions in populations with darker skin tones. Integrating AI algorithms into the diagnosis of pigmented lesions and screening for skin cancer has the potential to greatly improve patient outcomes and streamline operations in the area of dermatology. The efficacy and reliability of an AI algorithm that analyses photos are significantly impacted by the caliber of the data utilized for training and evaluation.</w:t>
      </w:r>
      <w:r>
        <w:rPr>
          <w:spacing w:val="40"/>
        </w:rPr>
        <w:t> </w:t>
      </w:r>
      <w:r>
        <w:rPr/>
        <w:t>If</w:t>
      </w:r>
      <w:r>
        <w:rPr>
          <w:spacing w:val="-7"/>
        </w:rPr>
        <w:t> </w:t>
      </w:r>
      <w:r>
        <w:rPr/>
        <w:t>AI</w:t>
      </w:r>
      <w:r>
        <w:rPr>
          <w:spacing w:val="-11"/>
        </w:rPr>
        <w:t> </w:t>
      </w:r>
      <w:r>
        <w:rPr/>
        <w:t>models</w:t>
      </w:r>
      <w:r>
        <w:rPr>
          <w:spacing w:val="-4"/>
        </w:rPr>
        <w:t> </w:t>
      </w:r>
      <w:r>
        <w:rPr/>
        <w:t>utilized</w:t>
      </w:r>
      <w:r>
        <w:rPr>
          <w:spacing w:val="-8"/>
        </w:rPr>
        <w:t> </w:t>
      </w:r>
      <w:r>
        <w:rPr/>
        <w:t>in</w:t>
      </w:r>
      <w:r>
        <w:rPr>
          <w:spacing w:val="-5"/>
        </w:rPr>
        <w:t> </w:t>
      </w:r>
      <w:r>
        <w:rPr/>
        <w:t>clinical</w:t>
      </w:r>
      <w:r>
        <w:rPr>
          <w:spacing w:val="-5"/>
        </w:rPr>
        <w:t> </w:t>
      </w:r>
      <w:r>
        <w:rPr/>
        <w:t>practice</w:t>
      </w:r>
      <w:r>
        <w:rPr>
          <w:spacing w:val="-7"/>
        </w:rPr>
        <w:t> </w:t>
      </w:r>
      <w:r>
        <w:rPr/>
        <w:t>do</w:t>
      </w:r>
      <w:r>
        <w:rPr>
          <w:spacing w:val="-6"/>
        </w:rPr>
        <w:t> </w:t>
      </w:r>
      <w:r>
        <w:rPr/>
        <w:t>not</w:t>
      </w:r>
      <w:r>
        <w:rPr>
          <w:spacing w:val="-5"/>
        </w:rPr>
        <w:t> </w:t>
      </w:r>
      <w:r>
        <w:rPr/>
        <w:t>incorporate</w:t>
      </w:r>
      <w:r>
        <w:rPr>
          <w:spacing w:val="-6"/>
        </w:rPr>
        <w:t> </w:t>
      </w:r>
      <w:r>
        <w:rPr/>
        <w:t>photos</w:t>
      </w:r>
      <w:r>
        <w:rPr>
          <w:spacing w:val="-5"/>
        </w:rPr>
        <w:t> </w:t>
      </w:r>
      <w:r>
        <w:rPr/>
        <w:t>from</w:t>
      </w:r>
      <w:r>
        <w:rPr>
          <w:spacing w:val="-5"/>
        </w:rPr>
        <w:t> </w:t>
      </w:r>
      <w:r>
        <w:rPr/>
        <w:t>diverse</w:t>
      </w:r>
      <w:r>
        <w:rPr>
          <w:spacing w:val="-7"/>
        </w:rPr>
        <w:t> </w:t>
      </w:r>
      <w:r>
        <w:rPr/>
        <w:t>racial groups, they</w:t>
      </w:r>
      <w:r>
        <w:rPr>
          <w:spacing w:val="-2"/>
        </w:rPr>
        <w:t> </w:t>
      </w:r>
      <w:r>
        <w:rPr/>
        <w:t>may</w:t>
      </w:r>
      <w:r>
        <w:rPr>
          <w:spacing w:val="-2"/>
        </w:rPr>
        <w:t> </w:t>
      </w:r>
      <w:r>
        <w:rPr/>
        <w:t>fail to detect or experience delays in identifying tumors in individuals of color. This would further complicate health consequences [572, 573].</w:t>
      </w:r>
    </w:p>
    <w:p>
      <w:pPr>
        <w:pStyle w:val="Heading1"/>
        <w:numPr>
          <w:ilvl w:val="0"/>
          <w:numId w:val="1"/>
        </w:numPr>
        <w:tabs>
          <w:tab w:pos="1149" w:val="left" w:leader="none"/>
        </w:tabs>
        <w:spacing w:line="240" w:lineRule="auto" w:before="234" w:after="0"/>
        <w:ind w:left="1149" w:right="0" w:hanging="429"/>
        <w:jc w:val="left"/>
      </w:pPr>
      <w:r>
        <w:rPr>
          <w:spacing w:val="-2"/>
        </w:rPr>
        <w:t>Discussion</w:t>
      </w:r>
    </w:p>
    <w:p>
      <w:pPr>
        <w:pStyle w:val="BodyText"/>
        <w:spacing w:line="276" w:lineRule="auto" w:before="286"/>
        <w:ind w:left="720" w:right="718"/>
      </w:pPr>
      <w:r>
        <w:rPr/>
        <w:t>AI applications in oncology are an important milestone towards customized cancer care. The development will involve a variety of aspects, including improved accuracy in detecting early- stage cancer and the administration of personalized treatments to specific patients. AI is used to treat</w:t>
      </w:r>
      <w:r>
        <w:rPr>
          <w:spacing w:val="-10"/>
        </w:rPr>
        <w:t> </w:t>
      </w:r>
      <w:r>
        <w:rPr/>
        <w:t>various</w:t>
      </w:r>
      <w:r>
        <w:rPr>
          <w:spacing w:val="-11"/>
        </w:rPr>
        <w:t> </w:t>
      </w:r>
      <w:r>
        <w:rPr/>
        <w:t>types</w:t>
      </w:r>
      <w:r>
        <w:rPr>
          <w:spacing w:val="-10"/>
        </w:rPr>
        <w:t> </w:t>
      </w:r>
      <w:r>
        <w:rPr/>
        <w:t>of</w:t>
      </w:r>
      <w:r>
        <w:rPr>
          <w:spacing w:val="-11"/>
        </w:rPr>
        <w:t> </w:t>
      </w:r>
      <w:r>
        <w:rPr/>
        <w:t>cancer,</w:t>
      </w:r>
      <w:r>
        <w:rPr>
          <w:spacing w:val="-11"/>
        </w:rPr>
        <w:t> </w:t>
      </w:r>
      <w:r>
        <w:rPr/>
        <w:t>including</w:t>
      </w:r>
      <w:r>
        <w:rPr>
          <w:spacing w:val="-13"/>
        </w:rPr>
        <w:t> </w:t>
      </w:r>
      <w:r>
        <w:rPr/>
        <w:t>lung</w:t>
      </w:r>
      <w:r>
        <w:rPr>
          <w:spacing w:val="-13"/>
        </w:rPr>
        <w:t> </w:t>
      </w:r>
      <w:r>
        <w:rPr/>
        <w:t>and</w:t>
      </w:r>
      <w:r>
        <w:rPr>
          <w:spacing w:val="-11"/>
        </w:rPr>
        <w:t> </w:t>
      </w:r>
      <w:r>
        <w:rPr/>
        <w:t>skin</w:t>
      </w:r>
      <w:r>
        <w:rPr>
          <w:spacing w:val="-10"/>
        </w:rPr>
        <w:t> </w:t>
      </w:r>
      <w:r>
        <w:rPr/>
        <w:t>cancer,</w:t>
      </w:r>
      <w:r>
        <w:rPr>
          <w:spacing w:val="-9"/>
        </w:rPr>
        <w:t> </w:t>
      </w:r>
      <w:r>
        <w:rPr/>
        <w:t>among</w:t>
      </w:r>
      <w:r>
        <w:rPr>
          <w:spacing w:val="-13"/>
        </w:rPr>
        <w:t> </w:t>
      </w:r>
      <w:r>
        <w:rPr/>
        <w:t>others.</w:t>
      </w:r>
      <w:r>
        <w:rPr>
          <w:spacing w:val="-11"/>
        </w:rPr>
        <w:t> </w:t>
      </w:r>
      <w:r>
        <w:rPr/>
        <w:t>This</w:t>
      </w:r>
      <w:r>
        <w:rPr>
          <w:spacing w:val="-10"/>
        </w:rPr>
        <w:t> </w:t>
      </w:r>
      <w:r>
        <w:rPr/>
        <w:t>research</w:t>
      </w:r>
      <w:r>
        <w:rPr>
          <w:spacing w:val="-11"/>
        </w:rPr>
        <w:t> </w:t>
      </w:r>
      <w:r>
        <w:rPr/>
        <w:t>revealed the</w:t>
      </w:r>
      <w:r>
        <w:rPr>
          <w:spacing w:val="-15"/>
        </w:rPr>
        <w:t> </w:t>
      </w:r>
      <w:r>
        <w:rPr/>
        <w:t>detailed</w:t>
      </w:r>
      <w:r>
        <w:rPr>
          <w:spacing w:val="-15"/>
        </w:rPr>
        <w:t> </w:t>
      </w:r>
      <w:r>
        <w:rPr/>
        <w:t>and</w:t>
      </w:r>
      <w:r>
        <w:rPr>
          <w:spacing w:val="-15"/>
        </w:rPr>
        <w:t> </w:t>
      </w:r>
      <w:r>
        <w:rPr/>
        <w:t>intricate</w:t>
      </w:r>
      <w:r>
        <w:rPr>
          <w:spacing w:val="-15"/>
        </w:rPr>
        <w:t> </w:t>
      </w:r>
      <w:r>
        <w:rPr/>
        <w:t>role</w:t>
      </w:r>
      <w:r>
        <w:rPr>
          <w:spacing w:val="-15"/>
        </w:rPr>
        <w:t> </w:t>
      </w:r>
      <w:r>
        <w:rPr/>
        <w:t>that</w:t>
      </w:r>
      <w:r>
        <w:rPr>
          <w:spacing w:val="-15"/>
        </w:rPr>
        <w:t> </w:t>
      </w:r>
      <w:r>
        <w:rPr/>
        <w:t>AI</w:t>
      </w:r>
      <w:r>
        <w:rPr>
          <w:spacing w:val="-15"/>
        </w:rPr>
        <w:t> </w:t>
      </w:r>
      <w:r>
        <w:rPr/>
        <w:t>can</w:t>
      </w:r>
      <w:r>
        <w:rPr>
          <w:spacing w:val="-15"/>
        </w:rPr>
        <w:t> </w:t>
      </w:r>
      <w:r>
        <w:rPr/>
        <w:t>play</w:t>
      </w:r>
      <w:r>
        <w:rPr>
          <w:spacing w:val="-15"/>
        </w:rPr>
        <w:t> </w:t>
      </w:r>
      <w:r>
        <w:rPr/>
        <w:t>in</w:t>
      </w:r>
      <w:r>
        <w:rPr>
          <w:spacing w:val="-15"/>
        </w:rPr>
        <w:t> </w:t>
      </w:r>
      <w:r>
        <w:rPr/>
        <w:t>cancer</w:t>
      </w:r>
      <w:r>
        <w:rPr>
          <w:spacing w:val="-15"/>
        </w:rPr>
        <w:t> </w:t>
      </w:r>
      <w:r>
        <w:rPr/>
        <w:t>diagnosis,</w:t>
      </w:r>
      <w:r>
        <w:rPr>
          <w:spacing w:val="-15"/>
        </w:rPr>
        <w:t> </w:t>
      </w:r>
      <w:r>
        <w:rPr/>
        <w:t>treatment</w:t>
      </w:r>
      <w:r>
        <w:rPr>
          <w:spacing w:val="-15"/>
        </w:rPr>
        <w:t> </w:t>
      </w:r>
      <w:r>
        <w:rPr/>
        <w:t>planning,</w:t>
      </w:r>
      <w:r>
        <w:rPr>
          <w:spacing w:val="-15"/>
        </w:rPr>
        <w:t> </w:t>
      </w:r>
      <w:r>
        <w:rPr/>
        <w:t>and</w:t>
      </w:r>
      <w:r>
        <w:rPr>
          <w:spacing w:val="-15"/>
        </w:rPr>
        <w:t> </w:t>
      </w:r>
      <w:r>
        <w:rPr/>
        <w:t>outcome </w:t>
      </w:r>
      <w:r>
        <w:rPr>
          <w:spacing w:val="-2"/>
        </w:rPr>
        <w:t>prediction.</w:t>
      </w:r>
    </w:p>
    <w:p>
      <w:pPr>
        <w:pStyle w:val="BodyText"/>
        <w:spacing w:line="276" w:lineRule="auto" w:before="242"/>
        <w:ind w:left="720" w:right="716"/>
      </w:pPr>
      <w:r>
        <w:rPr/>
        <w:t>AI has the potential to improve patient outcomes and reduce the overall cost of cancer care by analyzing</w:t>
      </w:r>
      <w:r>
        <w:rPr>
          <w:spacing w:val="-9"/>
        </w:rPr>
        <w:t> </w:t>
      </w:r>
      <w:r>
        <w:rPr/>
        <w:t>vast</w:t>
      </w:r>
      <w:r>
        <w:rPr>
          <w:spacing w:val="-6"/>
        </w:rPr>
        <w:t> </w:t>
      </w:r>
      <w:r>
        <w:rPr/>
        <w:t>datasets,</w:t>
      </w:r>
      <w:r>
        <w:rPr>
          <w:spacing w:val="-6"/>
        </w:rPr>
        <w:t> </w:t>
      </w:r>
      <w:r>
        <w:rPr/>
        <w:t>identifying</w:t>
      </w:r>
      <w:r>
        <w:rPr>
          <w:spacing w:val="-9"/>
        </w:rPr>
        <w:t> </w:t>
      </w:r>
      <w:r>
        <w:rPr/>
        <w:t>complex</w:t>
      </w:r>
      <w:r>
        <w:rPr>
          <w:spacing w:val="-5"/>
        </w:rPr>
        <w:t> </w:t>
      </w:r>
      <w:r>
        <w:rPr/>
        <w:t>patterns,</w:t>
      </w:r>
      <w:r>
        <w:rPr>
          <w:spacing w:val="-7"/>
        </w:rPr>
        <w:t> </w:t>
      </w:r>
      <w:r>
        <w:rPr/>
        <w:t>and</w:t>
      </w:r>
      <w:r>
        <w:rPr>
          <w:spacing w:val="-7"/>
        </w:rPr>
        <w:t> </w:t>
      </w:r>
      <w:r>
        <w:rPr/>
        <w:t>even</w:t>
      </w:r>
      <w:r>
        <w:rPr>
          <w:spacing w:val="-7"/>
        </w:rPr>
        <w:t> </w:t>
      </w:r>
      <w:r>
        <w:rPr/>
        <w:t>predicting</w:t>
      </w:r>
      <w:r>
        <w:rPr>
          <w:spacing w:val="-6"/>
        </w:rPr>
        <w:t> </w:t>
      </w:r>
      <w:r>
        <w:rPr/>
        <w:t>clinical</w:t>
      </w:r>
      <w:r>
        <w:rPr>
          <w:spacing w:val="-6"/>
        </w:rPr>
        <w:t> </w:t>
      </w:r>
      <w:r>
        <w:rPr/>
        <w:t>outcomes</w:t>
      </w:r>
      <w:r>
        <w:rPr>
          <w:spacing w:val="-7"/>
        </w:rPr>
        <w:t> </w:t>
      </w:r>
      <w:r>
        <w:rPr/>
        <w:t>more accurately than humans. DL algorithms supported by AI have a higher reputation for identifying lung and breast cancer in the early stages with greater precision. It has been shown that using AI to look at imaging and genomic data can help find disease biomarkers and create personalized treatment</w:t>
      </w:r>
      <w:r>
        <w:rPr>
          <w:spacing w:val="-2"/>
        </w:rPr>
        <w:t> </w:t>
      </w:r>
      <w:r>
        <w:rPr/>
        <w:t>plans for</w:t>
      </w:r>
      <w:r>
        <w:rPr>
          <w:spacing w:val="-2"/>
        </w:rPr>
        <w:t> </w:t>
      </w:r>
      <w:r>
        <w:rPr/>
        <w:t>colorectal</w:t>
      </w:r>
      <w:r>
        <w:rPr>
          <w:spacing w:val="-2"/>
        </w:rPr>
        <w:t> </w:t>
      </w:r>
      <w:r>
        <w:rPr/>
        <w:t>and liver</w:t>
      </w:r>
      <w:r>
        <w:rPr>
          <w:spacing w:val="-1"/>
        </w:rPr>
        <w:t> </w:t>
      </w:r>
      <w:r>
        <w:rPr/>
        <w:t>cancers.</w:t>
      </w:r>
      <w:r>
        <w:rPr>
          <w:spacing w:val="-1"/>
        </w:rPr>
        <w:t> </w:t>
      </w:r>
      <w:r>
        <w:rPr/>
        <w:t>AI</w:t>
      </w:r>
      <w:r>
        <w:rPr>
          <w:spacing w:val="-6"/>
        </w:rPr>
        <w:t> </w:t>
      </w:r>
      <w:r>
        <w:rPr/>
        <w:t>technology</w:t>
      </w:r>
      <w:r>
        <w:rPr>
          <w:spacing w:val="-7"/>
        </w:rPr>
        <w:t> </w:t>
      </w:r>
      <w:r>
        <w:rPr/>
        <w:t>improves</w:t>
      </w:r>
      <w:r>
        <w:rPr>
          <w:spacing w:val="-2"/>
        </w:rPr>
        <w:t> </w:t>
      </w:r>
      <w:r>
        <w:rPr/>
        <w:t>endoscopic</w:t>
      </w:r>
      <w:r>
        <w:rPr>
          <w:spacing w:val="-2"/>
        </w:rPr>
        <w:t> </w:t>
      </w:r>
      <w:r>
        <w:rPr/>
        <w:t>imaging</w:t>
      </w:r>
      <w:r>
        <w:rPr>
          <w:spacing w:val="-5"/>
        </w:rPr>
        <w:t> </w:t>
      </w:r>
      <w:r>
        <w:rPr/>
        <w:t>and histological evaluations, making it critical in the diagnosis of stomach and esophageal malignancies. This allows for early detection and precise staging of these tumors. Including cervical, thyroid, and prostate cancers in our study shows that AI improves the accuracy of screenings</w:t>
      </w:r>
      <w:r>
        <w:rPr>
          <w:spacing w:val="-1"/>
        </w:rPr>
        <w:t> </w:t>
      </w:r>
      <w:r>
        <w:rPr/>
        <w:t>and</w:t>
      </w:r>
      <w:r>
        <w:rPr>
          <w:spacing w:val="-2"/>
        </w:rPr>
        <w:t> </w:t>
      </w:r>
      <w:r>
        <w:rPr/>
        <w:t>biopsies,</w:t>
      </w:r>
      <w:r>
        <w:rPr>
          <w:spacing w:val="-1"/>
        </w:rPr>
        <w:t> </w:t>
      </w:r>
      <w:r>
        <w:rPr/>
        <w:t>which</w:t>
      </w:r>
      <w:r>
        <w:rPr>
          <w:spacing w:val="-2"/>
        </w:rPr>
        <w:t> </w:t>
      </w:r>
      <w:r>
        <w:rPr/>
        <w:t>leads</w:t>
      </w:r>
      <w:r>
        <w:rPr>
          <w:spacing w:val="-2"/>
        </w:rPr>
        <w:t> </w:t>
      </w:r>
      <w:r>
        <w:rPr/>
        <w:t>to</w:t>
      </w:r>
      <w:r>
        <w:rPr>
          <w:spacing w:val="-1"/>
        </w:rPr>
        <w:t> </w:t>
      </w:r>
      <w:r>
        <w:rPr/>
        <w:t>finding</w:t>
      </w:r>
      <w:r>
        <w:rPr>
          <w:spacing w:val="-2"/>
        </w:rPr>
        <w:t> </w:t>
      </w:r>
      <w:r>
        <w:rPr/>
        <w:t>cancers</w:t>
      </w:r>
      <w:r>
        <w:rPr>
          <w:spacing w:val="-1"/>
        </w:rPr>
        <w:t> </w:t>
      </w:r>
      <w:r>
        <w:rPr/>
        <w:t>earlier</w:t>
      </w:r>
      <w:r>
        <w:rPr>
          <w:spacing w:val="-2"/>
        </w:rPr>
        <w:t> </w:t>
      </w:r>
      <w:r>
        <w:rPr/>
        <w:t>and</w:t>
      </w:r>
      <w:r>
        <w:rPr>
          <w:spacing w:val="-1"/>
        </w:rPr>
        <w:t> </w:t>
      </w:r>
      <w:r>
        <w:rPr/>
        <w:t>figuring</w:t>
      </w:r>
      <w:r>
        <w:rPr>
          <w:spacing w:val="-2"/>
        </w:rPr>
        <w:t> </w:t>
      </w:r>
      <w:r>
        <w:rPr/>
        <w:t>out</w:t>
      </w:r>
      <w:r>
        <w:rPr>
          <w:spacing w:val="-2"/>
        </w:rPr>
        <w:t> </w:t>
      </w:r>
      <w:r>
        <w:rPr/>
        <w:t>how</w:t>
      </w:r>
      <w:r>
        <w:rPr>
          <w:spacing w:val="-2"/>
        </w:rPr>
        <w:t> </w:t>
      </w:r>
      <w:r>
        <w:rPr/>
        <w:t>bad</w:t>
      </w:r>
      <w:r>
        <w:rPr>
          <w:spacing w:val="-2"/>
        </w:rPr>
        <w:t> </w:t>
      </w:r>
      <w:r>
        <w:rPr/>
        <w:t>they</w:t>
      </w:r>
      <w:r>
        <w:rPr>
          <w:spacing w:val="-7"/>
        </w:rPr>
        <w:t> </w:t>
      </w:r>
      <w:r>
        <w:rPr/>
        <w:t>are. AI algorithms have demonstrated outstanding performance in classifying various types of skin lesions</w:t>
      </w:r>
      <w:r>
        <w:rPr>
          <w:spacing w:val="-10"/>
        </w:rPr>
        <w:t> </w:t>
      </w:r>
      <w:r>
        <w:rPr/>
        <w:t>in</w:t>
      </w:r>
      <w:r>
        <w:rPr>
          <w:spacing w:val="-10"/>
        </w:rPr>
        <w:t> </w:t>
      </w:r>
      <w:r>
        <w:rPr/>
        <w:t>patients</w:t>
      </w:r>
      <w:r>
        <w:rPr>
          <w:spacing w:val="-10"/>
        </w:rPr>
        <w:t> </w:t>
      </w:r>
      <w:r>
        <w:rPr/>
        <w:t>with</w:t>
      </w:r>
      <w:r>
        <w:rPr>
          <w:spacing w:val="-10"/>
        </w:rPr>
        <w:t> </w:t>
      </w:r>
      <w:r>
        <w:rPr/>
        <w:t>skin</w:t>
      </w:r>
      <w:r>
        <w:rPr>
          <w:spacing w:val="-10"/>
        </w:rPr>
        <w:t> </w:t>
      </w:r>
      <w:r>
        <w:rPr/>
        <w:t>cancer,</w:t>
      </w:r>
      <w:r>
        <w:rPr>
          <w:spacing w:val="-11"/>
        </w:rPr>
        <w:t> </w:t>
      </w:r>
      <w:r>
        <w:rPr/>
        <w:t>which</w:t>
      </w:r>
      <w:r>
        <w:rPr>
          <w:spacing w:val="-8"/>
        </w:rPr>
        <w:t> </w:t>
      </w:r>
      <w:r>
        <w:rPr/>
        <w:t>could</w:t>
      </w:r>
      <w:r>
        <w:rPr>
          <w:spacing w:val="-10"/>
        </w:rPr>
        <w:t> </w:t>
      </w:r>
      <w:r>
        <w:rPr/>
        <w:t>reduce</w:t>
      </w:r>
      <w:r>
        <w:rPr>
          <w:spacing w:val="-12"/>
        </w:rPr>
        <w:t> </w:t>
      </w:r>
      <w:r>
        <w:rPr/>
        <w:t>the</w:t>
      </w:r>
      <w:r>
        <w:rPr>
          <w:spacing w:val="-11"/>
        </w:rPr>
        <w:t> </w:t>
      </w:r>
      <w:r>
        <w:rPr/>
        <w:t>burden</w:t>
      </w:r>
      <w:r>
        <w:rPr>
          <w:spacing w:val="-11"/>
        </w:rPr>
        <w:t> </w:t>
      </w:r>
      <w:r>
        <w:rPr/>
        <w:t>on</w:t>
      </w:r>
      <w:r>
        <w:rPr>
          <w:spacing w:val="-11"/>
        </w:rPr>
        <w:t> </w:t>
      </w:r>
      <w:r>
        <w:rPr/>
        <w:t>dermatologists</w:t>
      </w:r>
      <w:r>
        <w:rPr>
          <w:spacing w:val="-10"/>
        </w:rPr>
        <w:t> </w:t>
      </w:r>
      <w:r>
        <w:rPr/>
        <w:t>and</w:t>
      </w:r>
      <w:r>
        <w:rPr>
          <w:spacing w:val="-11"/>
        </w:rPr>
        <w:t> </w:t>
      </w:r>
      <w:r>
        <w:rPr/>
        <w:t>enhance diagnostic precision. Nevertheless, the integration of AI into everyday healthcare environments brings</w:t>
      </w:r>
      <w:r>
        <w:rPr>
          <w:spacing w:val="-4"/>
        </w:rPr>
        <w:t> </w:t>
      </w:r>
      <w:r>
        <w:rPr/>
        <w:t>some</w:t>
      </w:r>
      <w:r>
        <w:rPr>
          <w:spacing w:val="-5"/>
        </w:rPr>
        <w:t> </w:t>
      </w:r>
      <w:r>
        <w:rPr/>
        <w:t>challenges.</w:t>
      </w:r>
      <w:r>
        <w:rPr>
          <w:spacing w:val="-1"/>
        </w:rPr>
        <w:t> </w:t>
      </w:r>
      <w:r>
        <w:rPr/>
        <w:t>The</w:t>
      </w:r>
      <w:r>
        <w:rPr>
          <w:spacing w:val="-5"/>
        </w:rPr>
        <w:t> </w:t>
      </w:r>
      <w:r>
        <w:rPr/>
        <w:t>data</w:t>
      </w:r>
      <w:r>
        <w:rPr>
          <w:spacing w:val="-2"/>
        </w:rPr>
        <w:t> </w:t>
      </w:r>
      <w:r>
        <w:rPr/>
        <w:t>requirements</w:t>
      </w:r>
      <w:r>
        <w:rPr>
          <w:spacing w:val="-4"/>
        </w:rPr>
        <w:t> </w:t>
      </w:r>
      <w:r>
        <w:rPr/>
        <w:t>include</w:t>
      </w:r>
      <w:r>
        <w:rPr>
          <w:spacing w:val="-4"/>
        </w:rPr>
        <w:t> </w:t>
      </w:r>
      <w:r>
        <w:rPr/>
        <w:t>addressing</w:t>
      </w:r>
      <w:r>
        <w:rPr>
          <w:spacing w:val="-4"/>
        </w:rPr>
        <w:t> </w:t>
      </w:r>
      <w:r>
        <w:rPr/>
        <w:t>any</w:t>
      </w:r>
      <w:r>
        <w:rPr>
          <w:spacing w:val="-9"/>
        </w:rPr>
        <w:t> </w:t>
      </w:r>
      <w:r>
        <w:rPr/>
        <w:t>discrepancy</w:t>
      </w:r>
      <w:r>
        <w:rPr>
          <w:spacing w:val="-6"/>
        </w:rPr>
        <w:t> </w:t>
      </w:r>
      <w:r>
        <w:rPr/>
        <w:t>that</w:t>
      </w:r>
      <w:r>
        <w:rPr>
          <w:spacing w:val="-4"/>
        </w:rPr>
        <w:t> </w:t>
      </w:r>
      <w:r>
        <w:rPr/>
        <w:t>may</w:t>
      </w:r>
      <w:r>
        <w:rPr>
          <w:spacing w:val="-6"/>
        </w:rPr>
        <w:t> </w:t>
      </w:r>
      <w:r>
        <w:rPr/>
        <w:t>arise from non-representative data training, guaranteeing the transparency and understanding of the algorithms,</w:t>
      </w:r>
      <w:r>
        <w:rPr>
          <w:spacing w:val="42"/>
        </w:rPr>
        <w:t> </w:t>
      </w:r>
      <w:r>
        <w:rPr/>
        <w:t>and</w:t>
      </w:r>
      <w:r>
        <w:rPr>
          <w:spacing w:val="42"/>
        </w:rPr>
        <w:t> </w:t>
      </w:r>
      <w:r>
        <w:rPr/>
        <w:t>making</w:t>
      </w:r>
      <w:r>
        <w:rPr>
          <w:spacing w:val="43"/>
        </w:rPr>
        <w:t> </w:t>
      </w:r>
      <w:r>
        <w:rPr/>
        <w:t>significant</w:t>
      </w:r>
      <w:r>
        <w:rPr>
          <w:spacing w:val="43"/>
        </w:rPr>
        <w:t> </w:t>
      </w:r>
      <w:r>
        <w:rPr/>
        <w:t>use</w:t>
      </w:r>
      <w:r>
        <w:rPr>
          <w:spacing w:val="42"/>
        </w:rPr>
        <w:t> </w:t>
      </w:r>
      <w:r>
        <w:rPr/>
        <w:t>of</w:t>
      </w:r>
      <w:r>
        <w:rPr>
          <w:spacing w:val="42"/>
        </w:rPr>
        <w:t> </w:t>
      </w:r>
      <w:r>
        <w:rPr/>
        <w:t>labeled</w:t>
      </w:r>
      <w:r>
        <w:rPr>
          <w:spacing w:val="41"/>
        </w:rPr>
        <w:t> </w:t>
      </w:r>
      <w:r>
        <w:rPr/>
        <w:t>training</w:t>
      </w:r>
      <w:r>
        <w:rPr>
          <w:spacing w:val="40"/>
        </w:rPr>
        <w:t> </w:t>
      </w:r>
      <w:r>
        <w:rPr/>
        <w:t>datasets</w:t>
      </w:r>
      <w:r>
        <w:rPr>
          <w:spacing w:val="43"/>
        </w:rPr>
        <w:t> </w:t>
      </w:r>
      <w:r>
        <w:rPr/>
        <w:t>to</w:t>
      </w:r>
      <w:r>
        <w:rPr>
          <w:spacing w:val="43"/>
        </w:rPr>
        <w:t> </w:t>
      </w:r>
      <w:r>
        <w:rPr/>
        <w:t>strengthen</w:t>
      </w:r>
      <w:r>
        <w:rPr>
          <w:spacing w:val="42"/>
        </w:rPr>
        <w:t> </w:t>
      </w:r>
      <w:r>
        <w:rPr/>
        <w:t>the</w:t>
      </w:r>
      <w:r>
        <w:rPr>
          <w:spacing w:val="42"/>
        </w:rPr>
        <w:t> </w:t>
      </w:r>
      <w:r>
        <w:rPr>
          <w:spacing w:val="-2"/>
        </w:rPr>
        <w:t>models.</w:t>
      </w:r>
    </w:p>
    <w:p>
      <w:pPr>
        <w:pStyle w:val="BodyText"/>
        <w:spacing w:after="0" w:line="276" w:lineRule="auto"/>
        <w:sectPr>
          <w:pgSz w:w="12240" w:h="15840"/>
          <w:pgMar w:top="1380" w:bottom="280" w:left="720" w:right="720"/>
        </w:sectPr>
      </w:pPr>
    </w:p>
    <w:p>
      <w:pPr>
        <w:pStyle w:val="BodyText"/>
        <w:spacing w:line="276" w:lineRule="auto" w:before="79"/>
        <w:ind w:left="720" w:right="723"/>
      </w:pPr>
      <w:r>
        <w:rPr/>
        <w:t>Furthermore,</w:t>
      </w:r>
      <w:r>
        <w:rPr>
          <w:spacing w:val="-1"/>
        </w:rPr>
        <w:t> </w:t>
      </w:r>
      <w:r>
        <w:rPr/>
        <w:t>more</w:t>
      </w:r>
      <w:r>
        <w:rPr>
          <w:spacing w:val="-2"/>
        </w:rPr>
        <w:t> </w:t>
      </w:r>
      <w:r>
        <w:rPr/>
        <w:t>academic</w:t>
      </w:r>
      <w:r>
        <w:rPr>
          <w:spacing w:val="-2"/>
        </w:rPr>
        <w:t> </w:t>
      </w:r>
      <w:r>
        <w:rPr/>
        <w:t>research and</w:t>
      </w:r>
      <w:r>
        <w:rPr>
          <w:spacing w:val="-1"/>
        </w:rPr>
        <w:t> </w:t>
      </w:r>
      <w:r>
        <w:rPr/>
        <w:t>regulatory</w:t>
      </w:r>
      <w:r>
        <w:rPr>
          <w:spacing w:val="-6"/>
        </w:rPr>
        <w:t> </w:t>
      </w:r>
      <w:r>
        <w:rPr/>
        <w:t>development are</w:t>
      </w:r>
      <w:r>
        <w:rPr>
          <w:spacing w:val="-1"/>
        </w:rPr>
        <w:t> </w:t>
      </w:r>
      <w:r>
        <w:rPr/>
        <w:t>required</w:t>
      </w:r>
      <w:r>
        <w:rPr>
          <w:spacing w:val="-1"/>
        </w:rPr>
        <w:t> </w:t>
      </w:r>
      <w:r>
        <w:rPr/>
        <w:t>to</w:t>
      </w:r>
      <w:r>
        <w:rPr>
          <w:spacing w:val="-1"/>
        </w:rPr>
        <w:t> </w:t>
      </w:r>
      <w:r>
        <w:rPr/>
        <w:t>address</w:t>
      </w:r>
      <w:r>
        <w:rPr>
          <w:spacing w:val="-1"/>
        </w:rPr>
        <w:t> </w:t>
      </w:r>
      <w:r>
        <w:rPr/>
        <w:t>ethical concerns</w:t>
      </w:r>
      <w:r>
        <w:rPr>
          <w:spacing w:val="-8"/>
        </w:rPr>
        <w:t> </w:t>
      </w:r>
      <w:r>
        <w:rPr/>
        <w:t>regarding</w:t>
      </w:r>
      <w:r>
        <w:rPr>
          <w:spacing w:val="-12"/>
        </w:rPr>
        <w:t> </w:t>
      </w:r>
      <w:r>
        <w:rPr/>
        <w:t>patient</w:t>
      </w:r>
      <w:r>
        <w:rPr>
          <w:spacing w:val="-10"/>
        </w:rPr>
        <w:t> </w:t>
      </w:r>
      <w:r>
        <w:rPr/>
        <w:t>confidentiality</w:t>
      </w:r>
      <w:r>
        <w:rPr>
          <w:spacing w:val="-12"/>
        </w:rPr>
        <w:t> </w:t>
      </w:r>
      <w:r>
        <w:rPr/>
        <w:t>in</w:t>
      </w:r>
      <w:r>
        <w:rPr>
          <w:spacing w:val="-10"/>
        </w:rPr>
        <w:t> </w:t>
      </w:r>
      <w:r>
        <w:rPr/>
        <w:t>the</w:t>
      </w:r>
      <w:r>
        <w:rPr>
          <w:spacing w:val="-8"/>
        </w:rPr>
        <w:t> </w:t>
      </w:r>
      <w:r>
        <w:rPr/>
        <w:t>context</w:t>
      </w:r>
      <w:r>
        <w:rPr>
          <w:spacing w:val="-10"/>
        </w:rPr>
        <w:t> </w:t>
      </w:r>
      <w:r>
        <w:rPr/>
        <w:t>of</w:t>
      </w:r>
      <w:r>
        <w:rPr>
          <w:spacing w:val="-11"/>
        </w:rPr>
        <w:t> </w:t>
      </w:r>
      <w:r>
        <w:rPr/>
        <w:t>using</w:t>
      </w:r>
      <w:r>
        <w:rPr>
          <w:spacing w:val="-9"/>
        </w:rPr>
        <w:t> </w:t>
      </w:r>
      <w:r>
        <w:rPr/>
        <w:t>AI</w:t>
      </w:r>
      <w:r>
        <w:rPr>
          <w:spacing w:val="-11"/>
        </w:rPr>
        <w:t> </w:t>
      </w:r>
      <w:r>
        <w:rPr/>
        <w:t>as</w:t>
      </w:r>
      <w:r>
        <w:rPr>
          <w:spacing w:val="-10"/>
        </w:rPr>
        <w:t> </w:t>
      </w:r>
      <w:r>
        <w:rPr/>
        <w:t>a</w:t>
      </w:r>
      <w:r>
        <w:rPr>
          <w:spacing w:val="-9"/>
        </w:rPr>
        <w:t> </w:t>
      </w:r>
      <w:r>
        <w:rPr/>
        <w:t>tool</w:t>
      </w:r>
      <w:r>
        <w:rPr>
          <w:spacing w:val="-10"/>
        </w:rPr>
        <w:t> </w:t>
      </w:r>
      <w:r>
        <w:rPr/>
        <w:t>in</w:t>
      </w:r>
      <w:r>
        <w:rPr>
          <w:spacing w:val="-10"/>
        </w:rPr>
        <w:t> </w:t>
      </w:r>
      <w:r>
        <w:rPr/>
        <w:t>the</w:t>
      </w:r>
      <w:r>
        <w:rPr>
          <w:spacing w:val="-11"/>
        </w:rPr>
        <w:t> </w:t>
      </w:r>
      <w:r>
        <w:rPr/>
        <w:t>medical</w:t>
      </w:r>
      <w:r>
        <w:rPr>
          <w:spacing w:val="-10"/>
        </w:rPr>
        <w:t> </w:t>
      </w:r>
      <w:r>
        <w:rPr>
          <w:spacing w:val="-2"/>
        </w:rPr>
        <w:t>sector.</w:t>
      </w:r>
    </w:p>
    <w:p>
      <w:pPr>
        <w:pStyle w:val="Heading1"/>
        <w:numPr>
          <w:ilvl w:val="0"/>
          <w:numId w:val="1"/>
        </w:numPr>
        <w:tabs>
          <w:tab w:pos="1080" w:val="left" w:leader="none"/>
        </w:tabs>
        <w:spacing w:line="240" w:lineRule="auto" w:before="161" w:after="0"/>
        <w:ind w:left="1080" w:right="0" w:hanging="360"/>
        <w:jc w:val="both"/>
        <w:rPr>
          <w:sz w:val="24"/>
        </w:rPr>
      </w:pPr>
      <w:r>
        <w:rPr>
          <w:spacing w:val="-2"/>
        </w:rPr>
        <w:t>Conclusion</w:t>
      </w:r>
    </w:p>
    <w:p>
      <w:pPr>
        <w:pStyle w:val="BodyText"/>
        <w:spacing w:line="256" w:lineRule="auto" w:before="181"/>
        <w:ind w:left="720" w:right="715"/>
      </w:pPr>
      <w:r>
        <w:rPr/>
        <w:t>The integration of AI into the field of oncology represents a groundbreaking change in the approach to combating cancer. The novel approach to treating cancer, which involves early identification, diagnosis, personalized therapy, and prognosis prediction, has emerged as a result of this significant transformation. This study on the utilizations of AI in tackling 10 cancers has showcased its capacity</w:t>
      </w:r>
      <w:r>
        <w:rPr>
          <w:spacing w:val="-5"/>
        </w:rPr>
        <w:t> </w:t>
      </w:r>
      <w:r>
        <w:rPr/>
        <w:t>to expedite</w:t>
      </w:r>
      <w:r>
        <w:rPr>
          <w:spacing w:val="-1"/>
        </w:rPr>
        <w:t> </w:t>
      </w:r>
      <w:r>
        <w:rPr/>
        <w:t>the</w:t>
      </w:r>
      <w:r>
        <w:rPr>
          <w:spacing w:val="-1"/>
        </w:rPr>
        <w:t> </w:t>
      </w:r>
      <w:r>
        <w:rPr/>
        <w:t>clinical decision-making</w:t>
      </w:r>
      <w:r>
        <w:rPr>
          <w:spacing w:val="-3"/>
        </w:rPr>
        <w:t> </w:t>
      </w:r>
      <w:r>
        <w:rPr/>
        <w:t>process, enhance</w:t>
      </w:r>
      <w:r>
        <w:rPr>
          <w:spacing w:val="-1"/>
        </w:rPr>
        <w:t> </w:t>
      </w:r>
      <w:r>
        <w:rPr/>
        <w:t>the</w:t>
      </w:r>
      <w:r>
        <w:rPr>
          <w:spacing w:val="-1"/>
        </w:rPr>
        <w:t> </w:t>
      </w:r>
      <w:r>
        <w:rPr/>
        <w:t>precision of diagnoses, and adapt treatment strategies to cater to the unique needs of individual patients. The enhanced</w:t>
      </w:r>
      <w:r>
        <w:rPr>
          <w:spacing w:val="-7"/>
        </w:rPr>
        <w:t> </w:t>
      </w:r>
      <w:r>
        <w:rPr/>
        <w:t>powers</w:t>
      </w:r>
      <w:r>
        <w:rPr>
          <w:spacing w:val="-8"/>
        </w:rPr>
        <w:t> </w:t>
      </w:r>
      <w:r>
        <w:rPr/>
        <w:t>of</w:t>
      </w:r>
      <w:r>
        <w:rPr>
          <w:spacing w:val="-8"/>
        </w:rPr>
        <w:t> </w:t>
      </w:r>
      <w:r>
        <w:rPr/>
        <w:t>AI</w:t>
      </w:r>
      <w:r>
        <w:rPr>
          <w:spacing w:val="-10"/>
        </w:rPr>
        <w:t> </w:t>
      </w:r>
      <w:r>
        <w:rPr/>
        <w:t>allow</w:t>
      </w:r>
      <w:r>
        <w:rPr>
          <w:spacing w:val="-7"/>
        </w:rPr>
        <w:t> </w:t>
      </w:r>
      <w:r>
        <w:rPr/>
        <w:t>it</w:t>
      </w:r>
      <w:r>
        <w:rPr>
          <w:spacing w:val="-7"/>
        </w:rPr>
        <w:t> </w:t>
      </w:r>
      <w:r>
        <w:rPr/>
        <w:t>to</w:t>
      </w:r>
      <w:r>
        <w:rPr>
          <w:spacing w:val="-7"/>
        </w:rPr>
        <w:t> </w:t>
      </w:r>
      <w:r>
        <w:rPr/>
        <w:t>manipulate</w:t>
      </w:r>
      <w:r>
        <w:rPr>
          <w:spacing w:val="-8"/>
        </w:rPr>
        <w:t> </w:t>
      </w:r>
      <w:r>
        <w:rPr/>
        <w:t>complicated</w:t>
      </w:r>
      <w:r>
        <w:rPr>
          <w:spacing w:val="-8"/>
        </w:rPr>
        <w:t> </w:t>
      </w:r>
      <w:r>
        <w:rPr/>
        <w:t>data</w:t>
      </w:r>
      <w:r>
        <w:rPr>
          <w:spacing w:val="-5"/>
        </w:rPr>
        <w:t> </w:t>
      </w:r>
      <w:r>
        <w:rPr/>
        <w:t>and</w:t>
      </w:r>
      <w:r>
        <w:rPr>
          <w:spacing w:val="-4"/>
        </w:rPr>
        <w:t> </w:t>
      </w:r>
      <w:r>
        <w:rPr/>
        <w:t>recognize</w:t>
      </w:r>
      <w:r>
        <w:rPr>
          <w:spacing w:val="-7"/>
        </w:rPr>
        <w:t> </w:t>
      </w:r>
      <w:r>
        <w:rPr/>
        <w:t>patterns</w:t>
      </w:r>
      <w:r>
        <w:rPr>
          <w:spacing w:val="-8"/>
        </w:rPr>
        <w:t> </w:t>
      </w:r>
      <w:r>
        <w:rPr/>
        <w:t>beyond</w:t>
      </w:r>
      <w:r>
        <w:rPr>
          <w:spacing w:val="-7"/>
        </w:rPr>
        <w:t> </w:t>
      </w:r>
      <w:r>
        <w:rPr/>
        <w:t>the capacity of the human brain. This has the potential to drive advancements in identifying new biomarkers, improving risk analysis, and enabling early detection of cancer. However, there are constraints</w:t>
      </w:r>
      <w:r>
        <w:rPr>
          <w:spacing w:val="-10"/>
        </w:rPr>
        <w:t> </w:t>
      </w:r>
      <w:r>
        <w:rPr/>
        <w:t>to</w:t>
      </w:r>
      <w:r>
        <w:rPr>
          <w:spacing w:val="-9"/>
        </w:rPr>
        <w:t> </w:t>
      </w:r>
      <w:r>
        <w:rPr/>
        <w:t>fully</w:t>
      </w:r>
      <w:r>
        <w:rPr>
          <w:spacing w:val="-15"/>
        </w:rPr>
        <w:t> </w:t>
      </w:r>
      <w:r>
        <w:rPr/>
        <w:t>utilizing</w:t>
      </w:r>
      <w:r>
        <w:rPr>
          <w:spacing w:val="-11"/>
        </w:rPr>
        <w:t> </w:t>
      </w:r>
      <w:r>
        <w:rPr/>
        <w:t>the</w:t>
      </w:r>
      <w:r>
        <w:rPr>
          <w:spacing w:val="-10"/>
        </w:rPr>
        <w:t> </w:t>
      </w:r>
      <w:r>
        <w:rPr/>
        <w:t>potential</w:t>
      </w:r>
      <w:r>
        <w:rPr>
          <w:spacing w:val="-10"/>
        </w:rPr>
        <w:t> </w:t>
      </w:r>
      <w:r>
        <w:rPr/>
        <w:t>of</w:t>
      </w:r>
      <w:r>
        <w:rPr>
          <w:spacing w:val="-10"/>
        </w:rPr>
        <w:t> </w:t>
      </w:r>
      <w:r>
        <w:rPr/>
        <w:t>AI</w:t>
      </w:r>
      <w:r>
        <w:rPr>
          <w:spacing w:val="-13"/>
        </w:rPr>
        <w:t> </w:t>
      </w:r>
      <w:r>
        <w:rPr/>
        <w:t>in</w:t>
      </w:r>
      <w:r>
        <w:rPr>
          <w:spacing w:val="-9"/>
        </w:rPr>
        <w:t> </w:t>
      </w:r>
      <w:r>
        <w:rPr/>
        <w:t>cancer.</w:t>
      </w:r>
      <w:r>
        <w:rPr>
          <w:spacing w:val="-10"/>
        </w:rPr>
        <w:t> </w:t>
      </w:r>
      <w:r>
        <w:rPr/>
        <w:t>These</w:t>
      </w:r>
      <w:r>
        <w:rPr>
          <w:spacing w:val="-10"/>
        </w:rPr>
        <w:t> </w:t>
      </w:r>
      <w:r>
        <w:rPr/>
        <w:t>limitations</w:t>
      </w:r>
      <w:r>
        <w:rPr>
          <w:spacing w:val="-9"/>
        </w:rPr>
        <w:t> </w:t>
      </w:r>
      <w:r>
        <w:rPr/>
        <w:t>consist</w:t>
      </w:r>
      <w:r>
        <w:rPr>
          <w:spacing w:val="-9"/>
        </w:rPr>
        <w:t> </w:t>
      </w:r>
      <w:r>
        <w:rPr/>
        <w:t>of</w:t>
      </w:r>
      <w:r>
        <w:rPr>
          <w:spacing w:val="-10"/>
        </w:rPr>
        <w:t> </w:t>
      </w:r>
      <w:r>
        <w:rPr/>
        <w:t>the</w:t>
      </w:r>
      <w:r>
        <w:rPr>
          <w:spacing w:val="-10"/>
        </w:rPr>
        <w:t> </w:t>
      </w:r>
      <w:r>
        <w:rPr/>
        <w:t>necessity to bridge the technological gap, offer an extensive variety of data, be transparent in algorithms, and</w:t>
      </w:r>
      <w:r>
        <w:rPr>
          <w:spacing w:val="-7"/>
        </w:rPr>
        <w:t> </w:t>
      </w:r>
      <w:r>
        <w:rPr/>
        <w:t>maintain</w:t>
      </w:r>
      <w:r>
        <w:rPr>
          <w:spacing w:val="-7"/>
        </w:rPr>
        <w:t> </w:t>
      </w:r>
      <w:r>
        <w:rPr/>
        <w:t>ethical</w:t>
      </w:r>
      <w:r>
        <w:rPr>
          <w:spacing w:val="-7"/>
        </w:rPr>
        <w:t> </w:t>
      </w:r>
      <w:r>
        <w:rPr/>
        <w:t>integrity</w:t>
      </w:r>
      <w:r>
        <w:rPr>
          <w:spacing w:val="-12"/>
        </w:rPr>
        <w:t> </w:t>
      </w:r>
      <w:r>
        <w:rPr/>
        <w:t>to</w:t>
      </w:r>
      <w:r>
        <w:rPr>
          <w:spacing w:val="-4"/>
        </w:rPr>
        <w:t> </w:t>
      </w:r>
      <w:r>
        <w:rPr/>
        <w:t>guarantee</w:t>
      </w:r>
      <w:r>
        <w:rPr>
          <w:spacing w:val="-9"/>
        </w:rPr>
        <w:t> </w:t>
      </w:r>
      <w:r>
        <w:rPr/>
        <w:t>that</w:t>
      </w:r>
      <w:r>
        <w:rPr>
          <w:spacing w:val="-7"/>
        </w:rPr>
        <w:t> </w:t>
      </w:r>
      <w:r>
        <w:rPr/>
        <w:t>AI</w:t>
      </w:r>
      <w:r>
        <w:rPr>
          <w:spacing w:val="-8"/>
        </w:rPr>
        <w:t> </w:t>
      </w:r>
      <w:r>
        <w:rPr/>
        <w:t>breakthroughs</w:t>
      </w:r>
      <w:r>
        <w:rPr>
          <w:spacing w:val="-7"/>
        </w:rPr>
        <w:t> </w:t>
      </w:r>
      <w:r>
        <w:rPr/>
        <w:t>are</w:t>
      </w:r>
      <w:r>
        <w:rPr>
          <w:spacing w:val="-9"/>
        </w:rPr>
        <w:t> </w:t>
      </w:r>
      <w:r>
        <w:rPr/>
        <w:t>available</w:t>
      </w:r>
      <w:r>
        <w:rPr>
          <w:spacing w:val="-8"/>
        </w:rPr>
        <w:t> </w:t>
      </w:r>
      <w:r>
        <w:rPr/>
        <w:t>to</w:t>
      </w:r>
      <w:r>
        <w:rPr>
          <w:spacing w:val="-7"/>
        </w:rPr>
        <w:t> </w:t>
      </w:r>
      <w:r>
        <w:rPr/>
        <w:t>a</w:t>
      </w:r>
      <w:r>
        <w:rPr>
          <w:spacing w:val="-8"/>
        </w:rPr>
        <w:t> </w:t>
      </w:r>
      <w:r>
        <w:rPr/>
        <w:t>large</w:t>
      </w:r>
      <w:r>
        <w:rPr>
          <w:spacing w:val="-8"/>
        </w:rPr>
        <w:t> </w:t>
      </w:r>
      <w:r>
        <w:rPr/>
        <w:t>audience. The effective implementation of AI in cancer treatment needs a collaborative effort that brings together individuals from the fields of computation and healthcare, including patients and legislators. AI</w:t>
      </w:r>
      <w:r>
        <w:rPr>
          <w:spacing w:val="-2"/>
        </w:rPr>
        <w:t> </w:t>
      </w:r>
      <w:r>
        <w:rPr/>
        <w:t>is not the only</w:t>
      </w:r>
      <w:r>
        <w:rPr>
          <w:spacing w:val="-4"/>
        </w:rPr>
        <w:t> </w:t>
      </w:r>
      <w:r>
        <w:rPr/>
        <w:t>possible remedy, but it is a powerful tool that offers the potential to enable clinicians to deliver superior, more precise, and individualized cancer treatment. In order to ensure that AI improves rather than replaces the essential human qualities of empathy and competence in helping others, cooperation is necessary to tackle the ethical, technological, and therapeutic issues associated with the combination of AI in the future. Our common goal as we move through this transitional time is still to effectively employ AI to revolutionize cancer treatment, improve patient outcomes globally, and lead the way in precision-based oncology.</w:t>
      </w:r>
    </w:p>
    <w:p>
      <w:pPr>
        <w:pStyle w:val="Heading2"/>
        <w:numPr>
          <w:ilvl w:val="1"/>
          <w:numId w:val="1"/>
        </w:numPr>
        <w:tabs>
          <w:tab w:pos="1200" w:val="left" w:leader="none"/>
        </w:tabs>
        <w:spacing w:line="240" w:lineRule="auto" w:before="222" w:after="0"/>
        <w:ind w:left="1200" w:right="0" w:hanging="480"/>
        <w:jc w:val="both"/>
      </w:pPr>
      <w:r>
        <w:rPr/>
        <w:t>Future</w:t>
      </w:r>
      <w:r>
        <w:rPr>
          <w:spacing w:val="-3"/>
        </w:rPr>
        <w:t> </w:t>
      </w:r>
      <w:r>
        <w:rPr>
          <w:spacing w:val="-2"/>
        </w:rPr>
        <w:t>Directions</w:t>
      </w:r>
    </w:p>
    <w:p>
      <w:pPr>
        <w:pStyle w:val="BodyText"/>
        <w:spacing w:line="256" w:lineRule="auto" w:before="41"/>
        <w:ind w:left="720" w:right="717"/>
      </w:pPr>
      <w:r>
        <w:rPr/>
        <w:t>The incorporation of AI in the treatment of cancer is now in a promising stage, with significant advancements on the horizon that might potentially revolutionize the area of oncology. The incorporation of AI with genetics, imaging, and clinical data is anticipated to become more widespread, providing a comprehensive viewpoint on patient therapy. The progress of sophisticated algorithms capable of combining multiple types of data will enable the creation of more accurate and tailored treatments. Furthermore, advancements in the comprehensibility and clarity of AI will enhance trust and approval among professionals. The availability of AI tools through open-source platforms has the potential to accelerate research and improve accessibility, enabling</w:t>
      </w:r>
      <w:r>
        <w:rPr>
          <w:spacing w:val="-5"/>
        </w:rPr>
        <w:t> </w:t>
      </w:r>
      <w:r>
        <w:rPr/>
        <w:t>resource-limited</w:t>
      </w:r>
      <w:r>
        <w:rPr>
          <w:spacing w:val="-4"/>
        </w:rPr>
        <w:t> </w:t>
      </w:r>
      <w:r>
        <w:rPr/>
        <w:t>situations</w:t>
      </w:r>
      <w:r>
        <w:rPr>
          <w:spacing w:val="-4"/>
        </w:rPr>
        <w:t> </w:t>
      </w:r>
      <w:r>
        <w:rPr/>
        <w:t>to</w:t>
      </w:r>
      <w:r>
        <w:rPr>
          <w:spacing w:val="-4"/>
        </w:rPr>
        <w:t> </w:t>
      </w:r>
      <w:r>
        <w:rPr/>
        <w:t>reap</w:t>
      </w:r>
      <w:r>
        <w:rPr>
          <w:spacing w:val="-2"/>
        </w:rPr>
        <w:t> </w:t>
      </w:r>
      <w:r>
        <w:rPr/>
        <w:t>the</w:t>
      </w:r>
      <w:r>
        <w:rPr>
          <w:spacing w:val="-4"/>
        </w:rPr>
        <w:t> </w:t>
      </w:r>
      <w:r>
        <w:rPr/>
        <w:t>advantages</w:t>
      </w:r>
      <w:r>
        <w:rPr>
          <w:spacing w:val="-4"/>
        </w:rPr>
        <w:t> </w:t>
      </w:r>
      <w:r>
        <w:rPr/>
        <w:t>of</w:t>
      </w:r>
      <w:r>
        <w:rPr>
          <w:spacing w:val="-4"/>
        </w:rPr>
        <w:t> </w:t>
      </w:r>
      <w:r>
        <w:rPr/>
        <w:t>emerging</w:t>
      </w:r>
      <w:r>
        <w:rPr>
          <w:spacing w:val="-7"/>
        </w:rPr>
        <w:t> </w:t>
      </w:r>
      <w:r>
        <w:rPr/>
        <w:t>technologies.</w:t>
      </w:r>
      <w:r>
        <w:rPr>
          <w:spacing w:val="-3"/>
        </w:rPr>
        <w:t> </w:t>
      </w:r>
      <w:r>
        <w:rPr/>
        <w:t>In</w:t>
      </w:r>
      <w:r>
        <w:rPr>
          <w:spacing w:val="-2"/>
        </w:rPr>
        <w:t> </w:t>
      </w:r>
      <w:r>
        <w:rPr/>
        <w:t>addition, there will probably be a shift in focus towards preventive oncology, utilizing AI to identify risk factors and intervene before the onset of cancer.</w:t>
      </w:r>
    </w:p>
    <w:p>
      <w:pPr>
        <w:pStyle w:val="BodyText"/>
        <w:spacing w:after="0" w:line="256" w:lineRule="auto"/>
        <w:sectPr>
          <w:pgSz w:w="12240" w:h="15840"/>
          <w:pgMar w:top="1360" w:bottom="280" w:left="720" w:right="720"/>
        </w:sectPr>
      </w:pPr>
    </w:p>
    <w:p>
      <w:pPr>
        <w:pStyle w:val="Heading1"/>
        <w:spacing w:before="271"/>
        <w:ind w:left="720" w:firstLine="0"/>
      </w:pPr>
      <w:r>
        <w:rPr>
          <w:spacing w:val="-2"/>
        </w:rPr>
        <w:t>References</w:t>
      </w:r>
    </w:p>
    <w:p>
      <w:pPr>
        <w:pStyle w:val="ListParagraph"/>
        <w:numPr>
          <w:ilvl w:val="0"/>
          <w:numId w:val="9"/>
        </w:numPr>
        <w:tabs>
          <w:tab w:pos="1438" w:val="left" w:leader="none"/>
          <w:tab w:pos="1440" w:val="left" w:leader="none"/>
        </w:tabs>
        <w:spacing w:line="240" w:lineRule="auto" w:before="207" w:after="0"/>
        <w:ind w:left="1440" w:right="717" w:hanging="720"/>
        <w:jc w:val="both"/>
        <w:rPr>
          <w:sz w:val="24"/>
        </w:rPr>
      </w:pPr>
      <w:r>
        <w:rPr>
          <w:sz w:val="24"/>
        </w:rPr>
        <w:t>F. Cavalli, B. Mikkelsen, E. Weiderpass, R. Sullivan, D. Jaffray, and M. Gospodarowicz, "World Oncology Forum amplifies its appeal in global fight against cancer," </w:t>
      </w:r>
      <w:r>
        <w:rPr>
          <w:i/>
          <w:sz w:val="24"/>
        </w:rPr>
        <w:t>The Lancet Oncology, </w:t>
      </w:r>
      <w:r>
        <w:rPr>
          <w:sz w:val="24"/>
        </w:rPr>
        <w:t>vol. 25, no. 2, pp. 170-174, 2024.</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E. Huynh </w:t>
      </w:r>
      <w:r>
        <w:rPr>
          <w:i/>
          <w:sz w:val="24"/>
        </w:rPr>
        <w:t>et al.</w:t>
      </w:r>
      <w:r>
        <w:rPr>
          <w:sz w:val="24"/>
        </w:rPr>
        <w:t>, "Artificial intelligence in radiation oncology," </w:t>
      </w:r>
      <w:r>
        <w:rPr>
          <w:i/>
          <w:sz w:val="24"/>
        </w:rPr>
        <w:t>Nature Reviews Clinical Oncology, </w:t>
      </w:r>
      <w:r>
        <w:rPr>
          <w:sz w:val="24"/>
        </w:rPr>
        <w:t>vol. 17, no. 12, pp. 771-781, 2020.</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R. L. Siegel, A. N. Giaquinto, and A. Jemal, "Cancer statistics, 2024," </w:t>
      </w:r>
      <w:r>
        <w:rPr>
          <w:i/>
          <w:sz w:val="24"/>
        </w:rPr>
        <w:t>CA: A Cancer Journal for Clinicians, </w:t>
      </w:r>
      <w:r>
        <w:rPr>
          <w:sz w:val="24"/>
        </w:rPr>
        <w:t>2024.</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T. Abbas, U. Javed, F. Mehmood, M. Raza, and H. Li, "ChemGenX: AI</w:t>
      </w:r>
      <w:r>
        <w:rPr>
          <w:spacing w:val="-1"/>
          <w:sz w:val="24"/>
        </w:rPr>
        <w:t> </w:t>
      </w:r>
      <w:r>
        <w:rPr>
          <w:sz w:val="24"/>
        </w:rPr>
        <w:t>in the Chemistry Classroom,"</w:t>
      </w:r>
      <w:r>
        <w:rPr>
          <w:spacing w:val="-15"/>
          <w:sz w:val="24"/>
        </w:rPr>
        <w:t> </w:t>
      </w:r>
      <w:r>
        <w:rPr>
          <w:sz w:val="24"/>
        </w:rPr>
        <w:t>in</w:t>
      </w:r>
      <w:r>
        <w:rPr>
          <w:spacing w:val="-12"/>
          <w:sz w:val="24"/>
        </w:rPr>
        <w:t> </w:t>
      </w:r>
      <w:r>
        <w:rPr>
          <w:i/>
          <w:sz w:val="24"/>
        </w:rPr>
        <w:t>Proceedings</w:t>
      </w:r>
      <w:r>
        <w:rPr>
          <w:i/>
          <w:spacing w:val="-13"/>
          <w:sz w:val="24"/>
        </w:rPr>
        <w:t> </w:t>
      </w:r>
      <w:r>
        <w:rPr>
          <w:i/>
          <w:sz w:val="24"/>
        </w:rPr>
        <w:t>of</w:t>
      </w:r>
      <w:r>
        <w:rPr>
          <w:i/>
          <w:spacing w:val="-13"/>
          <w:sz w:val="24"/>
        </w:rPr>
        <w:t> </w:t>
      </w:r>
      <w:r>
        <w:rPr>
          <w:i/>
          <w:sz w:val="24"/>
        </w:rPr>
        <w:t>the</w:t>
      </w:r>
      <w:r>
        <w:rPr>
          <w:i/>
          <w:spacing w:val="-14"/>
          <w:sz w:val="24"/>
        </w:rPr>
        <w:t> </w:t>
      </w:r>
      <w:r>
        <w:rPr>
          <w:i/>
          <w:sz w:val="24"/>
        </w:rPr>
        <w:t>2024</w:t>
      </w:r>
      <w:r>
        <w:rPr>
          <w:i/>
          <w:spacing w:val="-13"/>
          <w:sz w:val="24"/>
        </w:rPr>
        <w:t> </w:t>
      </w:r>
      <w:r>
        <w:rPr>
          <w:i/>
          <w:sz w:val="24"/>
        </w:rPr>
        <w:t>International</w:t>
      </w:r>
      <w:r>
        <w:rPr>
          <w:i/>
          <w:spacing w:val="-13"/>
          <w:sz w:val="24"/>
        </w:rPr>
        <w:t> </w:t>
      </w:r>
      <w:r>
        <w:rPr>
          <w:i/>
          <w:sz w:val="24"/>
        </w:rPr>
        <w:t>Symposium</w:t>
      </w:r>
      <w:r>
        <w:rPr>
          <w:i/>
          <w:spacing w:val="-13"/>
          <w:sz w:val="24"/>
        </w:rPr>
        <w:t> </w:t>
      </w:r>
      <w:r>
        <w:rPr>
          <w:i/>
          <w:sz w:val="24"/>
        </w:rPr>
        <w:t>on</w:t>
      </w:r>
      <w:r>
        <w:rPr>
          <w:i/>
          <w:spacing w:val="-13"/>
          <w:sz w:val="24"/>
        </w:rPr>
        <w:t> </w:t>
      </w:r>
      <w:r>
        <w:rPr>
          <w:i/>
          <w:sz w:val="24"/>
        </w:rPr>
        <w:t>Artificial</w:t>
      </w:r>
      <w:r>
        <w:rPr>
          <w:i/>
          <w:spacing w:val="-12"/>
          <w:sz w:val="24"/>
        </w:rPr>
        <w:t> </w:t>
      </w:r>
      <w:r>
        <w:rPr>
          <w:i/>
          <w:sz w:val="24"/>
        </w:rPr>
        <w:t>Intelligence for Education</w:t>
      </w:r>
      <w:r>
        <w:rPr>
          <w:sz w:val="24"/>
        </w:rPr>
        <w:t>, 2024, pp. 224-230.</w:t>
      </w:r>
    </w:p>
    <w:p>
      <w:pPr>
        <w:pStyle w:val="ListParagraph"/>
        <w:numPr>
          <w:ilvl w:val="0"/>
          <w:numId w:val="9"/>
        </w:numPr>
        <w:tabs>
          <w:tab w:pos="1438" w:val="left" w:leader="none"/>
          <w:tab w:pos="1440" w:val="left" w:leader="none"/>
        </w:tabs>
        <w:spacing w:line="240" w:lineRule="auto" w:before="1" w:after="0"/>
        <w:ind w:left="1440" w:right="725" w:hanging="720"/>
        <w:jc w:val="both"/>
        <w:rPr>
          <w:sz w:val="24"/>
        </w:rPr>
      </w:pPr>
      <w:r>
        <w:rPr>
          <w:sz w:val="24"/>
        </w:rPr>
        <w:t>A. Ali, S. Naeem, S. Anam, and M. M. Ahmed, "Current State of Artificial Intelligence (AI) in Oncology: A Review," </w:t>
      </w:r>
      <w:r>
        <w:rPr>
          <w:i/>
          <w:sz w:val="24"/>
        </w:rPr>
        <w:t>Current Trends in OMICS, </w:t>
      </w:r>
      <w:r>
        <w:rPr>
          <w:sz w:val="24"/>
        </w:rPr>
        <w:t>vol. 3, no. 1, pp. 01-17,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Z. Hakami, "Biomarker Discovery and Validation for Gastrointestinal Tumors: A Comprehensive review of Colorectal, Gastric, and Liver Cancers," </w:t>
      </w:r>
      <w:r>
        <w:rPr>
          <w:i/>
          <w:sz w:val="24"/>
        </w:rPr>
        <w:t>Pathology-Research and Practice, </w:t>
      </w:r>
      <w:r>
        <w:rPr>
          <w:sz w:val="24"/>
        </w:rPr>
        <w:t>p. 155216, 2024.</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K.</w:t>
      </w:r>
      <w:r>
        <w:rPr>
          <w:spacing w:val="-12"/>
          <w:sz w:val="24"/>
        </w:rPr>
        <w:t> </w:t>
      </w:r>
      <w:r>
        <w:rPr>
          <w:sz w:val="24"/>
        </w:rPr>
        <w:t>Chaudhary,</w:t>
      </w:r>
      <w:r>
        <w:rPr>
          <w:spacing w:val="-12"/>
          <w:sz w:val="24"/>
        </w:rPr>
        <w:t> </w:t>
      </w:r>
      <w:r>
        <w:rPr>
          <w:sz w:val="24"/>
        </w:rPr>
        <w:t>O.</w:t>
      </w:r>
      <w:r>
        <w:rPr>
          <w:spacing w:val="-12"/>
          <w:sz w:val="24"/>
        </w:rPr>
        <w:t> </w:t>
      </w:r>
      <w:r>
        <w:rPr>
          <w:sz w:val="24"/>
        </w:rPr>
        <w:t>B.</w:t>
      </w:r>
      <w:r>
        <w:rPr>
          <w:spacing w:val="-12"/>
          <w:sz w:val="24"/>
        </w:rPr>
        <w:t> </w:t>
      </w:r>
      <w:r>
        <w:rPr>
          <w:sz w:val="24"/>
        </w:rPr>
        <w:t>Poirion,</w:t>
      </w:r>
      <w:r>
        <w:rPr>
          <w:spacing w:val="-9"/>
          <w:sz w:val="24"/>
        </w:rPr>
        <w:t> </w:t>
      </w:r>
      <w:r>
        <w:rPr>
          <w:sz w:val="24"/>
        </w:rPr>
        <w:t>L.</w:t>
      </w:r>
      <w:r>
        <w:rPr>
          <w:spacing w:val="-9"/>
          <w:sz w:val="24"/>
        </w:rPr>
        <w:t> </w:t>
      </w:r>
      <w:r>
        <w:rPr>
          <w:sz w:val="24"/>
        </w:rPr>
        <w:t>Lu,</w:t>
      </w:r>
      <w:r>
        <w:rPr>
          <w:spacing w:val="-12"/>
          <w:sz w:val="24"/>
        </w:rPr>
        <w:t> </w:t>
      </w:r>
      <w:r>
        <w:rPr>
          <w:sz w:val="24"/>
        </w:rPr>
        <w:t>and</w:t>
      </w:r>
      <w:r>
        <w:rPr>
          <w:spacing w:val="-9"/>
          <w:sz w:val="24"/>
        </w:rPr>
        <w:t> </w:t>
      </w:r>
      <w:r>
        <w:rPr>
          <w:sz w:val="24"/>
        </w:rPr>
        <w:t>L.</w:t>
      </w:r>
      <w:r>
        <w:rPr>
          <w:spacing w:val="-12"/>
          <w:sz w:val="24"/>
        </w:rPr>
        <w:t> </w:t>
      </w:r>
      <w:r>
        <w:rPr>
          <w:sz w:val="24"/>
        </w:rPr>
        <w:t>X.</w:t>
      </w:r>
      <w:r>
        <w:rPr>
          <w:spacing w:val="-12"/>
          <w:sz w:val="24"/>
        </w:rPr>
        <w:t> </w:t>
      </w:r>
      <w:r>
        <w:rPr>
          <w:sz w:val="24"/>
        </w:rPr>
        <w:t>Garmire,</w:t>
      </w:r>
      <w:r>
        <w:rPr>
          <w:spacing w:val="-12"/>
          <w:sz w:val="24"/>
        </w:rPr>
        <w:t> </w:t>
      </w:r>
      <w:r>
        <w:rPr>
          <w:sz w:val="24"/>
        </w:rPr>
        <w:t>"Deep</w:t>
      </w:r>
      <w:r>
        <w:rPr>
          <w:spacing w:val="-12"/>
          <w:sz w:val="24"/>
        </w:rPr>
        <w:t> </w:t>
      </w:r>
      <w:r>
        <w:rPr>
          <w:sz w:val="24"/>
        </w:rPr>
        <w:t>learning–based</w:t>
      </w:r>
      <w:r>
        <w:rPr>
          <w:spacing w:val="-12"/>
          <w:sz w:val="24"/>
        </w:rPr>
        <w:t> </w:t>
      </w:r>
      <w:r>
        <w:rPr>
          <w:sz w:val="24"/>
        </w:rPr>
        <w:t>multi-omics integration robustly predicts survival in liver cancer," </w:t>
      </w:r>
      <w:r>
        <w:rPr>
          <w:i/>
          <w:sz w:val="24"/>
        </w:rPr>
        <w:t>Clinical Cancer Research, </w:t>
      </w:r>
      <w:r>
        <w:rPr>
          <w:sz w:val="24"/>
        </w:rPr>
        <w:t>vol. 24, no. 6, pp. 1248-1259, 2018.</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H. Froehlich, S. Patjoshi, K. Yeghiazaryan, C. Kehrer, W. Kuhn, and O. Golubnitschaja, "Premenopausal breast cancer: potential clinical utility of a multi-omics based machine learning approach for patient stratification," </w:t>
      </w:r>
      <w:r>
        <w:rPr>
          <w:i/>
          <w:sz w:val="24"/>
        </w:rPr>
        <w:t>EPMA Journal, </w:t>
      </w:r>
      <w:r>
        <w:rPr>
          <w:sz w:val="24"/>
        </w:rPr>
        <w:t>vol. 9, pp. 175-186, 2018.</w:t>
      </w:r>
    </w:p>
    <w:p>
      <w:pPr>
        <w:pStyle w:val="ListParagraph"/>
        <w:numPr>
          <w:ilvl w:val="0"/>
          <w:numId w:val="9"/>
        </w:numPr>
        <w:tabs>
          <w:tab w:pos="1438" w:val="left" w:leader="none"/>
          <w:tab w:pos="1440" w:val="left" w:leader="none"/>
        </w:tabs>
        <w:spacing w:line="240" w:lineRule="auto" w:before="1" w:after="0"/>
        <w:ind w:left="1440" w:right="724" w:hanging="720"/>
        <w:jc w:val="both"/>
        <w:rPr>
          <w:sz w:val="24"/>
        </w:rPr>
      </w:pPr>
      <w:r>
        <w:rPr>
          <w:sz w:val="24"/>
        </w:rPr>
        <w:t>N. Simidjievski </w:t>
      </w:r>
      <w:r>
        <w:rPr>
          <w:i/>
          <w:sz w:val="24"/>
        </w:rPr>
        <w:t>et al.</w:t>
      </w:r>
      <w:r>
        <w:rPr>
          <w:sz w:val="24"/>
        </w:rPr>
        <w:t>, "Variational autoencoders for cancer data integration: design principles and computational practice," </w:t>
      </w:r>
      <w:r>
        <w:rPr>
          <w:i/>
          <w:sz w:val="24"/>
        </w:rPr>
        <w:t>Frontiers in genetics, </w:t>
      </w:r>
      <w:r>
        <w:rPr>
          <w:sz w:val="24"/>
        </w:rPr>
        <w:t>vol. 10, p. 1205, 2019.</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L. Zhang</w:t>
      </w:r>
      <w:r>
        <w:rPr>
          <w:spacing w:val="-4"/>
          <w:sz w:val="24"/>
        </w:rPr>
        <w:t> </w:t>
      </w:r>
      <w:r>
        <w:rPr>
          <w:i/>
          <w:sz w:val="24"/>
        </w:rPr>
        <w:t>et</w:t>
      </w:r>
      <w:r>
        <w:rPr>
          <w:i/>
          <w:spacing w:val="-4"/>
          <w:sz w:val="24"/>
        </w:rPr>
        <w:t> </w:t>
      </w:r>
      <w:r>
        <w:rPr>
          <w:i/>
          <w:sz w:val="24"/>
        </w:rPr>
        <w:t>al.</w:t>
      </w:r>
      <w:r>
        <w:rPr>
          <w:sz w:val="24"/>
        </w:rPr>
        <w:t>,</w:t>
      </w:r>
      <w:r>
        <w:rPr>
          <w:spacing w:val="-2"/>
          <w:sz w:val="24"/>
        </w:rPr>
        <w:t> </w:t>
      </w:r>
      <w:r>
        <w:rPr>
          <w:sz w:val="24"/>
        </w:rPr>
        <w:t>"Deep</w:t>
      </w:r>
      <w:r>
        <w:rPr>
          <w:spacing w:val="-2"/>
          <w:sz w:val="24"/>
        </w:rPr>
        <w:t> </w:t>
      </w:r>
      <w:r>
        <w:rPr>
          <w:sz w:val="24"/>
        </w:rPr>
        <w:t>learning-based</w:t>
      </w:r>
      <w:r>
        <w:rPr>
          <w:spacing w:val="-2"/>
          <w:sz w:val="24"/>
        </w:rPr>
        <w:t> </w:t>
      </w:r>
      <w:r>
        <w:rPr>
          <w:sz w:val="24"/>
        </w:rPr>
        <w:t>multi-omics</w:t>
      </w:r>
      <w:r>
        <w:rPr>
          <w:spacing w:val="-4"/>
          <w:sz w:val="24"/>
        </w:rPr>
        <w:t> </w:t>
      </w:r>
      <w:r>
        <w:rPr>
          <w:sz w:val="24"/>
        </w:rPr>
        <w:t>data</w:t>
      </w:r>
      <w:r>
        <w:rPr>
          <w:spacing w:val="-4"/>
          <w:sz w:val="24"/>
        </w:rPr>
        <w:t> </w:t>
      </w:r>
      <w:r>
        <w:rPr>
          <w:sz w:val="24"/>
        </w:rPr>
        <w:t>integration</w:t>
      </w:r>
      <w:r>
        <w:rPr>
          <w:spacing w:val="-4"/>
          <w:sz w:val="24"/>
        </w:rPr>
        <w:t> </w:t>
      </w:r>
      <w:r>
        <w:rPr>
          <w:sz w:val="24"/>
        </w:rPr>
        <w:t>reveals</w:t>
      </w:r>
      <w:r>
        <w:rPr>
          <w:spacing w:val="-2"/>
          <w:sz w:val="24"/>
        </w:rPr>
        <w:t> </w:t>
      </w:r>
      <w:r>
        <w:rPr>
          <w:sz w:val="24"/>
        </w:rPr>
        <w:t>two</w:t>
      </w:r>
      <w:r>
        <w:rPr>
          <w:spacing w:val="-4"/>
          <w:sz w:val="24"/>
        </w:rPr>
        <w:t> </w:t>
      </w:r>
      <w:r>
        <w:rPr>
          <w:sz w:val="24"/>
        </w:rPr>
        <w:t>prognostic subtypes in high-risk neuroblastoma," </w:t>
      </w:r>
      <w:r>
        <w:rPr>
          <w:i/>
          <w:sz w:val="24"/>
        </w:rPr>
        <w:t>Frontiers in genetics, </w:t>
      </w:r>
      <w:r>
        <w:rPr>
          <w:sz w:val="24"/>
        </w:rPr>
        <w:t>vol. 9, p. 477, 2018.</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Madhavan </w:t>
      </w:r>
      <w:r>
        <w:rPr>
          <w:i/>
          <w:sz w:val="24"/>
        </w:rPr>
        <w:t>et al.</w:t>
      </w:r>
      <w:r>
        <w:rPr>
          <w:sz w:val="24"/>
        </w:rPr>
        <w:t>, "Genome-wide multi-omics profiling of colorectal cancer identifies immune determinants strongly associated with relapse," </w:t>
      </w:r>
      <w:r>
        <w:rPr>
          <w:i/>
          <w:sz w:val="24"/>
        </w:rPr>
        <w:t>Frontiers in genetics, </w:t>
      </w:r>
      <w:r>
        <w:rPr>
          <w:sz w:val="24"/>
        </w:rPr>
        <w:t>vol. 4, p. 236, 2013.</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Z. Huang </w:t>
      </w:r>
      <w:r>
        <w:rPr>
          <w:i/>
          <w:sz w:val="24"/>
        </w:rPr>
        <w:t>et al.</w:t>
      </w:r>
      <w:r>
        <w:rPr>
          <w:sz w:val="24"/>
        </w:rPr>
        <w:t>, "SALMON: survival analysis learning with multi-omics neural networks on breast cancer," </w:t>
      </w:r>
      <w:r>
        <w:rPr>
          <w:i/>
          <w:sz w:val="24"/>
        </w:rPr>
        <w:t>Frontiers in genetics, </w:t>
      </w:r>
      <w:r>
        <w:rPr>
          <w:sz w:val="24"/>
        </w:rPr>
        <w:t>vol. 10, p. 166, 2019.</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F. Mehmood </w:t>
      </w:r>
      <w:r>
        <w:rPr>
          <w:i/>
          <w:sz w:val="24"/>
        </w:rPr>
        <w:t>et al.</w:t>
      </w:r>
      <w:r>
        <w:rPr>
          <w:sz w:val="24"/>
        </w:rPr>
        <w:t>, "Advancements in Human Action Recognition Through 5G/6G Technology for Smart Cities: Fuzzy Integral-Based Fusion," </w:t>
      </w:r>
      <w:r>
        <w:rPr>
          <w:i/>
          <w:sz w:val="24"/>
        </w:rPr>
        <w:t>IEEE Transactions on Consumer Electronics, </w:t>
      </w:r>
      <w:r>
        <w:rPr>
          <w:sz w:val="24"/>
        </w:rPr>
        <w:t>2024.</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B.</w:t>
      </w:r>
      <w:r>
        <w:rPr>
          <w:spacing w:val="-15"/>
          <w:sz w:val="24"/>
        </w:rPr>
        <w:t> </w:t>
      </w:r>
      <w:r>
        <w:rPr>
          <w:sz w:val="24"/>
        </w:rPr>
        <w:t>Zhu</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"Integrating</w:t>
      </w:r>
      <w:r>
        <w:rPr>
          <w:spacing w:val="-15"/>
          <w:sz w:val="24"/>
        </w:rPr>
        <w:t> </w:t>
      </w:r>
      <w:r>
        <w:rPr>
          <w:sz w:val="24"/>
        </w:rPr>
        <w:t>clinical</w:t>
      </w:r>
      <w:r>
        <w:rPr>
          <w:spacing w:val="-15"/>
          <w:sz w:val="24"/>
        </w:rPr>
        <w:t> </w:t>
      </w:r>
      <w:r>
        <w:rPr>
          <w:sz w:val="24"/>
        </w:rPr>
        <w:t>and</w:t>
      </w:r>
      <w:r>
        <w:rPr>
          <w:spacing w:val="-15"/>
          <w:sz w:val="24"/>
        </w:rPr>
        <w:t> </w:t>
      </w:r>
      <w:r>
        <w:rPr>
          <w:sz w:val="24"/>
        </w:rPr>
        <w:t>multiple</w:t>
      </w:r>
      <w:r>
        <w:rPr>
          <w:spacing w:val="-15"/>
          <w:sz w:val="24"/>
        </w:rPr>
        <w:t> </w:t>
      </w:r>
      <w:r>
        <w:rPr>
          <w:sz w:val="24"/>
        </w:rPr>
        <w:t>omics</w:t>
      </w:r>
      <w:r>
        <w:rPr>
          <w:spacing w:val="-15"/>
          <w:sz w:val="24"/>
        </w:rPr>
        <w:t> </w:t>
      </w:r>
      <w:r>
        <w:rPr>
          <w:sz w:val="24"/>
        </w:rPr>
        <w:t>data</w:t>
      </w:r>
      <w:r>
        <w:rPr>
          <w:spacing w:val="-15"/>
          <w:sz w:val="24"/>
        </w:rPr>
        <w:t> </w:t>
      </w:r>
      <w:r>
        <w:rPr>
          <w:sz w:val="24"/>
        </w:rPr>
        <w:t>for</w:t>
      </w:r>
      <w:r>
        <w:rPr>
          <w:spacing w:val="-15"/>
          <w:sz w:val="24"/>
        </w:rPr>
        <w:t> </w:t>
      </w:r>
      <w:r>
        <w:rPr>
          <w:sz w:val="24"/>
        </w:rPr>
        <w:t>prognostic</w:t>
      </w:r>
      <w:r>
        <w:rPr>
          <w:spacing w:val="-15"/>
          <w:sz w:val="24"/>
        </w:rPr>
        <w:t> </w:t>
      </w:r>
      <w:r>
        <w:rPr>
          <w:sz w:val="24"/>
        </w:rPr>
        <w:t>assessment</w:t>
      </w:r>
      <w:r>
        <w:rPr>
          <w:spacing w:val="-15"/>
          <w:sz w:val="24"/>
        </w:rPr>
        <w:t> </w:t>
      </w:r>
      <w:r>
        <w:rPr>
          <w:sz w:val="24"/>
        </w:rPr>
        <w:t>across human cancers. Sci Rep," ed, 2017.</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A. a. Al Hrout, K. Cervantes-Gracia, R. Chahwan, and A. Amin, "Modelling liver cancer microenvironment using a novel 3D culture system," </w:t>
      </w:r>
      <w:r>
        <w:rPr>
          <w:i/>
          <w:sz w:val="24"/>
        </w:rPr>
        <w:t>Scientific reports, </w:t>
      </w:r>
      <w:r>
        <w:rPr>
          <w:sz w:val="24"/>
        </w:rPr>
        <w:t>vol. 12, no. 1, p. 8003, 2022.</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S. Huang, J. Yang, N. Shen, Q. Xu, and Q. Zhao, "Artificial intelligence in lung cancer diagnosis and prognosis: Current application and future perspective," in </w:t>
      </w:r>
      <w:r>
        <w:rPr>
          <w:i/>
          <w:sz w:val="24"/>
        </w:rPr>
        <w:t>Seminars in Cancer Biology</w:t>
      </w:r>
      <w:r>
        <w:rPr>
          <w:sz w:val="24"/>
        </w:rPr>
        <w:t>, 2023: Elsevier.</w:t>
      </w:r>
    </w:p>
    <w:p>
      <w:pPr>
        <w:pStyle w:val="ListParagraph"/>
        <w:spacing w:after="0" w:line="240" w:lineRule="auto"/>
        <w:jc w:val="both"/>
        <w:rPr>
          <w:sz w:val="24"/>
        </w:rPr>
        <w:sectPr>
          <w:pgSz w:w="12240" w:h="15840"/>
          <w:pgMar w:top="1820" w:bottom="280" w:left="720" w:right="720"/>
        </w:sectPr>
      </w:pPr>
    </w:p>
    <w:p>
      <w:pPr>
        <w:pStyle w:val="ListParagraph"/>
        <w:numPr>
          <w:ilvl w:val="0"/>
          <w:numId w:val="9"/>
        </w:numPr>
        <w:tabs>
          <w:tab w:pos="1438" w:val="left" w:leader="none"/>
          <w:tab w:pos="1440" w:val="left" w:leader="none"/>
        </w:tabs>
        <w:spacing w:line="240" w:lineRule="auto" w:before="79" w:after="0"/>
        <w:ind w:left="1440" w:right="717" w:hanging="720"/>
        <w:jc w:val="both"/>
        <w:rPr>
          <w:sz w:val="24"/>
        </w:rPr>
      </w:pPr>
      <w:r>
        <w:rPr>
          <w:sz w:val="24"/>
        </w:rPr>
        <w:t>M. R. Katta, P. K.</w:t>
      </w:r>
      <w:r>
        <w:rPr>
          <w:spacing w:val="-1"/>
          <w:sz w:val="24"/>
        </w:rPr>
        <w:t> </w:t>
      </w:r>
      <w:r>
        <w:rPr>
          <w:sz w:val="24"/>
        </w:rPr>
        <w:t>R. Kalluru,</w:t>
      </w:r>
      <w:r>
        <w:rPr>
          <w:spacing w:val="-1"/>
          <w:sz w:val="24"/>
        </w:rPr>
        <w:t> </w:t>
      </w:r>
      <w:r>
        <w:rPr>
          <w:sz w:val="24"/>
        </w:rPr>
        <w:t>D.</w:t>
      </w:r>
      <w:r>
        <w:rPr>
          <w:spacing w:val="-1"/>
          <w:sz w:val="24"/>
        </w:rPr>
        <w:t> </w:t>
      </w:r>
      <w:r>
        <w:rPr>
          <w:sz w:val="24"/>
        </w:rPr>
        <w:t>A. Bavishi, M. Hameed, and S. S. Valisekka, "Artificial intelligence in pancreatic cancer: diagnosis, limitations, and the future prospects—a narrative review," </w:t>
      </w:r>
      <w:r>
        <w:rPr>
          <w:i/>
          <w:sz w:val="24"/>
        </w:rPr>
        <w:t>Journal of Cancer Research and Clinical Oncology, </w:t>
      </w:r>
      <w:r>
        <w:rPr>
          <w:sz w:val="24"/>
        </w:rPr>
        <w:t>pp. 1-9, 2023.</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K. Kourou, T. P. Exarchos, K. P. Exarchos, M. V. Karamouzis, and D. I. Fotiadis, "Machine learning applications in cancer prognosis and prediction," </w:t>
      </w:r>
      <w:r>
        <w:rPr>
          <w:i/>
          <w:sz w:val="24"/>
        </w:rPr>
        <w:t>Computational and structural biotechnology journal, </w:t>
      </w:r>
      <w:r>
        <w:rPr>
          <w:sz w:val="24"/>
        </w:rPr>
        <w:t>vol. 13, pp. 8-17, 2015.</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Z. Dlamini, F. Z. Francies, R. Hull, and R. Marima, "Artificial intelligence (AI) and big data in cancer and precision oncology," </w:t>
      </w:r>
      <w:r>
        <w:rPr>
          <w:i/>
          <w:sz w:val="24"/>
        </w:rPr>
        <w:t>Computational and structural biotechnology journal, </w:t>
      </w:r>
      <w:r>
        <w:rPr>
          <w:sz w:val="24"/>
        </w:rPr>
        <w:t>vol. 18, pp. 2300-2311, 2020.</w:t>
      </w:r>
    </w:p>
    <w:p>
      <w:pPr>
        <w:pStyle w:val="ListParagraph"/>
        <w:numPr>
          <w:ilvl w:val="0"/>
          <w:numId w:val="9"/>
        </w:numPr>
        <w:tabs>
          <w:tab w:pos="1438" w:val="left" w:leader="none"/>
          <w:tab w:pos="1440" w:val="left" w:leader="none"/>
        </w:tabs>
        <w:spacing w:line="240" w:lineRule="auto" w:before="0" w:after="0"/>
        <w:ind w:left="1440" w:right="712" w:hanging="720"/>
        <w:jc w:val="both"/>
        <w:rPr>
          <w:sz w:val="24"/>
        </w:rPr>
      </w:pPr>
      <w:r>
        <w:rPr>
          <w:sz w:val="24"/>
        </w:rPr>
        <w:t>M. J. Iqbal </w:t>
      </w:r>
      <w:r>
        <w:rPr>
          <w:i/>
          <w:sz w:val="24"/>
        </w:rPr>
        <w:t>et al.</w:t>
      </w:r>
      <w:r>
        <w:rPr>
          <w:sz w:val="24"/>
        </w:rPr>
        <w:t>, "Clinical applications of artificial intelligence and machine learning in cancer diagnosis: looking</w:t>
      </w:r>
      <w:r>
        <w:rPr>
          <w:spacing w:val="-1"/>
          <w:sz w:val="24"/>
        </w:rPr>
        <w:t> </w:t>
      </w:r>
      <w:r>
        <w:rPr>
          <w:sz w:val="24"/>
        </w:rPr>
        <w:t>into the future," </w:t>
      </w:r>
      <w:r>
        <w:rPr>
          <w:i/>
          <w:sz w:val="24"/>
        </w:rPr>
        <w:t>Cancer cell international, </w:t>
      </w:r>
      <w:r>
        <w:rPr>
          <w:sz w:val="24"/>
        </w:rPr>
        <w:t>vol.</w:t>
      </w:r>
      <w:r>
        <w:rPr>
          <w:spacing w:val="-1"/>
          <w:sz w:val="24"/>
        </w:rPr>
        <w:t> </w:t>
      </w:r>
      <w:r>
        <w:rPr>
          <w:sz w:val="24"/>
        </w:rPr>
        <w:t>21, no. 1, pp. 1- 11, 2021.</w:t>
      </w:r>
    </w:p>
    <w:p>
      <w:pPr>
        <w:pStyle w:val="ListParagraph"/>
        <w:numPr>
          <w:ilvl w:val="0"/>
          <w:numId w:val="9"/>
        </w:numPr>
        <w:tabs>
          <w:tab w:pos="1438" w:val="left" w:leader="none"/>
        </w:tabs>
        <w:spacing w:line="240" w:lineRule="auto" w:before="1" w:after="0"/>
        <w:ind w:left="1438" w:right="0" w:hanging="718"/>
        <w:jc w:val="both"/>
        <w:rPr>
          <w:sz w:val="24"/>
        </w:rPr>
      </w:pPr>
      <w:r>
        <w:rPr>
          <w:sz w:val="24"/>
        </w:rPr>
        <w:t>J.</w:t>
      </w:r>
      <w:r>
        <w:rPr>
          <w:spacing w:val="-17"/>
          <w:sz w:val="24"/>
        </w:rPr>
        <w:t> </w:t>
      </w:r>
      <w:r>
        <w:rPr>
          <w:sz w:val="24"/>
        </w:rPr>
        <w:t>Xie</w:t>
      </w:r>
      <w:r>
        <w:rPr>
          <w:spacing w:val="-14"/>
          <w:sz w:val="24"/>
        </w:rPr>
        <w:t> </w:t>
      </w:r>
      <w:r>
        <w:rPr>
          <w:i/>
          <w:sz w:val="24"/>
        </w:rPr>
        <w:t>et</w:t>
      </w:r>
      <w:r>
        <w:rPr>
          <w:i/>
          <w:spacing w:val="-14"/>
          <w:sz w:val="24"/>
        </w:rPr>
        <w:t> </w:t>
      </w:r>
      <w:r>
        <w:rPr>
          <w:i/>
          <w:sz w:val="24"/>
        </w:rPr>
        <w:t>al.</w:t>
      </w:r>
      <w:r>
        <w:rPr>
          <w:sz w:val="24"/>
        </w:rPr>
        <w:t>,</w:t>
      </w:r>
      <w:r>
        <w:rPr>
          <w:spacing w:val="-13"/>
          <w:sz w:val="24"/>
        </w:rPr>
        <w:t> </w:t>
      </w:r>
      <w:r>
        <w:rPr>
          <w:sz w:val="24"/>
        </w:rPr>
        <w:t>"Advances</w:t>
      </w:r>
      <w:r>
        <w:rPr>
          <w:spacing w:val="-13"/>
          <w:sz w:val="24"/>
        </w:rPr>
        <w:t> </w:t>
      </w:r>
      <w:r>
        <w:rPr>
          <w:sz w:val="24"/>
        </w:rPr>
        <w:t>in</w:t>
      </w:r>
      <w:r>
        <w:rPr>
          <w:spacing w:val="-12"/>
          <w:sz w:val="24"/>
        </w:rPr>
        <w:t> </w:t>
      </w:r>
      <w:r>
        <w:rPr>
          <w:sz w:val="24"/>
        </w:rPr>
        <w:t>artificial</w:t>
      </w:r>
      <w:r>
        <w:rPr>
          <w:spacing w:val="-13"/>
          <w:sz w:val="24"/>
        </w:rPr>
        <w:t> </w:t>
      </w:r>
      <w:r>
        <w:rPr>
          <w:sz w:val="24"/>
        </w:rPr>
        <w:t>intelligence</w:t>
      </w:r>
      <w:r>
        <w:rPr>
          <w:spacing w:val="-14"/>
          <w:sz w:val="24"/>
        </w:rPr>
        <w:t> </w:t>
      </w:r>
      <w:r>
        <w:rPr>
          <w:sz w:val="24"/>
        </w:rPr>
        <w:t>to</w:t>
      </w:r>
      <w:r>
        <w:rPr>
          <w:spacing w:val="-14"/>
          <w:sz w:val="24"/>
        </w:rPr>
        <w:t> </w:t>
      </w:r>
      <w:r>
        <w:rPr>
          <w:sz w:val="24"/>
        </w:rPr>
        <w:t>predict</w:t>
      </w:r>
      <w:r>
        <w:rPr>
          <w:spacing w:val="-13"/>
          <w:sz w:val="24"/>
        </w:rPr>
        <w:t> </w:t>
      </w:r>
      <w:r>
        <w:rPr>
          <w:sz w:val="24"/>
        </w:rPr>
        <w:t>cancer</w:t>
      </w:r>
      <w:r>
        <w:rPr>
          <w:spacing w:val="-14"/>
          <w:sz w:val="24"/>
        </w:rPr>
        <w:t> </w:t>
      </w:r>
      <w:r>
        <w:rPr>
          <w:sz w:val="24"/>
        </w:rPr>
        <w:t>immunotherapy</w:t>
      </w:r>
      <w:r>
        <w:rPr>
          <w:spacing w:val="-17"/>
          <w:sz w:val="24"/>
        </w:rPr>
        <w:t> </w:t>
      </w:r>
      <w:r>
        <w:rPr>
          <w:spacing w:val="-2"/>
          <w:sz w:val="24"/>
        </w:rPr>
        <w:t>efficacy,"</w:t>
      </w:r>
    </w:p>
    <w:p>
      <w:pPr>
        <w:spacing w:before="0"/>
        <w:ind w:left="1440" w:right="0" w:firstLine="0"/>
        <w:jc w:val="both"/>
        <w:rPr>
          <w:sz w:val="24"/>
        </w:rPr>
      </w:pPr>
      <w:r>
        <w:rPr>
          <w:i/>
          <w:sz w:val="24"/>
        </w:rPr>
        <w:t>Frontiers</w:t>
      </w:r>
      <w:r>
        <w:rPr>
          <w:i/>
          <w:spacing w:val="-1"/>
          <w:sz w:val="24"/>
        </w:rPr>
        <w:t> </w:t>
      </w:r>
      <w:r>
        <w:rPr>
          <w:i/>
          <w:sz w:val="24"/>
        </w:rPr>
        <w:t>in Immunology,</w:t>
      </w:r>
      <w:r>
        <w:rPr>
          <w:i/>
          <w:spacing w:val="1"/>
          <w:sz w:val="24"/>
        </w:rPr>
        <w:t> </w:t>
      </w:r>
      <w:r>
        <w:rPr>
          <w:sz w:val="24"/>
        </w:rPr>
        <w:t>vol.</w:t>
      </w:r>
      <w:r>
        <w:rPr>
          <w:spacing w:val="-1"/>
          <w:sz w:val="24"/>
        </w:rPr>
        <w:t> </w:t>
      </w:r>
      <w:r>
        <w:rPr>
          <w:sz w:val="24"/>
        </w:rPr>
        <w:t>13, p. 1076883,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S. Connal </w:t>
      </w:r>
      <w:r>
        <w:rPr>
          <w:i/>
          <w:sz w:val="24"/>
        </w:rPr>
        <w:t>et al.</w:t>
      </w:r>
      <w:r>
        <w:rPr>
          <w:sz w:val="24"/>
        </w:rPr>
        <w:t>, "Liquid biopsies: the future of cancer early detection," </w:t>
      </w:r>
      <w:r>
        <w:rPr>
          <w:i/>
          <w:sz w:val="24"/>
        </w:rPr>
        <w:t>Journal of translational medicine, </w:t>
      </w:r>
      <w:r>
        <w:rPr>
          <w:sz w:val="24"/>
        </w:rPr>
        <w:t>vol. 21, no. 1, p. 118, 2023.</w:t>
      </w:r>
    </w:p>
    <w:p>
      <w:pPr>
        <w:pStyle w:val="ListParagraph"/>
        <w:numPr>
          <w:ilvl w:val="0"/>
          <w:numId w:val="9"/>
        </w:numPr>
        <w:tabs>
          <w:tab w:pos="1438" w:val="left" w:leader="none"/>
        </w:tabs>
        <w:spacing w:line="240" w:lineRule="auto" w:before="0" w:after="0"/>
        <w:ind w:left="1438" w:right="0" w:hanging="718"/>
        <w:jc w:val="both"/>
        <w:rPr>
          <w:sz w:val="24"/>
        </w:rPr>
      </w:pPr>
      <w:r>
        <w:rPr>
          <w:sz w:val="24"/>
        </w:rPr>
        <w:t>S.</w:t>
      </w:r>
      <w:r>
        <w:rPr>
          <w:spacing w:val="-11"/>
          <w:sz w:val="24"/>
        </w:rPr>
        <w:t> </w:t>
      </w:r>
      <w:r>
        <w:rPr>
          <w:sz w:val="24"/>
        </w:rPr>
        <w:t>Waite,</w:t>
      </w:r>
      <w:r>
        <w:rPr>
          <w:spacing w:val="-9"/>
          <w:sz w:val="24"/>
        </w:rPr>
        <w:t> </w:t>
      </w:r>
      <w:r>
        <w:rPr>
          <w:sz w:val="24"/>
        </w:rPr>
        <w:t>J.</w:t>
      </w:r>
      <w:r>
        <w:rPr>
          <w:spacing w:val="-10"/>
          <w:sz w:val="24"/>
        </w:rPr>
        <w:t> </w:t>
      </w:r>
      <w:r>
        <w:rPr>
          <w:sz w:val="24"/>
        </w:rPr>
        <w:t>Scott,</w:t>
      </w:r>
      <w:r>
        <w:rPr>
          <w:spacing w:val="-9"/>
          <w:sz w:val="24"/>
        </w:rPr>
        <w:t> </w:t>
      </w:r>
      <w:r>
        <w:rPr>
          <w:sz w:val="24"/>
        </w:rPr>
        <w:t>and</w:t>
      </w:r>
      <w:r>
        <w:rPr>
          <w:spacing w:val="-8"/>
          <w:sz w:val="24"/>
        </w:rPr>
        <w:t> </w:t>
      </w:r>
      <w:r>
        <w:rPr>
          <w:sz w:val="24"/>
        </w:rPr>
        <w:t>D.</w:t>
      </w:r>
      <w:r>
        <w:rPr>
          <w:spacing w:val="-7"/>
          <w:sz w:val="24"/>
        </w:rPr>
        <w:t> </w:t>
      </w:r>
      <w:r>
        <w:rPr>
          <w:sz w:val="24"/>
        </w:rPr>
        <w:t>Colombo,</w:t>
      </w:r>
      <w:r>
        <w:rPr>
          <w:spacing w:val="-8"/>
          <w:sz w:val="24"/>
        </w:rPr>
        <w:t> </w:t>
      </w:r>
      <w:r>
        <w:rPr>
          <w:sz w:val="24"/>
        </w:rPr>
        <w:t>"Narrowing</w:t>
      </w:r>
      <w:r>
        <w:rPr>
          <w:spacing w:val="-11"/>
          <w:sz w:val="24"/>
        </w:rPr>
        <w:t> </w:t>
      </w:r>
      <w:r>
        <w:rPr>
          <w:sz w:val="24"/>
        </w:rPr>
        <w:t>the</w:t>
      </w:r>
      <w:r>
        <w:rPr>
          <w:spacing w:val="-6"/>
          <w:sz w:val="24"/>
        </w:rPr>
        <w:t> </w:t>
      </w:r>
      <w:r>
        <w:rPr>
          <w:sz w:val="24"/>
        </w:rPr>
        <w:t>gap:</w:t>
      </w:r>
      <w:r>
        <w:rPr>
          <w:spacing w:val="-8"/>
          <w:sz w:val="24"/>
        </w:rPr>
        <w:t> </w:t>
      </w:r>
      <w:r>
        <w:rPr>
          <w:sz w:val="24"/>
        </w:rPr>
        <w:t>imaging</w:t>
      </w:r>
      <w:r>
        <w:rPr>
          <w:spacing w:val="-10"/>
          <w:sz w:val="24"/>
        </w:rPr>
        <w:t> </w:t>
      </w:r>
      <w:r>
        <w:rPr>
          <w:sz w:val="24"/>
        </w:rPr>
        <w:t>disparities</w:t>
      </w:r>
      <w:r>
        <w:rPr>
          <w:spacing w:val="-7"/>
          <w:sz w:val="24"/>
        </w:rPr>
        <w:t> </w:t>
      </w:r>
      <w:r>
        <w:rPr>
          <w:sz w:val="24"/>
        </w:rPr>
        <w:t>in</w:t>
      </w:r>
      <w:r>
        <w:rPr>
          <w:spacing w:val="-7"/>
          <w:sz w:val="24"/>
        </w:rPr>
        <w:t> </w:t>
      </w:r>
      <w:r>
        <w:rPr>
          <w:spacing w:val="-2"/>
          <w:sz w:val="24"/>
        </w:rPr>
        <w:t>radiology,"</w:t>
      </w:r>
    </w:p>
    <w:p>
      <w:pPr>
        <w:spacing w:before="0"/>
        <w:ind w:left="1440" w:right="0" w:firstLine="0"/>
        <w:jc w:val="both"/>
        <w:rPr>
          <w:sz w:val="24"/>
        </w:rPr>
      </w:pPr>
      <w:r>
        <w:rPr>
          <w:i/>
          <w:sz w:val="24"/>
        </w:rPr>
        <w:t>Radiology,</w:t>
      </w:r>
      <w:r>
        <w:rPr>
          <w:i/>
          <w:spacing w:val="-1"/>
          <w:sz w:val="24"/>
        </w:rPr>
        <w:t> </w:t>
      </w:r>
      <w:r>
        <w:rPr>
          <w:sz w:val="24"/>
        </w:rPr>
        <w:t>vol. 299,</w:t>
      </w:r>
      <w:r>
        <w:rPr>
          <w:spacing w:val="1"/>
          <w:sz w:val="24"/>
        </w:rPr>
        <w:t> </w:t>
      </w:r>
      <w:r>
        <w:rPr>
          <w:sz w:val="24"/>
        </w:rPr>
        <w:t>no.</w:t>
      </w:r>
      <w:r>
        <w:rPr>
          <w:spacing w:val="-1"/>
          <w:sz w:val="24"/>
        </w:rPr>
        <w:t> </w:t>
      </w:r>
      <w:r>
        <w:rPr>
          <w:sz w:val="24"/>
        </w:rPr>
        <w:t>1, pp. 27-35,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J. De</w:t>
      </w:r>
      <w:r>
        <w:rPr>
          <w:spacing w:val="-2"/>
          <w:sz w:val="24"/>
        </w:rPr>
        <w:t> </w:t>
      </w:r>
      <w:r>
        <w:rPr>
          <w:sz w:val="24"/>
        </w:rPr>
        <w:t>Fauw </w:t>
      </w:r>
      <w:r>
        <w:rPr>
          <w:i/>
          <w:sz w:val="24"/>
        </w:rPr>
        <w:t>et al.</w:t>
      </w:r>
      <w:r>
        <w:rPr>
          <w:sz w:val="24"/>
        </w:rPr>
        <w:t>, "Clinically</w:t>
      </w:r>
      <w:r>
        <w:rPr>
          <w:spacing w:val="-3"/>
          <w:sz w:val="24"/>
        </w:rPr>
        <w:t> </w:t>
      </w:r>
      <w:r>
        <w:rPr>
          <w:sz w:val="24"/>
        </w:rPr>
        <w:t>applicable deep learning</w:t>
      </w:r>
      <w:r>
        <w:rPr>
          <w:spacing w:val="-2"/>
          <w:sz w:val="24"/>
        </w:rPr>
        <w:t> </w:t>
      </w:r>
      <w:r>
        <w:rPr>
          <w:sz w:val="24"/>
        </w:rPr>
        <w:t>for</w:t>
      </w:r>
      <w:r>
        <w:rPr>
          <w:spacing w:val="-1"/>
          <w:sz w:val="24"/>
        </w:rPr>
        <w:t> </w:t>
      </w:r>
      <w:r>
        <w:rPr>
          <w:sz w:val="24"/>
        </w:rPr>
        <w:t>diagnosis and referral in retinal disease," </w:t>
      </w:r>
      <w:r>
        <w:rPr>
          <w:i/>
          <w:sz w:val="24"/>
        </w:rPr>
        <w:t>Nature medicine, </w:t>
      </w:r>
      <w:r>
        <w:rPr>
          <w:sz w:val="24"/>
        </w:rPr>
        <w:t>vol. 24, no. 9, pp. 1342-1350, 2018.</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K. Bera, K. A. Schalper, D. L. Rimm, V. Velcheti, and A. Madabhushi, "Artificial intelligence</w:t>
      </w:r>
      <w:r>
        <w:rPr>
          <w:spacing w:val="-13"/>
          <w:sz w:val="24"/>
        </w:rPr>
        <w:t> </w:t>
      </w:r>
      <w:r>
        <w:rPr>
          <w:sz w:val="24"/>
        </w:rPr>
        <w:t>in</w:t>
      </w:r>
      <w:r>
        <w:rPr>
          <w:spacing w:val="-11"/>
          <w:sz w:val="24"/>
        </w:rPr>
        <w:t> </w:t>
      </w:r>
      <w:r>
        <w:rPr>
          <w:sz w:val="24"/>
        </w:rPr>
        <w:t>digital</w:t>
      </w:r>
      <w:r>
        <w:rPr>
          <w:spacing w:val="-11"/>
          <w:sz w:val="24"/>
        </w:rPr>
        <w:t> </w:t>
      </w:r>
      <w:r>
        <w:rPr>
          <w:sz w:val="24"/>
        </w:rPr>
        <w:t>pathology—new</w:t>
      </w:r>
      <w:r>
        <w:rPr>
          <w:spacing w:val="-12"/>
          <w:sz w:val="24"/>
        </w:rPr>
        <w:t> </w:t>
      </w:r>
      <w:r>
        <w:rPr>
          <w:sz w:val="24"/>
        </w:rPr>
        <w:t>tools</w:t>
      </w:r>
      <w:r>
        <w:rPr>
          <w:spacing w:val="-11"/>
          <w:sz w:val="24"/>
        </w:rPr>
        <w:t> </w:t>
      </w:r>
      <w:r>
        <w:rPr>
          <w:sz w:val="24"/>
        </w:rPr>
        <w:t>for</w:t>
      </w:r>
      <w:r>
        <w:rPr>
          <w:spacing w:val="-13"/>
          <w:sz w:val="24"/>
        </w:rPr>
        <w:t> </w:t>
      </w:r>
      <w:r>
        <w:rPr>
          <w:sz w:val="24"/>
        </w:rPr>
        <w:t>diagnosis</w:t>
      </w:r>
      <w:r>
        <w:rPr>
          <w:spacing w:val="-11"/>
          <w:sz w:val="24"/>
        </w:rPr>
        <w:t> </w:t>
      </w:r>
      <w:r>
        <w:rPr>
          <w:sz w:val="24"/>
        </w:rPr>
        <w:t>and</w:t>
      </w:r>
      <w:r>
        <w:rPr>
          <w:spacing w:val="-12"/>
          <w:sz w:val="24"/>
        </w:rPr>
        <w:t> </w:t>
      </w:r>
      <w:r>
        <w:rPr>
          <w:sz w:val="24"/>
        </w:rPr>
        <w:t>precision</w:t>
      </w:r>
      <w:r>
        <w:rPr>
          <w:spacing w:val="-12"/>
          <w:sz w:val="24"/>
        </w:rPr>
        <w:t> </w:t>
      </w:r>
      <w:r>
        <w:rPr>
          <w:sz w:val="24"/>
        </w:rPr>
        <w:t>oncology,"</w:t>
      </w:r>
      <w:r>
        <w:rPr>
          <w:spacing w:val="-10"/>
          <w:sz w:val="24"/>
        </w:rPr>
        <w:t> </w:t>
      </w:r>
      <w:r>
        <w:rPr>
          <w:i/>
          <w:sz w:val="24"/>
        </w:rPr>
        <w:t>Nature reviews Clinical oncology, </w:t>
      </w:r>
      <w:r>
        <w:rPr>
          <w:sz w:val="24"/>
        </w:rPr>
        <w:t>vol. 16, no. 11, pp. 703-715, 2019.</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F.</w:t>
      </w:r>
      <w:r>
        <w:rPr>
          <w:spacing w:val="-1"/>
          <w:sz w:val="24"/>
        </w:rPr>
        <w:t> </w:t>
      </w:r>
      <w:r>
        <w:rPr>
          <w:sz w:val="24"/>
        </w:rPr>
        <w:t>Mehmood,</w:t>
      </w:r>
      <w:r>
        <w:rPr>
          <w:spacing w:val="-1"/>
          <w:sz w:val="24"/>
        </w:rPr>
        <w:t> </w:t>
      </w:r>
      <w:r>
        <w:rPr>
          <w:sz w:val="24"/>
        </w:rPr>
        <w:t>E.</w:t>
      </w:r>
      <w:r>
        <w:rPr>
          <w:spacing w:val="-2"/>
          <w:sz w:val="24"/>
        </w:rPr>
        <w:t> </w:t>
      </w:r>
      <w:r>
        <w:rPr>
          <w:sz w:val="24"/>
        </w:rPr>
        <w:t>Chen, T.</w:t>
      </w:r>
      <w:r>
        <w:rPr>
          <w:spacing w:val="-1"/>
          <w:sz w:val="24"/>
        </w:rPr>
        <w:t> </w:t>
      </w:r>
      <w:r>
        <w:rPr>
          <w:sz w:val="24"/>
        </w:rPr>
        <w:t>Abbas,</w:t>
      </w:r>
      <w:r>
        <w:rPr>
          <w:spacing w:val="-1"/>
          <w:sz w:val="24"/>
        </w:rPr>
        <w:t> </w:t>
      </w:r>
      <w:r>
        <w:rPr>
          <w:sz w:val="24"/>
        </w:rPr>
        <w:t>and</w:t>
      </w:r>
      <w:r>
        <w:rPr>
          <w:spacing w:val="-1"/>
          <w:sz w:val="24"/>
        </w:rPr>
        <w:t> </w:t>
      </w:r>
      <w:r>
        <w:rPr>
          <w:sz w:val="24"/>
        </w:rPr>
        <w:t>S.</w:t>
      </w:r>
      <w:r>
        <w:rPr>
          <w:spacing w:val="-1"/>
          <w:sz w:val="24"/>
        </w:rPr>
        <w:t> </w:t>
      </w:r>
      <w:r>
        <w:rPr>
          <w:sz w:val="24"/>
        </w:rPr>
        <w:t>M. Alzanin,</w:t>
      </w:r>
      <w:r>
        <w:rPr>
          <w:spacing w:val="-1"/>
          <w:sz w:val="24"/>
        </w:rPr>
        <w:t> </w:t>
      </w:r>
      <w:r>
        <w:rPr>
          <w:sz w:val="24"/>
        </w:rPr>
        <w:t>"Human Action</w:t>
      </w:r>
      <w:r>
        <w:rPr>
          <w:spacing w:val="-1"/>
          <w:sz w:val="24"/>
        </w:rPr>
        <w:t> </w:t>
      </w:r>
      <w:r>
        <w:rPr>
          <w:sz w:val="24"/>
        </w:rPr>
        <w:t>Recognition</w:t>
      </w:r>
      <w:r>
        <w:rPr>
          <w:spacing w:val="-1"/>
          <w:sz w:val="24"/>
        </w:rPr>
        <w:t> </w:t>
      </w:r>
      <w:r>
        <w:rPr>
          <w:sz w:val="24"/>
        </w:rPr>
        <w:t>(HAR) Using Skeleton-based Spatial Temporal Relative Transformer Network: ST-RTR," </w:t>
      </w:r>
      <w:r>
        <w:rPr>
          <w:i/>
          <w:sz w:val="24"/>
        </w:rPr>
        <w:t>arXiv preprint arXiv:2410.23806, </w:t>
      </w:r>
      <w:r>
        <w:rPr>
          <w:sz w:val="24"/>
        </w:rPr>
        <w:t>2024.</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S. Baker and W. Xiang, "Artificial intelligence of things for smarter healthcare: a survey of advancements, challenges, and opportunities," </w:t>
      </w:r>
      <w:r>
        <w:rPr>
          <w:i/>
          <w:sz w:val="24"/>
        </w:rPr>
        <w:t>IEEE Communications Surveys &amp; Tutorials, </w:t>
      </w:r>
      <w:r>
        <w:rPr>
          <w:sz w:val="24"/>
        </w:rPr>
        <w:t>2023.</w:t>
      </w:r>
    </w:p>
    <w:p>
      <w:pPr>
        <w:pStyle w:val="ListParagraph"/>
        <w:numPr>
          <w:ilvl w:val="0"/>
          <w:numId w:val="9"/>
        </w:numPr>
        <w:tabs>
          <w:tab w:pos="1438" w:val="left" w:leader="none"/>
        </w:tabs>
        <w:spacing w:line="240" w:lineRule="auto" w:before="0" w:after="0"/>
        <w:ind w:left="1438" w:right="0" w:hanging="718"/>
        <w:jc w:val="both"/>
        <w:rPr>
          <w:sz w:val="24"/>
        </w:rPr>
      </w:pPr>
      <w:r>
        <w:rPr>
          <w:sz w:val="24"/>
        </w:rPr>
        <w:t>J.</w:t>
      </w:r>
      <w:r>
        <w:rPr>
          <w:spacing w:val="-1"/>
          <w:sz w:val="24"/>
        </w:rPr>
        <w:t> </w:t>
      </w:r>
      <w:r>
        <w:rPr>
          <w:sz w:val="24"/>
        </w:rPr>
        <w:t>Russo,</w:t>
      </w:r>
      <w:r>
        <w:rPr>
          <w:spacing w:val="-1"/>
          <w:sz w:val="24"/>
        </w:rPr>
        <w:t> </w:t>
      </w:r>
      <w:r>
        <w:rPr>
          <w:i/>
          <w:sz w:val="24"/>
        </w:rPr>
        <w:t>The</w:t>
      </w:r>
      <w:r>
        <w:rPr>
          <w:i/>
          <w:spacing w:val="-1"/>
          <w:sz w:val="24"/>
        </w:rPr>
        <w:t> </w:t>
      </w:r>
      <w:r>
        <w:rPr>
          <w:i/>
          <w:sz w:val="24"/>
        </w:rPr>
        <w:t>Future</w:t>
      </w:r>
      <w:r>
        <w:rPr>
          <w:i/>
          <w:spacing w:val="-1"/>
          <w:sz w:val="24"/>
        </w:rPr>
        <w:t> </w:t>
      </w:r>
      <w:r>
        <w:rPr>
          <w:i/>
          <w:sz w:val="24"/>
        </w:rPr>
        <w:t>of</w:t>
      </w:r>
      <w:r>
        <w:rPr>
          <w:i/>
          <w:spacing w:val="-1"/>
          <w:sz w:val="24"/>
        </w:rPr>
        <w:t> </w:t>
      </w:r>
      <w:r>
        <w:rPr>
          <w:i/>
          <w:sz w:val="24"/>
        </w:rPr>
        <w:t>Prevention and</w:t>
      </w:r>
      <w:r>
        <w:rPr>
          <w:i/>
          <w:spacing w:val="-1"/>
          <w:sz w:val="24"/>
        </w:rPr>
        <w:t> </w:t>
      </w:r>
      <w:r>
        <w:rPr>
          <w:i/>
          <w:sz w:val="24"/>
        </w:rPr>
        <w:t>Treatment</w:t>
      </w:r>
      <w:r>
        <w:rPr>
          <w:i/>
          <w:spacing w:val="1"/>
          <w:sz w:val="24"/>
        </w:rPr>
        <w:t> </w:t>
      </w:r>
      <w:r>
        <w:rPr>
          <w:i/>
          <w:sz w:val="24"/>
        </w:rPr>
        <w:t>of Breast</w:t>
      </w:r>
      <w:r>
        <w:rPr>
          <w:i/>
          <w:spacing w:val="-1"/>
          <w:sz w:val="24"/>
        </w:rPr>
        <w:t> </w:t>
      </w:r>
      <w:r>
        <w:rPr>
          <w:i/>
          <w:sz w:val="24"/>
        </w:rPr>
        <w:t>Cancer</w:t>
      </w:r>
      <w:r>
        <w:rPr>
          <w:sz w:val="24"/>
        </w:rPr>
        <w:t>.</w:t>
      </w:r>
      <w:r>
        <w:rPr>
          <w:spacing w:val="-1"/>
          <w:sz w:val="24"/>
        </w:rPr>
        <w:t> </w:t>
      </w:r>
      <w:r>
        <w:rPr>
          <w:sz w:val="24"/>
        </w:rPr>
        <w:t>Springer,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M. Mascara and C. Constantinou, "Global perceptions of women on breast cancer and barriers to screening," </w:t>
      </w:r>
      <w:r>
        <w:rPr>
          <w:i/>
          <w:sz w:val="24"/>
        </w:rPr>
        <w:t>Current Oncology Reports, </w:t>
      </w:r>
      <w:r>
        <w:rPr>
          <w:sz w:val="24"/>
        </w:rPr>
        <w:t>vol. 23, pp. 1-9,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 Murugesan, K. Kaliannan, S. Balraj, K. Singaram, T. Kaliannan, and J. R. Albert, "A hybrid deep learning model for effective segmentation and classification of lung nodules from CT images," </w:t>
      </w:r>
      <w:r>
        <w:rPr>
          <w:i/>
          <w:sz w:val="24"/>
        </w:rPr>
        <w:t>Journal of Intelligent &amp;</w:t>
      </w:r>
      <w:r>
        <w:rPr>
          <w:i/>
          <w:spacing w:val="-1"/>
          <w:sz w:val="24"/>
        </w:rPr>
        <w:t> </w:t>
      </w:r>
      <w:r>
        <w:rPr>
          <w:i/>
          <w:sz w:val="24"/>
        </w:rPr>
        <w:t>Fuzzy Systems, </w:t>
      </w:r>
      <w:r>
        <w:rPr>
          <w:sz w:val="24"/>
        </w:rPr>
        <w:t>vol. 42, no. 3, pp. 2667-2679, </w:t>
      </w:r>
      <w:r>
        <w:rPr>
          <w:spacing w:val="-2"/>
          <w:sz w:val="24"/>
        </w:rPr>
        <w:t>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M.</w:t>
      </w:r>
      <w:r>
        <w:rPr>
          <w:spacing w:val="-7"/>
          <w:sz w:val="24"/>
        </w:rPr>
        <w:t> </w:t>
      </w:r>
      <w:r>
        <w:rPr>
          <w:sz w:val="24"/>
        </w:rPr>
        <w:t>R.</w:t>
      </w:r>
      <w:r>
        <w:rPr>
          <w:spacing w:val="-7"/>
          <w:sz w:val="24"/>
        </w:rPr>
        <w:t> </w:t>
      </w:r>
      <w:r>
        <w:rPr>
          <w:sz w:val="24"/>
        </w:rPr>
        <w:t>Hassan</w:t>
      </w:r>
      <w:r>
        <w:rPr>
          <w:spacing w:val="-6"/>
          <w:sz w:val="24"/>
        </w:rPr>
        <w:t> </w:t>
      </w:r>
      <w:r>
        <w:rPr>
          <w:i/>
          <w:sz w:val="24"/>
        </w:rPr>
        <w:t>et</w:t>
      </w:r>
      <w:r>
        <w:rPr>
          <w:i/>
          <w:spacing w:val="-7"/>
          <w:sz w:val="24"/>
        </w:rPr>
        <w:t> </w:t>
      </w:r>
      <w:r>
        <w:rPr>
          <w:i/>
          <w:sz w:val="24"/>
        </w:rPr>
        <w:t>al.</w:t>
      </w:r>
      <w:r>
        <w:rPr>
          <w:sz w:val="24"/>
        </w:rPr>
        <w:t>,</w:t>
      </w:r>
      <w:r>
        <w:rPr>
          <w:spacing w:val="-6"/>
          <w:sz w:val="24"/>
        </w:rPr>
        <w:t> </w:t>
      </w:r>
      <w:r>
        <w:rPr>
          <w:sz w:val="24"/>
        </w:rPr>
        <w:t>"Prostate</w:t>
      </w:r>
      <w:r>
        <w:rPr>
          <w:spacing w:val="-8"/>
          <w:sz w:val="24"/>
        </w:rPr>
        <w:t> </w:t>
      </w:r>
      <w:r>
        <w:rPr>
          <w:sz w:val="24"/>
        </w:rPr>
        <w:t>cancer</w:t>
      </w:r>
      <w:r>
        <w:rPr>
          <w:spacing w:val="-8"/>
          <w:sz w:val="24"/>
        </w:rPr>
        <w:t> </w:t>
      </w:r>
      <w:r>
        <w:rPr>
          <w:sz w:val="24"/>
        </w:rPr>
        <w:t>classification</w:t>
      </w:r>
      <w:r>
        <w:rPr>
          <w:spacing w:val="-6"/>
          <w:sz w:val="24"/>
        </w:rPr>
        <w:t> </w:t>
      </w:r>
      <w:r>
        <w:rPr>
          <w:sz w:val="24"/>
        </w:rPr>
        <w:t>from</w:t>
      </w:r>
      <w:r>
        <w:rPr>
          <w:spacing w:val="-7"/>
          <w:sz w:val="24"/>
        </w:rPr>
        <w:t> </w:t>
      </w:r>
      <w:r>
        <w:rPr>
          <w:sz w:val="24"/>
        </w:rPr>
        <w:t>ultrasound</w:t>
      </w:r>
      <w:r>
        <w:rPr>
          <w:spacing w:val="-7"/>
          <w:sz w:val="24"/>
        </w:rPr>
        <w:t> </w:t>
      </w:r>
      <w:r>
        <w:rPr>
          <w:sz w:val="24"/>
        </w:rPr>
        <w:t>and</w:t>
      </w:r>
      <w:r>
        <w:rPr>
          <w:spacing w:val="-6"/>
          <w:sz w:val="24"/>
        </w:rPr>
        <w:t> </w:t>
      </w:r>
      <w:r>
        <w:rPr>
          <w:sz w:val="24"/>
        </w:rPr>
        <w:t>MRI</w:t>
      </w:r>
      <w:r>
        <w:rPr>
          <w:spacing w:val="-8"/>
          <w:sz w:val="24"/>
        </w:rPr>
        <w:t> </w:t>
      </w:r>
      <w:r>
        <w:rPr>
          <w:sz w:val="24"/>
        </w:rPr>
        <w:t>images</w:t>
      </w:r>
      <w:r>
        <w:rPr>
          <w:spacing w:val="-7"/>
          <w:sz w:val="24"/>
        </w:rPr>
        <w:t> </w:t>
      </w:r>
      <w:r>
        <w:rPr>
          <w:sz w:val="24"/>
        </w:rPr>
        <w:t>using deep learning based Explainable Artificial Intelligence," </w:t>
      </w:r>
      <w:r>
        <w:rPr>
          <w:i/>
          <w:sz w:val="24"/>
        </w:rPr>
        <w:t>Future Generation Computer Systems, </w:t>
      </w:r>
      <w:r>
        <w:rPr>
          <w:sz w:val="24"/>
        </w:rPr>
        <w:t>vol. 127, pp. 462-472, 2022.</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F. Zhang, "Application of machine learning in CT images and X-rays of COVID-19 pneumonia," </w:t>
      </w:r>
      <w:r>
        <w:rPr>
          <w:i/>
          <w:sz w:val="24"/>
        </w:rPr>
        <w:t>Medicine, </w:t>
      </w:r>
      <w:r>
        <w:rPr>
          <w:sz w:val="24"/>
        </w:rPr>
        <w:t>vol. 100, no. 36, 2021.</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L.</w:t>
      </w:r>
      <w:r>
        <w:rPr>
          <w:spacing w:val="-11"/>
          <w:sz w:val="24"/>
        </w:rPr>
        <w:t> </w:t>
      </w:r>
      <w:r>
        <w:rPr>
          <w:sz w:val="24"/>
        </w:rPr>
        <w:t>Barisoni,</w:t>
      </w:r>
      <w:r>
        <w:rPr>
          <w:spacing w:val="-13"/>
          <w:sz w:val="24"/>
        </w:rPr>
        <w:t> </w:t>
      </w:r>
      <w:r>
        <w:rPr>
          <w:sz w:val="24"/>
        </w:rPr>
        <w:t>K.</w:t>
      </w:r>
      <w:r>
        <w:rPr>
          <w:spacing w:val="-14"/>
          <w:sz w:val="24"/>
        </w:rPr>
        <w:t> </w:t>
      </w:r>
      <w:r>
        <w:rPr>
          <w:sz w:val="24"/>
        </w:rPr>
        <w:t>J.</w:t>
      </w:r>
      <w:r>
        <w:rPr>
          <w:spacing w:val="-11"/>
          <w:sz w:val="24"/>
        </w:rPr>
        <w:t> </w:t>
      </w:r>
      <w:r>
        <w:rPr>
          <w:sz w:val="24"/>
        </w:rPr>
        <w:t>Lafata,</w:t>
      </w:r>
      <w:r>
        <w:rPr>
          <w:spacing w:val="-11"/>
          <w:sz w:val="24"/>
        </w:rPr>
        <w:t> </w:t>
      </w:r>
      <w:r>
        <w:rPr>
          <w:sz w:val="24"/>
        </w:rPr>
        <w:t>S.</w:t>
      </w:r>
      <w:r>
        <w:rPr>
          <w:spacing w:val="-12"/>
          <w:sz w:val="24"/>
        </w:rPr>
        <w:t> </w:t>
      </w:r>
      <w:r>
        <w:rPr>
          <w:sz w:val="24"/>
        </w:rPr>
        <w:t>M.</w:t>
      </w:r>
      <w:r>
        <w:rPr>
          <w:spacing w:val="-13"/>
          <w:sz w:val="24"/>
        </w:rPr>
        <w:t> </w:t>
      </w:r>
      <w:r>
        <w:rPr>
          <w:sz w:val="24"/>
        </w:rPr>
        <w:t>Hewitt,</w:t>
      </w:r>
      <w:r>
        <w:rPr>
          <w:spacing w:val="-13"/>
          <w:sz w:val="24"/>
        </w:rPr>
        <w:t> </w:t>
      </w:r>
      <w:r>
        <w:rPr>
          <w:sz w:val="24"/>
        </w:rPr>
        <w:t>A.</w:t>
      </w:r>
      <w:r>
        <w:rPr>
          <w:spacing w:val="-14"/>
          <w:sz w:val="24"/>
        </w:rPr>
        <w:t> </w:t>
      </w:r>
      <w:r>
        <w:rPr>
          <w:sz w:val="24"/>
        </w:rPr>
        <w:t>Madabhushi,</w:t>
      </w:r>
      <w:r>
        <w:rPr>
          <w:spacing w:val="-13"/>
          <w:sz w:val="24"/>
        </w:rPr>
        <w:t> </w:t>
      </w:r>
      <w:r>
        <w:rPr>
          <w:sz w:val="24"/>
        </w:rPr>
        <w:t>and</w:t>
      </w:r>
      <w:r>
        <w:rPr>
          <w:spacing w:val="-13"/>
          <w:sz w:val="24"/>
        </w:rPr>
        <w:t> </w:t>
      </w:r>
      <w:r>
        <w:rPr>
          <w:sz w:val="24"/>
        </w:rPr>
        <w:t>U.</w:t>
      </w:r>
      <w:r>
        <w:rPr>
          <w:spacing w:val="-14"/>
          <w:sz w:val="24"/>
        </w:rPr>
        <w:t> </w:t>
      </w:r>
      <w:r>
        <w:rPr>
          <w:sz w:val="24"/>
        </w:rPr>
        <w:t>G.</w:t>
      </w:r>
      <w:r>
        <w:rPr>
          <w:spacing w:val="-14"/>
          <w:sz w:val="24"/>
        </w:rPr>
        <w:t> </w:t>
      </w:r>
      <w:r>
        <w:rPr>
          <w:sz w:val="24"/>
        </w:rPr>
        <w:t>Balis,</w:t>
      </w:r>
      <w:r>
        <w:rPr>
          <w:spacing w:val="-13"/>
          <w:sz w:val="24"/>
        </w:rPr>
        <w:t> </w:t>
      </w:r>
      <w:r>
        <w:rPr>
          <w:sz w:val="24"/>
        </w:rPr>
        <w:t>"Digital</w:t>
      </w:r>
      <w:r>
        <w:rPr>
          <w:spacing w:val="-13"/>
          <w:sz w:val="24"/>
        </w:rPr>
        <w:t> </w:t>
      </w:r>
      <w:r>
        <w:rPr>
          <w:sz w:val="24"/>
        </w:rPr>
        <w:t>pathology and</w:t>
      </w:r>
      <w:r>
        <w:rPr>
          <w:spacing w:val="-1"/>
          <w:sz w:val="24"/>
        </w:rPr>
        <w:t> </w:t>
      </w:r>
      <w:r>
        <w:rPr>
          <w:sz w:val="24"/>
        </w:rPr>
        <w:t>computational image analysis in nephropathology," </w:t>
      </w:r>
      <w:r>
        <w:rPr>
          <w:i/>
          <w:sz w:val="24"/>
        </w:rPr>
        <w:t>Nature</w:t>
      </w:r>
      <w:r>
        <w:rPr>
          <w:i/>
          <w:spacing w:val="-1"/>
          <w:sz w:val="24"/>
        </w:rPr>
        <w:t> </w:t>
      </w:r>
      <w:r>
        <w:rPr>
          <w:i/>
          <w:sz w:val="24"/>
        </w:rPr>
        <w:t>Reviews Nephrology, </w:t>
      </w:r>
      <w:r>
        <w:rPr>
          <w:sz w:val="24"/>
        </w:rPr>
        <w:t>vol. 16, no. 11, pp. 669-685, 2020.</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5" w:hanging="720"/>
        <w:jc w:val="both"/>
        <w:rPr>
          <w:sz w:val="24"/>
        </w:rPr>
      </w:pPr>
      <w:r>
        <w:rPr>
          <w:sz w:val="24"/>
        </w:rPr>
        <w:t>C.</w:t>
      </w:r>
      <w:r>
        <w:rPr>
          <w:spacing w:val="-13"/>
          <w:sz w:val="24"/>
        </w:rPr>
        <w:t> </w:t>
      </w:r>
      <w:r>
        <w:rPr>
          <w:sz w:val="24"/>
        </w:rPr>
        <w:t>R.</w:t>
      </w:r>
      <w:r>
        <w:rPr>
          <w:spacing w:val="-13"/>
          <w:sz w:val="24"/>
        </w:rPr>
        <w:t> </w:t>
      </w:r>
      <w:r>
        <w:rPr>
          <w:sz w:val="24"/>
        </w:rPr>
        <w:t>Wensel,</w:t>
      </w:r>
      <w:r>
        <w:rPr>
          <w:spacing w:val="-14"/>
          <w:sz w:val="24"/>
        </w:rPr>
        <w:t> </w:t>
      </w:r>
      <w:r>
        <w:rPr>
          <w:sz w:val="24"/>
        </w:rPr>
        <w:t>J.</w:t>
      </w:r>
      <w:r>
        <w:rPr>
          <w:spacing w:val="-13"/>
          <w:sz w:val="24"/>
        </w:rPr>
        <w:t> </w:t>
      </w:r>
      <w:r>
        <w:rPr>
          <w:sz w:val="24"/>
        </w:rPr>
        <w:t>L.</w:t>
      </w:r>
      <w:r>
        <w:rPr>
          <w:spacing w:val="-13"/>
          <w:sz w:val="24"/>
        </w:rPr>
        <w:t> </w:t>
      </w:r>
      <w:r>
        <w:rPr>
          <w:sz w:val="24"/>
        </w:rPr>
        <w:t>Pluznick,</w:t>
      </w:r>
      <w:r>
        <w:rPr>
          <w:spacing w:val="-14"/>
          <w:sz w:val="24"/>
        </w:rPr>
        <w:t> </w:t>
      </w:r>
      <w:r>
        <w:rPr>
          <w:sz w:val="24"/>
        </w:rPr>
        <w:t>S.</w:t>
      </w:r>
      <w:r>
        <w:rPr>
          <w:spacing w:val="-11"/>
          <w:sz w:val="24"/>
        </w:rPr>
        <w:t> </w:t>
      </w:r>
      <w:r>
        <w:rPr>
          <w:sz w:val="24"/>
        </w:rPr>
        <w:t>L.</w:t>
      </w:r>
      <w:r>
        <w:rPr>
          <w:spacing w:val="-13"/>
          <w:sz w:val="24"/>
        </w:rPr>
        <w:t> </w:t>
      </w:r>
      <w:r>
        <w:rPr>
          <w:sz w:val="24"/>
        </w:rPr>
        <w:t>Salzberg,</w:t>
      </w:r>
      <w:r>
        <w:rPr>
          <w:spacing w:val="-13"/>
          <w:sz w:val="24"/>
        </w:rPr>
        <w:t> </w:t>
      </w:r>
      <w:r>
        <w:rPr>
          <w:sz w:val="24"/>
        </w:rPr>
        <w:t>and</w:t>
      </w:r>
      <w:r>
        <w:rPr>
          <w:spacing w:val="-13"/>
          <w:sz w:val="24"/>
        </w:rPr>
        <w:t> </w:t>
      </w:r>
      <w:r>
        <w:rPr>
          <w:sz w:val="24"/>
        </w:rPr>
        <w:t>C.</w:t>
      </w:r>
      <w:r>
        <w:rPr>
          <w:spacing w:val="-11"/>
          <w:sz w:val="24"/>
        </w:rPr>
        <w:t> </w:t>
      </w:r>
      <w:r>
        <w:rPr>
          <w:sz w:val="24"/>
        </w:rPr>
        <w:t>L.</w:t>
      </w:r>
      <w:r>
        <w:rPr>
          <w:spacing w:val="-13"/>
          <w:sz w:val="24"/>
        </w:rPr>
        <w:t> </w:t>
      </w:r>
      <w:r>
        <w:rPr>
          <w:sz w:val="24"/>
        </w:rPr>
        <w:t>Sears,</w:t>
      </w:r>
      <w:r>
        <w:rPr>
          <w:spacing w:val="-14"/>
          <w:sz w:val="24"/>
        </w:rPr>
        <w:t> </w:t>
      </w:r>
      <w:r>
        <w:rPr>
          <w:sz w:val="24"/>
        </w:rPr>
        <w:t>"Next-generation</w:t>
      </w:r>
      <w:r>
        <w:rPr>
          <w:spacing w:val="-13"/>
          <w:sz w:val="24"/>
        </w:rPr>
        <w:t> </w:t>
      </w:r>
      <w:r>
        <w:rPr>
          <w:sz w:val="24"/>
        </w:rPr>
        <w:t>sequencing: insights to advance clinical investigations of the microbiome," </w:t>
      </w:r>
      <w:r>
        <w:rPr>
          <w:i/>
          <w:sz w:val="24"/>
        </w:rPr>
        <w:t>The Journal of clinical investigation, </w:t>
      </w:r>
      <w:r>
        <w:rPr>
          <w:sz w:val="24"/>
        </w:rPr>
        <w:t>vol. 132, no. 7, 2022.</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K. M. Boehm, P. Khosravi, R. Vanguri, J. Gao, and S. P. Shah, "Harnessing multimodal data integration to</w:t>
      </w:r>
      <w:r>
        <w:rPr>
          <w:spacing w:val="16"/>
          <w:sz w:val="24"/>
        </w:rPr>
        <w:t> </w:t>
      </w:r>
      <w:r>
        <w:rPr>
          <w:sz w:val="24"/>
        </w:rPr>
        <w:t>advance precision oncology,"</w:t>
      </w:r>
      <w:r>
        <w:rPr>
          <w:spacing w:val="16"/>
          <w:sz w:val="24"/>
        </w:rPr>
        <w:t> </w:t>
      </w:r>
      <w:r>
        <w:rPr>
          <w:i/>
          <w:sz w:val="24"/>
        </w:rPr>
        <w:t>Nature Reviews Cancer,</w:t>
      </w:r>
      <w:r>
        <w:rPr>
          <w:i/>
          <w:spacing w:val="18"/>
          <w:sz w:val="24"/>
        </w:rPr>
        <w:t> </w:t>
      </w:r>
      <w:r>
        <w:rPr>
          <w:sz w:val="24"/>
        </w:rPr>
        <w:t>vol. 22, no. 2,</w:t>
      </w:r>
    </w:p>
    <w:p>
      <w:pPr>
        <w:pStyle w:val="BodyText"/>
      </w:pPr>
      <w:r>
        <w:rPr/>
        <w:t>pp.</w:t>
      </w:r>
      <w:r>
        <w:rPr>
          <w:spacing w:val="-1"/>
        </w:rPr>
        <w:t> </w:t>
      </w:r>
      <w:r>
        <w:rPr/>
        <w:t>114-126, </w:t>
      </w:r>
      <w:r>
        <w:rPr>
          <w:spacing w:val="-2"/>
        </w:rPr>
        <w:t>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C. Corti </w:t>
      </w:r>
      <w:r>
        <w:rPr>
          <w:i/>
          <w:sz w:val="24"/>
        </w:rPr>
        <w:t>et al.</w:t>
      </w:r>
      <w:r>
        <w:rPr>
          <w:sz w:val="24"/>
        </w:rPr>
        <w:t>, "Artificial intelligence in cancer research and precision medicine: Applications,</w:t>
      </w:r>
      <w:r>
        <w:rPr>
          <w:spacing w:val="-2"/>
          <w:sz w:val="24"/>
        </w:rPr>
        <w:t> </w:t>
      </w:r>
      <w:r>
        <w:rPr>
          <w:sz w:val="24"/>
        </w:rPr>
        <w:t>limitations</w:t>
      </w:r>
      <w:r>
        <w:rPr>
          <w:spacing w:val="-3"/>
          <w:sz w:val="24"/>
        </w:rPr>
        <w:t> </w:t>
      </w:r>
      <w:r>
        <w:rPr>
          <w:sz w:val="24"/>
        </w:rPr>
        <w:t>and</w:t>
      </w:r>
      <w:r>
        <w:rPr>
          <w:spacing w:val="-2"/>
          <w:sz w:val="24"/>
        </w:rPr>
        <w:t> </w:t>
      </w:r>
      <w:r>
        <w:rPr>
          <w:sz w:val="24"/>
        </w:rPr>
        <w:t>priorities</w:t>
      </w:r>
      <w:r>
        <w:rPr>
          <w:spacing w:val="-2"/>
          <w:sz w:val="24"/>
        </w:rPr>
        <w:t> </w:t>
      </w:r>
      <w:r>
        <w:rPr>
          <w:sz w:val="24"/>
        </w:rPr>
        <w:t>to</w:t>
      </w:r>
      <w:r>
        <w:rPr>
          <w:spacing w:val="-2"/>
          <w:sz w:val="24"/>
        </w:rPr>
        <w:t> </w:t>
      </w:r>
      <w:r>
        <w:rPr>
          <w:sz w:val="24"/>
        </w:rPr>
        <w:t>drive</w:t>
      </w:r>
      <w:r>
        <w:rPr>
          <w:spacing w:val="-3"/>
          <w:sz w:val="24"/>
        </w:rPr>
        <w:t> </w:t>
      </w:r>
      <w:r>
        <w:rPr>
          <w:sz w:val="24"/>
        </w:rPr>
        <w:t>transformation</w:t>
      </w:r>
      <w:r>
        <w:rPr>
          <w:spacing w:val="-2"/>
          <w:sz w:val="24"/>
        </w:rPr>
        <w:t> </w:t>
      </w:r>
      <w:r>
        <w:rPr>
          <w:sz w:val="24"/>
        </w:rPr>
        <w:t>in</w:t>
      </w:r>
      <w:r>
        <w:rPr>
          <w:spacing w:val="-2"/>
          <w:sz w:val="24"/>
        </w:rPr>
        <w:t> </w:t>
      </w:r>
      <w:r>
        <w:rPr>
          <w:sz w:val="24"/>
        </w:rPr>
        <w:t>the</w:t>
      </w:r>
      <w:r>
        <w:rPr>
          <w:spacing w:val="-2"/>
          <w:sz w:val="24"/>
        </w:rPr>
        <w:t> </w:t>
      </w:r>
      <w:r>
        <w:rPr>
          <w:sz w:val="24"/>
        </w:rPr>
        <w:t>delivery</w:t>
      </w:r>
      <w:r>
        <w:rPr>
          <w:spacing w:val="-6"/>
          <w:sz w:val="24"/>
        </w:rPr>
        <w:t> </w:t>
      </w:r>
      <w:r>
        <w:rPr>
          <w:sz w:val="24"/>
        </w:rPr>
        <w:t>of</w:t>
      </w:r>
      <w:r>
        <w:rPr>
          <w:spacing w:val="-2"/>
          <w:sz w:val="24"/>
        </w:rPr>
        <w:t> </w:t>
      </w:r>
      <w:r>
        <w:rPr>
          <w:sz w:val="24"/>
        </w:rPr>
        <w:t>equitable and unbiased care," </w:t>
      </w:r>
      <w:r>
        <w:rPr>
          <w:i/>
          <w:sz w:val="24"/>
        </w:rPr>
        <w:t>Cancer Treatment Reviews, </w:t>
      </w:r>
      <w:r>
        <w:rPr>
          <w:sz w:val="24"/>
        </w:rPr>
        <w:t>vol. 112, p. 102498, 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X. He, X. Liu, F. Zuo, H. Shi, and J. Jing, "Artificial intelligence-based multi-omics analysis fuels cancer precision medicine," in </w:t>
      </w:r>
      <w:r>
        <w:rPr>
          <w:i/>
          <w:sz w:val="24"/>
        </w:rPr>
        <w:t>Seminars in Cancer Biology</w:t>
      </w:r>
      <w:r>
        <w:rPr>
          <w:sz w:val="24"/>
        </w:rPr>
        <w:t>, 2023, vol. 88: Elsevier, pp. 187-200.</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I. S. Forrest </w:t>
      </w:r>
      <w:r>
        <w:rPr>
          <w:i/>
          <w:sz w:val="24"/>
        </w:rPr>
        <w:t>et al.</w:t>
      </w:r>
      <w:r>
        <w:rPr>
          <w:sz w:val="24"/>
        </w:rPr>
        <w:t>, "A machine learning model identifies patients in need of autoimmune disease</w:t>
      </w:r>
      <w:r>
        <w:rPr>
          <w:spacing w:val="-5"/>
          <w:sz w:val="24"/>
        </w:rPr>
        <w:t> </w:t>
      </w:r>
      <w:r>
        <w:rPr>
          <w:sz w:val="24"/>
        </w:rPr>
        <w:t>testing</w:t>
      </w:r>
      <w:r>
        <w:rPr>
          <w:spacing w:val="-6"/>
          <w:sz w:val="24"/>
        </w:rPr>
        <w:t> </w:t>
      </w:r>
      <w:r>
        <w:rPr>
          <w:sz w:val="24"/>
        </w:rPr>
        <w:t>using</w:t>
      </w:r>
      <w:r>
        <w:rPr>
          <w:spacing w:val="-5"/>
          <w:sz w:val="24"/>
        </w:rPr>
        <w:t> </w:t>
      </w:r>
      <w:r>
        <w:rPr>
          <w:sz w:val="24"/>
        </w:rPr>
        <w:t>electronic</w:t>
      </w:r>
      <w:r>
        <w:rPr>
          <w:spacing w:val="-5"/>
          <w:sz w:val="24"/>
        </w:rPr>
        <w:t> </w:t>
      </w:r>
      <w:r>
        <w:rPr>
          <w:sz w:val="24"/>
        </w:rPr>
        <w:t>health</w:t>
      </w:r>
      <w:r>
        <w:rPr>
          <w:spacing w:val="-4"/>
          <w:sz w:val="24"/>
        </w:rPr>
        <w:t> </w:t>
      </w:r>
      <w:r>
        <w:rPr>
          <w:sz w:val="24"/>
        </w:rPr>
        <w:t>records,"</w:t>
      </w:r>
      <w:r>
        <w:rPr>
          <w:spacing w:val="-4"/>
          <w:sz w:val="24"/>
        </w:rPr>
        <w:t> </w:t>
      </w:r>
      <w:r>
        <w:rPr>
          <w:i/>
          <w:sz w:val="24"/>
        </w:rPr>
        <w:t>Nature</w:t>
      </w:r>
      <w:r>
        <w:rPr>
          <w:i/>
          <w:spacing w:val="-4"/>
          <w:sz w:val="24"/>
        </w:rPr>
        <w:t> </w:t>
      </w:r>
      <w:r>
        <w:rPr>
          <w:i/>
          <w:sz w:val="24"/>
        </w:rPr>
        <w:t>Communications,</w:t>
      </w:r>
      <w:r>
        <w:rPr>
          <w:i/>
          <w:spacing w:val="-3"/>
          <w:sz w:val="24"/>
        </w:rPr>
        <w:t> </w:t>
      </w:r>
      <w:r>
        <w:rPr>
          <w:sz w:val="24"/>
        </w:rPr>
        <w:t>vol.</w:t>
      </w:r>
      <w:r>
        <w:rPr>
          <w:spacing w:val="-4"/>
          <w:sz w:val="24"/>
        </w:rPr>
        <w:t> </w:t>
      </w:r>
      <w:r>
        <w:rPr>
          <w:sz w:val="24"/>
        </w:rPr>
        <w:t>14,</w:t>
      </w:r>
      <w:r>
        <w:rPr>
          <w:spacing w:val="-4"/>
          <w:sz w:val="24"/>
        </w:rPr>
        <w:t> </w:t>
      </w:r>
      <w:r>
        <w:rPr>
          <w:sz w:val="24"/>
        </w:rPr>
        <w:t>no.</w:t>
      </w:r>
      <w:r>
        <w:rPr>
          <w:spacing w:val="-4"/>
          <w:sz w:val="24"/>
        </w:rPr>
        <w:t> </w:t>
      </w:r>
      <w:r>
        <w:rPr>
          <w:sz w:val="24"/>
        </w:rPr>
        <w:t>1,</w:t>
      </w:r>
      <w:r>
        <w:rPr>
          <w:spacing w:val="-6"/>
          <w:sz w:val="24"/>
        </w:rPr>
        <w:t> </w:t>
      </w:r>
      <w:r>
        <w:rPr>
          <w:sz w:val="24"/>
        </w:rPr>
        <w:t>p. 2385, 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D. Shao </w:t>
      </w:r>
      <w:r>
        <w:rPr>
          <w:i/>
          <w:sz w:val="24"/>
        </w:rPr>
        <w:t>et al.</w:t>
      </w:r>
      <w:r>
        <w:rPr>
          <w:sz w:val="24"/>
        </w:rPr>
        <w:t>, "Artificial intelligence in clinical research of cancers," </w:t>
      </w:r>
      <w:r>
        <w:rPr>
          <w:i/>
          <w:sz w:val="24"/>
        </w:rPr>
        <w:t>Briefings in Bioinformatics, </w:t>
      </w:r>
      <w:r>
        <w:rPr>
          <w:sz w:val="24"/>
        </w:rPr>
        <w:t>vol. 23, no. 1, p. bbab523, 2022.</w:t>
      </w:r>
    </w:p>
    <w:p>
      <w:pPr>
        <w:pStyle w:val="ListParagraph"/>
        <w:numPr>
          <w:ilvl w:val="0"/>
          <w:numId w:val="9"/>
        </w:numPr>
        <w:tabs>
          <w:tab w:pos="1438" w:val="left" w:leader="none"/>
        </w:tabs>
        <w:spacing w:line="240" w:lineRule="auto" w:before="0" w:after="0"/>
        <w:ind w:left="1438" w:right="0" w:hanging="718"/>
        <w:jc w:val="both"/>
        <w:rPr>
          <w:sz w:val="24"/>
        </w:rPr>
      </w:pPr>
      <w:r>
        <w:rPr>
          <w:sz w:val="24"/>
        </w:rPr>
        <w:t>H.</w:t>
      </w:r>
      <w:r>
        <w:rPr>
          <w:spacing w:val="16"/>
          <w:sz w:val="24"/>
        </w:rPr>
        <w:t> </w:t>
      </w:r>
      <w:r>
        <w:rPr>
          <w:sz w:val="24"/>
        </w:rPr>
        <w:t>Faheem</w:t>
      </w:r>
      <w:r>
        <w:rPr>
          <w:spacing w:val="19"/>
          <w:sz w:val="24"/>
        </w:rPr>
        <w:t> </w:t>
      </w:r>
      <w:r>
        <w:rPr>
          <w:sz w:val="24"/>
        </w:rPr>
        <w:t>and</w:t>
      </w:r>
      <w:r>
        <w:rPr>
          <w:spacing w:val="19"/>
          <w:sz w:val="24"/>
        </w:rPr>
        <w:t> </w:t>
      </w:r>
      <w:r>
        <w:rPr>
          <w:sz w:val="24"/>
        </w:rPr>
        <w:t>S.</w:t>
      </w:r>
      <w:r>
        <w:rPr>
          <w:spacing w:val="19"/>
          <w:sz w:val="24"/>
        </w:rPr>
        <w:t> </w:t>
      </w:r>
      <w:r>
        <w:rPr>
          <w:sz w:val="24"/>
        </w:rPr>
        <w:t>Dutta,</w:t>
      </w:r>
      <w:r>
        <w:rPr>
          <w:spacing w:val="18"/>
          <w:sz w:val="24"/>
        </w:rPr>
        <w:t> </w:t>
      </w:r>
      <w:r>
        <w:rPr>
          <w:sz w:val="24"/>
        </w:rPr>
        <w:t>"Artificial</w:t>
      </w:r>
      <w:r>
        <w:rPr>
          <w:spacing w:val="21"/>
          <w:sz w:val="24"/>
        </w:rPr>
        <w:t> </w:t>
      </w:r>
      <w:r>
        <w:rPr>
          <w:sz w:val="24"/>
        </w:rPr>
        <w:t>Intelligence</w:t>
      </w:r>
      <w:r>
        <w:rPr>
          <w:spacing w:val="20"/>
          <w:sz w:val="24"/>
        </w:rPr>
        <w:t> </w:t>
      </w:r>
      <w:r>
        <w:rPr>
          <w:sz w:val="24"/>
        </w:rPr>
        <w:t>Failure</w:t>
      </w:r>
      <w:r>
        <w:rPr>
          <w:spacing w:val="17"/>
          <w:sz w:val="24"/>
        </w:rPr>
        <w:t> </w:t>
      </w:r>
      <w:r>
        <w:rPr>
          <w:sz w:val="24"/>
        </w:rPr>
        <w:t>at</w:t>
      </w:r>
      <w:r>
        <w:rPr>
          <w:spacing w:val="22"/>
          <w:sz w:val="24"/>
        </w:rPr>
        <w:t> </w:t>
      </w:r>
      <w:r>
        <w:rPr>
          <w:sz w:val="24"/>
        </w:rPr>
        <w:t>IBM'Watson</w:t>
      </w:r>
      <w:r>
        <w:rPr>
          <w:spacing w:val="19"/>
          <w:sz w:val="24"/>
        </w:rPr>
        <w:t> </w:t>
      </w:r>
      <w:r>
        <w:rPr>
          <w:sz w:val="24"/>
        </w:rPr>
        <w:t>for</w:t>
      </w:r>
      <w:r>
        <w:rPr>
          <w:spacing w:val="19"/>
          <w:sz w:val="24"/>
        </w:rPr>
        <w:t> </w:t>
      </w:r>
      <w:r>
        <w:rPr>
          <w:spacing w:val="-2"/>
          <w:sz w:val="24"/>
        </w:rPr>
        <w:t>Oncology',"</w:t>
      </w:r>
    </w:p>
    <w:p>
      <w:pPr>
        <w:spacing w:before="0"/>
        <w:ind w:left="1440" w:right="0" w:firstLine="0"/>
        <w:jc w:val="both"/>
        <w:rPr>
          <w:sz w:val="24"/>
        </w:rPr>
      </w:pPr>
      <w:r>
        <w:rPr>
          <w:i/>
          <w:sz w:val="24"/>
        </w:rPr>
        <w:t>IUP</w:t>
      </w:r>
      <w:r>
        <w:rPr>
          <w:i/>
          <w:spacing w:val="-1"/>
          <w:sz w:val="24"/>
        </w:rPr>
        <w:t> </w:t>
      </w:r>
      <w:r>
        <w:rPr>
          <w:i/>
          <w:sz w:val="24"/>
        </w:rPr>
        <w:t>Journal</w:t>
      </w:r>
      <w:r>
        <w:rPr>
          <w:i/>
          <w:spacing w:val="-1"/>
          <w:sz w:val="24"/>
        </w:rPr>
        <w:t> </w:t>
      </w:r>
      <w:r>
        <w:rPr>
          <w:i/>
          <w:sz w:val="24"/>
        </w:rPr>
        <w:t>of Knowledge</w:t>
      </w:r>
      <w:r>
        <w:rPr>
          <w:i/>
          <w:spacing w:val="-3"/>
          <w:sz w:val="24"/>
        </w:rPr>
        <w:t> </w:t>
      </w:r>
      <w:r>
        <w:rPr>
          <w:i/>
          <w:sz w:val="24"/>
        </w:rPr>
        <w:t>Management,</w:t>
      </w:r>
      <w:r>
        <w:rPr>
          <w:i/>
          <w:spacing w:val="1"/>
          <w:sz w:val="24"/>
        </w:rPr>
        <w:t> </w:t>
      </w:r>
      <w:r>
        <w:rPr>
          <w:sz w:val="24"/>
        </w:rPr>
        <w:t>vol. 21,</w:t>
      </w:r>
      <w:r>
        <w:rPr>
          <w:spacing w:val="-1"/>
          <w:sz w:val="24"/>
        </w:rPr>
        <w:t> </w:t>
      </w:r>
      <w:r>
        <w:rPr>
          <w:sz w:val="24"/>
        </w:rPr>
        <w:t>no.</w:t>
      </w:r>
      <w:r>
        <w:rPr>
          <w:spacing w:val="-1"/>
          <w:sz w:val="24"/>
        </w:rPr>
        <w:t> </w:t>
      </w:r>
      <w:r>
        <w:rPr>
          <w:sz w:val="24"/>
        </w:rPr>
        <w:t>3, pp.</w:t>
      </w:r>
      <w:r>
        <w:rPr>
          <w:spacing w:val="-1"/>
          <w:sz w:val="24"/>
        </w:rPr>
        <w:t> </w:t>
      </w:r>
      <w:r>
        <w:rPr>
          <w:sz w:val="24"/>
        </w:rPr>
        <w:t>47-75,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N. Jaber, "Can Artificial Intelligence Help See Cancer in New Ways," </w:t>
      </w:r>
      <w:r>
        <w:rPr>
          <w:i/>
          <w:sz w:val="24"/>
        </w:rPr>
        <w:t>National Cancer Institute, </w:t>
      </w:r>
      <w:r>
        <w:rPr>
          <w:sz w:val="24"/>
        </w:rPr>
        <w:t>2022.</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S. Khalighi, K. Reddy, A. Midya, K. B. Pandav, A. Madabhushi, and M. Abedalthagafi, "Artificial intelligence in neuro-oncology: advances and challenges in brain tumor diagnosis, prognosis, and precision treatment," </w:t>
      </w:r>
      <w:r>
        <w:rPr>
          <w:i/>
          <w:sz w:val="24"/>
        </w:rPr>
        <w:t>NPJ Precision Oncology, </w:t>
      </w:r>
      <w:r>
        <w:rPr>
          <w:sz w:val="24"/>
        </w:rPr>
        <w:t>vol. 8, no. 1, p. 80, 2024.</w:t>
      </w:r>
    </w:p>
    <w:p>
      <w:pPr>
        <w:pStyle w:val="ListParagraph"/>
        <w:numPr>
          <w:ilvl w:val="0"/>
          <w:numId w:val="9"/>
        </w:numPr>
        <w:tabs>
          <w:tab w:pos="1438" w:val="left" w:leader="none"/>
          <w:tab w:pos="1440" w:val="left" w:leader="none"/>
        </w:tabs>
        <w:spacing w:line="240" w:lineRule="auto" w:before="1" w:after="0"/>
        <w:ind w:left="1440" w:right="712" w:hanging="720"/>
        <w:jc w:val="both"/>
        <w:rPr>
          <w:sz w:val="24"/>
        </w:rPr>
      </w:pPr>
      <w:r>
        <w:rPr>
          <w:sz w:val="24"/>
        </w:rPr>
        <w:t>F. Mehmood, X.</w:t>
      </w:r>
      <w:r>
        <w:rPr>
          <w:spacing w:val="-1"/>
          <w:sz w:val="24"/>
        </w:rPr>
        <w:t> </w:t>
      </w:r>
      <w:r>
        <w:rPr>
          <w:sz w:val="24"/>
        </w:rPr>
        <w:t>Guo,</w:t>
      </w:r>
      <w:r>
        <w:rPr>
          <w:spacing w:val="-1"/>
          <w:sz w:val="24"/>
        </w:rPr>
        <w:t> </w:t>
      </w:r>
      <w:r>
        <w:rPr>
          <w:sz w:val="24"/>
        </w:rPr>
        <w:t>E.</w:t>
      </w:r>
      <w:r>
        <w:rPr>
          <w:spacing w:val="-1"/>
          <w:sz w:val="24"/>
        </w:rPr>
        <w:t> </w:t>
      </w:r>
      <w:r>
        <w:rPr>
          <w:sz w:val="24"/>
        </w:rPr>
        <w:t>Chen, M. A.</w:t>
      </w:r>
      <w:r>
        <w:rPr>
          <w:spacing w:val="-1"/>
          <w:sz w:val="24"/>
        </w:rPr>
        <w:t> </w:t>
      </w:r>
      <w:r>
        <w:rPr>
          <w:sz w:val="24"/>
        </w:rPr>
        <w:t>Akbar,</w:t>
      </w:r>
      <w:r>
        <w:rPr>
          <w:spacing w:val="-1"/>
          <w:sz w:val="24"/>
        </w:rPr>
        <w:t> </w:t>
      </w:r>
      <w:r>
        <w:rPr>
          <w:sz w:val="24"/>
        </w:rPr>
        <w:t>A.</w:t>
      </w:r>
      <w:r>
        <w:rPr>
          <w:spacing w:val="-2"/>
          <w:sz w:val="24"/>
        </w:rPr>
        <w:t> </w:t>
      </w:r>
      <w:r>
        <w:rPr>
          <w:sz w:val="24"/>
        </w:rPr>
        <w:t>A. Khan, and S. Ullah,</w:t>
      </w:r>
      <w:r>
        <w:rPr>
          <w:spacing w:val="-1"/>
          <w:sz w:val="24"/>
        </w:rPr>
        <w:t> </w:t>
      </w:r>
      <w:r>
        <w:rPr>
          <w:sz w:val="24"/>
        </w:rPr>
        <w:t>"Extended multi- stream temporal-attention module for skeleton-based human action recognition (HAR)," </w:t>
      </w:r>
      <w:r>
        <w:rPr>
          <w:i/>
          <w:sz w:val="24"/>
        </w:rPr>
        <w:t>Computers in Human Behavior, </w:t>
      </w:r>
      <w:r>
        <w:rPr>
          <w:sz w:val="24"/>
        </w:rPr>
        <w:t>vol. 163, p. 108482, 2025.</w:t>
      </w:r>
    </w:p>
    <w:p>
      <w:pPr>
        <w:pStyle w:val="ListParagraph"/>
        <w:numPr>
          <w:ilvl w:val="0"/>
          <w:numId w:val="9"/>
        </w:numPr>
        <w:tabs>
          <w:tab w:pos="1438" w:val="left" w:leader="none"/>
        </w:tabs>
        <w:spacing w:line="240" w:lineRule="auto" w:before="0" w:after="0"/>
        <w:ind w:left="1438" w:right="0" w:hanging="718"/>
        <w:jc w:val="both"/>
        <w:rPr>
          <w:sz w:val="24"/>
        </w:rPr>
      </w:pPr>
      <w:r>
        <w:rPr>
          <w:sz w:val="24"/>
        </w:rPr>
        <w:t>E.</w:t>
      </w:r>
      <w:r>
        <w:rPr>
          <w:spacing w:val="13"/>
          <w:sz w:val="24"/>
        </w:rPr>
        <w:t> </w:t>
      </w:r>
      <w:r>
        <w:rPr>
          <w:sz w:val="24"/>
        </w:rPr>
        <w:t>Capobianco,</w:t>
      </w:r>
      <w:r>
        <w:rPr>
          <w:spacing w:val="18"/>
          <w:sz w:val="24"/>
        </w:rPr>
        <w:t> </w:t>
      </w:r>
      <w:r>
        <w:rPr>
          <w:sz w:val="24"/>
        </w:rPr>
        <w:t>"High-dimensional</w:t>
      </w:r>
      <w:r>
        <w:rPr>
          <w:spacing w:val="16"/>
          <w:sz w:val="24"/>
        </w:rPr>
        <w:t> </w:t>
      </w:r>
      <w:r>
        <w:rPr>
          <w:sz w:val="24"/>
        </w:rPr>
        <w:t>role</w:t>
      </w:r>
      <w:r>
        <w:rPr>
          <w:spacing w:val="15"/>
          <w:sz w:val="24"/>
        </w:rPr>
        <w:t> </w:t>
      </w:r>
      <w:r>
        <w:rPr>
          <w:sz w:val="24"/>
        </w:rPr>
        <w:t>of</w:t>
      </w:r>
      <w:r>
        <w:rPr>
          <w:spacing w:val="15"/>
          <w:sz w:val="24"/>
        </w:rPr>
        <w:t> </w:t>
      </w:r>
      <w:r>
        <w:rPr>
          <w:sz w:val="24"/>
        </w:rPr>
        <w:t>AI</w:t>
      </w:r>
      <w:r>
        <w:rPr>
          <w:spacing w:val="14"/>
          <w:sz w:val="24"/>
        </w:rPr>
        <w:t> </w:t>
      </w:r>
      <w:r>
        <w:rPr>
          <w:sz w:val="24"/>
        </w:rPr>
        <w:t>and</w:t>
      </w:r>
      <w:r>
        <w:rPr>
          <w:spacing w:val="16"/>
          <w:sz w:val="24"/>
        </w:rPr>
        <w:t> </w:t>
      </w:r>
      <w:r>
        <w:rPr>
          <w:sz w:val="24"/>
        </w:rPr>
        <w:t>machine</w:t>
      </w:r>
      <w:r>
        <w:rPr>
          <w:spacing w:val="16"/>
          <w:sz w:val="24"/>
        </w:rPr>
        <w:t> </w:t>
      </w:r>
      <w:r>
        <w:rPr>
          <w:sz w:val="24"/>
        </w:rPr>
        <w:t>learning</w:t>
      </w:r>
      <w:r>
        <w:rPr>
          <w:spacing w:val="13"/>
          <w:sz w:val="24"/>
        </w:rPr>
        <w:t> </w:t>
      </w:r>
      <w:r>
        <w:rPr>
          <w:sz w:val="24"/>
        </w:rPr>
        <w:t>in</w:t>
      </w:r>
      <w:r>
        <w:rPr>
          <w:spacing w:val="19"/>
          <w:sz w:val="24"/>
        </w:rPr>
        <w:t> </w:t>
      </w:r>
      <w:r>
        <w:rPr>
          <w:sz w:val="24"/>
        </w:rPr>
        <w:t>cancer</w:t>
      </w:r>
      <w:r>
        <w:rPr>
          <w:spacing w:val="18"/>
          <w:sz w:val="24"/>
        </w:rPr>
        <w:t> </w:t>
      </w:r>
      <w:r>
        <w:rPr>
          <w:spacing w:val="-2"/>
          <w:sz w:val="24"/>
        </w:rPr>
        <w:t>research,"</w:t>
      </w:r>
    </w:p>
    <w:p>
      <w:pPr>
        <w:spacing w:before="0"/>
        <w:ind w:left="1440" w:right="0" w:firstLine="0"/>
        <w:jc w:val="both"/>
        <w:rPr>
          <w:sz w:val="24"/>
        </w:rPr>
      </w:pPr>
      <w:r>
        <w:rPr>
          <w:i/>
          <w:sz w:val="24"/>
        </w:rPr>
        <w:t>British</w:t>
      </w:r>
      <w:r>
        <w:rPr>
          <w:i/>
          <w:spacing w:val="-1"/>
          <w:sz w:val="24"/>
        </w:rPr>
        <w:t> </w:t>
      </w:r>
      <w:r>
        <w:rPr>
          <w:i/>
          <w:sz w:val="24"/>
        </w:rPr>
        <w:t>journal of</w:t>
      </w:r>
      <w:r>
        <w:rPr>
          <w:i/>
          <w:spacing w:val="-1"/>
          <w:sz w:val="24"/>
        </w:rPr>
        <w:t> </w:t>
      </w:r>
      <w:r>
        <w:rPr>
          <w:i/>
          <w:sz w:val="24"/>
        </w:rPr>
        <w:t>cancer,</w:t>
      </w:r>
      <w:r>
        <w:rPr>
          <w:i/>
          <w:spacing w:val="1"/>
          <w:sz w:val="24"/>
        </w:rPr>
        <w:t> </w:t>
      </w:r>
      <w:r>
        <w:rPr>
          <w:sz w:val="24"/>
        </w:rPr>
        <w:t>vol. 126,</w:t>
      </w:r>
      <w:r>
        <w:rPr>
          <w:spacing w:val="-1"/>
          <w:sz w:val="24"/>
        </w:rPr>
        <w:t> </w:t>
      </w:r>
      <w:r>
        <w:rPr>
          <w:sz w:val="24"/>
        </w:rPr>
        <w:t>no. 4,</w:t>
      </w:r>
      <w:r>
        <w:rPr>
          <w:spacing w:val="-1"/>
          <w:sz w:val="24"/>
        </w:rPr>
        <w:t> </w:t>
      </w:r>
      <w:r>
        <w:rPr>
          <w:sz w:val="24"/>
        </w:rPr>
        <w:t>pp. 523-532, </w:t>
      </w:r>
      <w:r>
        <w:rPr>
          <w:spacing w:val="-2"/>
          <w:sz w:val="24"/>
        </w:rPr>
        <w:t>2022.</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K. Bera, N. Braman, A. Gupta, V. Velcheti, and A. Madabhushi, "Predicting cancer outcomes</w:t>
      </w:r>
      <w:r>
        <w:rPr>
          <w:spacing w:val="-7"/>
          <w:sz w:val="24"/>
        </w:rPr>
        <w:t> </w:t>
      </w:r>
      <w:r>
        <w:rPr>
          <w:sz w:val="24"/>
        </w:rPr>
        <w:t>with</w:t>
      </w:r>
      <w:r>
        <w:rPr>
          <w:spacing w:val="-6"/>
          <w:sz w:val="24"/>
        </w:rPr>
        <w:t> </w:t>
      </w:r>
      <w:r>
        <w:rPr>
          <w:sz w:val="24"/>
        </w:rPr>
        <w:t>radiomics</w:t>
      </w:r>
      <w:r>
        <w:rPr>
          <w:spacing w:val="-5"/>
          <w:sz w:val="24"/>
        </w:rPr>
        <w:t> </w:t>
      </w:r>
      <w:r>
        <w:rPr>
          <w:sz w:val="24"/>
        </w:rPr>
        <w:t>and</w:t>
      </w:r>
      <w:r>
        <w:rPr>
          <w:spacing w:val="-7"/>
          <w:sz w:val="24"/>
        </w:rPr>
        <w:t> </w:t>
      </w:r>
      <w:r>
        <w:rPr>
          <w:sz w:val="24"/>
        </w:rPr>
        <w:t>artificial</w:t>
      </w:r>
      <w:r>
        <w:rPr>
          <w:spacing w:val="-7"/>
          <w:sz w:val="24"/>
        </w:rPr>
        <w:t> </w:t>
      </w:r>
      <w:r>
        <w:rPr>
          <w:sz w:val="24"/>
        </w:rPr>
        <w:t>intelligence</w:t>
      </w:r>
      <w:r>
        <w:rPr>
          <w:spacing w:val="-6"/>
          <w:sz w:val="24"/>
        </w:rPr>
        <w:t> </w:t>
      </w:r>
      <w:r>
        <w:rPr>
          <w:sz w:val="24"/>
        </w:rPr>
        <w:t>in</w:t>
      </w:r>
      <w:r>
        <w:rPr>
          <w:spacing w:val="-6"/>
          <w:sz w:val="24"/>
        </w:rPr>
        <w:t> </w:t>
      </w:r>
      <w:r>
        <w:rPr>
          <w:sz w:val="24"/>
        </w:rPr>
        <w:t>radiology,"</w:t>
      </w:r>
      <w:r>
        <w:rPr>
          <w:spacing w:val="-4"/>
          <w:sz w:val="24"/>
        </w:rPr>
        <w:t> </w:t>
      </w:r>
      <w:r>
        <w:rPr>
          <w:i/>
          <w:sz w:val="24"/>
        </w:rPr>
        <w:t>Nature</w:t>
      </w:r>
      <w:r>
        <w:rPr>
          <w:i/>
          <w:spacing w:val="-7"/>
          <w:sz w:val="24"/>
        </w:rPr>
        <w:t> </w:t>
      </w:r>
      <w:r>
        <w:rPr>
          <w:i/>
          <w:sz w:val="24"/>
        </w:rPr>
        <w:t>Reviews</w:t>
      </w:r>
      <w:r>
        <w:rPr>
          <w:i/>
          <w:spacing w:val="-6"/>
          <w:sz w:val="24"/>
        </w:rPr>
        <w:t> </w:t>
      </w:r>
      <w:r>
        <w:rPr>
          <w:i/>
          <w:sz w:val="24"/>
        </w:rPr>
        <w:t>Clinical Oncology, </w:t>
      </w:r>
      <w:r>
        <w:rPr>
          <w:sz w:val="24"/>
        </w:rPr>
        <w:t>vol. 19, no. 2, pp. 132-146,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S. K. Niazi and Z. Mariam, "Recent advances in machine-learning-based chemoinformatics:</w:t>
      </w:r>
      <w:r>
        <w:rPr>
          <w:spacing w:val="-15"/>
          <w:sz w:val="24"/>
        </w:rPr>
        <w:t> </w:t>
      </w:r>
      <w:r>
        <w:rPr>
          <w:sz w:val="24"/>
        </w:rPr>
        <w:t>a</w:t>
      </w:r>
      <w:r>
        <w:rPr>
          <w:spacing w:val="-15"/>
          <w:sz w:val="24"/>
        </w:rPr>
        <w:t> </w:t>
      </w:r>
      <w:r>
        <w:rPr>
          <w:sz w:val="24"/>
        </w:rPr>
        <w:t>comprehensive</w:t>
      </w:r>
      <w:r>
        <w:rPr>
          <w:spacing w:val="-15"/>
          <w:sz w:val="24"/>
        </w:rPr>
        <w:t> </w:t>
      </w:r>
      <w:r>
        <w:rPr>
          <w:sz w:val="24"/>
        </w:rPr>
        <w:t>review,"</w:t>
      </w:r>
      <w:r>
        <w:rPr>
          <w:spacing w:val="-15"/>
          <w:sz w:val="24"/>
        </w:rPr>
        <w:t> </w:t>
      </w:r>
      <w:r>
        <w:rPr>
          <w:i/>
          <w:sz w:val="24"/>
        </w:rPr>
        <w:t>International</w:t>
      </w:r>
      <w:r>
        <w:rPr>
          <w:i/>
          <w:spacing w:val="-15"/>
          <w:sz w:val="24"/>
        </w:rPr>
        <w:t> </w:t>
      </w:r>
      <w:r>
        <w:rPr>
          <w:i/>
          <w:sz w:val="24"/>
        </w:rPr>
        <w:t>Journal</w:t>
      </w:r>
      <w:r>
        <w:rPr>
          <w:i/>
          <w:spacing w:val="-15"/>
          <w:sz w:val="24"/>
        </w:rPr>
        <w:t> </w:t>
      </w:r>
      <w:r>
        <w:rPr>
          <w:i/>
          <w:sz w:val="24"/>
        </w:rPr>
        <w:t>of</w:t>
      </w:r>
      <w:r>
        <w:rPr>
          <w:i/>
          <w:spacing w:val="-15"/>
          <w:sz w:val="24"/>
        </w:rPr>
        <w:t> </w:t>
      </w:r>
      <w:r>
        <w:rPr>
          <w:i/>
          <w:sz w:val="24"/>
        </w:rPr>
        <w:t>Molecular</w:t>
      </w:r>
      <w:r>
        <w:rPr>
          <w:i/>
          <w:spacing w:val="-15"/>
          <w:sz w:val="24"/>
        </w:rPr>
        <w:t> </w:t>
      </w:r>
      <w:r>
        <w:rPr>
          <w:i/>
          <w:sz w:val="24"/>
        </w:rPr>
        <w:t>Sciences, </w:t>
      </w:r>
      <w:r>
        <w:rPr>
          <w:sz w:val="24"/>
        </w:rPr>
        <w:t>vol. 24, no. 14, p. 11488,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w:t>
      </w:r>
      <w:r>
        <w:rPr>
          <w:spacing w:val="-10"/>
          <w:sz w:val="24"/>
        </w:rPr>
        <w:t> </w:t>
      </w:r>
      <w:r>
        <w:rPr>
          <w:sz w:val="24"/>
        </w:rPr>
        <w:t>Malvezzi</w:t>
      </w:r>
      <w:r>
        <w:rPr>
          <w:spacing w:val="-10"/>
          <w:sz w:val="24"/>
        </w:rPr>
        <w:t> </w:t>
      </w:r>
      <w:r>
        <w:rPr>
          <w:i/>
          <w:sz w:val="24"/>
        </w:rPr>
        <w:t>et</w:t>
      </w:r>
      <w:r>
        <w:rPr>
          <w:i/>
          <w:spacing w:val="-10"/>
          <w:sz w:val="24"/>
        </w:rPr>
        <w:t> </w:t>
      </w:r>
      <w:r>
        <w:rPr>
          <w:i/>
          <w:sz w:val="24"/>
        </w:rPr>
        <w:t>al.</w:t>
      </w:r>
      <w:r>
        <w:rPr>
          <w:sz w:val="24"/>
        </w:rPr>
        <w:t>,</w:t>
      </w:r>
      <w:r>
        <w:rPr>
          <w:spacing w:val="-11"/>
          <w:sz w:val="24"/>
        </w:rPr>
        <w:t> </w:t>
      </w:r>
      <w:r>
        <w:rPr>
          <w:sz w:val="24"/>
        </w:rPr>
        <w:t>"European</w:t>
      </w:r>
      <w:r>
        <w:rPr>
          <w:spacing w:val="-8"/>
          <w:sz w:val="24"/>
        </w:rPr>
        <w:t> </w:t>
      </w:r>
      <w:r>
        <w:rPr>
          <w:sz w:val="24"/>
        </w:rPr>
        <w:t>cancer</w:t>
      </w:r>
      <w:r>
        <w:rPr>
          <w:spacing w:val="-11"/>
          <w:sz w:val="24"/>
        </w:rPr>
        <w:t> </w:t>
      </w:r>
      <w:r>
        <w:rPr>
          <w:sz w:val="24"/>
        </w:rPr>
        <w:t>mortality</w:t>
      </w:r>
      <w:r>
        <w:rPr>
          <w:spacing w:val="-14"/>
          <w:sz w:val="24"/>
        </w:rPr>
        <w:t> </w:t>
      </w:r>
      <w:r>
        <w:rPr>
          <w:sz w:val="24"/>
        </w:rPr>
        <w:t>predictions</w:t>
      </w:r>
      <w:r>
        <w:rPr>
          <w:spacing w:val="-10"/>
          <w:sz w:val="24"/>
        </w:rPr>
        <w:t> </w:t>
      </w:r>
      <w:r>
        <w:rPr>
          <w:sz w:val="24"/>
        </w:rPr>
        <w:t>for</w:t>
      </w:r>
      <w:r>
        <w:rPr>
          <w:spacing w:val="-9"/>
          <w:sz w:val="24"/>
        </w:rPr>
        <w:t> </w:t>
      </w:r>
      <w:r>
        <w:rPr>
          <w:sz w:val="24"/>
        </w:rPr>
        <w:t>the</w:t>
      </w:r>
      <w:r>
        <w:rPr>
          <w:spacing w:val="-4"/>
          <w:sz w:val="24"/>
        </w:rPr>
        <w:t> </w:t>
      </w:r>
      <w:r>
        <w:rPr>
          <w:sz w:val="24"/>
        </w:rPr>
        <w:t>year</w:t>
      </w:r>
      <w:r>
        <w:rPr>
          <w:spacing w:val="-11"/>
          <w:sz w:val="24"/>
        </w:rPr>
        <w:t> </w:t>
      </w:r>
      <w:r>
        <w:rPr>
          <w:sz w:val="24"/>
        </w:rPr>
        <w:t>2023</w:t>
      </w:r>
      <w:r>
        <w:rPr>
          <w:spacing w:val="-9"/>
          <w:sz w:val="24"/>
        </w:rPr>
        <w:t> </w:t>
      </w:r>
      <w:r>
        <w:rPr>
          <w:sz w:val="24"/>
        </w:rPr>
        <w:t>with</w:t>
      </w:r>
      <w:r>
        <w:rPr>
          <w:spacing w:val="-10"/>
          <w:sz w:val="24"/>
        </w:rPr>
        <w:t> </w:t>
      </w:r>
      <w:r>
        <w:rPr>
          <w:sz w:val="24"/>
        </w:rPr>
        <w:t>focus</w:t>
      </w:r>
      <w:r>
        <w:rPr>
          <w:spacing w:val="-8"/>
          <w:sz w:val="24"/>
        </w:rPr>
        <w:t> </w:t>
      </w:r>
      <w:r>
        <w:rPr>
          <w:sz w:val="24"/>
        </w:rPr>
        <w:t>on lung cancer," </w:t>
      </w:r>
      <w:r>
        <w:rPr>
          <w:i/>
          <w:sz w:val="24"/>
        </w:rPr>
        <w:t>Annals of Oncology, </w:t>
      </w:r>
      <w:r>
        <w:rPr>
          <w:sz w:val="24"/>
        </w:rPr>
        <w:t>vol. 34, no. 4, pp. 410-419, 2023.</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S. Novello </w:t>
      </w:r>
      <w:r>
        <w:rPr>
          <w:i/>
          <w:sz w:val="24"/>
        </w:rPr>
        <w:t>et al.</w:t>
      </w:r>
      <w:r>
        <w:rPr>
          <w:sz w:val="24"/>
        </w:rPr>
        <w:t>, "Metastatic non-small-cell lung cancer: ESMO Clinical Practice Guidelines for diagnosis, treatment and follow-up," </w:t>
      </w:r>
      <w:r>
        <w:rPr>
          <w:i/>
          <w:sz w:val="24"/>
        </w:rPr>
        <w:t>Annals of Oncology, </w:t>
      </w:r>
      <w:r>
        <w:rPr>
          <w:sz w:val="24"/>
        </w:rPr>
        <w:t>vol. 27, pp. v1- v27, 2016.</w:t>
      </w:r>
    </w:p>
    <w:p>
      <w:pPr>
        <w:pStyle w:val="ListParagraph"/>
        <w:numPr>
          <w:ilvl w:val="0"/>
          <w:numId w:val="9"/>
        </w:numPr>
        <w:tabs>
          <w:tab w:pos="1438" w:val="left" w:leader="none"/>
          <w:tab w:pos="1440" w:val="left" w:leader="none"/>
        </w:tabs>
        <w:spacing w:line="240" w:lineRule="auto" w:before="0" w:after="0"/>
        <w:ind w:left="1440" w:right="726" w:hanging="720"/>
        <w:jc w:val="both"/>
        <w:rPr>
          <w:sz w:val="24"/>
        </w:rPr>
      </w:pPr>
      <w:r>
        <w:rPr>
          <w:sz w:val="24"/>
        </w:rPr>
        <w:t>D. Wu </w:t>
      </w:r>
      <w:r>
        <w:rPr>
          <w:i/>
          <w:sz w:val="24"/>
        </w:rPr>
        <w:t>et al.</w:t>
      </w:r>
      <w:r>
        <w:rPr>
          <w:sz w:val="24"/>
        </w:rPr>
        <w:t>, "Roles of tumor heterogeneity</w:t>
      </w:r>
      <w:r>
        <w:rPr>
          <w:spacing w:val="-4"/>
          <w:sz w:val="24"/>
        </w:rPr>
        <w:t> </w:t>
      </w:r>
      <w:r>
        <w:rPr>
          <w:sz w:val="24"/>
        </w:rPr>
        <w:t>in the development of drug</w:t>
      </w:r>
      <w:r>
        <w:rPr>
          <w:spacing w:val="-1"/>
          <w:sz w:val="24"/>
        </w:rPr>
        <w:t> </w:t>
      </w:r>
      <w:r>
        <w:rPr>
          <w:sz w:val="24"/>
        </w:rPr>
        <w:t>resistance: A call for</w:t>
      </w:r>
      <w:r>
        <w:rPr>
          <w:spacing w:val="-1"/>
          <w:sz w:val="24"/>
        </w:rPr>
        <w:t> </w:t>
      </w:r>
      <w:r>
        <w:rPr>
          <w:sz w:val="24"/>
        </w:rPr>
        <w:t>precision therapy,"</w:t>
      </w:r>
      <w:r>
        <w:rPr>
          <w:spacing w:val="-1"/>
          <w:sz w:val="24"/>
        </w:rPr>
        <w:t> </w:t>
      </w:r>
      <w:r>
        <w:rPr>
          <w:sz w:val="24"/>
        </w:rPr>
        <w:t>in </w:t>
      </w:r>
      <w:r>
        <w:rPr>
          <w:i/>
          <w:sz w:val="24"/>
        </w:rPr>
        <w:t>Seminars in Cancer Biology</w:t>
      </w:r>
      <w:r>
        <w:rPr>
          <w:sz w:val="24"/>
        </w:rPr>
        <w:t>, 2017, vol. 42: Elsevier, pp. 13-19.</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P. Lambin </w:t>
      </w:r>
      <w:r>
        <w:rPr>
          <w:i/>
          <w:sz w:val="24"/>
        </w:rPr>
        <w:t>et al.</w:t>
      </w:r>
      <w:r>
        <w:rPr>
          <w:sz w:val="24"/>
        </w:rPr>
        <w:t>, "Radiomics: the bridge between medical imaging and personalized medicine," </w:t>
      </w:r>
      <w:r>
        <w:rPr>
          <w:i/>
          <w:sz w:val="24"/>
        </w:rPr>
        <w:t>Nature reviews Clinical oncology, </w:t>
      </w:r>
      <w:r>
        <w:rPr>
          <w:sz w:val="24"/>
        </w:rPr>
        <w:t>vol. 14, no. 12, pp. 749-762, 2017.</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23" w:hanging="720"/>
        <w:jc w:val="both"/>
        <w:rPr>
          <w:sz w:val="24"/>
        </w:rPr>
      </w:pPr>
      <w:r>
        <w:rPr>
          <w:sz w:val="24"/>
        </w:rPr>
        <w:t>B. Langmead and A. Nellore, "Cloud computing for genomic data analysis and collaboration," </w:t>
      </w:r>
      <w:r>
        <w:rPr>
          <w:i/>
          <w:sz w:val="24"/>
        </w:rPr>
        <w:t>Nature Reviews Genetics, </w:t>
      </w:r>
      <w:r>
        <w:rPr>
          <w:sz w:val="24"/>
        </w:rPr>
        <w:t>vol. 19, no. 4, pp. 208-219, 2018.</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H.-Y. Chen </w:t>
      </w:r>
      <w:r>
        <w:rPr>
          <w:i/>
          <w:sz w:val="24"/>
        </w:rPr>
        <w:t>et al.</w:t>
      </w:r>
      <w:r>
        <w:rPr>
          <w:sz w:val="24"/>
        </w:rPr>
        <w:t>, "A five-gene signature and clinical outcome in non–small-cell lung cancer," </w:t>
      </w:r>
      <w:r>
        <w:rPr>
          <w:i/>
          <w:sz w:val="24"/>
        </w:rPr>
        <w:t>New England Journal of Medicine, </w:t>
      </w:r>
      <w:r>
        <w:rPr>
          <w:sz w:val="24"/>
        </w:rPr>
        <w:t>vol. 356, no. 1, pp. 11-20, 2007.</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B. C. Covington, J. A. McLean, and B. O. Bachmann, "Comparative mass spectrometry- based metabolomics strategies for the investigation of microbial secondary metabolites," </w:t>
      </w:r>
      <w:r>
        <w:rPr>
          <w:i/>
          <w:sz w:val="24"/>
        </w:rPr>
        <w:t>Natural product reports, </w:t>
      </w:r>
      <w:r>
        <w:rPr>
          <w:sz w:val="24"/>
        </w:rPr>
        <w:t>vol. 34, no. 1, pp. 6-24, 2017.</w:t>
      </w:r>
    </w:p>
    <w:p>
      <w:pPr>
        <w:pStyle w:val="ListParagraph"/>
        <w:numPr>
          <w:ilvl w:val="0"/>
          <w:numId w:val="9"/>
        </w:numPr>
        <w:tabs>
          <w:tab w:pos="1438" w:val="left" w:leader="none"/>
        </w:tabs>
        <w:spacing w:line="240" w:lineRule="auto" w:before="0" w:after="0"/>
        <w:ind w:left="1438" w:right="0" w:hanging="718"/>
        <w:jc w:val="both"/>
        <w:rPr>
          <w:sz w:val="24"/>
        </w:rPr>
      </w:pPr>
      <w:r>
        <w:rPr>
          <w:sz w:val="24"/>
        </w:rPr>
        <w:t>B.</w:t>
      </w:r>
      <w:r>
        <w:rPr>
          <w:spacing w:val="-4"/>
          <w:sz w:val="24"/>
        </w:rPr>
        <w:t> </w:t>
      </w:r>
      <w:r>
        <w:rPr>
          <w:sz w:val="24"/>
        </w:rPr>
        <w:t>Wang</w:t>
      </w:r>
      <w:r>
        <w:rPr>
          <w:spacing w:val="-6"/>
          <w:sz w:val="24"/>
        </w:rPr>
        <w:t> </w:t>
      </w:r>
      <w:r>
        <w:rPr>
          <w:i/>
          <w:sz w:val="24"/>
        </w:rPr>
        <w:t>et</w:t>
      </w:r>
      <w:r>
        <w:rPr>
          <w:i/>
          <w:spacing w:val="-2"/>
          <w:sz w:val="24"/>
        </w:rPr>
        <w:t> </w:t>
      </w:r>
      <w:r>
        <w:rPr>
          <w:i/>
          <w:sz w:val="24"/>
        </w:rPr>
        <w:t>al.</w:t>
      </w:r>
      <w:r>
        <w:rPr>
          <w:sz w:val="24"/>
        </w:rPr>
        <w:t>,</w:t>
      </w:r>
      <w:r>
        <w:rPr>
          <w:spacing w:val="-4"/>
          <w:sz w:val="24"/>
        </w:rPr>
        <w:t> </w:t>
      </w:r>
      <w:r>
        <w:rPr>
          <w:sz w:val="24"/>
        </w:rPr>
        <w:t>"Similarity</w:t>
      </w:r>
      <w:r>
        <w:rPr>
          <w:spacing w:val="-6"/>
          <w:sz w:val="24"/>
        </w:rPr>
        <w:t> </w:t>
      </w:r>
      <w:r>
        <w:rPr>
          <w:sz w:val="24"/>
        </w:rPr>
        <w:t>network</w:t>
      </w:r>
      <w:r>
        <w:rPr>
          <w:spacing w:val="-4"/>
          <w:sz w:val="24"/>
        </w:rPr>
        <w:t> </w:t>
      </w:r>
      <w:r>
        <w:rPr>
          <w:sz w:val="24"/>
        </w:rPr>
        <w:t>fusion</w:t>
      </w:r>
      <w:r>
        <w:rPr>
          <w:spacing w:val="-4"/>
          <w:sz w:val="24"/>
        </w:rPr>
        <w:t> </w:t>
      </w:r>
      <w:r>
        <w:rPr>
          <w:sz w:val="24"/>
        </w:rPr>
        <w:t>for</w:t>
      </w:r>
      <w:r>
        <w:rPr>
          <w:spacing w:val="-5"/>
          <w:sz w:val="24"/>
        </w:rPr>
        <w:t> </w:t>
      </w:r>
      <w:r>
        <w:rPr>
          <w:sz w:val="24"/>
        </w:rPr>
        <w:t>aggregating</w:t>
      </w:r>
      <w:r>
        <w:rPr>
          <w:spacing w:val="-5"/>
          <w:sz w:val="24"/>
        </w:rPr>
        <w:t> </w:t>
      </w:r>
      <w:r>
        <w:rPr>
          <w:sz w:val="24"/>
        </w:rPr>
        <w:t>data</w:t>
      </w:r>
      <w:r>
        <w:rPr>
          <w:spacing w:val="-5"/>
          <w:sz w:val="24"/>
        </w:rPr>
        <w:t> </w:t>
      </w:r>
      <w:r>
        <w:rPr>
          <w:sz w:val="24"/>
        </w:rPr>
        <w:t>types</w:t>
      </w:r>
      <w:r>
        <w:rPr>
          <w:spacing w:val="-4"/>
          <w:sz w:val="24"/>
        </w:rPr>
        <w:t> </w:t>
      </w:r>
      <w:r>
        <w:rPr>
          <w:sz w:val="24"/>
        </w:rPr>
        <w:t>on</w:t>
      </w:r>
      <w:r>
        <w:rPr>
          <w:spacing w:val="-3"/>
          <w:sz w:val="24"/>
        </w:rPr>
        <w:t> </w:t>
      </w:r>
      <w:r>
        <w:rPr>
          <w:sz w:val="24"/>
        </w:rPr>
        <w:t>a</w:t>
      </w:r>
      <w:r>
        <w:rPr>
          <w:spacing w:val="-5"/>
          <w:sz w:val="24"/>
        </w:rPr>
        <w:t> </w:t>
      </w:r>
      <w:r>
        <w:rPr>
          <w:sz w:val="24"/>
        </w:rPr>
        <w:t>genomic</w:t>
      </w:r>
      <w:r>
        <w:rPr>
          <w:spacing w:val="-4"/>
          <w:sz w:val="24"/>
        </w:rPr>
        <w:t> </w:t>
      </w:r>
      <w:r>
        <w:rPr>
          <w:spacing w:val="-2"/>
          <w:sz w:val="24"/>
        </w:rPr>
        <w:t>scale,"</w:t>
      </w:r>
    </w:p>
    <w:p>
      <w:pPr>
        <w:spacing w:before="0"/>
        <w:ind w:left="1440" w:right="0" w:firstLine="0"/>
        <w:jc w:val="both"/>
        <w:rPr>
          <w:sz w:val="24"/>
        </w:rPr>
      </w:pPr>
      <w:r>
        <w:rPr>
          <w:i/>
          <w:sz w:val="24"/>
        </w:rPr>
        <w:t>Nature</w:t>
      </w:r>
      <w:r>
        <w:rPr>
          <w:i/>
          <w:spacing w:val="-1"/>
          <w:sz w:val="24"/>
        </w:rPr>
        <w:t> </w:t>
      </w:r>
      <w:r>
        <w:rPr>
          <w:i/>
          <w:sz w:val="24"/>
        </w:rPr>
        <w:t>methods,</w:t>
      </w:r>
      <w:r>
        <w:rPr>
          <w:i/>
          <w:spacing w:val="1"/>
          <w:sz w:val="24"/>
        </w:rPr>
        <w:t> </w:t>
      </w:r>
      <w:r>
        <w:rPr>
          <w:sz w:val="24"/>
        </w:rPr>
        <w:t>vol.</w:t>
      </w:r>
      <w:r>
        <w:rPr>
          <w:spacing w:val="-1"/>
          <w:sz w:val="24"/>
        </w:rPr>
        <w:t> </w:t>
      </w:r>
      <w:r>
        <w:rPr>
          <w:sz w:val="24"/>
        </w:rPr>
        <w:t>11, no. 3,</w:t>
      </w:r>
      <w:r>
        <w:rPr>
          <w:spacing w:val="-1"/>
          <w:sz w:val="24"/>
        </w:rPr>
        <w:t> </w:t>
      </w:r>
      <w:r>
        <w:rPr>
          <w:sz w:val="24"/>
        </w:rPr>
        <w:t>pp. 333-337, </w:t>
      </w:r>
      <w:r>
        <w:rPr>
          <w:spacing w:val="-2"/>
          <w:sz w:val="24"/>
        </w:rPr>
        <w:t>2014.</w:t>
      </w:r>
    </w:p>
    <w:p>
      <w:pPr>
        <w:pStyle w:val="ListParagraph"/>
        <w:numPr>
          <w:ilvl w:val="0"/>
          <w:numId w:val="9"/>
        </w:numPr>
        <w:tabs>
          <w:tab w:pos="1438" w:val="left" w:leader="none"/>
          <w:tab w:pos="1440" w:val="left" w:leader="none"/>
        </w:tabs>
        <w:spacing w:line="240" w:lineRule="auto" w:before="0" w:after="0"/>
        <w:ind w:left="1440" w:right="710" w:hanging="720"/>
        <w:jc w:val="both"/>
        <w:rPr>
          <w:sz w:val="24"/>
        </w:rPr>
      </w:pPr>
      <w:r>
        <w:rPr>
          <w:sz w:val="24"/>
        </w:rPr>
        <w:t>F.</w:t>
      </w:r>
      <w:r>
        <w:rPr>
          <w:spacing w:val="-5"/>
          <w:sz w:val="24"/>
        </w:rPr>
        <w:t> </w:t>
      </w:r>
      <w:r>
        <w:rPr>
          <w:sz w:val="24"/>
        </w:rPr>
        <w:t>Mehmood,</w:t>
      </w:r>
      <w:r>
        <w:rPr>
          <w:spacing w:val="-4"/>
          <w:sz w:val="24"/>
        </w:rPr>
        <w:t> </w:t>
      </w:r>
      <w:r>
        <w:rPr>
          <w:sz w:val="24"/>
        </w:rPr>
        <w:t>H.</w:t>
      </w:r>
      <w:r>
        <w:rPr>
          <w:spacing w:val="-5"/>
          <w:sz w:val="24"/>
        </w:rPr>
        <w:t> </w:t>
      </w:r>
      <w:r>
        <w:rPr>
          <w:sz w:val="24"/>
        </w:rPr>
        <w:t>Zhao,</w:t>
      </w:r>
      <w:r>
        <w:rPr>
          <w:spacing w:val="-5"/>
          <w:sz w:val="24"/>
        </w:rPr>
        <w:t> </w:t>
      </w:r>
      <w:r>
        <w:rPr>
          <w:sz w:val="24"/>
        </w:rPr>
        <w:t>E.</w:t>
      </w:r>
      <w:r>
        <w:rPr>
          <w:spacing w:val="-5"/>
          <w:sz w:val="24"/>
        </w:rPr>
        <w:t> </w:t>
      </w:r>
      <w:r>
        <w:rPr>
          <w:sz w:val="24"/>
        </w:rPr>
        <w:t>Chen,</w:t>
      </w:r>
      <w:r>
        <w:rPr>
          <w:spacing w:val="-5"/>
          <w:sz w:val="24"/>
        </w:rPr>
        <w:t> </w:t>
      </w:r>
      <w:r>
        <w:rPr>
          <w:sz w:val="24"/>
        </w:rPr>
        <w:t>X.</w:t>
      </w:r>
      <w:r>
        <w:rPr>
          <w:spacing w:val="-5"/>
          <w:sz w:val="24"/>
        </w:rPr>
        <w:t> </w:t>
      </w:r>
      <w:r>
        <w:rPr>
          <w:sz w:val="24"/>
        </w:rPr>
        <w:t>Guo,</w:t>
      </w:r>
      <w:r>
        <w:rPr>
          <w:spacing w:val="-5"/>
          <w:sz w:val="24"/>
        </w:rPr>
        <w:t> </w:t>
      </w:r>
      <w:r>
        <w:rPr>
          <w:sz w:val="24"/>
        </w:rPr>
        <w:t>A.</w:t>
      </w:r>
      <w:r>
        <w:rPr>
          <w:spacing w:val="-5"/>
          <w:sz w:val="24"/>
        </w:rPr>
        <w:t> </w:t>
      </w:r>
      <w:r>
        <w:rPr>
          <w:sz w:val="24"/>
        </w:rPr>
        <w:t>A.</w:t>
      </w:r>
      <w:r>
        <w:rPr>
          <w:spacing w:val="-5"/>
          <w:sz w:val="24"/>
        </w:rPr>
        <w:t> </w:t>
      </w:r>
      <w:r>
        <w:rPr>
          <w:sz w:val="24"/>
        </w:rPr>
        <w:t>Albinali,</w:t>
      </w:r>
      <w:r>
        <w:rPr>
          <w:spacing w:val="-4"/>
          <w:sz w:val="24"/>
        </w:rPr>
        <w:t> </w:t>
      </w:r>
      <w:r>
        <w:rPr>
          <w:sz w:val="24"/>
        </w:rPr>
        <w:t>and</w:t>
      </w:r>
      <w:r>
        <w:rPr>
          <w:spacing w:val="-5"/>
          <w:sz w:val="24"/>
        </w:rPr>
        <w:t> </w:t>
      </w:r>
      <w:r>
        <w:rPr>
          <w:sz w:val="24"/>
        </w:rPr>
        <w:t>A.</w:t>
      </w:r>
      <w:r>
        <w:rPr>
          <w:spacing w:val="-5"/>
          <w:sz w:val="24"/>
        </w:rPr>
        <w:t> </w:t>
      </w:r>
      <w:r>
        <w:rPr>
          <w:sz w:val="24"/>
        </w:rPr>
        <w:t>Razzaq,</w:t>
      </w:r>
      <w:r>
        <w:rPr>
          <w:spacing w:val="-5"/>
          <w:sz w:val="24"/>
        </w:rPr>
        <w:t> </w:t>
      </w:r>
      <w:r>
        <w:rPr>
          <w:sz w:val="24"/>
        </w:rPr>
        <w:t>"Extended</w:t>
      </w:r>
      <w:r>
        <w:rPr>
          <w:spacing w:val="-5"/>
          <w:sz w:val="24"/>
        </w:rPr>
        <w:t> </w:t>
      </w:r>
      <w:r>
        <w:rPr>
          <w:sz w:val="24"/>
        </w:rPr>
        <w:t>Multi- Stream Adaptive Graph Convolutional Networks (EMS-AAGCN) for Skeleton-Based Human Action Recognition," 2022.</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S.</w:t>
      </w:r>
      <w:r>
        <w:rPr>
          <w:spacing w:val="-10"/>
          <w:sz w:val="24"/>
        </w:rPr>
        <w:t> </w:t>
      </w:r>
      <w:r>
        <w:rPr>
          <w:sz w:val="24"/>
        </w:rPr>
        <w:t>Ayesha,</w:t>
      </w:r>
      <w:r>
        <w:rPr>
          <w:spacing w:val="-10"/>
          <w:sz w:val="24"/>
        </w:rPr>
        <w:t> </w:t>
      </w:r>
      <w:r>
        <w:rPr>
          <w:sz w:val="24"/>
        </w:rPr>
        <w:t>M.</w:t>
      </w:r>
      <w:r>
        <w:rPr>
          <w:spacing w:val="-7"/>
          <w:sz w:val="24"/>
        </w:rPr>
        <w:t> </w:t>
      </w:r>
      <w:r>
        <w:rPr>
          <w:sz w:val="24"/>
        </w:rPr>
        <w:t>K.</w:t>
      </w:r>
      <w:r>
        <w:rPr>
          <w:spacing w:val="-10"/>
          <w:sz w:val="24"/>
        </w:rPr>
        <w:t> </w:t>
      </w:r>
      <w:r>
        <w:rPr>
          <w:sz w:val="24"/>
        </w:rPr>
        <w:t>Hanif,</w:t>
      </w:r>
      <w:r>
        <w:rPr>
          <w:spacing w:val="-8"/>
          <w:sz w:val="24"/>
        </w:rPr>
        <w:t> </w:t>
      </w:r>
      <w:r>
        <w:rPr>
          <w:sz w:val="24"/>
        </w:rPr>
        <w:t>and</w:t>
      </w:r>
      <w:r>
        <w:rPr>
          <w:spacing w:val="-10"/>
          <w:sz w:val="24"/>
        </w:rPr>
        <w:t> </w:t>
      </w:r>
      <w:r>
        <w:rPr>
          <w:sz w:val="24"/>
        </w:rPr>
        <w:t>R.</w:t>
      </w:r>
      <w:r>
        <w:rPr>
          <w:spacing w:val="-10"/>
          <w:sz w:val="24"/>
        </w:rPr>
        <w:t> </w:t>
      </w:r>
      <w:r>
        <w:rPr>
          <w:sz w:val="24"/>
        </w:rPr>
        <w:t>Talib,</w:t>
      </w:r>
      <w:r>
        <w:rPr>
          <w:spacing w:val="-7"/>
          <w:sz w:val="24"/>
        </w:rPr>
        <w:t> </w:t>
      </w:r>
      <w:r>
        <w:rPr>
          <w:sz w:val="24"/>
        </w:rPr>
        <w:t>"Overview</w:t>
      </w:r>
      <w:r>
        <w:rPr>
          <w:spacing w:val="-6"/>
          <w:sz w:val="24"/>
        </w:rPr>
        <w:t> </w:t>
      </w:r>
      <w:r>
        <w:rPr>
          <w:sz w:val="24"/>
        </w:rPr>
        <w:t>and</w:t>
      </w:r>
      <w:r>
        <w:rPr>
          <w:spacing w:val="-10"/>
          <w:sz w:val="24"/>
        </w:rPr>
        <w:t> </w:t>
      </w:r>
      <w:r>
        <w:rPr>
          <w:sz w:val="24"/>
        </w:rPr>
        <w:t>comparative</w:t>
      </w:r>
      <w:r>
        <w:rPr>
          <w:spacing w:val="-11"/>
          <w:sz w:val="24"/>
        </w:rPr>
        <w:t> </w:t>
      </w:r>
      <w:r>
        <w:rPr>
          <w:sz w:val="24"/>
        </w:rPr>
        <w:t>study</w:t>
      </w:r>
      <w:r>
        <w:rPr>
          <w:spacing w:val="-14"/>
          <w:sz w:val="24"/>
        </w:rPr>
        <w:t> </w:t>
      </w:r>
      <w:r>
        <w:rPr>
          <w:sz w:val="24"/>
        </w:rPr>
        <w:t>of</w:t>
      </w:r>
      <w:r>
        <w:rPr>
          <w:spacing w:val="-8"/>
          <w:sz w:val="24"/>
        </w:rPr>
        <w:t> </w:t>
      </w:r>
      <w:r>
        <w:rPr>
          <w:sz w:val="24"/>
        </w:rPr>
        <w:t>dimensionality reduction techniques for high dimensional data," </w:t>
      </w:r>
      <w:r>
        <w:rPr>
          <w:i/>
          <w:sz w:val="24"/>
        </w:rPr>
        <w:t>Information Fusion, </w:t>
      </w:r>
      <w:r>
        <w:rPr>
          <w:sz w:val="24"/>
        </w:rPr>
        <w:t>vol. 59, pp. 44-58, </w:t>
      </w:r>
      <w:r>
        <w:rPr>
          <w:spacing w:val="-2"/>
          <w:sz w:val="24"/>
        </w:rPr>
        <w:t>2020.</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G.</w:t>
      </w:r>
      <w:r>
        <w:rPr>
          <w:spacing w:val="-15"/>
          <w:sz w:val="24"/>
        </w:rPr>
        <w:t> </w:t>
      </w:r>
      <w:r>
        <w:rPr>
          <w:sz w:val="24"/>
        </w:rPr>
        <w:t>Cammarota</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"Gut</w:t>
      </w:r>
      <w:r>
        <w:rPr>
          <w:spacing w:val="-15"/>
          <w:sz w:val="24"/>
        </w:rPr>
        <w:t> </w:t>
      </w:r>
      <w:r>
        <w:rPr>
          <w:sz w:val="24"/>
        </w:rPr>
        <w:t>microbiome,</w:t>
      </w:r>
      <w:r>
        <w:rPr>
          <w:spacing w:val="-15"/>
          <w:sz w:val="24"/>
        </w:rPr>
        <w:t> </w:t>
      </w:r>
      <w:r>
        <w:rPr>
          <w:sz w:val="24"/>
        </w:rPr>
        <w:t>big</w:t>
      </w:r>
      <w:r>
        <w:rPr>
          <w:spacing w:val="-15"/>
          <w:sz w:val="24"/>
        </w:rPr>
        <w:t> </w:t>
      </w:r>
      <w:r>
        <w:rPr>
          <w:sz w:val="24"/>
        </w:rPr>
        <w:t>data</w:t>
      </w:r>
      <w:r>
        <w:rPr>
          <w:spacing w:val="-15"/>
          <w:sz w:val="24"/>
        </w:rPr>
        <w:t> </w:t>
      </w:r>
      <w:r>
        <w:rPr>
          <w:sz w:val="24"/>
        </w:rPr>
        <w:t>and</w:t>
      </w:r>
      <w:r>
        <w:rPr>
          <w:spacing w:val="-15"/>
          <w:sz w:val="24"/>
        </w:rPr>
        <w:t> </w:t>
      </w:r>
      <w:r>
        <w:rPr>
          <w:sz w:val="24"/>
        </w:rPr>
        <w:t>machine</w:t>
      </w:r>
      <w:r>
        <w:rPr>
          <w:spacing w:val="-15"/>
          <w:sz w:val="24"/>
        </w:rPr>
        <w:t> </w:t>
      </w:r>
      <w:r>
        <w:rPr>
          <w:sz w:val="24"/>
        </w:rPr>
        <w:t>learning</w:t>
      </w:r>
      <w:r>
        <w:rPr>
          <w:spacing w:val="-15"/>
          <w:sz w:val="24"/>
        </w:rPr>
        <w:t> </w:t>
      </w:r>
      <w:r>
        <w:rPr>
          <w:sz w:val="24"/>
        </w:rPr>
        <w:t>to</w:t>
      </w:r>
      <w:r>
        <w:rPr>
          <w:spacing w:val="-15"/>
          <w:sz w:val="24"/>
        </w:rPr>
        <w:t> </w:t>
      </w:r>
      <w:r>
        <w:rPr>
          <w:sz w:val="24"/>
        </w:rPr>
        <w:t>promote</w:t>
      </w:r>
      <w:r>
        <w:rPr>
          <w:spacing w:val="-15"/>
          <w:sz w:val="24"/>
        </w:rPr>
        <w:t> </w:t>
      </w:r>
      <w:r>
        <w:rPr>
          <w:sz w:val="24"/>
        </w:rPr>
        <w:t>precision medicine for cancer," </w:t>
      </w:r>
      <w:r>
        <w:rPr>
          <w:i/>
          <w:sz w:val="24"/>
        </w:rPr>
        <w:t>Nature reviews gastroenterology &amp;</w:t>
      </w:r>
      <w:r>
        <w:rPr>
          <w:i/>
          <w:spacing w:val="-6"/>
          <w:sz w:val="24"/>
        </w:rPr>
        <w:t> </w:t>
      </w:r>
      <w:r>
        <w:rPr>
          <w:i/>
          <w:sz w:val="24"/>
        </w:rPr>
        <w:t>hepatology, </w:t>
      </w:r>
      <w:r>
        <w:rPr>
          <w:sz w:val="24"/>
        </w:rPr>
        <w:t>vol. 17, no. 10, pp. 635-648, 2020.</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J. Vamathevan </w:t>
      </w:r>
      <w:r>
        <w:rPr>
          <w:i/>
          <w:sz w:val="24"/>
        </w:rPr>
        <w:t>et al.</w:t>
      </w:r>
      <w:r>
        <w:rPr>
          <w:sz w:val="24"/>
        </w:rPr>
        <w:t>, "Applications of machine learning in drug discovery and development," </w:t>
      </w:r>
      <w:r>
        <w:rPr>
          <w:i/>
          <w:sz w:val="24"/>
        </w:rPr>
        <w:t>Nature reviews Drug discovery, </w:t>
      </w:r>
      <w:r>
        <w:rPr>
          <w:sz w:val="24"/>
        </w:rPr>
        <w:t>vol. 18, no. 6, pp. 463-477, 2019.</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M.</w:t>
      </w:r>
      <w:r>
        <w:rPr>
          <w:spacing w:val="-7"/>
          <w:sz w:val="24"/>
        </w:rPr>
        <w:t> </w:t>
      </w:r>
      <w:r>
        <w:rPr>
          <w:sz w:val="24"/>
        </w:rPr>
        <w:t>Oudkerk,</w:t>
      </w:r>
      <w:r>
        <w:rPr>
          <w:spacing w:val="-6"/>
          <w:sz w:val="24"/>
        </w:rPr>
        <w:t> </w:t>
      </w:r>
      <w:r>
        <w:rPr>
          <w:sz w:val="24"/>
        </w:rPr>
        <w:t>S.</w:t>
      </w:r>
      <w:r>
        <w:rPr>
          <w:spacing w:val="-5"/>
          <w:sz w:val="24"/>
        </w:rPr>
        <w:t> </w:t>
      </w:r>
      <w:r>
        <w:rPr>
          <w:sz w:val="24"/>
        </w:rPr>
        <w:t>Liu,</w:t>
      </w:r>
      <w:r>
        <w:rPr>
          <w:spacing w:val="-5"/>
          <w:sz w:val="24"/>
        </w:rPr>
        <w:t> </w:t>
      </w:r>
      <w:r>
        <w:rPr>
          <w:sz w:val="24"/>
        </w:rPr>
        <w:t>M.</w:t>
      </w:r>
      <w:r>
        <w:rPr>
          <w:spacing w:val="-5"/>
          <w:sz w:val="24"/>
        </w:rPr>
        <w:t> </w:t>
      </w:r>
      <w:r>
        <w:rPr>
          <w:sz w:val="24"/>
        </w:rPr>
        <w:t>A.</w:t>
      </w:r>
      <w:r>
        <w:rPr>
          <w:spacing w:val="-8"/>
          <w:sz w:val="24"/>
        </w:rPr>
        <w:t> </w:t>
      </w:r>
      <w:r>
        <w:rPr>
          <w:sz w:val="24"/>
        </w:rPr>
        <w:t>Heuvelmans,</w:t>
      </w:r>
      <w:r>
        <w:rPr>
          <w:spacing w:val="-7"/>
          <w:sz w:val="24"/>
        </w:rPr>
        <w:t> </w:t>
      </w:r>
      <w:r>
        <w:rPr>
          <w:sz w:val="24"/>
        </w:rPr>
        <w:t>J.</w:t>
      </w:r>
      <w:r>
        <w:rPr>
          <w:spacing w:val="-7"/>
          <w:sz w:val="24"/>
        </w:rPr>
        <w:t> </w:t>
      </w:r>
      <w:r>
        <w:rPr>
          <w:sz w:val="24"/>
        </w:rPr>
        <w:t>E.</w:t>
      </w:r>
      <w:r>
        <w:rPr>
          <w:spacing w:val="-8"/>
          <w:sz w:val="24"/>
        </w:rPr>
        <w:t> </w:t>
      </w:r>
      <w:r>
        <w:rPr>
          <w:sz w:val="24"/>
        </w:rPr>
        <w:t>Walter,</w:t>
      </w:r>
      <w:r>
        <w:rPr>
          <w:spacing w:val="-8"/>
          <w:sz w:val="24"/>
        </w:rPr>
        <w:t> </w:t>
      </w:r>
      <w:r>
        <w:rPr>
          <w:sz w:val="24"/>
        </w:rPr>
        <w:t>and</w:t>
      </w:r>
      <w:r>
        <w:rPr>
          <w:spacing w:val="-7"/>
          <w:sz w:val="24"/>
        </w:rPr>
        <w:t> </w:t>
      </w:r>
      <w:r>
        <w:rPr>
          <w:sz w:val="24"/>
        </w:rPr>
        <w:t>J.</w:t>
      </w:r>
      <w:r>
        <w:rPr>
          <w:spacing w:val="-7"/>
          <w:sz w:val="24"/>
        </w:rPr>
        <w:t> </w:t>
      </w:r>
      <w:r>
        <w:rPr>
          <w:sz w:val="24"/>
        </w:rPr>
        <w:t>K.</w:t>
      </w:r>
      <w:r>
        <w:rPr>
          <w:spacing w:val="-5"/>
          <w:sz w:val="24"/>
        </w:rPr>
        <w:t> </w:t>
      </w:r>
      <w:r>
        <w:rPr>
          <w:sz w:val="24"/>
        </w:rPr>
        <w:t>Field,</w:t>
      </w:r>
      <w:r>
        <w:rPr>
          <w:spacing w:val="-5"/>
          <w:sz w:val="24"/>
        </w:rPr>
        <w:t> </w:t>
      </w:r>
      <w:r>
        <w:rPr>
          <w:sz w:val="24"/>
        </w:rPr>
        <w:t>"Lung</w:t>
      </w:r>
      <w:r>
        <w:rPr>
          <w:spacing w:val="-7"/>
          <w:sz w:val="24"/>
        </w:rPr>
        <w:t> </w:t>
      </w:r>
      <w:r>
        <w:rPr>
          <w:sz w:val="24"/>
        </w:rPr>
        <w:t>cancer</w:t>
      </w:r>
      <w:r>
        <w:rPr>
          <w:spacing w:val="-3"/>
          <w:sz w:val="24"/>
        </w:rPr>
        <w:t> </w:t>
      </w:r>
      <w:r>
        <w:rPr>
          <w:sz w:val="24"/>
        </w:rPr>
        <w:t>LDCT screening and mortality reduction—evidence, pitfalls and future perspectives," </w:t>
      </w:r>
      <w:r>
        <w:rPr>
          <w:i/>
          <w:sz w:val="24"/>
        </w:rPr>
        <w:t>Nature reviews Clinical oncology, </w:t>
      </w:r>
      <w:r>
        <w:rPr>
          <w:sz w:val="24"/>
        </w:rPr>
        <w:t>vol. 18, no. 3, pp. 135-151,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C. Rampinelli </w:t>
      </w:r>
      <w:r>
        <w:rPr>
          <w:i/>
          <w:sz w:val="24"/>
        </w:rPr>
        <w:t>et al.</w:t>
      </w:r>
      <w:r>
        <w:rPr>
          <w:sz w:val="24"/>
        </w:rPr>
        <w:t>, "Exposure to low dose computed tomography for lung cancer screening and risk of cancer: secondary analysis of trial data and risk-benefit analysis," </w:t>
      </w:r>
      <w:r>
        <w:rPr>
          <w:i/>
          <w:sz w:val="24"/>
        </w:rPr>
        <w:t>bmj, </w:t>
      </w:r>
      <w:r>
        <w:rPr>
          <w:sz w:val="24"/>
        </w:rPr>
        <w:t>vol. 356, 2017.</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J. Yanase and E. Triantaphyllou, "A systematic survey of computer-aided diagnosis in medicine: Past and present developments," </w:t>
      </w:r>
      <w:r>
        <w:rPr>
          <w:i/>
          <w:sz w:val="24"/>
        </w:rPr>
        <w:t>Expert Systems with Applications, </w:t>
      </w:r>
      <w:r>
        <w:rPr>
          <w:sz w:val="24"/>
        </w:rPr>
        <w:t>vol. 138, p. 112821, 2019.</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w:t>
      </w:r>
      <w:r>
        <w:rPr>
          <w:spacing w:val="-2"/>
          <w:sz w:val="24"/>
        </w:rPr>
        <w:t> </w:t>
      </w:r>
      <w:r>
        <w:rPr>
          <w:sz w:val="24"/>
        </w:rPr>
        <w:t>J.</w:t>
      </w:r>
      <w:r>
        <w:rPr>
          <w:spacing w:val="-2"/>
          <w:sz w:val="24"/>
        </w:rPr>
        <w:t> </w:t>
      </w:r>
      <w:r>
        <w:rPr>
          <w:sz w:val="24"/>
        </w:rPr>
        <w:t>Van</w:t>
      </w:r>
      <w:r>
        <w:rPr>
          <w:spacing w:val="-2"/>
          <w:sz w:val="24"/>
        </w:rPr>
        <w:t> </w:t>
      </w:r>
      <w:r>
        <w:rPr>
          <w:sz w:val="24"/>
        </w:rPr>
        <w:t>Riel</w:t>
      </w:r>
      <w:r>
        <w:rPr>
          <w:spacing w:val="-2"/>
          <w:sz w:val="24"/>
        </w:rPr>
        <w:t> </w:t>
      </w:r>
      <w:r>
        <w:rPr>
          <w:i/>
          <w:sz w:val="24"/>
        </w:rPr>
        <w:t>et</w:t>
      </w:r>
      <w:r>
        <w:rPr>
          <w:i/>
          <w:spacing w:val="-2"/>
          <w:sz w:val="24"/>
        </w:rPr>
        <w:t> </w:t>
      </w:r>
      <w:r>
        <w:rPr>
          <w:i/>
          <w:sz w:val="24"/>
        </w:rPr>
        <w:t>al.</w:t>
      </w:r>
      <w:r>
        <w:rPr>
          <w:sz w:val="24"/>
        </w:rPr>
        <w:t>,</w:t>
      </w:r>
      <w:r>
        <w:rPr>
          <w:spacing w:val="-2"/>
          <w:sz w:val="24"/>
        </w:rPr>
        <w:t> </w:t>
      </w:r>
      <w:r>
        <w:rPr>
          <w:sz w:val="24"/>
        </w:rPr>
        <w:t>"Malignancy</w:t>
      </w:r>
      <w:r>
        <w:rPr>
          <w:spacing w:val="-5"/>
          <w:sz w:val="24"/>
        </w:rPr>
        <w:t> </w:t>
      </w:r>
      <w:r>
        <w:rPr>
          <w:sz w:val="24"/>
        </w:rPr>
        <w:t>risk</w:t>
      </w:r>
      <w:r>
        <w:rPr>
          <w:spacing w:val="-2"/>
          <w:sz w:val="24"/>
        </w:rPr>
        <w:t> </w:t>
      </w:r>
      <w:r>
        <w:rPr>
          <w:sz w:val="24"/>
        </w:rPr>
        <w:t>estimation of</w:t>
      </w:r>
      <w:r>
        <w:rPr>
          <w:spacing w:val="-2"/>
          <w:sz w:val="24"/>
        </w:rPr>
        <w:t> </w:t>
      </w:r>
      <w:r>
        <w:rPr>
          <w:sz w:val="24"/>
        </w:rPr>
        <w:t>pulmonary</w:t>
      </w:r>
      <w:r>
        <w:rPr>
          <w:spacing w:val="-7"/>
          <w:sz w:val="24"/>
        </w:rPr>
        <w:t> </w:t>
      </w:r>
      <w:r>
        <w:rPr>
          <w:sz w:val="24"/>
        </w:rPr>
        <w:t>nodules</w:t>
      </w:r>
      <w:r>
        <w:rPr>
          <w:spacing w:val="-1"/>
          <w:sz w:val="24"/>
        </w:rPr>
        <w:t> </w:t>
      </w:r>
      <w:r>
        <w:rPr>
          <w:sz w:val="24"/>
        </w:rPr>
        <w:t>in screening</w:t>
      </w:r>
      <w:r>
        <w:rPr>
          <w:spacing w:val="-5"/>
          <w:sz w:val="24"/>
        </w:rPr>
        <w:t> </w:t>
      </w:r>
      <w:r>
        <w:rPr>
          <w:sz w:val="24"/>
        </w:rPr>
        <w:t>CTs: Comparison</w:t>
      </w:r>
      <w:r>
        <w:rPr>
          <w:spacing w:val="-8"/>
          <w:sz w:val="24"/>
        </w:rPr>
        <w:t> </w:t>
      </w:r>
      <w:r>
        <w:rPr>
          <w:sz w:val="24"/>
        </w:rPr>
        <w:t>between</w:t>
      </w:r>
      <w:r>
        <w:rPr>
          <w:spacing w:val="-8"/>
          <w:sz w:val="24"/>
        </w:rPr>
        <w:t> </w:t>
      </w:r>
      <w:r>
        <w:rPr>
          <w:sz w:val="24"/>
        </w:rPr>
        <w:t>a</w:t>
      </w:r>
      <w:r>
        <w:rPr>
          <w:spacing w:val="-7"/>
          <w:sz w:val="24"/>
        </w:rPr>
        <w:t> </w:t>
      </w:r>
      <w:r>
        <w:rPr>
          <w:sz w:val="24"/>
        </w:rPr>
        <w:t>computer</w:t>
      </w:r>
      <w:r>
        <w:rPr>
          <w:spacing w:val="-9"/>
          <w:sz w:val="24"/>
        </w:rPr>
        <w:t> </w:t>
      </w:r>
      <w:r>
        <w:rPr>
          <w:sz w:val="24"/>
        </w:rPr>
        <w:t>model</w:t>
      </w:r>
      <w:r>
        <w:rPr>
          <w:spacing w:val="-8"/>
          <w:sz w:val="24"/>
        </w:rPr>
        <w:t> </w:t>
      </w:r>
      <w:r>
        <w:rPr>
          <w:sz w:val="24"/>
        </w:rPr>
        <w:t>and</w:t>
      </w:r>
      <w:r>
        <w:rPr>
          <w:spacing w:val="-6"/>
          <w:sz w:val="24"/>
        </w:rPr>
        <w:t> </w:t>
      </w:r>
      <w:r>
        <w:rPr>
          <w:sz w:val="24"/>
        </w:rPr>
        <w:t>human</w:t>
      </w:r>
      <w:r>
        <w:rPr>
          <w:spacing w:val="-8"/>
          <w:sz w:val="24"/>
        </w:rPr>
        <w:t> </w:t>
      </w:r>
      <w:r>
        <w:rPr>
          <w:sz w:val="24"/>
        </w:rPr>
        <w:t>observers,"</w:t>
      </w:r>
      <w:r>
        <w:rPr>
          <w:spacing w:val="-5"/>
          <w:sz w:val="24"/>
        </w:rPr>
        <w:t> </w:t>
      </w:r>
      <w:r>
        <w:rPr>
          <w:i/>
          <w:sz w:val="24"/>
        </w:rPr>
        <w:t>PLoS</w:t>
      </w:r>
      <w:r>
        <w:rPr>
          <w:i/>
          <w:spacing w:val="-8"/>
          <w:sz w:val="24"/>
        </w:rPr>
        <w:t> </w:t>
      </w:r>
      <w:r>
        <w:rPr>
          <w:i/>
          <w:sz w:val="24"/>
        </w:rPr>
        <w:t>One,</w:t>
      </w:r>
      <w:r>
        <w:rPr>
          <w:i/>
          <w:spacing w:val="-5"/>
          <w:sz w:val="24"/>
        </w:rPr>
        <w:t> </w:t>
      </w:r>
      <w:r>
        <w:rPr>
          <w:sz w:val="24"/>
        </w:rPr>
        <w:t>vol.</w:t>
      </w:r>
      <w:r>
        <w:rPr>
          <w:spacing w:val="-8"/>
          <w:sz w:val="24"/>
        </w:rPr>
        <w:t> </w:t>
      </w:r>
      <w:r>
        <w:rPr>
          <w:sz w:val="24"/>
        </w:rPr>
        <w:t>12,</w:t>
      </w:r>
      <w:r>
        <w:rPr>
          <w:spacing w:val="-8"/>
          <w:sz w:val="24"/>
        </w:rPr>
        <w:t> </w:t>
      </w:r>
      <w:r>
        <w:rPr>
          <w:sz w:val="24"/>
        </w:rPr>
        <w:t>no.</w:t>
      </w:r>
      <w:r>
        <w:rPr>
          <w:spacing w:val="-8"/>
          <w:sz w:val="24"/>
        </w:rPr>
        <w:t> </w:t>
      </w:r>
      <w:r>
        <w:rPr>
          <w:sz w:val="24"/>
        </w:rPr>
        <w:t>11,</w:t>
      </w:r>
    </w:p>
    <w:p>
      <w:pPr>
        <w:pStyle w:val="BodyText"/>
      </w:pPr>
      <w:r>
        <w:rPr/>
        <w:t>p.</w:t>
      </w:r>
      <w:r>
        <w:rPr>
          <w:spacing w:val="-1"/>
        </w:rPr>
        <w:t> </w:t>
      </w:r>
      <w:r>
        <w:rPr/>
        <w:t>e0185032, </w:t>
      </w:r>
      <w:r>
        <w:rPr>
          <w:spacing w:val="-2"/>
        </w:rPr>
        <w:t>2017.</w:t>
      </w:r>
    </w:p>
    <w:p>
      <w:pPr>
        <w:pStyle w:val="ListParagraph"/>
        <w:numPr>
          <w:ilvl w:val="0"/>
          <w:numId w:val="9"/>
        </w:numPr>
        <w:tabs>
          <w:tab w:pos="1438" w:val="left" w:leader="none"/>
          <w:tab w:pos="1440" w:val="left" w:leader="none"/>
        </w:tabs>
        <w:spacing w:line="240" w:lineRule="auto" w:before="0" w:after="0"/>
        <w:ind w:left="1440" w:right="712" w:hanging="720"/>
        <w:jc w:val="both"/>
        <w:rPr>
          <w:sz w:val="24"/>
        </w:rPr>
      </w:pPr>
      <w:r>
        <w:rPr>
          <w:sz w:val="24"/>
        </w:rPr>
        <w:t>M. Kriegsmann </w:t>
      </w:r>
      <w:r>
        <w:rPr>
          <w:i/>
          <w:sz w:val="24"/>
        </w:rPr>
        <w:t>et al.</w:t>
      </w:r>
      <w:r>
        <w:rPr>
          <w:sz w:val="24"/>
        </w:rPr>
        <w:t>, "Reliable entity</w:t>
      </w:r>
      <w:r>
        <w:rPr>
          <w:spacing w:val="-3"/>
          <w:sz w:val="24"/>
        </w:rPr>
        <w:t> </w:t>
      </w:r>
      <w:r>
        <w:rPr>
          <w:sz w:val="24"/>
        </w:rPr>
        <w:t>subtyping in non-small cell lung cancer by</w:t>
      </w:r>
      <w:r>
        <w:rPr>
          <w:spacing w:val="-5"/>
          <w:sz w:val="24"/>
        </w:rPr>
        <w:t> </w:t>
      </w:r>
      <w:r>
        <w:rPr>
          <w:sz w:val="24"/>
        </w:rPr>
        <w:t>matrix- assisted</w:t>
      </w:r>
      <w:r>
        <w:rPr>
          <w:spacing w:val="-15"/>
          <w:sz w:val="24"/>
        </w:rPr>
        <w:t> </w:t>
      </w:r>
      <w:r>
        <w:rPr>
          <w:sz w:val="24"/>
        </w:rPr>
        <w:t>laser</w:t>
      </w:r>
      <w:r>
        <w:rPr>
          <w:spacing w:val="-14"/>
          <w:sz w:val="24"/>
        </w:rPr>
        <w:t> </w:t>
      </w:r>
      <w:r>
        <w:rPr>
          <w:sz w:val="24"/>
        </w:rPr>
        <w:t>desorption/ionization</w:t>
      </w:r>
      <w:r>
        <w:rPr>
          <w:spacing w:val="-13"/>
          <w:sz w:val="24"/>
        </w:rPr>
        <w:t> </w:t>
      </w:r>
      <w:r>
        <w:rPr>
          <w:sz w:val="24"/>
        </w:rPr>
        <w:t>imaging</w:t>
      </w:r>
      <w:r>
        <w:rPr>
          <w:spacing w:val="-15"/>
          <w:sz w:val="24"/>
        </w:rPr>
        <w:t> </w:t>
      </w:r>
      <w:r>
        <w:rPr>
          <w:sz w:val="24"/>
        </w:rPr>
        <w:t>mass</w:t>
      </w:r>
      <w:r>
        <w:rPr>
          <w:spacing w:val="-13"/>
          <w:sz w:val="24"/>
        </w:rPr>
        <w:t> </w:t>
      </w:r>
      <w:r>
        <w:rPr>
          <w:sz w:val="24"/>
        </w:rPr>
        <w:t>spectrometry</w:t>
      </w:r>
      <w:r>
        <w:rPr>
          <w:spacing w:val="-15"/>
          <w:sz w:val="24"/>
        </w:rPr>
        <w:t> </w:t>
      </w:r>
      <w:r>
        <w:rPr>
          <w:sz w:val="24"/>
        </w:rPr>
        <w:t>on</w:t>
      </w:r>
      <w:r>
        <w:rPr>
          <w:spacing w:val="-13"/>
          <w:sz w:val="24"/>
        </w:rPr>
        <w:t> </w:t>
      </w:r>
      <w:r>
        <w:rPr>
          <w:sz w:val="24"/>
        </w:rPr>
        <w:t>formalin-fixed</w:t>
      </w:r>
      <w:r>
        <w:rPr>
          <w:spacing w:val="-13"/>
          <w:sz w:val="24"/>
        </w:rPr>
        <w:t> </w:t>
      </w:r>
      <w:r>
        <w:rPr>
          <w:sz w:val="24"/>
        </w:rPr>
        <w:t>paraffin- embedded</w:t>
      </w:r>
      <w:r>
        <w:rPr>
          <w:spacing w:val="-6"/>
          <w:sz w:val="24"/>
        </w:rPr>
        <w:t> </w:t>
      </w:r>
      <w:r>
        <w:rPr>
          <w:sz w:val="24"/>
        </w:rPr>
        <w:t>tissue</w:t>
      </w:r>
      <w:r>
        <w:rPr>
          <w:spacing w:val="-6"/>
          <w:sz w:val="24"/>
        </w:rPr>
        <w:t> </w:t>
      </w:r>
      <w:r>
        <w:rPr>
          <w:sz w:val="24"/>
        </w:rPr>
        <w:t>specimens,"</w:t>
      </w:r>
      <w:r>
        <w:rPr>
          <w:spacing w:val="-6"/>
          <w:sz w:val="24"/>
        </w:rPr>
        <w:t> </w:t>
      </w:r>
      <w:r>
        <w:rPr>
          <w:i/>
          <w:sz w:val="24"/>
        </w:rPr>
        <w:t>Molecular</w:t>
      </w:r>
      <w:r>
        <w:rPr>
          <w:i/>
          <w:spacing w:val="-1"/>
          <w:sz w:val="24"/>
        </w:rPr>
        <w:t> </w:t>
      </w:r>
      <w:r>
        <w:rPr>
          <w:i/>
          <w:sz w:val="24"/>
        </w:rPr>
        <w:t>&amp;</w:t>
      </w:r>
      <w:r>
        <w:rPr>
          <w:i/>
          <w:spacing w:val="-13"/>
          <w:sz w:val="24"/>
        </w:rPr>
        <w:t> </w:t>
      </w:r>
      <w:r>
        <w:rPr>
          <w:i/>
          <w:sz w:val="24"/>
        </w:rPr>
        <w:t>Cellular</w:t>
      </w:r>
      <w:r>
        <w:rPr>
          <w:i/>
          <w:spacing w:val="-6"/>
          <w:sz w:val="24"/>
        </w:rPr>
        <w:t> </w:t>
      </w:r>
      <w:r>
        <w:rPr>
          <w:i/>
          <w:sz w:val="24"/>
        </w:rPr>
        <w:t>Proteomics,</w:t>
      </w:r>
      <w:r>
        <w:rPr>
          <w:i/>
          <w:spacing w:val="-4"/>
          <w:sz w:val="24"/>
        </w:rPr>
        <w:t> </w:t>
      </w:r>
      <w:r>
        <w:rPr>
          <w:sz w:val="24"/>
        </w:rPr>
        <w:t>vol.</w:t>
      </w:r>
      <w:r>
        <w:rPr>
          <w:spacing w:val="-5"/>
          <w:sz w:val="24"/>
        </w:rPr>
        <w:t> </w:t>
      </w:r>
      <w:r>
        <w:rPr>
          <w:sz w:val="24"/>
        </w:rPr>
        <w:t>15,</w:t>
      </w:r>
      <w:r>
        <w:rPr>
          <w:spacing w:val="-6"/>
          <w:sz w:val="24"/>
        </w:rPr>
        <w:t> </w:t>
      </w:r>
      <w:r>
        <w:rPr>
          <w:sz w:val="24"/>
        </w:rPr>
        <w:t>no.</w:t>
      </w:r>
      <w:r>
        <w:rPr>
          <w:spacing w:val="-8"/>
          <w:sz w:val="24"/>
        </w:rPr>
        <w:t> </w:t>
      </w:r>
      <w:r>
        <w:rPr>
          <w:sz w:val="24"/>
        </w:rPr>
        <w:t>10,</w:t>
      </w:r>
      <w:r>
        <w:rPr>
          <w:spacing w:val="-6"/>
          <w:sz w:val="24"/>
        </w:rPr>
        <w:t> </w:t>
      </w:r>
      <w:r>
        <w:rPr>
          <w:sz w:val="24"/>
        </w:rPr>
        <w:t>pp.</w:t>
      </w:r>
      <w:r>
        <w:rPr>
          <w:spacing w:val="-6"/>
          <w:sz w:val="24"/>
        </w:rPr>
        <w:t> </w:t>
      </w:r>
      <w:r>
        <w:rPr>
          <w:sz w:val="24"/>
        </w:rPr>
        <w:t>3081- 3089, 2016.</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pacing w:val="-2"/>
          <w:sz w:val="24"/>
        </w:rPr>
        <w:t>B.</w:t>
      </w:r>
      <w:r>
        <w:rPr>
          <w:spacing w:val="-7"/>
          <w:sz w:val="24"/>
        </w:rPr>
        <w:t> </w:t>
      </w:r>
      <w:r>
        <w:rPr>
          <w:spacing w:val="-2"/>
          <w:sz w:val="24"/>
        </w:rPr>
        <w:t>Al</w:t>
      </w:r>
      <w:r>
        <w:rPr>
          <w:spacing w:val="-7"/>
          <w:sz w:val="24"/>
        </w:rPr>
        <w:t> </w:t>
      </w:r>
      <w:r>
        <w:rPr>
          <w:spacing w:val="-2"/>
          <w:sz w:val="24"/>
        </w:rPr>
        <w:t>Mohammad,</w:t>
      </w:r>
      <w:r>
        <w:rPr>
          <w:spacing w:val="-7"/>
          <w:sz w:val="24"/>
        </w:rPr>
        <w:t> </w:t>
      </w:r>
      <w:r>
        <w:rPr>
          <w:spacing w:val="-2"/>
          <w:sz w:val="24"/>
        </w:rPr>
        <w:t>P.</w:t>
      </w:r>
      <w:r>
        <w:rPr>
          <w:spacing w:val="-7"/>
          <w:sz w:val="24"/>
        </w:rPr>
        <w:t> </w:t>
      </w:r>
      <w:r>
        <w:rPr>
          <w:spacing w:val="-2"/>
          <w:sz w:val="24"/>
        </w:rPr>
        <w:t>C.</w:t>
      </w:r>
      <w:r>
        <w:rPr>
          <w:spacing w:val="-10"/>
          <w:sz w:val="24"/>
        </w:rPr>
        <w:t> </w:t>
      </w:r>
      <w:r>
        <w:rPr>
          <w:spacing w:val="-2"/>
          <w:sz w:val="24"/>
        </w:rPr>
        <w:t>Brennan,</w:t>
      </w:r>
      <w:r>
        <w:rPr>
          <w:spacing w:val="-7"/>
          <w:sz w:val="24"/>
        </w:rPr>
        <w:t> </w:t>
      </w:r>
      <w:r>
        <w:rPr>
          <w:spacing w:val="-2"/>
          <w:sz w:val="24"/>
        </w:rPr>
        <w:t>and</w:t>
      </w:r>
      <w:r>
        <w:rPr>
          <w:spacing w:val="-7"/>
          <w:sz w:val="24"/>
        </w:rPr>
        <w:t> </w:t>
      </w:r>
      <w:r>
        <w:rPr>
          <w:spacing w:val="-2"/>
          <w:sz w:val="24"/>
        </w:rPr>
        <w:t>C.</w:t>
      </w:r>
      <w:r>
        <w:rPr>
          <w:spacing w:val="-7"/>
          <w:sz w:val="24"/>
        </w:rPr>
        <w:t> </w:t>
      </w:r>
      <w:r>
        <w:rPr>
          <w:spacing w:val="-2"/>
          <w:sz w:val="24"/>
        </w:rPr>
        <w:t>Mello-Thoms,</w:t>
      </w:r>
      <w:r>
        <w:rPr>
          <w:spacing w:val="-6"/>
          <w:sz w:val="24"/>
        </w:rPr>
        <w:t> </w:t>
      </w:r>
      <w:r>
        <w:rPr>
          <w:spacing w:val="-2"/>
          <w:sz w:val="24"/>
        </w:rPr>
        <w:t>"A</w:t>
      </w:r>
      <w:r>
        <w:rPr>
          <w:spacing w:val="-7"/>
          <w:sz w:val="24"/>
        </w:rPr>
        <w:t> </w:t>
      </w:r>
      <w:r>
        <w:rPr>
          <w:spacing w:val="-2"/>
          <w:sz w:val="24"/>
        </w:rPr>
        <w:t>review</w:t>
      </w:r>
      <w:r>
        <w:rPr>
          <w:spacing w:val="-9"/>
          <w:sz w:val="24"/>
        </w:rPr>
        <w:t> </w:t>
      </w:r>
      <w:r>
        <w:rPr>
          <w:spacing w:val="-2"/>
          <w:sz w:val="24"/>
        </w:rPr>
        <w:t>of</w:t>
      </w:r>
      <w:r>
        <w:rPr>
          <w:spacing w:val="-9"/>
          <w:sz w:val="24"/>
        </w:rPr>
        <w:t> </w:t>
      </w:r>
      <w:r>
        <w:rPr>
          <w:spacing w:val="-2"/>
          <w:sz w:val="24"/>
        </w:rPr>
        <w:t>lung</w:t>
      </w:r>
      <w:r>
        <w:rPr>
          <w:spacing w:val="-7"/>
          <w:sz w:val="24"/>
        </w:rPr>
        <w:t> </w:t>
      </w:r>
      <w:r>
        <w:rPr>
          <w:spacing w:val="-2"/>
          <w:sz w:val="24"/>
        </w:rPr>
        <w:t>cancer</w:t>
      </w:r>
      <w:r>
        <w:rPr>
          <w:spacing w:val="-9"/>
          <w:sz w:val="24"/>
        </w:rPr>
        <w:t> </w:t>
      </w:r>
      <w:r>
        <w:rPr>
          <w:spacing w:val="-2"/>
          <w:sz w:val="24"/>
        </w:rPr>
        <w:t>screening </w:t>
      </w:r>
      <w:r>
        <w:rPr>
          <w:sz w:val="24"/>
        </w:rPr>
        <w:t>and</w:t>
      </w:r>
      <w:r>
        <w:rPr>
          <w:spacing w:val="-1"/>
          <w:sz w:val="24"/>
        </w:rPr>
        <w:t> </w:t>
      </w:r>
      <w:r>
        <w:rPr>
          <w:sz w:val="24"/>
        </w:rPr>
        <w:t>the</w:t>
      </w:r>
      <w:r>
        <w:rPr>
          <w:spacing w:val="-2"/>
          <w:sz w:val="24"/>
        </w:rPr>
        <w:t> </w:t>
      </w:r>
      <w:r>
        <w:rPr>
          <w:sz w:val="24"/>
        </w:rPr>
        <w:t>role</w:t>
      </w:r>
      <w:r>
        <w:rPr>
          <w:spacing w:val="-3"/>
          <w:sz w:val="24"/>
        </w:rPr>
        <w:t> </w:t>
      </w:r>
      <w:r>
        <w:rPr>
          <w:sz w:val="24"/>
        </w:rPr>
        <w:t>of computer-aided</w:t>
      </w:r>
      <w:r>
        <w:rPr>
          <w:spacing w:val="-2"/>
          <w:sz w:val="24"/>
        </w:rPr>
        <w:t> </w:t>
      </w:r>
      <w:r>
        <w:rPr>
          <w:sz w:val="24"/>
        </w:rPr>
        <w:t>detection,"</w:t>
      </w:r>
      <w:r>
        <w:rPr>
          <w:spacing w:val="-2"/>
          <w:sz w:val="24"/>
        </w:rPr>
        <w:t> </w:t>
      </w:r>
      <w:r>
        <w:rPr>
          <w:i/>
          <w:sz w:val="24"/>
        </w:rPr>
        <w:t>Clinical</w:t>
      </w:r>
      <w:r>
        <w:rPr>
          <w:i/>
          <w:spacing w:val="-1"/>
          <w:sz w:val="24"/>
        </w:rPr>
        <w:t> </w:t>
      </w:r>
      <w:r>
        <w:rPr>
          <w:i/>
          <w:sz w:val="24"/>
        </w:rPr>
        <w:t>radiology, </w:t>
      </w:r>
      <w:r>
        <w:rPr>
          <w:sz w:val="24"/>
        </w:rPr>
        <w:t>vol.</w:t>
      </w:r>
      <w:r>
        <w:rPr>
          <w:spacing w:val="-1"/>
          <w:sz w:val="24"/>
        </w:rPr>
        <w:t> </w:t>
      </w:r>
      <w:r>
        <w:rPr>
          <w:sz w:val="24"/>
        </w:rPr>
        <w:t>72,</w:t>
      </w:r>
      <w:r>
        <w:rPr>
          <w:spacing w:val="-1"/>
          <w:sz w:val="24"/>
        </w:rPr>
        <w:t> </w:t>
      </w:r>
      <w:r>
        <w:rPr>
          <w:sz w:val="24"/>
        </w:rPr>
        <w:t>no.</w:t>
      </w:r>
      <w:r>
        <w:rPr>
          <w:spacing w:val="-1"/>
          <w:sz w:val="24"/>
        </w:rPr>
        <w:t> </w:t>
      </w:r>
      <w:r>
        <w:rPr>
          <w:sz w:val="24"/>
        </w:rPr>
        <w:t>6,</w:t>
      </w:r>
      <w:r>
        <w:rPr>
          <w:spacing w:val="-1"/>
          <w:sz w:val="24"/>
        </w:rPr>
        <w:t> </w:t>
      </w:r>
      <w:r>
        <w:rPr>
          <w:sz w:val="24"/>
        </w:rPr>
        <w:t>pp.</w:t>
      </w:r>
      <w:r>
        <w:rPr>
          <w:spacing w:val="-1"/>
          <w:sz w:val="24"/>
        </w:rPr>
        <w:t> </w:t>
      </w:r>
      <w:r>
        <w:rPr>
          <w:sz w:val="24"/>
        </w:rPr>
        <w:t>433-442, </w:t>
      </w:r>
      <w:r>
        <w:rPr>
          <w:spacing w:val="-2"/>
          <w:sz w:val="24"/>
        </w:rPr>
        <w:t>2017.</w:t>
      </w:r>
    </w:p>
    <w:p>
      <w:pPr>
        <w:pStyle w:val="ListParagraph"/>
        <w:numPr>
          <w:ilvl w:val="0"/>
          <w:numId w:val="9"/>
        </w:numPr>
        <w:tabs>
          <w:tab w:pos="1438" w:val="left" w:leader="none"/>
          <w:tab w:pos="1440" w:val="left" w:leader="none"/>
        </w:tabs>
        <w:spacing w:line="240" w:lineRule="auto" w:before="1" w:after="0"/>
        <w:ind w:left="1440" w:right="712" w:hanging="720"/>
        <w:jc w:val="both"/>
        <w:rPr>
          <w:sz w:val="24"/>
        </w:rPr>
      </w:pPr>
      <w:r>
        <w:rPr>
          <w:sz w:val="24"/>
        </w:rPr>
        <w:t>Y.</w:t>
      </w:r>
      <w:r>
        <w:rPr>
          <w:spacing w:val="-6"/>
          <w:sz w:val="24"/>
        </w:rPr>
        <w:t> </w:t>
      </w:r>
      <w:r>
        <w:rPr>
          <w:sz w:val="24"/>
        </w:rPr>
        <w:t>Li,</w:t>
      </w:r>
      <w:r>
        <w:rPr>
          <w:spacing w:val="-8"/>
          <w:sz w:val="24"/>
        </w:rPr>
        <w:t> </w:t>
      </w:r>
      <w:r>
        <w:rPr>
          <w:sz w:val="24"/>
        </w:rPr>
        <w:t>X.</w:t>
      </w:r>
      <w:r>
        <w:rPr>
          <w:spacing w:val="-9"/>
          <w:sz w:val="24"/>
        </w:rPr>
        <w:t> </w:t>
      </w:r>
      <w:r>
        <w:rPr>
          <w:sz w:val="24"/>
        </w:rPr>
        <w:t>Wu,</w:t>
      </w:r>
      <w:r>
        <w:rPr>
          <w:spacing w:val="-8"/>
          <w:sz w:val="24"/>
        </w:rPr>
        <w:t> </w:t>
      </w:r>
      <w:r>
        <w:rPr>
          <w:sz w:val="24"/>
        </w:rPr>
        <w:t>P.</w:t>
      </w:r>
      <w:r>
        <w:rPr>
          <w:spacing w:val="-8"/>
          <w:sz w:val="24"/>
        </w:rPr>
        <w:t> </w:t>
      </w:r>
      <w:r>
        <w:rPr>
          <w:sz w:val="24"/>
        </w:rPr>
        <w:t>Yang,</w:t>
      </w:r>
      <w:r>
        <w:rPr>
          <w:spacing w:val="-8"/>
          <w:sz w:val="24"/>
        </w:rPr>
        <w:t> </w:t>
      </w:r>
      <w:r>
        <w:rPr>
          <w:sz w:val="24"/>
        </w:rPr>
        <w:t>G.</w:t>
      </w:r>
      <w:r>
        <w:rPr>
          <w:spacing w:val="-9"/>
          <w:sz w:val="24"/>
        </w:rPr>
        <w:t> </w:t>
      </w:r>
      <w:r>
        <w:rPr>
          <w:sz w:val="24"/>
        </w:rPr>
        <w:t>Jiang,</w:t>
      </w:r>
      <w:r>
        <w:rPr>
          <w:spacing w:val="-8"/>
          <w:sz w:val="24"/>
        </w:rPr>
        <w:t> </w:t>
      </w:r>
      <w:r>
        <w:rPr>
          <w:sz w:val="24"/>
        </w:rPr>
        <w:t>and</w:t>
      </w:r>
      <w:r>
        <w:rPr>
          <w:spacing w:val="-8"/>
          <w:sz w:val="24"/>
        </w:rPr>
        <w:t> </w:t>
      </w:r>
      <w:r>
        <w:rPr>
          <w:sz w:val="24"/>
        </w:rPr>
        <w:t>Y.</w:t>
      </w:r>
      <w:r>
        <w:rPr>
          <w:spacing w:val="-6"/>
          <w:sz w:val="24"/>
        </w:rPr>
        <w:t> </w:t>
      </w:r>
      <w:r>
        <w:rPr>
          <w:sz w:val="24"/>
        </w:rPr>
        <w:t>Luo,</w:t>
      </w:r>
      <w:r>
        <w:rPr>
          <w:spacing w:val="-8"/>
          <w:sz w:val="24"/>
        </w:rPr>
        <w:t> </w:t>
      </w:r>
      <w:r>
        <w:rPr>
          <w:sz w:val="24"/>
        </w:rPr>
        <w:t>"Machine</w:t>
      </w:r>
      <w:r>
        <w:rPr>
          <w:spacing w:val="-9"/>
          <w:sz w:val="24"/>
        </w:rPr>
        <w:t> </w:t>
      </w:r>
      <w:r>
        <w:rPr>
          <w:sz w:val="24"/>
        </w:rPr>
        <w:t>learning</w:t>
      </w:r>
      <w:r>
        <w:rPr>
          <w:spacing w:val="-10"/>
          <w:sz w:val="24"/>
        </w:rPr>
        <w:t> </w:t>
      </w:r>
      <w:r>
        <w:rPr>
          <w:sz w:val="24"/>
        </w:rPr>
        <w:t>for</w:t>
      </w:r>
      <w:r>
        <w:rPr>
          <w:spacing w:val="-9"/>
          <w:sz w:val="24"/>
        </w:rPr>
        <w:t> </w:t>
      </w:r>
      <w:r>
        <w:rPr>
          <w:sz w:val="24"/>
        </w:rPr>
        <w:t>lung</w:t>
      </w:r>
      <w:r>
        <w:rPr>
          <w:spacing w:val="-9"/>
          <w:sz w:val="24"/>
        </w:rPr>
        <w:t> </w:t>
      </w:r>
      <w:r>
        <w:rPr>
          <w:sz w:val="24"/>
        </w:rPr>
        <w:t>cancer</w:t>
      </w:r>
      <w:r>
        <w:rPr>
          <w:spacing w:val="-9"/>
          <w:sz w:val="24"/>
        </w:rPr>
        <w:t> </w:t>
      </w:r>
      <w:r>
        <w:rPr>
          <w:sz w:val="24"/>
        </w:rPr>
        <w:t>diagnosis, treatment,</w:t>
      </w:r>
      <w:r>
        <w:rPr>
          <w:spacing w:val="-15"/>
          <w:sz w:val="24"/>
        </w:rPr>
        <w:t> </w:t>
      </w:r>
      <w:r>
        <w:rPr>
          <w:sz w:val="24"/>
        </w:rPr>
        <w:t>and</w:t>
      </w:r>
      <w:r>
        <w:rPr>
          <w:spacing w:val="-15"/>
          <w:sz w:val="24"/>
        </w:rPr>
        <w:t> </w:t>
      </w:r>
      <w:r>
        <w:rPr>
          <w:sz w:val="24"/>
        </w:rPr>
        <w:t>prognosis,"</w:t>
      </w:r>
      <w:r>
        <w:rPr>
          <w:spacing w:val="-15"/>
          <w:sz w:val="24"/>
        </w:rPr>
        <w:t> </w:t>
      </w:r>
      <w:r>
        <w:rPr>
          <w:i/>
          <w:sz w:val="24"/>
        </w:rPr>
        <w:t>Genomics,</w:t>
      </w:r>
      <w:r>
        <w:rPr>
          <w:i/>
          <w:spacing w:val="-15"/>
          <w:sz w:val="24"/>
        </w:rPr>
        <w:t> </w:t>
      </w:r>
      <w:r>
        <w:rPr>
          <w:i/>
          <w:sz w:val="24"/>
        </w:rPr>
        <w:t>Proteomics</w:t>
      </w:r>
      <w:r>
        <w:rPr>
          <w:i/>
          <w:spacing w:val="-15"/>
          <w:sz w:val="24"/>
        </w:rPr>
        <w:t> </w:t>
      </w:r>
      <w:r>
        <w:rPr>
          <w:i/>
          <w:sz w:val="24"/>
        </w:rPr>
        <w:t>&amp;</w:t>
      </w:r>
      <w:r>
        <w:rPr>
          <w:i/>
          <w:spacing w:val="-15"/>
          <w:sz w:val="24"/>
        </w:rPr>
        <w:t> </w:t>
      </w:r>
      <w:r>
        <w:rPr>
          <w:i/>
          <w:sz w:val="24"/>
        </w:rPr>
        <w:t>Bioinformatics,</w:t>
      </w:r>
      <w:r>
        <w:rPr>
          <w:i/>
          <w:spacing w:val="-15"/>
          <w:sz w:val="24"/>
        </w:rPr>
        <w:t> </w:t>
      </w:r>
      <w:r>
        <w:rPr>
          <w:sz w:val="24"/>
        </w:rPr>
        <w:t>vol.</w:t>
      </w:r>
      <w:r>
        <w:rPr>
          <w:spacing w:val="-15"/>
          <w:sz w:val="24"/>
        </w:rPr>
        <w:t> </w:t>
      </w:r>
      <w:r>
        <w:rPr>
          <w:sz w:val="24"/>
        </w:rPr>
        <w:t>20,</w:t>
      </w:r>
      <w:r>
        <w:rPr>
          <w:spacing w:val="-15"/>
          <w:sz w:val="24"/>
        </w:rPr>
        <w:t> </w:t>
      </w:r>
      <w:r>
        <w:rPr>
          <w:sz w:val="24"/>
        </w:rPr>
        <w:t>no.</w:t>
      </w:r>
      <w:r>
        <w:rPr>
          <w:spacing w:val="-15"/>
          <w:sz w:val="24"/>
        </w:rPr>
        <w:t> </w:t>
      </w:r>
      <w:r>
        <w:rPr>
          <w:sz w:val="24"/>
        </w:rPr>
        <w:t>5,</w:t>
      </w:r>
      <w:r>
        <w:rPr>
          <w:spacing w:val="-15"/>
          <w:sz w:val="24"/>
        </w:rPr>
        <w:t> </w:t>
      </w:r>
      <w:r>
        <w:rPr>
          <w:sz w:val="24"/>
        </w:rPr>
        <w:t>pp.</w:t>
      </w:r>
      <w:r>
        <w:rPr>
          <w:spacing w:val="-15"/>
          <w:sz w:val="24"/>
        </w:rPr>
        <w:t> </w:t>
      </w:r>
      <w:r>
        <w:rPr>
          <w:sz w:val="24"/>
        </w:rPr>
        <w:t>850- 866,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G. Bao </w:t>
      </w:r>
      <w:r>
        <w:rPr>
          <w:i/>
          <w:sz w:val="24"/>
        </w:rPr>
        <w:t>et al.</w:t>
      </w:r>
      <w:r>
        <w:rPr>
          <w:sz w:val="24"/>
        </w:rPr>
        <w:t>, "COVID-MTL: Multitask learning with Shift3D and random-weighted loss for COVID-19 diagnosis and severity assessment," </w:t>
      </w:r>
      <w:r>
        <w:rPr>
          <w:i/>
          <w:sz w:val="24"/>
        </w:rPr>
        <w:t>Pattern Recognition, </w:t>
      </w:r>
      <w:r>
        <w:rPr>
          <w:sz w:val="24"/>
        </w:rPr>
        <w:t>vol. 124, p. 108499, 2022.</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3" w:hanging="720"/>
        <w:jc w:val="both"/>
        <w:rPr>
          <w:sz w:val="24"/>
        </w:rPr>
      </w:pPr>
      <w:r>
        <w:rPr>
          <w:sz w:val="24"/>
        </w:rPr>
        <w:t>H.</w:t>
      </w:r>
      <w:r>
        <w:rPr>
          <w:spacing w:val="-15"/>
          <w:sz w:val="24"/>
        </w:rPr>
        <w:t> </w:t>
      </w:r>
      <w:r>
        <w:rPr>
          <w:sz w:val="24"/>
        </w:rPr>
        <w:t>Jiang</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"Eye</w:t>
      </w:r>
      <w:r>
        <w:rPr>
          <w:spacing w:val="-15"/>
          <w:sz w:val="24"/>
        </w:rPr>
        <w:t> </w:t>
      </w:r>
      <w:r>
        <w:rPr>
          <w:sz w:val="24"/>
        </w:rPr>
        <w:t>tracking</w:t>
      </w:r>
      <w:r>
        <w:rPr>
          <w:spacing w:val="-15"/>
          <w:sz w:val="24"/>
        </w:rPr>
        <w:t> </w:t>
      </w:r>
      <w:r>
        <w:rPr>
          <w:sz w:val="24"/>
        </w:rPr>
        <w:t>based</w:t>
      </w:r>
      <w:r>
        <w:rPr>
          <w:spacing w:val="-15"/>
          <w:sz w:val="24"/>
        </w:rPr>
        <w:t> </w:t>
      </w:r>
      <w:r>
        <w:rPr>
          <w:sz w:val="24"/>
        </w:rPr>
        <w:t>deep</w:t>
      </w:r>
      <w:r>
        <w:rPr>
          <w:spacing w:val="-14"/>
          <w:sz w:val="24"/>
        </w:rPr>
        <w:t> </w:t>
      </w:r>
      <w:r>
        <w:rPr>
          <w:sz w:val="24"/>
        </w:rPr>
        <w:t>learning</w:t>
      </w:r>
      <w:r>
        <w:rPr>
          <w:spacing w:val="-15"/>
          <w:sz w:val="24"/>
        </w:rPr>
        <w:t> </w:t>
      </w:r>
      <w:r>
        <w:rPr>
          <w:sz w:val="24"/>
        </w:rPr>
        <w:t>analysis</w:t>
      </w:r>
      <w:r>
        <w:rPr>
          <w:spacing w:val="-14"/>
          <w:sz w:val="24"/>
        </w:rPr>
        <w:t> </w:t>
      </w:r>
      <w:r>
        <w:rPr>
          <w:sz w:val="24"/>
        </w:rPr>
        <w:t>for</w:t>
      </w:r>
      <w:r>
        <w:rPr>
          <w:spacing w:val="-15"/>
          <w:sz w:val="24"/>
        </w:rPr>
        <w:t> </w:t>
      </w:r>
      <w:r>
        <w:rPr>
          <w:sz w:val="24"/>
        </w:rPr>
        <w:t>the</w:t>
      </w:r>
      <w:r>
        <w:rPr>
          <w:spacing w:val="-14"/>
          <w:sz w:val="24"/>
        </w:rPr>
        <w:t> </w:t>
      </w:r>
      <w:r>
        <w:rPr>
          <w:sz w:val="24"/>
        </w:rPr>
        <w:t>early</w:t>
      </w:r>
      <w:r>
        <w:rPr>
          <w:spacing w:val="-15"/>
          <w:sz w:val="24"/>
        </w:rPr>
        <w:t> </w:t>
      </w:r>
      <w:r>
        <w:rPr>
          <w:sz w:val="24"/>
        </w:rPr>
        <w:t>detection</w:t>
      </w:r>
      <w:r>
        <w:rPr>
          <w:spacing w:val="-14"/>
          <w:sz w:val="24"/>
        </w:rPr>
        <w:t> </w:t>
      </w:r>
      <w:r>
        <w:rPr>
          <w:sz w:val="24"/>
        </w:rPr>
        <w:t>of</w:t>
      </w:r>
      <w:r>
        <w:rPr>
          <w:spacing w:val="-15"/>
          <w:sz w:val="24"/>
        </w:rPr>
        <w:t> </w:t>
      </w:r>
      <w:r>
        <w:rPr>
          <w:sz w:val="24"/>
        </w:rPr>
        <w:t>diabetic retinopathy:</w:t>
      </w:r>
      <w:r>
        <w:rPr>
          <w:spacing w:val="-11"/>
          <w:sz w:val="24"/>
        </w:rPr>
        <w:t> </w:t>
      </w:r>
      <w:r>
        <w:rPr>
          <w:sz w:val="24"/>
        </w:rPr>
        <w:t>A</w:t>
      </w:r>
      <w:r>
        <w:rPr>
          <w:spacing w:val="-12"/>
          <w:sz w:val="24"/>
        </w:rPr>
        <w:t> </w:t>
      </w:r>
      <w:r>
        <w:rPr>
          <w:sz w:val="24"/>
        </w:rPr>
        <w:t>pilot</w:t>
      </w:r>
      <w:r>
        <w:rPr>
          <w:spacing w:val="-11"/>
          <w:sz w:val="24"/>
        </w:rPr>
        <w:t> </w:t>
      </w:r>
      <w:r>
        <w:rPr>
          <w:sz w:val="24"/>
        </w:rPr>
        <w:t>study,"</w:t>
      </w:r>
      <w:r>
        <w:rPr>
          <w:spacing w:val="-12"/>
          <w:sz w:val="24"/>
        </w:rPr>
        <w:t> </w:t>
      </w:r>
      <w:r>
        <w:rPr>
          <w:i/>
          <w:sz w:val="24"/>
        </w:rPr>
        <w:t>Biomedical</w:t>
      </w:r>
      <w:r>
        <w:rPr>
          <w:i/>
          <w:spacing w:val="-12"/>
          <w:sz w:val="24"/>
        </w:rPr>
        <w:t> </w:t>
      </w:r>
      <w:r>
        <w:rPr>
          <w:i/>
          <w:sz w:val="24"/>
        </w:rPr>
        <w:t>Signal</w:t>
      </w:r>
      <w:r>
        <w:rPr>
          <w:i/>
          <w:spacing w:val="-11"/>
          <w:sz w:val="24"/>
        </w:rPr>
        <w:t> </w:t>
      </w:r>
      <w:r>
        <w:rPr>
          <w:i/>
          <w:sz w:val="24"/>
        </w:rPr>
        <w:t>Processing</w:t>
      </w:r>
      <w:r>
        <w:rPr>
          <w:i/>
          <w:spacing w:val="-12"/>
          <w:sz w:val="24"/>
        </w:rPr>
        <w:t> </w:t>
      </w:r>
      <w:r>
        <w:rPr>
          <w:i/>
          <w:sz w:val="24"/>
        </w:rPr>
        <w:t>and</w:t>
      </w:r>
      <w:r>
        <w:rPr>
          <w:i/>
          <w:spacing w:val="-12"/>
          <w:sz w:val="24"/>
        </w:rPr>
        <w:t> </w:t>
      </w:r>
      <w:r>
        <w:rPr>
          <w:i/>
          <w:sz w:val="24"/>
        </w:rPr>
        <w:t>Control,</w:t>
      </w:r>
      <w:r>
        <w:rPr>
          <w:i/>
          <w:spacing w:val="-11"/>
          <w:sz w:val="24"/>
        </w:rPr>
        <w:t> </w:t>
      </w:r>
      <w:r>
        <w:rPr>
          <w:sz w:val="24"/>
        </w:rPr>
        <w:t>vol.</w:t>
      </w:r>
      <w:r>
        <w:rPr>
          <w:spacing w:val="-13"/>
          <w:sz w:val="24"/>
        </w:rPr>
        <w:t> </w:t>
      </w:r>
      <w:r>
        <w:rPr>
          <w:sz w:val="24"/>
        </w:rPr>
        <w:t>84,</w:t>
      </w:r>
      <w:r>
        <w:rPr>
          <w:spacing w:val="-12"/>
          <w:sz w:val="24"/>
        </w:rPr>
        <w:t> </w:t>
      </w:r>
      <w:r>
        <w:rPr>
          <w:sz w:val="24"/>
        </w:rPr>
        <w:t>p.</w:t>
      </w:r>
      <w:r>
        <w:rPr>
          <w:spacing w:val="-12"/>
          <w:sz w:val="24"/>
        </w:rPr>
        <w:t> </w:t>
      </w:r>
      <w:r>
        <w:rPr>
          <w:sz w:val="24"/>
        </w:rPr>
        <w:t>104830,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S. Tyagi and S. N. Talbar, "LCSCNet: A multi-level approach for lung cancer stage classification</w:t>
      </w:r>
      <w:r>
        <w:rPr>
          <w:spacing w:val="-9"/>
          <w:sz w:val="24"/>
        </w:rPr>
        <w:t> </w:t>
      </w:r>
      <w:r>
        <w:rPr>
          <w:sz w:val="24"/>
        </w:rPr>
        <w:t>using</w:t>
      </w:r>
      <w:r>
        <w:rPr>
          <w:spacing w:val="-11"/>
          <w:sz w:val="24"/>
        </w:rPr>
        <w:t> </w:t>
      </w:r>
      <w:r>
        <w:rPr>
          <w:sz w:val="24"/>
        </w:rPr>
        <w:t>3D</w:t>
      </w:r>
      <w:r>
        <w:rPr>
          <w:spacing w:val="-10"/>
          <w:sz w:val="24"/>
        </w:rPr>
        <w:t> </w:t>
      </w:r>
      <w:r>
        <w:rPr>
          <w:sz w:val="24"/>
        </w:rPr>
        <w:t>dense</w:t>
      </w:r>
      <w:r>
        <w:rPr>
          <w:spacing w:val="-10"/>
          <w:sz w:val="24"/>
        </w:rPr>
        <w:t> </w:t>
      </w:r>
      <w:r>
        <w:rPr>
          <w:sz w:val="24"/>
        </w:rPr>
        <w:t>convolutional</w:t>
      </w:r>
      <w:r>
        <w:rPr>
          <w:spacing w:val="-9"/>
          <w:sz w:val="24"/>
        </w:rPr>
        <w:t> </w:t>
      </w:r>
      <w:r>
        <w:rPr>
          <w:sz w:val="24"/>
        </w:rPr>
        <w:t>neural</w:t>
      </w:r>
      <w:r>
        <w:rPr>
          <w:spacing w:val="-9"/>
          <w:sz w:val="24"/>
        </w:rPr>
        <w:t> </w:t>
      </w:r>
      <w:r>
        <w:rPr>
          <w:sz w:val="24"/>
        </w:rPr>
        <w:t>networks</w:t>
      </w:r>
      <w:r>
        <w:rPr>
          <w:spacing w:val="-9"/>
          <w:sz w:val="24"/>
        </w:rPr>
        <w:t> </w:t>
      </w:r>
      <w:r>
        <w:rPr>
          <w:sz w:val="24"/>
        </w:rPr>
        <w:t>with</w:t>
      </w:r>
      <w:r>
        <w:rPr>
          <w:spacing w:val="-9"/>
          <w:sz w:val="24"/>
        </w:rPr>
        <w:t> </w:t>
      </w:r>
      <w:r>
        <w:rPr>
          <w:sz w:val="24"/>
        </w:rPr>
        <w:t>concurrent</w:t>
      </w:r>
      <w:r>
        <w:rPr>
          <w:spacing w:val="-9"/>
          <w:sz w:val="24"/>
        </w:rPr>
        <w:t> </w:t>
      </w:r>
      <w:r>
        <w:rPr>
          <w:sz w:val="24"/>
        </w:rPr>
        <w:t>squeeze-and- excitation module,"</w:t>
      </w:r>
      <w:r>
        <w:rPr>
          <w:spacing w:val="-1"/>
          <w:sz w:val="24"/>
        </w:rPr>
        <w:t> </w:t>
      </w:r>
      <w:r>
        <w:rPr>
          <w:i/>
          <w:sz w:val="24"/>
        </w:rPr>
        <w:t>Biomedical Signal Processing and Control, </w:t>
      </w:r>
      <w:r>
        <w:rPr>
          <w:sz w:val="24"/>
        </w:rPr>
        <w:t>vol. 80, p. 104391, 2023.</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N.</w:t>
      </w:r>
      <w:r>
        <w:rPr>
          <w:spacing w:val="-15"/>
          <w:sz w:val="24"/>
        </w:rPr>
        <w:t> </w:t>
      </w:r>
      <w:r>
        <w:rPr>
          <w:sz w:val="24"/>
        </w:rPr>
        <w:t>Nnamoko,</w:t>
      </w:r>
      <w:r>
        <w:rPr>
          <w:spacing w:val="-15"/>
          <w:sz w:val="24"/>
        </w:rPr>
        <w:t> </w:t>
      </w:r>
      <w:r>
        <w:rPr>
          <w:sz w:val="24"/>
        </w:rPr>
        <w:t>J.</w:t>
      </w:r>
      <w:r>
        <w:rPr>
          <w:spacing w:val="-15"/>
          <w:sz w:val="24"/>
        </w:rPr>
        <w:t> </w:t>
      </w:r>
      <w:r>
        <w:rPr>
          <w:sz w:val="24"/>
        </w:rPr>
        <w:t>Barrowclough,</w:t>
      </w:r>
      <w:r>
        <w:rPr>
          <w:spacing w:val="-15"/>
          <w:sz w:val="24"/>
        </w:rPr>
        <w:t> </w:t>
      </w:r>
      <w:r>
        <w:rPr>
          <w:sz w:val="24"/>
        </w:rPr>
        <w:t>and</w:t>
      </w:r>
      <w:r>
        <w:rPr>
          <w:spacing w:val="-15"/>
          <w:sz w:val="24"/>
        </w:rPr>
        <w:t> </w:t>
      </w:r>
      <w:r>
        <w:rPr>
          <w:sz w:val="24"/>
        </w:rPr>
        <w:t>J.</w:t>
      </w:r>
      <w:r>
        <w:rPr>
          <w:spacing w:val="-15"/>
          <w:sz w:val="24"/>
        </w:rPr>
        <w:t> </w:t>
      </w:r>
      <w:r>
        <w:rPr>
          <w:sz w:val="24"/>
        </w:rPr>
        <w:t>Procter,</w:t>
      </w:r>
      <w:r>
        <w:rPr>
          <w:spacing w:val="-13"/>
          <w:sz w:val="24"/>
        </w:rPr>
        <w:t> </w:t>
      </w:r>
      <w:r>
        <w:rPr>
          <w:sz w:val="24"/>
        </w:rPr>
        <w:t>"Solid</w:t>
      </w:r>
      <w:r>
        <w:rPr>
          <w:spacing w:val="-15"/>
          <w:sz w:val="24"/>
        </w:rPr>
        <w:t> </w:t>
      </w:r>
      <w:r>
        <w:rPr>
          <w:sz w:val="24"/>
        </w:rPr>
        <w:t>waste</w:t>
      </w:r>
      <w:r>
        <w:rPr>
          <w:spacing w:val="-15"/>
          <w:sz w:val="24"/>
        </w:rPr>
        <w:t> </w:t>
      </w:r>
      <w:r>
        <w:rPr>
          <w:sz w:val="24"/>
        </w:rPr>
        <w:t>image</w:t>
      </w:r>
      <w:r>
        <w:rPr>
          <w:spacing w:val="-14"/>
          <w:sz w:val="24"/>
        </w:rPr>
        <w:t> </w:t>
      </w:r>
      <w:r>
        <w:rPr>
          <w:sz w:val="24"/>
        </w:rPr>
        <w:t>classification</w:t>
      </w:r>
      <w:r>
        <w:rPr>
          <w:spacing w:val="-15"/>
          <w:sz w:val="24"/>
        </w:rPr>
        <w:t> </w:t>
      </w:r>
      <w:r>
        <w:rPr>
          <w:sz w:val="24"/>
        </w:rPr>
        <w:t>using</w:t>
      </w:r>
      <w:r>
        <w:rPr>
          <w:spacing w:val="-15"/>
          <w:sz w:val="24"/>
        </w:rPr>
        <w:t> </w:t>
      </w:r>
      <w:r>
        <w:rPr>
          <w:sz w:val="24"/>
        </w:rPr>
        <w:t>deep convolutional neural network," </w:t>
      </w:r>
      <w:r>
        <w:rPr>
          <w:i/>
          <w:sz w:val="24"/>
        </w:rPr>
        <w:t>Infrastructures, </w:t>
      </w:r>
      <w:r>
        <w:rPr>
          <w:sz w:val="24"/>
        </w:rPr>
        <w:t>vol. 7, no. 4, p. 47, 2022.</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F.</w:t>
      </w:r>
      <w:r>
        <w:rPr>
          <w:spacing w:val="-1"/>
          <w:sz w:val="24"/>
        </w:rPr>
        <w:t> </w:t>
      </w:r>
      <w:r>
        <w:rPr>
          <w:sz w:val="24"/>
        </w:rPr>
        <w:t>Shariaty,</w:t>
      </w:r>
      <w:r>
        <w:rPr>
          <w:spacing w:val="-1"/>
          <w:sz w:val="24"/>
        </w:rPr>
        <w:t> </w:t>
      </w:r>
      <w:r>
        <w:rPr>
          <w:sz w:val="24"/>
        </w:rPr>
        <w:t>M.</w:t>
      </w:r>
      <w:r>
        <w:rPr>
          <w:spacing w:val="-1"/>
          <w:sz w:val="24"/>
        </w:rPr>
        <w:t> </w:t>
      </w:r>
      <w:r>
        <w:rPr>
          <w:sz w:val="24"/>
        </w:rPr>
        <w:t>Orooji,</w:t>
      </w:r>
      <w:r>
        <w:rPr>
          <w:spacing w:val="-1"/>
          <w:sz w:val="24"/>
        </w:rPr>
        <w:t> </w:t>
      </w:r>
      <w:r>
        <w:rPr>
          <w:sz w:val="24"/>
        </w:rPr>
        <w:t>E.</w:t>
      </w:r>
      <w:r>
        <w:rPr>
          <w:spacing w:val="-1"/>
          <w:sz w:val="24"/>
        </w:rPr>
        <w:t> </w:t>
      </w:r>
      <w:r>
        <w:rPr>
          <w:sz w:val="24"/>
        </w:rPr>
        <w:t>N.</w:t>
      </w:r>
      <w:r>
        <w:rPr>
          <w:spacing w:val="-1"/>
          <w:sz w:val="24"/>
        </w:rPr>
        <w:t> </w:t>
      </w:r>
      <w:r>
        <w:rPr>
          <w:sz w:val="24"/>
        </w:rPr>
        <w:t>Velichko,</w:t>
      </w:r>
      <w:r>
        <w:rPr>
          <w:spacing w:val="-1"/>
          <w:sz w:val="24"/>
        </w:rPr>
        <w:t> </w:t>
      </w:r>
      <w:r>
        <w:rPr>
          <w:sz w:val="24"/>
        </w:rPr>
        <w:t>and</w:t>
      </w:r>
      <w:r>
        <w:rPr>
          <w:spacing w:val="-1"/>
          <w:sz w:val="24"/>
        </w:rPr>
        <w:t> </w:t>
      </w:r>
      <w:r>
        <w:rPr>
          <w:sz w:val="24"/>
        </w:rPr>
        <w:t>S.</w:t>
      </w:r>
      <w:r>
        <w:rPr>
          <w:spacing w:val="-1"/>
          <w:sz w:val="24"/>
        </w:rPr>
        <w:t> </w:t>
      </w:r>
      <w:r>
        <w:rPr>
          <w:sz w:val="24"/>
        </w:rPr>
        <w:t>V. Zavjalov,</w:t>
      </w:r>
      <w:r>
        <w:rPr>
          <w:spacing w:val="-1"/>
          <w:sz w:val="24"/>
        </w:rPr>
        <w:t> </w:t>
      </w:r>
      <w:r>
        <w:rPr>
          <w:sz w:val="24"/>
        </w:rPr>
        <w:t>"Texture</w:t>
      </w:r>
      <w:r>
        <w:rPr>
          <w:spacing w:val="-2"/>
          <w:sz w:val="24"/>
        </w:rPr>
        <w:t> </w:t>
      </w:r>
      <w:r>
        <w:rPr>
          <w:sz w:val="24"/>
        </w:rPr>
        <w:t>appearance</w:t>
      </w:r>
      <w:r>
        <w:rPr>
          <w:spacing w:val="-1"/>
          <w:sz w:val="24"/>
        </w:rPr>
        <w:t> </w:t>
      </w:r>
      <w:r>
        <w:rPr>
          <w:sz w:val="24"/>
        </w:rPr>
        <w:t>model,</w:t>
      </w:r>
      <w:r>
        <w:rPr>
          <w:spacing w:val="-1"/>
          <w:sz w:val="24"/>
        </w:rPr>
        <w:t> </w:t>
      </w:r>
      <w:r>
        <w:rPr>
          <w:sz w:val="24"/>
        </w:rPr>
        <w:t>a new</w:t>
      </w:r>
      <w:r>
        <w:rPr>
          <w:spacing w:val="-3"/>
          <w:sz w:val="24"/>
        </w:rPr>
        <w:t> </w:t>
      </w:r>
      <w:r>
        <w:rPr>
          <w:sz w:val="24"/>
        </w:rPr>
        <w:t>model-based</w:t>
      </w:r>
      <w:r>
        <w:rPr>
          <w:spacing w:val="-4"/>
          <w:sz w:val="24"/>
        </w:rPr>
        <w:t> </w:t>
      </w:r>
      <w:r>
        <w:rPr>
          <w:sz w:val="24"/>
        </w:rPr>
        <w:t>segmentation</w:t>
      </w:r>
      <w:r>
        <w:rPr>
          <w:spacing w:val="-3"/>
          <w:sz w:val="24"/>
        </w:rPr>
        <w:t> </w:t>
      </w:r>
      <w:r>
        <w:rPr>
          <w:sz w:val="24"/>
        </w:rPr>
        <w:t>paradigm,</w:t>
      </w:r>
      <w:r>
        <w:rPr>
          <w:spacing w:val="-2"/>
          <w:sz w:val="24"/>
        </w:rPr>
        <w:t> </w:t>
      </w:r>
      <w:r>
        <w:rPr>
          <w:sz w:val="24"/>
        </w:rPr>
        <w:t>application</w:t>
      </w:r>
      <w:r>
        <w:rPr>
          <w:spacing w:val="-3"/>
          <w:sz w:val="24"/>
        </w:rPr>
        <w:t> </w:t>
      </w:r>
      <w:r>
        <w:rPr>
          <w:sz w:val="24"/>
        </w:rPr>
        <w:t>on</w:t>
      </w:r>
      <w:r>
        <w:rPr>
          <w:spacing w:val="-4"/>
          <w:sz w:val="24"/>
        </w:rPr>
        <w:t> </w:t>
      </w:r>
      <w:r>
        <w:rPr>
          <w:sz w:val="24"/>
        </w:rPr>
        <w:t>the</w:t>
      </w:r>
      <w:r>
        <w:rPr>
          <w:spacing w:val="-3"/>
          <w:sz w:val="24"/>
        </w:rPr>
        <w:t> </w:t>
      </w:r>
      <w:r>
        <w:rPr>
          <w:sz w:val="24"/>
        </w:rPr>
        <w:t>segmentation</w:t>
      </w:r>
      <w:r>
        <w:rPr>
          <w:spacing w:val="-2"/>
          <w:sz w:val="24"/>
        </w:rPr>
        <w:t> </w:t>
      </w:r>
      <w:r>
        <w:rPr>
          <w:sz w:val="24"/>
        </w:rPr>
        <w:t>of</w:t>
      </w:r>
      <w:r>
        <w:rPr>
          <w:spacing w:val="-3"/>
          <w:sz w:val="24"/>
        </w:rPr>
        <w:t> </w:t>
      </w:r>
      <w:r>
        <w:rPr>
          <w:sz w:val="24"/>
        </w:rPr>
        <w:t>lung</w:t>
      </w:r>
      <w:r>
        <w:rPr>
          <w:spacing w:val="-4"/>
          <w:sz w:val="24"/>
        </w:rPr>
        <w:t> </w:t>
      </w:r>
      <w:r>
        <w:rPr>
          <w:sz w:val="24"/>
        </w:rPr>
        <w:t>nodule in the CT scan of the chest," </w:t>
      </w:r>
      <w:r>
        <w:rPr>
          <w:i/>
          <w:sz w:val="24"/>
        </w:rPr>
        <w:t>Computers in biology and medicine, </w:t>
      </w:r>
      <w:r>
        <w:rPr>
          <w:sz w:val="24"/>
        </w:rPr>
        <w:t>vol. 140, p. 105086, </w:t>
      </w:r>
      <w:r>
        <w:rPr>
          <w:spacing w:val="-2"/>
          <w:sz w:val="24"/>
        </w:rPr>
        <w:t>2022.</w:t>
      </w:r>
    </w:p>
    <w:p>
      <w:pPr>
        <w:pStyle w:val="ListParagraph"/>
        <w:numPr>
          <w:ilvl w:val="0"/>
          <w:numId w:val="9"/>
        </w:numPr>
        <w:tabs>
          <w:tab w:pos="1438" w:val="left" w:leader="none"/>
          <w:tab w:pos="1440" w:val="left" w:leader="none"/>
        </w:tabs>
        <w:spacing w:line="240" w:lineRule="auto" w:before="1" w:after="0"/>
        <w:ind w:left="1440" w:right="720" w:hanging="720"/>
        <w:jc w:val="both"/>
        <w:rPr>
          <w:sz w:val="24"/>
        </w:rPr>
      </w:pPr>
      <w:r>
        <w:rPr>
          <w:sz w:val="24"/>
        </w:rPr>
        <w:t>N. Lei, F. Luo, S.-T. Yau, and X. Gu, "Computational conformal geometric methods for vision," in </w:t>
      </w:r>
      <w:r>
        <w:rPr>
          <w:i/>
          <w:sz w:val="24"/>
        </w:rPr>
        <w:t>Handbook of Mathematical Models and Algorithms in Computer Vision and Imaging: Mathematical Imaging and Vision</w:t>
      </w:r>
      <w:r>
        <w:rPr>
          <w:sz w:val="24"/>
        </w:rPr>
        <w:t>: Springer, 2023, pp. 1739-1790.</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P.</w:t>
      </w:r>
      <w:r>
        <w:rPr>
          <w:spacing w:val="-14"/>
          <w:sz w:val="24"/>
        </w:rPr>
        <w:t> </w:t>
      </w:r>
      <w:r>
        <w:rPr>
          <w:sz w:val="24"/>
        </w:rPr>
        <w:t>T.</w:t>
      </w:r>
      <w:r>
        <w:rPr>
          <w:spacing w:val="-15"/>
          <w:sz w:val="24"/>
        </w:rPr>
        <w:t> </w:t>
      </w:r>
      <w:r>
        <w:rPr>
          <w:sz w:val="24"/>
        </w:rPr>
        <w:t>Q.</w:t>
      </w:r>
      <w:r>
        <w:rPr>
          <w:spacing w:val="-15"/>
          <w:sz w:val="24"/>
        </w:rPr>
        <w:t> </w:t>
      </w:r>
      <w:r>
        <w:rPr>
          <w:sz w:val="24"/>
        </w:rPr>
        <w:t>Anh,</w:t>
      </w:r>
      <w:r>
        <w:rPr>
          <w:spacing w:val="-15"/>
          <w:sz w:val="24"/>
        </w:rPr>
        <w:t> </w:t>
      </w:r>
      <w:r>
        <w:rPr>
          <w:sz w:val="24"/>
        </w:rPr>
        <w:t>D.</w:t>
      </w:r>
      <w:r>
        <w:rPr>
          <w:spacing w:val="-15"/>
          <w:sz w:val="24"/>
        </w:rPr>
        <w:t> </w:t>
      </w:r>
      <w:r>
        <w:rPr>
          <w:sz w:val="24"/>
        </w:rPr>
        <w:t>Q.</w:t>
      </w:r>
      <w:r>
        <w:rPr>
          <w:spacing w:val="-15"/>
          <w:sz w:val="24"/>
        </w:rPr>
        <w:t> </w:t>
      </w:r>
      <w:r>
        <w:rPr>
          <w:sz w:val="24"/>
        </w:rPr>
        <w:t>Thuyet,</w:t>
      </w:r>
      <w:r>
        <w:rPr>
          <w:spacing w:val="-14"/>
          <w:sz w:val="24"/>
        </w:rPr>
        <w:t> </w:t>
      </w:r>
      <w:r>
        <w:rPr>
          <w:sz w:val="24"/>
        </w:rPr>
        <w:t>and</w:t>
      </w:r>
      <w:r>
        <w:rPr>
          <w:spacing w:val="-14"/>
          <w:sz w:val="24"/>
        </w:rPr>
        <w:t> </w:t>
      </w:r>
      <w:r>
        <w:rPr>
          <w:sz w:val="24"/>
        </w:rPr>
        <w:t>Y.</w:t>
      </w:r>
      <w:r>
        <w:rPr>
          <w:spacing w:val="-15"/>
          <w:sz w:val="24"/>
        </w:rPr>
        <w:t> </w:t>
      </w:r>
      <w:r>
        <w:rPr>
          <w:sz w:val="24"/>
        </w:rPr>
        <w:t>Kobayashi,</w:t>
      </w:r>
      <w:r>
        <w:rPr>
          <w:spacing w:val="-14"/>
          <w:sz w:val="24"/>
        </w:rPr>
        <w:t> </w:t>
      </w:r>
      <w:r>
        <w:rPr>
          <w:sz w:val="24"/>
        </w:rPr>
        <w:t>"Image</w:t>
      </w:r>
      <w:r>
        <w:rPr>
          <w:spacing w:val="-15"/>
          <w:sz w:val="24"/>
        </w:rPr>
        <w:t> </w:t>
      </w:r>
      <w:r>
        <w:rPr>
          <w:sz w:val="24"/>
        </w:rPr>
        <w:t>classification</w:t>
      </w:r>
      <w:r>
        <w:rPr>
          <w:spacing w:val="-14"/>
          <w:sz w:val="24"/>
        </w:rPr>
        <w:t> </w:t>
      </w:r>
      <w:r>
        <w:rPr>
          <w:sz w:val="24"/>
        </w:rPr>
        <w:t>of</w:t>
      </w:r>
      <w:r>
        <w:rPr>
          <w:spacing w:val="-15"/>
          <w:sz w:val="24"/>
        </w:rPr>
        <w:t> </w:t>
      </w:r>
      <w:r>
        <w:rPr>
          <w:sz w:val="24"/>
        </w:rPr>
        <w:t>root-trimmed</w:t>
      </w:r>
      <w:r>
        <w:rPr>
          <w:spacing w:val="-14"/>
          <w:sz w:val="24"/>
        </w:rPr>
        <w:t> </w:t>
      </w:r>
      <w:r>
        <w:rPr>
          <w:sz w:val="24"/>
        </w:rPr>
        <w:t>garlic using multi-label and multi-class classification with deep convolutional neural network," </w:t>
      </w:r>
      <w:r>
        <w:rPr>
          <w:i/>
          <w:sz w:val="24"/>
        </w:rPr>
        <w:t>Postharvest Biology and Technology, </w:t>
      </w:r>
      <w:r>
        <w:rPr>
          <w:sz w:val="24"/>
        </w:rPr>
        <w:t>vol. 190, p. 111956, 2022.</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K. V. Venkadesh </w:t>
      </w:r>
      <w:r>
        <w:rPr>
          <w:i/>
          <w:sz w:val="24"/>
        </w:rPr>
        <w:t>et al.</w:t>
      </w:r>
      <w:r>
        <w:rPr>
          <w:sz w:val="24"/>
        </w:rPr>
        <w:t>, "Prior CT improves deep learning for malignancy risk estimation of screening-detected pulmonary nodules," </w:t>
      </w:r>
      <w:r>
        <w:rPr>
          <w:i/>
          <w:sz w:val="24"/>
        </w:rPr>
        <w:t>Radiology, </w:t>
      </w:r>
      <w:r>
        <w:rPr>
          <w:sz w:val="24"/>
        </w:rPr>
        <w:t>vol. 308, no. 2, p. e223308, 2023.</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M. Shafiq and Z. Gu, "Deep residual learning for image recognition: A survey," </w:t>
      </w:r>
      <w:r>
        <w:rPr>
          <w:i/>
          <w:sz w:val="24"/>
        </w:rPr>
        <w:t>Applied Sciences, </w:t>
      </w:r>
      <w:r>
        <w:rPr>
          <w:sz w:val="24"/>
        </w:rPr>
        <w:t>vol. 12, no. 18, p. 8972, 2022.</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S. Liao, X. Wang, and Z. Yang, "A heterogeneous two-stream network for human action recognition," </w:t>
      </w:r>
      <w:r>
        <w:rPr>
          <w:i/>
          <w:sz w:val="24"/>
        </w:rPr>
        <w:t>AI Communications, </w:t>
      </w:r>
      <w:r>
        <w:rPr>
          <w:sz w:val="24"/>
        </w:rPr>
        <w:t>no. Preprint, pp. 1-15, 2023.</w:t>
      </w:r>
    </w:p>
    <w:p>
      <w:pPr>
        <w:pStyle w:val="ListParagraph"/>
        <w:numPr>
          <w:ilvl w:val="0"/>
          <w:numId w:val="9"/>
        </w:numPr>
        <w:tabs>
          <w:tab w:pos="1438" w:val="left" w:leader="none"/>
          <w:tab w:pos="1440" w:val="left" w:leader="none"/>
        </w:tabs>
        <w:spacing w:line="240" w:lineRule="auto" w:before="1" w:after="0"/>
        <w:ind w:left="1440" w:right="719" w:hanging="720"/>
        <w:jc w:val="both"/>
        <w:rPr>
          <w:sz w:val="24"/>
        </w:rPr>
      </w:pPr>
      <w:r>
        <w:rPr>
          <w:sz w:val="24"/>
        </w:rPr>
        <w:t>P.</w:t>
      </w:r>
      <w:r>
        <w:rPr>
          <w:spacing w:val="-3"/>
          <w:sz w:val="24"/>
        </w:rPr>
        <w:t> </w:t>
      </w:r>
      <w:r>
        <w:rPr>
          <w:sz w:val="24"/>
        </w:rPr>
        <w:t>G.</w:t>
      </w:r>
      <w:r>
        <w:rPr>
          <w:spacing w:val="-3"/>
          <w:sz w:val="24"/>
        </w:rPr>
        <w:t> </w:t>
      </w:r>
      <w:r>
        <w:rPr>
          <w:sz w:val="24"/>
        </w:rPr>
        <w:t>Mikhael</w:t>
      </w:r>
      <w:r>
        <w:rPr>
          <w:spacing w:val="-3"/>
          <w:sz w:val="24"/>
        </w:rPr>
        <w:t> </w:t>
      </w:r>
      <w:r>
        <w:rPr>
          <w:i/>
          <w:sz w:val="24"/>
        </w:rPr>
        <w:t>et</w:t>
      </w:r>
      <w:r>
        <w:rPr>
          <w:i/>
          <w:spacing w:val="-3"/>
          <w:sz w:val="24"/>
        </w:rPr>
        <w:t> </w:t>
      </w:r>
      <w:r>
        <w:rPr>
          <w:i/>
          <w:sz w:val="24"/>
        </w:rPr>
        <w:t>al.</w:t>
      </w:r>
      <w:r>
        <w:rPr>
          <w:sz w:val="24"/>
        </w:rPr>
        <w:t>,</w:t>
      </w:r>
      <w:r>
        <w:rPr>
          <w:spacing w:val="-3"/>
          <w:sz w:val="24"/>
        </w:rPr>
        <w:t> </w:t>
      </w:r>
      <w:r>
        <w:rPr>
          <w:sz w:val="24"/>
        </w:rPr>
        <w:t>"Sybil:</w:t>
      </w:r>
      <w:r>
        <w:rPr>
          <w:spacing w:val="-3"/>
          <w:sz w:val="24"/>
        </w:rPr>
        <w:t> </w:t>
      </w:r>
      <w:r>
        <w:rPr>
          <w:sz w:val="24"/>
        </w:rPr>
        <w:t>A</w:t>
      </w:r>
      <w:r>
        <w:rPr>
          <w:spacing w:val="-3"/>
          <w:sz w:val="24"/>
        </w:rPr>
        <w:t> </w:t>
      </w:r>
      <w:r>
        <w:rPr>
          <w:sz w:val="24"/>
        </w:rPr>
        <w:t>validated</w:t>
      </w:r>
      <w:r>
        <w:rPr>
          <w:spacing w:val="-3"/>
          <w:sz w:val="24"/>
        </w:rPr>
        <w:t> </w:t>
      </w:r>
      <w:r>
        <w:rPr>
          <w:sz w:val="24"/>
        </w:rPr>
        <w:t>deep</w:t>
      </w:r>
      <w:r>
        <w:rPr>
          <w:spacing w:val="-3"/>
          <w:sz w:val="24"/>
        </w:rPr>
        <w:t> </w:t>
      </w:r>
      <w:r>
        <w:rPr>
          <w:sz w:val="24"/>
        </w:rPr>
        <w:t>learning</w:t>
      </w:r>
      <w:r>
        <w:rPr>
          <w:spacing w:val="-5"/>
          <w:sz w:val="24"/>
        </w:rPr>
        <w:t> </w:t>
      </w:r>
      <w:r>
        <w:rPr>
          <w:sz w:val="24"/>
        </w:rPr>
        <w:t>model</w:t>
      </w:r>
      <w:r>
        <w:rPr>
          <w:spacing w:val="-3"/>
          <w:sz w:val="24"/>
        </w:rPr>
        <w:t> </w:t>
      </w:r>
      <w:r>
        <w:rPr>
          <w:sz w:val="24"/>
        </w:rPr>
        <w:t>to</w:t>
      </w:r>
      <w:r>
        <w:rPr>
          <w:spacing w:val="-3"/>
          <w:sz w:val="24"/>
        </w:rPr>
        <w:t> </w:t>
      </w:r>
      <w:r>
        <w:rPr>
          <w:sz w:val="24"/>
        </w:rPr>
        <w:t>predict</w:t>
      </w:r>
      <w:r>
        <w:rPr>
          <w:spacing w:val="-3"/>
          <w:sz w:val="24"/>
        </w:rPr>
        <w:t> </w:t>
      </w:r>
      <w:r>
        <w:rPr>
          <w:sz w:val="24"/>
        </w:rPr>
        <w:t>future</w:t>
      </w:r>
      <w:r>
        <w:rPr>
          <w:spacing w:val="-5"/>
          <w:sz w:val="24"/>
        </w:rPr>
        <w:t> </w:t>
      </w:r>
      <w:r>
        <w:rPr>
          <w:sz w:val="24"/>
        </w:rPr>
        <w:t>lung</w:t>
      </w:r>
      <w:r>
        <w:rPr>
          <w:spacing w:val="-5"/>
          <w:sz w:val="24"/>
        </w:rPr>
        <w:t> </w:t>
      </w:r>
      <w:r>
        <w:rPr>
          <w:sz w:val="24"/>
        </w:rPr>
        <w:t>cancer risk from a single low-dose chest computed tomography," </w:t>
      </w:r>
      <w:r>
        <w:rPr>
          <w:i/>
          <w:sz w:val="24"/>
        </w:rPr>
        <w:t>Journal of Clinical Oncology, </w:t>
      </w:r>
      <w:r>
        <w:rPr>
          <w:sz w:val="24"/>
        </w:rPr>
        <w:t>vol. 41, no. 12, pp. 2191-2200, 2023.</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E. Hassan, N. El-Rashidy, and F. M Talaa, "mask R-CNN models," </w:t>
      </w:r>
      <w:r>
        <w:rPr>
          <w:i/>
          <w:sz w:val="24"/>
        </w:rPr>
        <w:t>Nile Journal of Communication and Computer Science, </w:t>
      </w:r>
      <w:r>
        <w:rPr>
          <w:sz w:val="24"/>
        </w:rPr>
        <w:t>vol. 3, no. 1, pp. 17-27,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M.</w:t>
      </w:r>
      <w:r>
        <w:rPr>
          <w:spacing w:val="-10"/>
          <w:sz w:val="24"/>
        </w:rPr>
        <w:t> </w:t>
      </w:r>
      <w:r>
        <w:rPr>
          <w:sz w:val="24"/>
        </w:rPr>
        <w:t>Benazzouz,</w:t>
      </w:r>
      <w:r>
        <w:rPr>
          <w:spacing w:val="-11"/>
          <w:sz w:val="24"/>
        </w:rPr>
        <w:t> </w:t>
      </w:r>
      <w:r>
        <w:rPr>
          <w:sz w:val="24"/>
        </w:rPr>
        <w:t>M.</w:t>
      </w:r>
      <w:r>
        <w:rPr>
          <w:spacing w:val="-9"/>
          <w:sz w:val="24"/>
        </w:rPr>
        <w:t> </w:t>
      </w:r>
      <w:r>
        <w:rPr>
          <w:sz w:val="24"/>
        </w:rPr>
        <w:t>L.</w:t>
      </w:r>
      <w:r>
        <w:rPr>
          <w:spacing w:val="-9"/>
          <w:sz w:val="24"/>
        </w:rPr>
        <w:t> </w:t>
      </w:r>
      <w:r>
        <w:rPr>
          <w:sz w:val="24"/>
        </w:rPr>
        <w:t>Benomar,</w:t>
      </w:r>
      <w:r>
        <w:rPr>
          <w:spacing w:val="-11"/>
          <w:sz w:val="24"/>
        </w:rPr>
        <w:t> </w:t>
      </w:r>
      <w:r>
        <w:rPr>
          <w:sz w:val="24"/>
        </w:rPr>
        <w:t>and</w:t>
      </w:r>
      <w:r>
        <w:rPr>
          <w:spacing w:val="-9"/>
          <w:sz w:val="24"/>
        </w:rPr>
        <w:t> </w:t>
      </w:r>
      <w:r>
        <w:rPr>
          <w:sz w:val="24"/>
        </w:rPr>
        <w:t>Y.</w:t>
      </w:r>
      <w:r>
        <w:rPr>
          <w:spacing w:val="-11"/>
          <w:sz w:val="24"/>
        </w:rPr>
        <w:t> </w:t>
      </w:r>
      <w:r>
        <w:rPr>
          <w:sz w:val="24"/>
        </w:rPr>
        <w:t>Moualek,</w:t>
      </w:r>
      <w:r>
        <w:rPr>
          <w:spacing w:val="-9"/>
          <w:sz w:val="24"/>
        </w:rPr>
        <w:t> </w:t>
      </w:r>
      <w:r>
        <w:rPr>
          <w:sz w:val="24"/>
        </w:rPr>
        <w:t>"Modified</w:t>
      </w:r>
      <w:r>
        <w:rPr>
          <w:spacing w:val="-6"/>
          <w:sz w:val="24"/>
        </w:rPr>
        <w:t> </w:t>
      </w:r>
      <w:r>
        <w:rPr>
          <w:sz w:val="24"/>
        </w:rPr>
        <w:t>U‐Net</w:t>
      </w:r>
      <w:r>
        <w:rPr>
          <w:spacing w:val="-10"/>
          <w:sz w:val="24"/>
        </w:rPr>
        <w:t> </w:t>
      </w:r>
      <w:r>
        <w:rPr>
          <w:sz w:val="24"/>
        </w:rPr>
        <w:t>for</w:t>
      </w:r>
      <w:r>
        <w:rPr>
          <w:spacing w:val="-10"/>
          <w:sz w:val="24"/>
        </w:rPr>
        <w:t> </w:t>
      </w:r>
      <w:r>
        <w:rPr>
          <w:sz w:val="24"/>
        </w:rPr>
        <w:t>cytological</w:t>
      </w:r>
      <w:r>
        <w:rPr>
          <w:spacing w:val="-9"/>
          <w:sz w:val="24"/>
        </w:rPr>
        <w:t> </w:t>
      </w:r>
      <w:r>
        <w:rPr>
          <w:sz w:val="24"/>
        </w:rPr>
        <w:t>medical image</w:t>
      </w:r>
      <w:r>
        <w:rPr>
          <w:spacing w:val="-1"/>
          <w:sz w:val="24"/>
        </w:rPr>
        <w:t> </w:t>
      </w:r>
      <w:r>
        <w:rPr>
          <w:sz w:val="24"/>
        </w:rPr>
        <w:t>segmentation," </w:t>
      </w:r>
      <w:r>
        <w:rPr>
          <w:i/>
          <w:sz w:val="24"/>
        </w:rPr>
        <w:t>International Journal of Imaging Systems and Technology, </w:t>
      </w:r>
      <w:r>
        <w:rPr>
          <w:sz w:val="24"/>
        </w:rPr>
        <w:t>vol. 32, no. 5, pp. 1761-1773,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T.</w:t>
      </w:r>
      <w:r>
        <w:rPr>
          <w:spacing w:val="-15"/>
          <w:sz w:val="24"/>
        </w:rPr>
        <w:t> </w:t>
      </w:r>
      <w:r>
        <w:rPr>
          <w:sz w:val="24"/>
        </w:rPr>
        <w:t>Araújo,</w:t>
      </w:r>
      <w:r>
        <w:rPr>
          <w:spacing w:val="-15"/>
          <w:sz w:val="24"/>
        </w:rPr>
        <w:t> </w:t>
      </w:r>
      <w:r>
        <w:rPr>
          <w:sz w:val="24"/>
        </w:rPr>
        <w:t>G.</w:t>
      </w:r>
      <w:r>
        <w:rPr>
          <w:spacing w:val="-15"/>
          <w:sz w:val="24"/>
        </w:rPr>
        <w:t> </w:t>
      </w:r>
      <w:r>
        <w:rPr>
          <w:sz w:val="24"/>
        </w:rPr>
        <w:t>Aresta,</w:t>
      </w:r>
      <w:r>
        <w:rPr>
          <w:spacing w:val="-15"/>
          <w:sz w:val="24"/>
        </w:rPr>
        <w:t> </w:t>
      </w:r>
      <w:r>
        <w:rPr>
          <w:sz w:val="24"/>
        </w:rPr>
        <w:t>U.</w:t>
      </w:r>
      <w:r>
        <w:rPr>
          <w:spacing w:val="-15"/>
          <w:sz w:val="24"/>
        </w:rPr>
        <w:t> </w:t>
      </w:r>
      <w:r>
        <w:rPr>
          <w:sz w:val="24"/>
        </w:rPr>
        <w:t>Schmidt-Erfurth,</w:t>
      </w:r>
      <w:r>
        <w:rPr>
          <w:spacing w:val="-15"/>
          <w:sz w:val="24"/>
        </w:rPr>
        <w:t> </w:t>
      </w:r>
      <w:r>
        <w:rPr>
          <w:sz w:val="24"/>
        </w:rPr>
        <w:t>and</w:t>
      </w:r>
      <w:r>
        <w:rPr>
          <w:spacing w:val="-15"/>
          <w:sz w:val="24"/>
        </w:rPr>
        <w:t> </w:t>
      </w:r>
      <w:r>
        <w:rPr>
          <w:sz w:val="24"/>
        </w:rPr>
        <w:t>H.</w:t>
      </w:r>
      <w:r>
        <w:rPr>
          <w:spacing w:val="-15"/>
          <w:sz w:val="24"/>
        </w:rPr>
        <w:t> </w:t>
      </w:r>
      <w:r>
        <w:rPr>
          <w:sz w:val="24"/>
        </w:rPr>
        <w:t>Bogunović,</w:t>
      </w:r>
      <w:r>
        <w:rPr>
          <w:spacing w:val="-15"/>
          <w:sz w:val="24"/>
        </w:rPr>
        <w:t> </w:t>
      </w:r>
      <w:r>
        <w:rPr>
          <w:sz w:val="24"/>
        </w:rPr>
        <w:t>"Few-shot</w:t>
      </w:r>
      <w:r>
        <w:rPr>
          <w:spacing w:val="-15"/>
          <w:sz w:val="24"/>
        </w:rPr>
        <w:t> </w:t>
      </w:r>
      <w:r>
        <w:rPr>
          <w:sz w:val="24"/>
        </w:rPr>
        <w:t>out-of-distribution detection for automated screening in retinal OCT images using deep learning," </w:t>
      </w:r>
      <w:r>
        <w:rPr>
          <w:i/>
          <w:sz w:val="24"/>
        </w:rPr>
        <w:t>Scientific Reports, </w:t>
      </w:r>
      <w:r>
        <w:rPr>
          <w:sz w:val="24"/>
        </w:rPr>
        <w:t>vol. 13, no. 1, p. 16231,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K.</w:t>
      </w:r>
      <w:r>
        <w:rPr>
          <w:spacing w:val="-7"/>
          <w:sz w:val="24"/>
        </w:rPr>
        <w:t> </w:t>
      </w:r>
      <w:r>
        <w:rPr>
          <w:sz w:val="24"/>
        </w:rPr>
        <w:t>AbdulJabbar</w:t>
      </w:r>
      <w:r>
        <w:rPr>
          <w:spacing w:val="-7"/>
          <w:sz w:val="24"/>
        </w:rPr>
        <w:t> </w:t>
      </w:r>
      <w:r>
        <w:rPr>
          <w:i/>
          <w:sz w:val="24"/>
        </w:rPr>
        <w:t>et</w:t>
      </w:r>
      <w:r>
        <w:rPr>
          <w:i/>
          <w:spacing w:val="-6"/>
          <w:sz w:val="24"/>
        </w:rPr>
        <w:t> </w:t>
      </w:r>
      <w:r>
        <w:rPr>
          <w:i/>
          <w:sz w:val="24"/>
        </w:rPr>
        <w:t>al.</w:t>
      </w:r>
      <w:r>
        <w:rPr>
          <w:sz w:val="24"/>
        </w:rPr>
        <w:t>,</w:t>
      </w:r>
      <w:r>
        <w:rPr>
          <w:spacing w:val="-9"/>
          <w:sz w:val="24"/>
        </w:rPr>
        <w:t> </w:t>
      </w:r>
      <w:r>
        <w:rPr>
          <w:sz w:val="24"/>
        </w:rPr>
        <w:t>"Geospatial</w:t>
      </w:r>
      <w:r>
        <w:rPr>
          <w:spacing w:val="-6"/>
          <w:sz w:val="24"/>
        </w:rPr>
        <w:t> </w:t>
      </w:r>
      <w:r>
        <w:rPr>
          <w:sz w:val="24"/>
        </w:rPr>
        <w:t>immune</w:t>
      </w:r>
      <w:r>
        <w:rPr>
          <w:spacing w:val="-7"/>
          <w:sz w:val="24"/>
        </w:rPr>
        <w:t> </w:t>
      </w:r>
      <w:r>
        <w:rPr>
          <w:sz w:val="24"/>
        </w:rPr>
        <w:t>variability</w:t>
      </w:r>
      <w:r>
        <w:rPr>
          <w:spacing w:val="-14"/>
          <w:sz w:val="24"/>
        </w:rPr>
        <w:t> </w:t>
      </w:r>
      <w:r>
        <w:rPr>
          <w:sz w:val="24"/>
        </w:rPr>
        <w:t>illuminates</w:t>
      </w:r>
      <w:r>
        <w:rPr>
          <w:spacing w:val="-7"/>
          <w:sz w:val="24"/>
        </w:rPr>
        <w:t> </w:t>
      </w:r>
      <w:r>
        <w:rPr>
          <w:sz w:val="24"/>
        </w:rPr>
        <w:t>differential</w:t>
      </w:r>
      <w:r>
        <w:rPr>
          <w:spacing w:val="-6"/>
          <w:sz w:val="24"/>
        </w:rPr>
        <w:t> </w:t>
      </w:r>
      <w:r>
        <w:rPr>
          <w:sz w:val="24"/>
        </w:rPr>
        <w:t>evolution</w:t>
      </w:r>
      <w:r>
        <w:rPr>
          <w:spacing w:val="-6"/>
          <w:sz w:val="24"/>
        </w:rPr>
        <w:t> </w:t>
      </w:r>
      <w:r>
        <w:rPr>
          <w:sz w:val="24"/>
        </w:rPr>
        <w:t>of lung adenocarcinoma," </w:t>
      </w:r>
      <w:r>
        <w:rPr>
          <w:i/>
          <w:sz w:val="24"/>
        </w:rPr>
        <w:t>Nature medicine, </w:t>
      </w:r>
      <w:r>
        <w:rPr>
          <w:sz w:val="24"/>
        </w:rPr>
        <w:t>vol. 26, no. 7, pp. 1054-1062, 2020.</w:t>
      </w:r>
    </w:p>
    <w:p>
      <w:pPr>
        <w:pStyle w:val="ListParagraph"/>
        <w:numPr>
          <w:ilvl w:val="0"/>
          <w:numId w:val="9"/>
        </w:numPr>
        <w:tabs>
          <w:tab w:pos="1438" w:val="left" w:leader="none"/>
          <w:tab w:pos="1440" w:val="left" w:leader="none"/>
        </w:tabs>
        <w:spacing w:line="240" w:lineRule="auto" w:before="1" w:after="0"/>
        <w:ind w:left="1440" w:right="720" w:hanging="720"/>
        <w:jc w:val="both"/>
        <w:rPr>
          <w:sz w:val="24"/>
        </w:rPr>
      </w:pPr>
      <w:r>
        <w:rPr>
          <w:sz w:val="24"/>
        </w:rPr>
        <w:t>N. Kimura </w:t>
      </w:r>
      <w:r>
        <w:rPr>
          <w:i/>
          <w:sz w:val="24"/>
        </w:rPr>
        <w:t>et al.</w:t>
      </w:r>
      <w:r>
        <w:rPr>
          <w:sz w:val="24"/>
        </w:rPr>
        <w:t>, "Multiple endocrine neoplasia type 1 with Zollinger–Ellison syndrome: clinicopathological analysis of a Japanese family with focus on menin immunohistochemistry," </w:t>
      </w:r>
      <w:r>
        <w:rPr>
          <w:i/>
          <w:sz w:val="24"/>
        </w:rPr>
        <w:t>Frontiers in Endocrinology, </w:t>
      </w:r>
      <w:r>
        <w:rPr>
          <w:sz w:val="24"/>
        </w:rPr>
        <w:t>vol. 14, 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T. Zhang </w:t>
      </w:r>
      <w:r>
        <w:rPr>
          <w:i/>
          <w:sz w:val="24"/>
        </w:rPr>
        <w:t>et al.</w:t>
      </w:r>
      <w:r>
        <w:rPr>
          <w:sz w:val="24"/>
        </w:rPr>
        <w:t>, "Separated channel attention convolutional neural network (SC-CNN- attention)</w:t>
      </w:r>
      <w:r>
        <w:rPr>
          <w:spacing w:val="-6"/>
          <w:sz w:val="24"/>
        </w:rPr>
        <w:t> </w:t>
      </w:r>
      <w:r>
        <w:rPr>
          <w:sz w:val="24"/>
        </w:rPr>
        <w:t>to</w:t>
      </w:r>
      <w:r>
        <w:rPr>
          <w:spacing w:val="-4"/>
          <w:sz w:val="24"/>
        </w:rPr>
        <w:t> </w:t>
      </w:r>
      <w:r>
        <w:rPr>
          <w:sz w:val="24"/>
        </w:rPr>
        <w:t>identify</w:t>
      </w:r>
      <w:r>
        <w:rPr>
          <w:spacing w:val="-12"/>
          <w:sz w:val="24"/>
        </w:rPr>
        <w:t> </w:t>
      </w:r>
      <w:r>
        <w:rPr>
          <w:sz w:val="24"/>
        </w:rPr>
        <w:t>ADHD</w:t>
      </w:r>
      <w:r>
        <w:rPr>
          <w:spacing w:val="-6"/>
          <w:sz w:val="24"/>
        </w:rPr>
        <w:t> </w:t>
      </w:r>
      <w:r>
        <w:rPr>
          <w:sz w:val="24"/>
        </w:rPr>
        <w:t>in</w:t>
      </w:r>
      <w:r>
        <w:rPr>
          <w:spacing w:val="-4"/>
          <w:sz w:val="24"/>
        </w:rPr>
        <w:t> </w:t>
      </w:r>
      <w:r>
        <w:rPr>
          <w:sz w:val="24"/>
        </w:rPr>
        <w:t>multi-site</w:t>
      </w:r>
      <w:r>
        <w:rPr>
          <w:spacing w:val="-6"/>
          <w:sz w:val="24"/>
        </w:rPr>
        <w:t> </w:t>
      </w:r>
      <w:r>
        <w:rPr>
          <w:sz w:val="24"/>
        </w:rPr>
        <w:t>rs-fMRI</w:t>
      </w:r>
      <w:r>
        <w:rPr>
          <w:spacing w:val="-8"/>
          <w:sz w:val="24"/>
        </w:rPr>
        <w:t> </w:t>
      </w:r>
      <w:r>
        <w:rPr>
          <w:sz w:val="24"/>
        </w:rPr>
        <w:t>dataset,"</w:t>
      </w:r>
      <w:r>
        <w:rPr>
          <w:spacing w:val="-6"/>
          <w:sz w:val="24"/>
        </w:rPr>
        <w:t> </w:t>
      </w:r>
      <w:r>
        <w:rPr>
          <w:i/>
          <w:sz w:val="24"/>
        </w:rPr>
        <w:t>Entropy,</w:t>
      </w:r>
      <w:r>
        <w:rPr>
          <w:i/>
          <w:spacing w:val="-5"/>
          <w:sz w:val="24"/>
        </w:rPr>
        <w:t> </w:t>
      </w:r>
      <w:r>
        <w:rPr>
          <w:sz w:val="24"/>
        </w:rPr>
        <w:t>vol.</w:t>
      </w:r>
      <w:r>
        <w:rPr>
          <w:spacing w:val="-4"/>
          <w:sz w:val="24"/>
        </w:rPr>
        <w:t> </w:t>
      </w:r>
      <w:r>
        <w:rPr>
          <w:sz w:val="24"/>
        </w:rPr>
        <w:t>22,</w:t>
      </w:r>
      <w:r>
        <w:rPr>
          <w:spacing w:val="-5"/>
          <w:sz w:val="24"/>
        </w:rPr>
        <w:t> </w:t>
      </w:r>
      <w:r>
        <w:rPr>
          <w:sz w:val="24"/>
        </w:rPr>
        <w:t>no.</w:t>
      </w:r>
      <w:r>
        <w:rPr>
          <w:spacing w:val="-5"/>
          <w:sz w:val="24"/>
        </w:rPr>
        <w:t> </w:t>
      </w:r>
      <w:r>
        <w:rPr>
          <w:sz w:val="24"/>
        </w:rPr>
        <w:t>8,</w:t>
      </w:r>
      <w:r>
        <w:rPr>
          <w:spacing w:val="-5"/>
          <w:sz w:val="24"/>
        </w:rPr>
        <w:t> </w:t>
      </w:r>
      <w:r>
        <w:rPr>
          <w:sz w:val="24"/>
        </w:rPr>
        <w:t>p.</w:t>
      </w:r>
      <w:r>
        <w:rPr>
          <w:spacing w:val="-5"/>
          <w:sz w:val="24"/>
        </w:rPr>
        <w:t> </w:t>
      </w:r>
      <w:r>
        <w:rPr>
          <w:sz w:val="24"/>
        </w:rPr>
        <w:t>893, </w:t>
      </w:r>
      <w:r>
        <w:rPr>
          <w:spacing w:val="-2"/>
          <w:sz w:val="24"/>
        </w:rPr>
        <w:t>2020.</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Y. Mao </w:t>
      </w:r>
      <w:r>
        <w:rPr>
          <w:i/>
          <w:sz w:val="24"/>
        </w:rPr>
        <w:t>et al.</w:t>
      </w:r>
      <w:r>
        <w:rPr>
          <w:sz w:val="24"/>
        </w:rPr>
        <w:t>, "Performance of Lung-RADS in different target populations: a systematic review and meta-analysis," </w:t>
      </w:r>
      <w:r>
        <w:rPr>
          <w:i/>
          <w:sz w:val="24"/>
        </w:rPr>
        <w:t>European Radiology, </w:t>
      </w:r>
      <w:r>
        <w:rPr>
          <w:sz w:val="24"/>
        </w:rPr>
        <w:t>pp. 1-16, 2023.</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7" w:hanging="720"/>
        <w:jc w:val="both"/>
        <w:rPr>
          <w:sz w:val="24"/>
        </w:rPr>
      </w:pPr>
      <w:r>
        <w:rPr>
          <w:sz w:val="24"/>
        </w:rPr>
        <w:t>M. Reck, S. Dettmer, H.-U. Kauczor, R. Kaaks, N. Reinmuth, and J. Vogel-Claussen, "Lung</w:t>
      </w:r>
      <w:r>
        <w:rPr>
          <w:spacing w:val="-12"/>
          <w:sz w:val="24"/>
        </w:rPr>
        <w:t> </w:t>
      </w:r>
      <w:r>
        <w:rPr>
          <w:sz w:val="24"/>
        </w:rPr>
        <w:t>cancer</w:t>
      </w:r>
      <w:r>
        <w:rPr>
          <w:spacing w:val="-10"/>
          <w:sz w:val="24"/>
        </w:rPr>
        <w:t> </w:t>
      </w:r>
      <w:r>
        <w:rPr>
          <w:sz w:val="24"/>
        </w:rPr>
        <w:t>screening</w:t>
      </w:r>
      <w:r>
        <w:rPr>
          <w:spacing w:val="-12"/>
          <w:sz w:val="24"/>
        </w:rPr>
        <w:t> </w:t>
      </w:r>
      <w:r>
        <w:rPr>
          <w:sz w:val="24"/>
        </w:rPr>
        <w:t>with</w:t>
      </w:r>
      <w:r>
        <w:rPr>
          <w:spacing w:val="-9"/>
          <w:sz w:val="24"/>
        </w:rPr>
        <w:t> </w:t>
      </w:r>
      <w:r>
        <w:rPr>
          <w:sz w:val="24"/>
        </w:rPr>
        <w:t>low-dose</w:t>
      </w:r>
      <w:r>
        <w:rPr>
          <w:spacing w:val="-10"/>
          <w:sz w:val="24"/>
        </w:rPr>
        <w:t> </w:t>
      </w:r>
      <w:r>
        <w:rPr>
          <w:sz w:val="24"/>
        </w:rPr>
        <w:t>computed</w:t>
      </w:r>
      <w:r>
        <w:rPr>
          <w:spacing w:val="-9"/>
          <w:sz w:val="24"/>
        </w:rPr>
        <w:t> </w:t>
      </w:r>
      <w:r>
        <w:rPr>
          <w:sz w:val="24"/>
        </w:rPr>
        <w:t>tomography:</w:t>
      </w:r>
      <w:r>
        <w:rPr>
          <w:spacing w:val="-9"/>
          <w:sz w:val="24"/>
        </w:rPr>
        <w:t> </w:t>
      </w:r>
      <w:r>
        <w:rPr>
          <w:sz w:val="24"/>
        </w:rPr>
        <w:t>current</w:t>
      </w:r>
      <w:r>
        <w:rPr>
          <w:spacing w:val="-9"/>
          <w:sz w:val="24"/>
        </w:rPr>
        <w:t> </w:t>
      </w:r>
      <w:r>
        <w:rPr>
          <w:sz w:val="24"/>
        </w:rPr>
        <w:t>status</w:t>
      </w:r>
      <w:r>
        <w:rPr>
          <w:spacing w:val="-9"/>
          <w:sz w:val="24"/>
        </w:rPr>
        <w:t> </w:t>
      </w:r>
      <w:r>
        <w:rPr>
          <w:sz w:val="24"/>
        </w:rPr>
        <w:t>in</w:t>
      </w:r>
      <w:r>
        <w:rPr>
          <w:spacing w:val="-9"/>
          <w:sz w:val="24"/>
        </w:rPr>
        <w:t> </w:t>
      </w:r>
      <w:r>
        <w:rPr>
          <w:sz w:val="24"/>
        </w:rPr>
        <w:t>Germany," </w:t>
      </w:r>
      <w:r>
        <w:rPr>
          <w:i/>
          <w:sz w:val="24"/>
        </w:rPr>
        <w:t>Deutsches Ärzteblatt International, </w:t>
      </w:r>
      <w:r>
        <w:rPr>
          <w:sz w:val="24"/>
        </w:rPr>
        <w:t>vol. 120, no. 23, p. 387, 2023.</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F.-J. Cheng </w:t>
      </w:r>
      <w:r>
        <w:rPr>
          <w:i/>
          <w:sz w:val="24"/>
        </w:rPr>
        <w:t>et al.</w:t>
      </w:r>
      <w:r>
        <w:rPr>
          <w:sz w:val="24"/>
        </w:rPr>
        <w:t>, "frontiers Frontiers in Oncology ORIGINAL RESEARCH published: 08 June 2022," </w:t>
      </w:r>
      <w:r>
        <w:rPr>
          <w:i/>
          <w:sz w:val="24"/>
        </w:rPr>
        <w:t>Primary and Acquired Resistance in Lung Cancer, </w:t>
      </w:r>
      <w:r>
        <w:rPr>
          <w:sz w:val="24"/>
        </w:rPr>
        <w:t>p. 22, 2023.</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S. Zhong, H. Golpon, P. Zardo, and J. Borlak, "miRNAs in lung cancer. A systematic review identifies predictive and prognostic miRNA candidates for precision medicine in lung cancer," </w:t>
      </w:r>
      <w:r>
        <w:rPr>
          <w:i/>
          <w:sz w:val="24"/>
        </w:rPr>
        <w:t>Translational Research, </w:t>
      </w:r>
      <w:r>
        <w:rPr>
          <w:sz w:val="24"/>
        </w:rPr>
        <w:t>vol. 230, pp. 164-196, 2021.</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J. W. Chen and J. Dhahbi, "Lung adenocarcinoma and lung squamous cell carcinoma cancer classification, biomarker identification, and gene expression analysis using overlapping feature selection methods," </w:t>
      </w:r>
      <w:r>
        <w:rPr>
          <w:i/>
          <w:sz w:val="24"/>
        </w:rPr>
        <w:t>Scientific reports, </w:t>
      </w:r>
      <w:r>
        <w:rPr>
          <w:sz w:val="24"/>
        </w:rPr>
        <w:t>vol. 11, no. 1, p. 13323, 2021.</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N.</w:t>
      </w:r>
      <w:r>
        <w:rPr>
          <w:spacing w:val="-10"/>
          <w:sz w:val="24"/>
        </w:rPr>
        <w:t> </w:t>
      </w:r>
      <w:r>
        <w:rPr>
          <w:sz w:val="24"/>
        </w:rPr>
        <w:t>Coudray</w:t>
      </w:r>
      <w:r>
        <w:rPr>
          <w:spacing w:val="-12"/>
          <w:sz w:val="24"/>
        </w:rPr>
        <w:t> </w:t>
      </w:r>
      <w:r>
        <w:rPr>
          <w:i/>
          <w:sz w:val="24"/>
        </w:rPr>
        <w:t>et</w:t>
      </w:r>
      <w:r>
        <w:rPr>
          <w:i/>
          <w:spacing w:val="-9"/>
          <w:sz w:val="24"/>
        </w:rPr>
        <w:t> </w:t>
      </w:r>
      <w:r>
        <w:rPr>
          <w:i/>
          <w:sz w:val="24"/>
        </w:rPr>
        <w:t>al.</w:t>
      </w:r>
      <w:r>
        <w:rPr>
          <w:sz w:val="24"/>
        </w:rPr>
        <w:t>,</w:t>
      </w:r>
      <w:r>
        <w:rPr>
          <w:spacing w:val="-7"/>
          <w:sz w:val="24"/>
        </w:rPr>
        <w:t> </w:t>
      </w:r>
      <w:r>
        <w:rPr>
          <w:sz w:val="24"/>
        </w:rPr>
        <w:t>"Classification</w:t>
      </w:r>
      <w:r>
        <w:rPr>
          <w:spacing w:val="-10"/>
          <w:sz w:val="24"/>
        </w:rPr>
        <w:t> </w:t>
      </w:r>
      <w:r>
        <w:rPr>
          <w:sz w:val="24"/>
        </w:rPr>
        <w:t>and</w:t>
      </w:r>
      <w:r>
        <w:rPr>
          <w:spacing w:val="-8"/>
          <w:sz w:val="24"/>
        </w:rPr>
        <w:t> </w:t>
      </w:r>
      <w:r>
        <w:rPr>
          <w:sz w:val="24"/>
        </w:rPr>
        <w:t>mutation</w:t>
      </w:r>
      <w:r>
        <w:rPr>
          <w:spacing w:val="-10"/>
          <w:sz w:val="24"/>
        </w:rPr>
        <w:t> </w:t>
      </w:r>
      <w:r>
        <w:rPr>
          <w:sz w:val="24"/>
        </w:rPr>
        <w:t>prediction</w:t>
      </w:r>
      <w:r>
        <w:rPr>
          <w:spacing w:val="-9"/>
          <w:sz w:val="24"/>
        </w:rPr>
        <w:t> </w:t>
      </w:r>
      <w:r>
        <w:rPr>
          <w:sz w:val="24"/>
        </w:rPr>
        <w:t>from</w:t>
      </w:r>
      <w:r>
        <w:rPr>
          <w:spacing w:val="-9"/>
          <w:sz w:val="24"/>
        </w:rPr>
        <w:t> </w:t>
      </w:r>
      <w:r>
        <w:rPr>
          <w:sz w:val="24"/>
        </w:rPr>
        <w:t>non–small</w:t>
      </w:r>
      <w:r>
        <w:rPr>
          <w:spacing w:val="-9"/>
          <w:sz w:val="24"/>
        </w:rPr>
        <w:t> </w:t>
      </w:r>
      <w:r>
        <w:rPr>
          <w:sz w:val="24"/>
        </w:rPr>
        <w:t>cell</w:t>
      </w:r>
      <w:r>
        <w:rPr>
          <w:spacing w:val="-9"/>
          <w:sz w:val="24"/>
        </w:rPr>
        <w:t> </w:t>
      </w:r>
      <w:r>
        <w:rPr>
          <w:sz w:val="24"/>
        </w:rPr>
        <w:t>lung</w:t>
      </w:r>
      <w:r>
        <w:rPr>
          <w:spacing w:val="-9"/>
          <w:sz w:val="24"/>
        </w:rPr>
        <w:t> </w:t>
      </w:r>
      <w:r>
        <w:rPr>
          <w:sz w:val="24"/>
        </w:rPr>
        <w:t>cancer histopathology images using deep learning," </w:t>
      </w:r>
      <w:r>
        <w:rPr>
          <w:i/>
          <w:sz w:val="24"/>
        </w:rPr>
        <w:t>Nature medicine, </w:t>
      </w:r>
      <w:r>
        <w:rPr>
          <w:sz w:val="24"/>
        </w:rPr>
        <w:t>vol. 24, no. 10, pp. 1559- 1567, 2018.</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S.</w:t>
      </w:r>
      <w:r>
        <w:rPr>
          <w:spacing w:val="-11"/>
          <w:sz w:val="24"/>
        </w:rPr>
        <w:t> </w:t>
      </w:r>
      <w:r>
        <w:rPr>
          <w:sz w:val="24"/>
        </w:rPr>
        <w:t>F.</w:t>
      </w:r>
      <w:r>
        <w:rPr>
          <w:spacing w:val="-11"/>
          <w:sz w:val="24"/>
        </w:rPr>
        <w:t> </w:t>
      </w:r>
      <w:r>
        <w:rPr>
          <w:sz w:val="24"/>
        </w:rPr>
        <w:t>Stefenon,</w:t>
      </w:r>
      <w:r>
        <w:rPr>
          <w:spacing w:val="-11"/>
          <w:sz w:val="24"/>
        </w:rPr>
        <w:t> </w:t>
      </w:r>
      <w:r>
        <w:rPr>
          <w:sz w:val="24"/>
        </w:rPr>
        <w:t>K.-C.</w:t>
      </w:r>
      <w:r>
        <w:rPr>
          <w:spacing w:val="-11"/>
          <w:sz w:val="24"/>
        </w:rPr>
        <w:t> </w:t>
      </w:r>
      <w:r>
        <w:rPr>
          <w:sz w:val="24"/>
        </w:rPr>
        <w:t>Yow,</w:t>
      </w:r>
      <w:r>
        <w:rPr>
          <w:spacing w:val="-11"/>
          <w:sz w:val="24"/>
        </w:rPr>
        <w:t> </w:t>
      </w:r>
      <w:r>
        <w:rPr>
          <w:sz w:val="24"/>
        </w:rPr>
        <w:t>A.</w:t>
      </w:r>
      <w:r>
        <w:rPr>
          <w:spacing w:val="-11"/>
          <w:sz w:val="24"/>
        </w:rPr>
        <w:t> </w:t>
      </w:r>
      <w:r>
        <w:rPr>
          <w:sz w:val="24"/>
        </w:rPr>
        <w:t>Nied,</w:t>
      </w:r>
      <w:r>
        <w:rPr>
          <w:spacing w:val="-11"/>
          <w:sz w:val="24"/>
        </w:rPr>
        <w:t> </w:t>
      </w:r>
      <w:r>
        <w:rPr>
          <w:sz w:val="24"/>
        </w:rPr>
        <w:t>and</w:t>
      </w:r>
      <w:r>
        <w:rPr>
          <w:spacing w:val="-11"/>
          <w:sz w:val="24"/>
        </w:rPr>
        <w:t> </w:t>
      </w:r>
      <w:r>
        <w:rPr>
          <w:sz w:val="24"/>
        </w:rPr>
        <w:t>L.</w:t>
      </w:r>
      <w:r>
        <w:rPr>
          <w:spacing w:val="-11"/>
          <w:sz w:val="24"/>
        </w:rPr>
        <w:t> </w:t>
      </w:r>
      <w:r>
        <w:rPr>
          <w:sz w:val="24"/>
        </w:rPr>
        <w:t>H.</w:t>
      </w:r>
      <w:r>
        <w:rPr>
          <w:spacing w:val="-11"/>
          <w:sz w:val="24"/>
        </w:rPr>
        <w:t> </w:t>
      </w:r>
      <w:r>
        <w:rPr>
          <w:sz w:val="24"/>
        </w:rPr>
        <w:t>Meyer,</w:t>
      </w:r>
      <w:r>
        <w:rPr>
          <w:spacing w:val="-11"/>
          <w:sz w:val="24"/>
        </w:rPr>
        <w:t> </w:t>
      </w:r>
      <w:r>
        <w:rPr>
          <w:sz w:val="24"/>
        </w:rPr>
        <w:t>"Classification</w:t>
      </w:r>
      <w:r>
        <w:rPr>
          <w:spacing w:val="-11"/>
          <w:sz w:val="24"/>
        </w:rPr>
        <w:t> </w:t>
      </w:r>
      <w:r>
        <w:rPr>
          <w:sz w:val="24"/>
        </w:rPr>
        <w:t>of</w:t>
      </w:r>
      <w:r>
        <w:rPr>
          <w:spacing w:val="-11"/>
          <w:sz w:val="24"/>
        </w:rPr>
        <w:t> </w:t>
      </w:r>
      <w:r>
        <w:rPr>
          <w:sz w:val="24"/>
        </w:rPr>
        <w:t>distribution</w:t>
      </w:r>
      <w:r>
        <w:rPr>
          <w:spacing w:val="-10"/>
          <w:sz w:val="24"/>
        </w:rPr>
        <w:t> </w:t>
      </w:r>
      <w:r>
        <w:rPr>
          <w:sz w:val="24"/>
        </w:rPr>
        <w:t>power grid</w:t>
      </w:r>
      <w:r>
        <w:rPr>
          <w:spacing w:val="-2"/>
          <w:sz w:val="24"/>
        </w:rPr>
        <w:t> </w:t>
      </w:r>
      <w:r>
        <w:rPr>
          <w:sz w:val="24"/>
        </w:rPr>
        <w:t>structures</w:t>
      </w:r>
      <w:r>
        <w:rPr>
          <w:spacing w:val="-1"/>
          <w:sz w:val="24"/>
        </w:rPr>
        <w:t> </w:t>
      </w:r>
      <w:r>
        <w:rPr>
          <w:sz w:val="24"/>
        </w:rPr>
        <w:t>using</w:t>
      </w:r>
      <w:r>
        <w:rPr>
          <w:spacing w:val="-4"/>
          <w:sz w:val="24"/>
        </w:rPr>
        <w:t> </w:t>
      </w:r>
      <w:r>
        <w:rPr>
          <w:sz w:val="24"/>
        </w:rPr>
        <w:t>inception</w:t>
      </w:r>
      <w:r>
        <w:rPr>
          <w:spacing w:val="-1"/>
          <w:sz w:val="24"/>
        </w:rPr>
        <w:t> </w:t>
      </w:r>
      <w:r>
        <w:rPr>
          <w:sz w:val="24"/>
        </w:rPr>
        <w:t>v3</w:t>
      </w:r>
      <w:r>
        <w:rPr>
          <w:spacing w:val="-1"/>
          <w:sz w:val="24"/>
        </w:rPr>
        <w:t> </w:t>
      </w:r>
      <w:r>
        <w:rPr>
          <w:sz w:val="24"/>
        </w:rPr>
        <w:t>deep</w:t>
      </w:r>
      <w:r>
        <w:rPr>
          <w:spacing w:val="-1"/>
          <w:sz w:val="24"/>
        </w:rPr>
        <w:t> </w:t>
      </w:r>
      <w:r>
        <w:rPr>
          <w:sz w:val="24"/>
        </w:rPr>
        <w:t>neural</w:t>
      </w:r>
      <w:r>
        <w:rPr>
          <w:spacing w:val="-1"/>
          <w:sz w:val="24"/>
        </w:rPr>
        <w:t> </w:t>
      </w:r>
      <w:r>
        <w:rPr>
          <w:sz w:val="24"/>
        </w:rPr>
        <w:t>network," </w:t>
      </w:r>
      <w:r>
        <w:rPr>
          <w:i/>
          <w:sz w:val="24"/>
        </w:rPr>
        <w:t>Electrical</w:t>
      </w:r>
      <w:r>
        <w:rPr>
          <w:i/>
          <w:spacing w:val="-1"/>
          <w:sz w:val="24"/>
        </w:rPr>
        <w:t> </w:t>
      </w:r>
      <w:r>
        <w:rPr>
          <w:i/>
          <w:sz w:val="24"/>
        </w:rPr>
        <w:t>Engineering, </w:t>
      </w:r>
      <w:r>
        <w:rPr>
          <w:sz w:val="24"/>
        </w:rPr>
        <w:t>vol.</w:t>
      </w:r>
      <w:r>
        <w:rPr>
          <w:spacing w:val="-1"/>
          <w:sz w:val="24"/>
        </w:rPr>
        <w:t> </w:t>
      </w:r>
      <w:r>
        <w:rPr>
          <w:sz w:val="24"/>
        </w:rPr>
        <w:t>104, no. 6, pp. 4557-4569, 2022.</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S. Deepa, A. Bhagyalakshmi, S. Rajalakshmi, and M. Ishwarya, "New controlled and unmonitored</w:t>
      </w:r>
      <w:r>
        <w:rPr>
          <w:spacing w:val="-15"/>
          <w:sz w:val="24"/>
        </w:rPr>
        <w:t> </w:t>
      </w:r>
      <w:r>
        <w:rPr>
          <w:sz w:val="24"/>
        </w:rPr>
        <w:t>learning</w:t>
      </w:r>
      <w:r>
        <w:rPr>
          <w:spacing w:val="-15"/>
          <w:sz w:val="24"/>
        </w:rPr>
        <w:t> </w:t>
      </w:r>
      <w:r>
        <w:rPr>
          <w:sz w:val="24"/>
        </w:rPr>
        <w:t>methods</w:t>
      </w:r>
      <w:r>
        <w:rPr>
          <w:spacing w:val="-15"/>
          <w:sz w:val="24"/>
        </w:rPr>
        <w:t> </w:t>
      </w:r>
      <w:r>
        <w:rPr>
          <w:sz w:val="24"/>
        </w:rPr>
        <w:t>pulmonary</w:t>
      </w:r>
      <w:r>
        <w:rPr>
          <w:spacing w:val="-15"/>
          <w:sz w:val="24"/>
        </w:rPr>
        <w:t> </w:t>
      </w:r>
      <w:r>
        <w:rPr>
          <w:sz w:val="24"/>
        </w:rPr>
        <w:t>and</w:t>
      </w:r>
      <w:r>
        <w:rPr>
          <w:spacing w:val="-15"/>
          <w:sz w:val="24"/>
        </w:rPr>
        <w:t> </w:t>
      </w:r>
      <w:r>
        <w:rPr>
          <w:sz w:val="24"/>
        </w:rPr>
        <w:t>cancer</w:t>
      </w:r>
      <w:r>
        <w:rPr>
          <w:spacing w:val="-15"/>
          <w:sz w:val="24"/>
        </w:rPr>
        <w:t> </w:t>
      </w:r>
      <w:r>
        <w:rPr>
          <w:sz w:val="24"/>
        </w:rPr>
        <w:t>progression</w:t>
      </w:r>
      <w:r>
        <w:rPr>
          <w:spacing w:val="-15"/>
          <w:sz w:val="24"/>
        </w:rPr>
        <w:t> </w:t>
      </w:r>
      <w:r>
        <w:rPr>
          <w:sz w:val="24"/>
        </w:rPr>
        <w:t>characterisation,"</w:t>
      </w:r>
      <w:r>
        <w:rPr>
          <w:spacing w:val="-15"/>
          <w:sz w:val="24"/>
        </w:rPr>
        <w:t> </w:t>
      </w:r>
      <w:r>
        <w:rPr>
          <w:sz w:val="24"/>
        </w:rPr>
        <w:t>in</w:t>
      </w:r>
      <w:r>
        <w:rPr>
          <w:spacing w:val="-11"/>
          <w:sz w:val="24"/>
        </w:rPr>
        <w:t> </w:t>
      </w:r>
      <w:r>
        <w:rPr>
          <w:i/>
          <w:sz w:val="24"/>
        </w:rPr>
        <w:t>AIP Conference Proceedings</w:t>
      </w:r>
      <w:r>
        <w:rPr>
          <w:sz w:val="24"/>
        </w:rPr>
        <w:t>, 2022, vol. 2519, no. 1: AIP Publishing.</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Y.</w:t>
      </w:r>
      <w:r>
        <w:rPr>
          <w:spacing w:val="-11"/>
          <w:sz w:val="24"/>
        </w:rPr>
        <w:t> </w:t>
      </w:r>
      <w:r>
        <w:rPr>
          <w:sz w:val="24"/>
        </w:rPr>
        <w:t>Luo</w:t>
      </w:r>
      <w:r>
        <w:rPr>
          <w:spacing w:val="-13"/>
          <w:sz w:val="24"/>
        </w:rPr>
        <w:t> </w:t>
      </w:r>
      <w:r>
        <w:rPr>
          <w:sz w:val="24"/>
        </w:rPr>
        <w:t>and</w:t>
      </w:r>
      <w:r>
        <w:rPr>
          <w:spacing w:val="-11"/>
          <w:sz w:val="24"/>
        </w:rPr>
        <w:t> </w:t>
      </w:r>
      <w:r>
        <w:rPr>
          <w:sz w:val="24"/>
        </w:rPr>
        <w:t>C.</w:t>
      </w:r>
      <w:r>
        <w:rPr>
          <w:spacing w:val="-13"/>
          <w:sz w:val="24"/>
        </w:rPr>
        <w:t> </w:t>
      </w:r>
      <w:r>
        <w:rPr>
          <w:sz w:val="24"/>
        </w:rPr>
        <w:t>Mao,</w:t>
      </w:r>
      <w:r>
        <w:rPr>
          <w:spacing w:val="-11"/>
          <w:sz w:val="24"/>
        </w:rPr>
        <w:t> </w:t>
      </w:r>
      <w:r>
        <w:rPr>
          <w:sz w:val="24"/>
        </w:rPr>
        <w:t>"PANTHER:</w:t>
      </w:r>
      <w:r>
        <w:rPr>
          <w:spacing w:val="-13"/>
          <w:sz w:val="24"/>
        </w:rPr>
        <w:t> </w:t>
      </w:r>
      <w:r>
        <w:rPr>
          <w:sz w:val="24"/>
        </w:rPr>
        <w:t>pathway</w:t>
      </w:r>
      <w:r>
        <w:rPr>
          <w:spacing w:val="-15"/>
          <w:sz w:val="24"/>
        </w:rPr>
        <w:t> </w:t>
      </w:r>
      <w:r>
        <w:rPr>
          <w:sz w:val="24"/>
        </w:rPr>
        <w:t>augmented</w:t>
      </w:r>
      <w:r>
        <w:rPr>
          <w:spacing w:val="-14"/>
          <w:sz w:val="24"/>
        </w:rPr>
        <w:t> </w:t>
      </w:r>
      <w:r>
        <w:rPr>
          <w:sz w:val="24"/>
        </w:rPr>
        <w:t>nonnegative</w:t>
      </w:r>
      <w:r>
        <w:rPr>
          <w:spacing w:val="-12"/>
          <w:sz w:val="24"/>
        </w:rPr>
        <w:t> </w:t>
      </w:r>
      <w:r>
        <w:rPr>
          <w:sz w:val="24"/>
        </w:rPr>
        <w:t>tensor</w:t>
      </w:r>
      <w:r>
        <w:rPr>
          <w:spacing w:val="-12"/>
          <w:sz w:val="24"/>
        </w:rPr>
        <w:t> </w:t>
      </w:r>
      <w:r>
        <w:rPr>
          <w:sz w:val="24"/>
        </w:rPr>
        <w:t>factorization</w:t>
      </w:r>
      <w:r>
        <w:rPr>
          <w:spacing w:val="-13"/>
          <w:sz w:val="24"/>
        </w:rPr>
        <w:t> </w:t>
      </w:r>
      <w:r>
        <w:rPr>
          <w:sz w:val="24"/>
        </w:rPr>
        <w:t>for HighER-order feature learning," in </w:t>
      </w:r>
      <w:r>
        <w:rPr>
          <w:i/>
          <w:sz w:val="24"/>
        </w:rPr>
        <w:t>Proceedings of the AAAI conference on artificial intelligence</w:t>
      </w:r>
      <w:r>
        <w:rPr>
          <w:sz w:val="24"/>
        </w:rPr>
        <w:t>, 2021, vol. 35, no. 1, pp. 371-380.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 Luo and C. Mao, "ScanMap: supervised confounding aware non-negative matrix factorization</w:t>
      </w:r>
      <w:r>
        <w:rPr>
          <w:spacing w:val="-12"/>
          <w:sz w:val="24"/>
        </w:rPr>
        <w:t> </w:t>
      </w:r>
      <w:r>
        <w:rPr>
          <w:sz w:val="24"/>
        </w:rPr>
        <w:t>for</w:t>
      </w:r>
      <w:r>
        <w:rPr>
          <w:spacing w:val="-13"/>
          <w:sz w:val="24"/>
        </w:rPr>
        <w:t> </w:t>
      </w:r>
      <w:r>
        <w:rPr>
          <w:sz w:val="24"/>
        </w:rPr>
        <w:t>polygenic</w:t>
      </w:r>
      <w:r>
        <w:rPr>
          <w:spacing w:val="-13"/>
          <w:sz w:val="24"/>
        </w:rPr>
        <w:t> </w:t>
      </w:r>
      <w:r>
        <w:rPr>
          <w:sz w:val="24"/>
        </w:rPr>
        <w:t>risk</w:t>
      </w:r>
      <w:r>
        <w:rPr>
          <w:spacing w:val="-12"/>
          <w:sz w:val="24"/>
        </w:rPr>
        <w:t> </w:t>
      </w:r>
      <w:r>
        <w:rPr>
          <w:sz w:val="24"/>
        </w:rPr>
        <w:t>modeling,"</w:t>
      </w:r>
      <w:r>
        <w:rPr>
          <w:spacing w:val="-14"/>
          <w:sz w:val="24"/>
        </w:rPr>
        <w:t> </w:t>
      </w:r>
      <w:r>
        <w:rPr>
          <w:sz w:val="24"/>
        </w:rPr>
        <w:t>in</w:t>
      </w:r>
      <w:r>
        <w:rPr>
          <w:spacing w:val="-10"/>
          <w:sz w:val="24"/>
        </w:rPr>
        <w:t> </w:t>
      </w:r>
      <w:r>
        <w:rPr>
          <w:i/>
          <w:sz w:val="24"/>
        </w:rPr>
        <w:t>Machine</w:t>
      </w:r>
      <w:r>
        <w:rPr>
          <w:i/>
          <w:spacing w:val="-12"/>
          <w:sz w:val="24"/>
        </w:rPr>
        <w:t> </w:t>
      </w:r>
      <w:r>
        <w:rPr>
          <w:i/>
          <w:sz w:val="24"/>
        </w:rPr>
        <w:t>learning</w:t>
      </w:r>
      <w:r>
        <w:rPr>
          <w:i/>
          <w:spacing w:val="-12"/>
          <w:sz w:val="24"/>
        </w:rPr>
        <w:t> </w:t>
      </w:r>
      <w:r>
        <w:rPr>
          <w:i/>
          <w:sz w:val="24"/>
        </w:rPr>
        <w:t>for</w:t>
      </w:r>
      <w:r>
        <w:rPr>
          <w:i/>
          <w:spacing w:val="-12"/>
          <w:sz w:val="24"/>
        </w:rPr>
        <w:t> </w:t>
      </w:r>
      <w:r>
        <w:rPr>
          <w:i/>
          <w:sz w:val="24"/>
        </w:rPr>
        <w:t>healthcare</w:t>
      </w:r>
      <w:r>
        <w:rPr>
          <w:i/>
          <w:spacing w:val="-13"/>
          <w:sz w:val="24"/>
        </w:rPr>
        <w:t> </w:t>
      </w:r>
      <w:r>
        <w:rPr>
          <w:i/>
          <w:sz w:val="24"/>
        </w:rPr>
        <w:t>conference</w:t>
      </w:r>
      <w:r>
        <w:rPr>
          <w:sz w:val="24"/>
        </w:rPr>
        <w:t>, 2020: PMLR, pp. 27-45.</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S. Ling </w:t>
      </w:r>
      <w:r>
        <w:rPr>
          <w:i/>
          <w:sz w:val="24"/>
        </w:rPr>
        <w:t>et al.</w:t>
      </w:r>
      <w:r>
        <w:rPr>
          <w:sz w:val="24"/>
        </w:rPr>
        <w:t>, "Extremely high genetic diversity in a single tumor points to prevalence of non-Darwinian</w:t>
      </w:r>
      <w:r>
        <w:rPr>
          <w:spacing w:val="-15"/>
          <w:sz w:val="24"/>
        </w:rPr>
        <w:t> </w:t>
      </w:r>
      <w:r>
        <w:rPr>
          <w:sz w:val="24"/>
        </w:rPr>
        <w:t>cell</w:t>
      </w:r>
      <w:r>
        <w:rPr>
          <w:spacing w:val="-15"/>
          <w:sz w:val="24"/>
        </w:rPr>
        <w:t> </w:t>
      </w:r>
      <w:r>
        <w:rPr>
          <w:sz w:val="24"/>
        </w:rPr>
        <w:t>evolution,"</w:t>
      </w:r>
      <w:r>
        <w:rPr>
          <w:spacing w:val="-15"/>
          <w:sz w:val="24"/>
        </w:rPr>
        <w:t> </w:t>
      </w:r>
      <w:r>
        <w:rPr>
          <w:i/>
          <w:sz w:val="24"/>
        </w:rPr>
        <w:t>Proceedings</w:t>
      </w:r>
      <w:r>
        <w:rPr>
          <w:i/>
          <w:spacing w:val="-15"/>
          <w:sz w:val="24"/>
        </w:rPr>
        <w:t> </w:t>
      </w:r>
      <w:r>
        <w:rPr>
          <w:i/>
          <w:sz w:val="24"/>
        </w:rPr>
        <w:t>of</w:t>
      </w:r>
      <w:r>
        <w:rPr>
          <w:i/>
          <w:spacing w:val="-15"/>
          <w:sz w:val="24"/>
        </w:rPr>
        <w:t> </w:t>
      </w:r>
      <w:r>
        <w:rPr>
          <w:i/>
          <w:sz w:val="24"/>
        </w:rPr>
        <w:t>the</w:t>
      </w:r>
      <w:r>
        <w:rPr>
          <w:i/>
          <w:spacing w:val="-15"/>
          <w:sz w:val="24"/>
        </w:rPr>
        <w:t> </w:t>
      </w:r>
      <w:r>
        <w:rPr>
          <w:i/>
          <w:sz w:val="24"/>
        </w:rPr>
        <w:t>National</w:t>
      </w:r>
      <w:r>
        <w:rPr>
          <w:i/>
          <w:spacing w:val="-15"/>
          <w:sz w:val="24"/>
        </w:rPr>
        <w:t> </w:t>
      </w:r>
      <w:r>
        <w:rPr>
          <w:i/>
          <w:sz w:val="24"/>
        </w:rPr>
        <w:t>Academy</w:t>
      </w:r>
      <w:r>
        <w:rPr>
          <w:i/>
          <w:spacing w:val="-15"/>
          <w:sz w:val="24"/>
        </w:rPr>
        <w:t> </w:t>
      </w:r>
      <w:r>
        <w:rPr>
          <w:i/>
          <w:sz w:val="24"/>
        </w:rPr>
        <w:t>of</w:t>
      </w:r>
      <w:r>
        <w:rPr>
          <w:i/>
          <w:spacing w:val="-15"/>
          <w:sz w:val="24"/>
        </w:rPr>
        <w:t> </w:t>
      </w:r>
      <w:r>
        <w:rPr>
          <w:i/>
          <w:sz w:val="24"/>
        </w:rPr>
        <w:t>Sciences,</w:t>
      </w:r>
      <w:r>
        <w:rPr>
          <w:i/>
          <w:spacing w:val="-15"/>
          <w:sz w:val="24"/>
        </w:rPr>
        <w:t> </w:t>
      </w:r>
      <w:r>
        <w:rPr>
          <w:sz w:val="24"/>
        </w:rPr>
        <w:t>vol.</w:t>
      </w:r>
      <w:r>
        <w:rPr>
          <w:spacing w:val="-15"/>
          <w:sz w:val="24"/>
        </w:rPr>
        <w:t> </w:t>
      </w:r>
      <w:r>
        <w:rPr>
          <w:sz w:val="24"/>
        </w:rPr>
        <w:t>112, no. 47, pp. E6496-E6505, 2015.</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C. Kikutake and M. Suyama, "Pan-cancer analysis of whole-genome doubling and its association with patient prognosis," </w:t>
      </w:r>
      <w:r>
        <w:rPr>
          <w:i/>
          <w:sz w:val="24"/>
        </w:rPr>
        <w:t>BMC cancer, </w:t>
      </w:r>
      <w:r>
        <w:rPr>
          <w:sz w:val="24"/>
        </w:rPr>
        <w:t>vol. 23, no. 1, p. 619, 2023.</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A. McWilliams </w:t>
      </w:r>
      <w:r>
        <w:rPr>
          <w:i/>
          <w:sz w:val="24"/>
        </w:rPr>
        <w:t>et al.</w:t>
      </w:r>
      <w:r>
        <w:rPr>
          <w:sz w:val="24"/>
        </w:rPr>
        <w:t>, "Probability of cancer in pulmonary nodules detected on first screening CT," </w:t>
      </w:r>
      <w:r>
        <w:rPr>
          <w:i/>
          <w:sz w:val="24"/>
        </w:rPr>
        <w:t>New England Journal of Medicine, </w:t>
      </w:r>
      <w:r>
        <w:rPr>
          <w:sz w:val="24"/>
        </w:rPr>
        <w:t>vol. 369, no. 10, pp. 910-919, 2013.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 Buty, Z. Xu, M. Gao, U. Bagci, A. Wu, and D. J. Mollura, "Characterization of lung nodule malignancy using hybrid shape and appearance features," in </w:t>
      </w:r>
      <w:r>
        <w:rPr>
          <w:i/>
          <w:sz w:val="24"/>
        </w:rPr>
        <w:t>Medical Image Computing and Computer-Assisted Intervention–MICCAI 2016: 19th International Conference,</w:t>
      </w:r>
      <w:r>
        <w:rPr>
          <w:i/>
          <w:spacing w:val="-13"/>
          <w:sz w:val="24"/>
        </w:rPr>
        <w:t> </w:t>
      </w:r>
      <w:r>
        <w:rPr>
          <w:i/>
          <w:sz w:val="24"/>
        </w:rPr>
        <w:t>Athens,</w:t>
      </w:r>
      <w:r>
        <w:rPr>
          <w:i/>
          <w:spacing w:val="-13"/>
          <w:sz w:val="24"/>
        </w:rPr>
        <w:t> </w:t>
      </w:r>
      <w:r>
        <w:rPr>
          <w:i/>
          <w:sz w:val="24"/>
        </w:rPr>
        <w:t>Greece,</w:t>
      </w:r>
      <w:r>
        <w:rPr>
          <w:i/>
          <w:spacing w:val="-11"/>
          <w:sz w:val="24"/>
        </w:rPr>
        <w:t> </w:t>
      </w:r>
      <w:r>
        <w:rPr>
          <w:i/>
          <w:sz w:val="24"/>
        </w:rPr>
        <w:t>October</w:t>
      </w:r>
      <w:r>
        <w:rPr>
          <w:i/>
          <w:spacing w:val="-13"/>
          <w:sz w:val="24"/>
        </w:rPr>
        <w:t> </w:t>
      </w:r>
      <w:r>
        <w:rPr>
          <w:i/>
          <w:sz w:val="24"/>
        </w:rPr>
        <w:t>17-21,</w:t>
      </w:r>
      <w:r>
        <w:rPr>
          <w:i/>
          <w:spacing w:val="-13"/>
          <w:sz w:val="24"/>
        </w:rPr>
        <w:t> </w:t>
      </w:r>
      <w:r>
        <w:rPr>
          <w:i/>
          <w:sz w:val="24"/>
        </w:rPr>
        <w:t>2016,</w:t>
      </w:r>
      <w:r>
        <w:rPr>
          <w:i/>
          <w:spacing w:val="-13"/>
          <w:sz w:val="24"/>
        </w:rPr>
        <w:t> </w:t>
      </w:r>
      <w:r>
        <w:rPr>
          <w:i/>
          <w:sz w:val="24"/>
        </w:rPr>
        <w:t>Proceedings,</w:t>
      </w:r>
      <w:r>
        <w:rPr>
          <w:i/>
          <w:spacing w:val="-11"/>
          <w:sz w:val="24"/>
        </w:rPr>
        <w:t> </w:t>
      </w:r>
      <w:r>
        <w:rPr>
          <w:i/>
          <w:sz w:val="24"/>
        </w:rPr>
        <w:t>Part</w:t>
      </w:r>
      <w:r>
        <w:rPr>
          <w:i/>
          <w:spacing w:val="-13"/>
          <w:sz w:val="24"/>
        </w:rPr>
        <w:t> </w:t>
      </w:r>
      <w:r>
        <w:rPr>
          <w:i/>
          <w:sz w:val="24"/>
        </w:rPr>
        <w:t>I</w:t>
      </w:r>
      <w:r>
        <w:rPr>
          <w:i/>
          <w:spacing w:val="-14"/>
          <w:sz w:val="24"/>
        </w:rPr>
        <w:t> </w:t>
      </w:r>
      <w:r>
        <w:rPr>
          <w:i/>
          <w:sz w:val="24"/>
        </w:rPr>
        <w:t>19</w:t>
      </w:r>
      <w:r>
        <w:rPr>
          <w:sz w:val="24"/>
        </w:rPr>
        <w:t>,</w:t>
      </w:r>
      <w:r>
        <w:rPr>
          <w:spacing w:val="-11"/>
          <w:sz w:val="24"/>
        </w:rPr>
        <w:t> </w:t>
      </w:r>
      <w:r>
        <w:rPr>
          <w:sz w:val="24"/>
        </w:rPr>
        <w:t>2016:</w:t>
      </w:r>
      <w:r>
        <w:rPr>
          <w:spacing w:val="-13"/>
          <w:sz w:val="24"/>
        </w:rPr>
        <w:t> </w:t>
      </w:r>
      <w:r>
        <w:rPr>
          <w:sz w:val="24"/>
        </w:rPr>
        <w:t>Springer,</w:t>
      </w:r>
    </w:p>
    <w:p>
      <w:pPr>
        <w:pStyle w:val="BodyText"/>
        <w:spacing w:before="1"/>
      </w:pPr>
      <w:r>
        <w:rPr/>
        <w:t>pp.</w:t>
      </w:r>
      <w:r>
        <w:rPr>
          <w:spacing w:val="-1"/>
        </w:rPr>
        <w:t> </w:t>
      </w:r>
      <w:r>
        <w:rPr/>
        <w:t>662-</w:t>
      </w:r>
      <w:r>
        <w:rPr>
          <w:spacing w:val="-4"/>
        </w:rPr>
        <w:t>670.</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Hussein, K. Cao, Q. Song, and U. Bagci, "Risk stratification of lung nodules using 3D CNN-based multi-task learning," in </w:t>
      </w:r>
      <w:r>
        <w:rPr>
          <w:i/>
          <w:sz w:val="24"/>
        </w:rPr>
        <w:t>Information Processing in Medical Imaging: 25th International Conference, IPMI 2017, Boone, NC, USA, June 25-30, 2017, Proceedings 25</w:t>
      </w:r>
      <w:r>
        <w:rPr>
          <w:sz w:val="24"/>
        </w:rPr>
        <w:t>, 2017: Springer, pp. 249-260.</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N.</w:t>
      </w:r>
      <w:r>
        <w:rPr>
          <w:spacing w:val="-11"/>
          <w:sz w:val="24"/>
        </w:rPr>
        <w:t> </w:t>
      </w:r>
      <w:r>
        <w:rPr>
          <w:sz w:val="24"/>
        </w:rPr>
        <w:t>Khosravan,</w:t>
      </w:r>
      <w:r>
        <w:rPr>
          <w:spacing w:val="-8"/>
          <w:sz w:val="24"/>
        </w:rPr>
        <w:t> </w:t>
      </w:r>
      <w:r>
        <w:rPr>
          <w:sz w:val="24"/>
        </w:rPr>
        <w:t>H.</w:t>
      </w:r>
      <w:r>
        <w:rPr>
          <w:spacing w:val="-11"/>
          <w:sz w:val="24"/>
        </w:rPr>
        <w:t> </w:t>
      </w:r>
      <w:r>
        <w:rPr>
          <w:sz w:val="24"/>
        </w:rPr>
        <w:t>Celik,</w:t>
      </w:r>
      <w:r>
        <w:rPr>
          <w:spacing w:val="-11"/>
          <w:sz w:val="24"/>
        </w:rPr>
        <w:t> </w:t>
      </w:r>
      <w:r>
        <w:rPr>
          <w:sz w:val="24"/>
        </w:rPr>
        <w:t>B.</w:t>
      </w:r>
      <w:r>
        <w:rPr>
          <w:spacing w:val="-11"/>
          <w:sz w:val="24"/>
        </w:rPr>
        <w:t> </w:t>
      </w:r>
      <w:r>
        <w:rPr>
          <w:sz w:val="24"/>
        </w:rPr>
        <w:t>Turkbey,</w:t>
      </w:r>
      <w:r>
        <w:rPr>
          <w:spacing w:val="-8"/>
          <w:sz w:val="24"/>
        </w:rPr>
        <w:t> </w:t>
      </w:r>
      <w:r>
        <w:rPr>
          <w:sz w:val="24"/>
        </w:rPr>
        <w:t>E.</w:t>
      </w:r>
      <w:r>
        <w:rPr>
          <w:spacing w:val="-11"/>
          <w:sz w:val="24"/>
        </w:rPr>
        <w:t> </w:t>
      </w:r>
      <w:r>
        <w:rPr>
          <w:sz w:val="24"/>
        </w:rPr>
        <w:t>C.</w:t>
      </w:r>
      <w:r>
        <w:rPr>
          <w:spacing w:val="-11"/>
          <w:sz w:val="24"/>
        </w:rPr>
        <w:t> </w:t>
      </w:r>
      <w:r>
        <w:rPr>
          <w:sz w:val="24"/>
        </w:rPr>
        <w:t>Jones,</w:t>
      </w:r>
      <w:r>
        <w:rPr>
          <w:spacing w:val="-12"/>
          <w:sz w:val="24"/>
        </w:rPr>
        <w:t> </w:t>
      </w:r>
      <w:r>
        <w:rPr>
          <w:sz w:val="24"/>
        </w:rPr>
        <w:t>B.</w:t>
      </w:r>
      <w:r>
        <w:rPr>
          <w:spacing w:val="-11"/>
          <w:sz w:val="24"/>
        </w:rPr>
        <w:t> </w:t>
      </w:r>
      <w:r>
        <w:rPr>
          <w:sz w:val="24"/>
        </w:rPr>
        <w:t>Wood,</w:t>
      </w:r>
      <w:r>
        <w:rPr>
          <w:spacing w:val="-11"/>
          <w:sz w:val="24"/>
        </w:rPr>
        <w:t> </w:t>
      </w:r>
      <w:r>
        <w:rPr>
          <w:sz w:val="24"/>
        </w:rPr>
        <w:t>and</w:t>
      </w:r>
      <w:r>
        <w:rPr>
          <w:spacing w:val="-11"/>
          <w:sz w:val="24"/>
        </w:rPr>
        <w:t> </w:t>
      </w:r>
      <w:r>
        <w:rPr>
          <w:sz w:val="24"/>
        </w:rPr>
        <w:t>U.</w:t>
      </w:r>
      <w:r>
        <w:rPr>
          <w:spacing w:val="-11"/>
          <w:sz w:val="24"/>
        </w:rPr>
        <w:t> </w:t>
      </w:r>
      <w:r>
        <w:rPr>
          <w:sz w:val="24"/>
        </w:rPr>
        <w:t>Bagci,</w:t>
      </w:r>
      <w:r>
        <w:rPr>
          <w:spacing w:val="-8"/>
          <w:sz w:val="24"/>
        </w:rPr>
        <w:t> </w:t>
      </w:r>
      <w:r>
        <w:rPr>
          <w:sz w:val="24"/>
        </w:rPr>
        <w:t>"A</w:t>
      </w:r>
      <w:r>
        <w:rPr>
          <w:spacing w:val="-11"/>
          <w:sz w:val="24"/>
        </w:rPr>
        <w:t> </w:t>
      </w:r>
      <w:r>
        <w:rPr>
          <w:sz w:val="24"/>
        </w:rPr>
        <w:t>collaborative computer aided diagnosis (C-CAD) system with eye-tracking, sparse attentional model, and deep learning," </w:t>
      </w:r>
      <w:r>
        <w:rPr>
          <w:i/>
          <w:sz w:val="24"/>
        </w:rPr>
        <w:t>Medical image analysis, </w:t>
      </w:r>
      <w:r>
        <w:rPr>
          <w:sz w:val="24"/>
        </w:rPr>
        <w:t>vol. 51, pp. 101-115, 2019.</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7" w:hanging="720"/>
        <w:jc w:val="both"/>
        <w:rPr>
          <w:sz w:val="24"/>
        </w:rPr>
      </w:pPr>
      <w:r>
        <w:rPr>
          <w:sz w:val="24"/>
        </w:rPr>
        <w:t>F.</w:t>
      </w:r>
      <w:r>
        <w:rPr>
          <w:spacing w:val="-10"/>
          <w:sz w:val="24"/>
        </w:rPr>
        <w:t> </w:t>
      </w:r>
      <w:r>
        <w:rPr>
          <w:sz w:val="24"/>
        </w:rPr>
        <w:t>Ciompi</w:t>
      </w:r>
      <w:r>
        <w:rPr>
          <w:spacing w:val="-9"/>
          <w:sz w:val="24"/>
        </w:rPr>
        <w:t> </w:t>
      </w:r>
      <w:r>
        <w:rPr>
          <w:i/>
          <w:sz w:val="24"/>
        </w:rPr>
        <w:t>et</w:t>
      </w:r>
      <w:r>
        <w:rPr>
          <w:i/>
          <w:spacing w:val="-9"/>
          <w:sz w:val="24"/>
        </w:rPr>
        <w:t> </w:t>
      </w:r>
      <w:r>
        <w:rPr>
          <w:i/>
          <w:sz w:val="24"/>
        </w:rPr>
        <w:t>al.</w:t>
      </w:r>
      <w:r>
        <w:rPr>
          <w:sz w:val="24"/>
        </w:rPr>
        <w:t>,</w:t>
      </w:r>
      <w:r>
        <w:rPr>
          <w:spacing w:val="-7"/>
          <w:sz w:val="24"/>
        </w:rPr>
        <w:t> </w:t>
      </w:r>
      <w:r>
        <w:rPr>
          <w:sz w:val="24"/>
        </w:rPr>
        <w:t>"Automatic</w:t>
      </w:r>
      <w:r>
        <w:rPr>
          <w:spacing w:val="-11"/>
          <w:sz w:val="24"/>
        </w:rPr>
        <w:t> </w:t>
      </w:r>
      <w:r>
        <w:rPr>
          <w:sz w:val="24"/>
        </w:rPr>
        <w:t>classification</w:t>
      </w:r>
      <w:r>
        <w:rPr>
          <w:spacing w:val="-10"/>
          <w:sz w:val="24"/>
        </w:rPr>
        <w:t> </w:t>
      </w:r>
      <w:r>
        <w:rPr>
          <w:sz w:val="24"/>
        </w:rPr>
        <w:t>of</w:t>
      </w:r>
      <w:r>
        <w:rPr>
          <w:spacing w:val="-10"/>
          <w:sz w:val="24"/>
        </w:rPr>
        <w:t> </w:t>
      </w:r>
      <w:r>
        <w:rPr>
          <w:sz w:val="24"/>
        </w:rPr>
        <w:t>pulmonary</w:t>
      </w:r>
      <w:r>
        <w:rPr>
          <w:spacing w:val="-12"/>
          <w:sz w:val="24"/>
        </w:rPr>
        <w:t> </w:t>
      </w:r>
      <w:r>
        <w:rPr>
          <w:sz w:val="24"/>
        </w:rPr>
        <w:t>peri-fissural</w:t>
      </w:r>
      <w:r>
        <w:rPr>
          <w:spacing w:val="-9"/>
          <w:sz w:val="24"/>
        </w:rPr>
        <w:t> </w:t>
      </w:r>
      <w:r>
        <w:rPr>
          <w:sz w:val="24"/>
        </w:rPr>
        <w:t>nodules</w:t>
      </w:r>
      <w:r>
        <w:rPr>
          <w:spacing w:val="-10"/>
          <w:sz w:val="24"/>
        </w:rPr>
        <w:t> </w:t>
      </w:r>
      <w:r>
        <w:rPr>
          <w:sz w:val="24"/>
        </w:rPr>
        <w:t>in</w:t>
      </w:r>
      <w:r>
        <w:rPr>
          <w:spacing w:val="-9"/>
          <w:sz w:val="24"/>
        </w:rPr>
        <w:t> </w:t>
      </w:r>
      <w:r>
        <w:rPr>
          <w:sz w:val="24"/>
        </w:rPr>
        <w:t>computed tomography using an ensemble of 2D views and a convolutional neural network out-of- the-box," </w:t>
      </w:r>
      <w:r>
        <w:rPr>
          <w:i/>
          <w:sz w:val="24"/>
        </w:rPr>
        <w:t>Medical image analysis, </w:t>
      </w:r>
      <w:r>
        <w:rPr>
          <w:sz w:val="24"/>
        </w:rPr>
        <w:t>vol. 26, no. 1, pp. 195-202, 2015.</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K. V. Venkadesh </w:t>
      </w:r>
      <w:r>
        <w:rPr>
          <w:i/>
          <w:sz w:val="24"/>
        </w:rPr>
        <w:t>et al.</w:t>
      </w:r>
      <w:r>
        <w:rPr>
          <w:sz w:val="24"/>
        </w:rPr>
        <w:t>, "Deep learning for malignancy risk estimation of pulmonary nodules</w:t>
      </w:r>
      <w:r>
        <w:rPr>
          <w:spacing w:val="-13"/>
          <w:sz w:val="24"/>
        </w:rPr>
        <w:t> </w:t>
      </w:r>
      <w:r>
        <w:rPr>
          <w:sz w:val="24"/>
        </w:rPr>
        <w:t>detected</w:t>
      </w:r>
      <w:r>
        <w:rPr>
          <w:spacing w:val="-14"/>
          <w:sz w:val="24"/>
        </w:rPr>
        <w:t> </w:t>
      </w:r>
      <w:r>
        <w:rPr>
          <w:sz w:val="24"/>
        </w:rPr>
        <w:t>at</w:t>
      </w:r>
      <w:r>
        <w:rPr>
          <w:spacing w:val="-13"/>
          <w:sz w:val="24"/>
        </w:rPr>
        <w:t> </w:t>
      </w:r>
      <w:r>
        <w:rPr>
          <w:sz w:val="24"/>
        </w:rPr>
        <w:t>low-dose</w:t>
      </w:r>
      <w:r>
        <w:rPr>
          <w:spacing w:val="-14"/>
          <w:sz w:val="24"/>
        </w:rPr>
        <w:t> </w:t>
      </w:r>
      <w:r>
        <w:rPr>
          <w:sz w:val="24"/>
        </w:rPr>
        <w:t>screening</w:t>
      </w:r>
      <w:r>
        <w:rPr>
          <w:spacing w:val="-15"/>
          <w:sz w:val="24"/>
        </w:rPr>
        <w:t> </w:t>
      </w:r>
      <w:r>
        <w:rPr>
          <w:sz w:val="24"/>
        </w:rPr>
        <w:t>CT,"</w:t>
      </w:r>
      <w:r>
        <w:rPr>
          <w:spacing w:val="-14"/>
          <w:sz w:val="24"/>
        </w:rPr>
        <w:t> </w:t>
      </w:r>
      <w:r>
        <w:rPr>
          <w:i/>
          <w:sz w:val="24"/>
        </w:rPr>
        <w:t>Radiology,</w:t>
      </w:r>
      <w:r>
        <w:rPr>
          <w:i/>
          <w:spacing w:val="-13"/>
          <w:sz w:val="24"/>
        </w:rPr>
        <w:t> </w:t>
      </w:r>
      <w:r>
        <w:rPr>
          <w:sz w:val="24"/>
        </w:rPr>
        <w:t>vol.</w:t>
      </w:r>
      <w:r>
        <w:rPr>
          <w:spacing w:val="-13"/>
          <w:sz w:val="24"/>
        </w:rPr>
        <w:t> </w:t>
      </w:r>
      <w:r>
        <w:rPr>
          <w:sz w:val="24"/>
        </w:rPr>
        <w:t>300,</w:t>
      </w:r>
      <w:r>
        <w:rPr>
          <w:spacing w:val="-13"/>
          <w:sz w:val="24"/>
        </w:rPr>
        <w:t> </w:t>
      </w:r>
      <w:r>
        <w:rPr>
          <w:sz w:val="24"/>
        </w:rPr>
        <w:t>no.</w:t>
      </w:r>
      <w:r>
        <w:rPr>
          <w:spacing w:val="-13"/>
          <w:sz w:val="24"/>
        </w:rPr>
        <w:t> </w:t>
      </w:r>
      <w:r>
        <w:rPr>
          <w:sz w:val="24"/>
        </w:rPr>
        <w:t>2,</w:t>
      </w:r>
      <w:r>
        <w:rPr>
          <w:spacing w:val="-15"/>
          <w:sz w:val="24"/>
        </w:rPr>
        <w:t> </w:t>
      </w:r>
      <w:r>
        <w:rPr>
          <w:sz w:val="24"/>
        </w:rPr>
        <w:t>pp.</w:t>
      </w:r>
      <w:r>
        <w:rPr>
          <w:spacing w:val="-15"/>
          <w:sz w:val="24"/>
        </w:rPr>
        <w:t> </w:t>
      </w:r>
      <w:r>
        <w:rPr>
          <w:sz w:val="24"/>
        </w:rPr>
        <w:t>438-447,</w:t>
      </w:r>
      <w:r>
        <w:rPr>
          <w:spacing w:val="-13"/>
          <w:sz w:val="24"/>
        </w:rPr>
        <w:t> </w:t>
      </w:r>
      <w:r>
        <w:rPr>
          <w:sz w:val="24"/>
        </w:rPr>
        <w:t>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D. Ardila </w:t>
      </w:r>
      <w:r>
        <w:rPr>
          <w:i/>
          <w:sz w:val="24"/>
        </w:rPr>
        <w:t>et al.</w:t>
      </w:r>
      <w:r>
        <w:rPr>
          <w:sz w:val="24"/>
        </w:rPr>
        <w:t>, "End-to-end lung cancer screening with three-dimensional deep learning on low-dose chest computed tomography," </w:t>
      </w:r>
      <w:r>
        <w:rPr>
          <w:i/>
          <w:sz w:val="24"/>
        </w:rPr>
        <w:t>Nature medicine, </w:t>
      </w:r>
      <w:r>
        <w:rPr>
          <w:sz w:val="24"/>
        </w:rPr>
        <w:t>vol. 25, no. 6, pp. 954-961, </w:t>
      </w:r>
      <w:r>
        <w:rPr>
          <w:spacing w:val="-2"/>
          <w:sz w:val="24"/>
        </w:rPr>
        <w:t>2019.</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C.-H. Lin, C.-J. Lin, Y.-C. Li, and S.-H. Wang, "Using generative adversarial networks and parameter optimization of convolutional neural networks for lung tumor classification," </w:t>
      </w:r>
      <w:r>
        <w:rPr>
          <w:i/>
          <w:sz w:val="24"/>
        </w:rPr>
        <w:t>Applied Sciences, </w:t>
      </w:r>
      <w:r>
        <w:rPr>
          <w:sz w:val="24"/>
        </w:rPr>
        <w:t>vol. 11, no. 2, p. 480, 2021.</w:t>
      </w:r>
    </w:p>
    <w:p>
      <w:pPr>
        <w:pStyle w:val="ListParagraph"/>
        <w:numPr>
          <w:ilvl w:val="0"/>
          <w:numId w:val="9"/>
        </w:numPr>
        <w:tabs>
          <w:tab w:pos="1438" w:val="left" w:leader="none"/>
        </w:tabs>
        <w:spacing w:line="240" w:lineRule="auto" w:before="0" w:after="0"/>
        <w:ind w:left="1438" w:right="0" w:hanging="718"/>
        <w:jc w:val="both"/>
        <w:rPr>
          <w:sz w:val="24"/>
        </w:rPr>
      </w:pPr>
      <w:r>
        <w:rPr>
          <w:sz w:val="24"/>
        </w:rPr>
        <w:t>Z.</w:t>
      </w:r>
      <w:r>
        <w:rPr>
          <w:spacing w:val="31"/>
          <w:sz w:val="24"/>
        </w:rPr>
        <w:t> </w:t>
      </w:r>
      <w:r>
        <w:rPr>
          <w:sz w:val="24"/>
        </w:rPr>
        <w:t>Ren,</w:t>
      </w:r>
      <w:r>
        <w:rPr>
          <w:spacing w:val="29"/>
          <w:sz w:val="24"/>
        </w:rPr>
        <w:t> </w:t>
      </w:r>
      <w:r>
        <w:rPr>
          <w:sz w:val="24"/>
        </w:rPr>
        <w:t>Y.</w:t>
      </w:r>
      <w:r>
        <w:rPr>
          <w:spacing w:val="34"/>
          <w:sz w:val="24"/>
        </w:rPr>
        <w:t> </w:t>
      </w:r>
      <w:r>
        <w:rPr>
          <w:sz w:val="24"/>
        </w:rPr>
        <w:t>Zhang,</w:t>
      </w:r>
      <w:r>
        <w:rPr>
          <w:spacing w:val="31"/>
          <w:sz w:val="24"/>
        </w:rPr>
        <w:t> </w:t>
      </w:r>
      <w:r>
        <w:rPr>
          <w:sz w:val="24"/>
        </w:rPr>
        <w:t>and</w:t>
      </w:r>
      <w:r>
        <w:rPr>
          <w:spacing w:val="34"/>
          <w:sz w:val="24"/>
        </w:rPr>
        <w:t> </w:t>
      </w:r>
      <w:r>
        <w:rPr>
          <w:sz w:val="24"/>
        </w:rPr>
        <w:t>S.</w:t>
      </w:r>
      <w:r>
        <w:rPr>
          <w:spacing w:val="29"/>
          <w:sz w:val="24"/>
        </w:rPr>
        <w:t> </w:t>
      </w:r>
      <w:r>
        <w:rPr>
          <w:sz w:val="24"/>
        </w:rPr>
        <w:t>Wang,</w:t>
      </w:r>
      <w:r>
        <w:rPr>
          <w:spacing w:val="31"/>
          <w:sz w:val="24"/>
        </w:rPr>
        <w:t> </w:t>
      </w:r>
      <w:r>
        <w:rPr>
          <w:sz w:val="24"/>
        </w:rPr>
        <w:t>"A</w:t>
      </w:r>
      <w:r>
        <w:rPr>
          <w:spacing w:val="31"/>
          <w:sz w:val="24"/>
        </w:rPr>
        <w:t> </w:t>
      </w:r>
      <w:r>
        <w:rPr>
          <w:sz w:val="24"/>
        </w:rPr>
        <w:t>hybrid</w:t>
      </w:r>
      <w:r>
        <w:rPr>
          <w:spacing w:val="32"/>
          <w:sz w:val="24"/>
        </w:rPr>
        <w:t> </w:t>
      </w:r>
      <w:r>
        <w:rPr>
          <w:sz w:val="24"/>
        </w:rPr>
        <w:t>framework</w:t>
      </w:r>
      <w:r>
        <w:rPr>
          <w:spacing w:val="28"/>
          <w:sz w:val="24"/>
        </w:rPr>
        <w:t> </w:t>
      </w:r>
      <w:r>
        <w:rPr>
          <w:sz w:val="24"/>
        </w:rPr>
        <w:t>for</w:t>
      </w:r>
      <w:r>
        <w:rPr>
          <w:spacing w:val="29"/>
          <w:sz w:val="24"/>
        </w:rPr>
        <w:t> </w:t>
      </w:r>
      <w:r>
        <w:rPr>
          <w:sz w:val="24"/>
        </w:rPr>
        <w:t>lung</w:t>
      </w:r>
      <w:r>
        <w:rPr>
          <w:spacing w:val="29"/>
          <w:sz w:val="24"/>
        </w:rPr>
        <w:t> </w:t>
      </w:r>
      <w:r>
        <w:rPr>
          <w:sz w:val="24"/>
        </w:rPr>
        <w:t>cancer</w:t>
      </w:r>
      <w:r>
        <w:rPr>
          <w:spacing w:val="31"/>
          <w:sz w:val="24"/>
        </w:rPr>
        <w:t> </w:t>
      </w:r>
      <w:r>
        <w:rPr>
          <w:spacing w:val="-2"/>
          <w:sz w:val="24"/>
        </w:rPr>
        <w:t>classification,"</w:t>
      </w:r>
    </w:p>
    <w:p>
      <w:pPr>
        <w:spacing w:before="1"/>
        <w:ind w:left="1440" w:right="0" w:firstLine="0"/>
        <w:jc w:val="both"/>
        <w:rPr>
          <w:sz w:val="24"/>
        </w:rPr>
      </w:pPr>
      <w:r>
        <w:rPr>
          <w:i/>
          <w:sz w:val="24"/>
        </w:rPr>
        <w:t>Electronics,</w:t>
      </w:r>
      <w:r>
        <w:rPr>
          <w:i/>
          <w:spacing w:val="-1"/>
          <w:sz w:val="24"/>
        </w:rPr>
        <w:t> </w:t>
      </w:r>
      <w:r>
        <w:rPr>
          <w:sz w:val="24"/>
        </w:rPr>
        <w:t>vol. 11,</w:t>
      </w:r>
      <w:r>
        <w:rPr>
          <w:spacing w:val="-1"/>
          <w:sz w:val="24"/>
        </w:rPr>
        <w:t> </w:t>
      </w:r>
      <w:r>
        <w:rPr>
          <w:sz w:val="24"/>
        </w:rPr>
        <w:t>no. 10,</w:t>
      </w:r>
      <w:r>
        <w:rPr>
          <w:spacing w:val="-1"/>
          <w:sz w:val="24"/>
        </w:rPr>
        <w:t> </w:t>
      </w:r>
      <w:r>
        <w:rPr>
          <w:sz w:val="24"/>
        </w:rPr>
        <w:t>p. 1614, </w:t>
      </w:r>
      <w:r>
        <w:rPr>
          <w:spacing w:val="-2"/>
          <w:sz w:val="24"/>
        </w:rPr>
        <w:t>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D. Mathios </w:t>
      </w:r>
      <w:r>
        <w:rPr>
          <w:i/>
          <w:sz w:val="24"/>
        </w:rPr>
        <w:t>et al.</w:t>
      </w:r>
      <w:r>
        <w:rPr>
          <w:sz w:val="24"/>
        </w:rPr>
        <w:t>, "Detection and characterization of lung cancer using cell-free DNA fragmentomes," </w:t>
      </w:r>
      <w:r>
        <w:rPr>
          <w:i/>
          <w:sz w:val="24"/>
        </w:rPr>
        <w:t>Nature communications, </w:t>
      </w:r>
      <w:r>
        <w:rPr>
          <w:sz w:val="24"/>
        </w:rPr>
        <w:t>vol. 12, no. 1, p. 5060,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J. J. Chabon </w:t>
      </w:r>
      <w:r>
        <w:rPr>
          <w:i/>
          <w:sz w:val="24"/>
        </w:rPr>
        <w:t>et al.</w:t>
      </w:r>
      <w:r>
        <w:rPr>
          <w:sz w:val="24"/>
        </w:rPr>
        <w:t>, "Integrating genomic features for non-invasive early lung cancer detection," </w:t>
      </w:r>
      <w:r>
        <w:rPr>
          <w:i/>
          <w:sz w:val="24"/>
        </w:rPr>
        <w:t>Nature, </w:t>
      </w:r>
      <w:r>
        <w:rPr>
          <w:sz w:val="24"/>
        </w:rPr>
        <w:t>vol. 580, no. 7802, pp. 245-251, 2020.</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W.</w:t>
      </w:r>
      <w:r>
        <w:rPr>
          <w:spacing w:val="-6"/>
          <w:sz w:val="24"/>
        </w:rPr>
        <w:t> </w:t>
      </w:r>
      <w:r>
        <w:rPr>
          <w:sz w:val="24"/>
        </w:rPr>
        <w:t>Liang</w:t>
      </w:r>
      <w:r>
        <w:rPr>
          <w:spacing w:val="-7"/>
          <w:sz w:val="24"/>
        </w:rPr>
        <w:t> </w:t>
      </w:r>
      <w:r>
        <w:rPr>
          <w:i/>
          <w:sz w:val="24"/>
        </w:rPr>
        <w:t>et</w:t>
      </w:r>
      <w:r>
        <w:rPr>
          <w:i/>
          <w:spacing w:val="-5"/>
          <w:sz w:val="24"/>
        </w:rPr>
        <w:t> </w:t>
      </w:r>
      <w:r>
        <w:rPr>
          <w:i/>
          <w:sz w:val="24"/>
        </w:rPr>
        <w:t>al.</w:t>
      </w:r>
      <w:r>
        <w:rPr>
          <w:sz w:val="24"/>
        </w:rPr>
        <w:t>,</w:t>
      </w:r>
      <w:r>
        <w:rPr>
          <w:spacing w:val="-6"/>
          <w:sz w:val="24"/>
        </w:rPr>
        <w:t> </w:t>
      </w:r>
      <w:r>
        <w:rPr>
          <w:sz w:val="24"/>
        </w:rPr>
        <w:t>"Non-invasive</w:t>
      </w:r>
      <w:r>
        <w:rPr>
          <w:spacing w:val="-7"/>
          <w:sz w:val="24"/>
        </w:rPr>
        <w:t> </w:t>
      </w:r>
      <w:r>
        <w:rPr>
          <w:sz w:val="24"/>
        </w:rPr>
        <w:t>diagnosis</w:t>
      </w:r>
      <w:r>
        <w:rPr>
          <w:spacing w:val="-6"/>
          <w:sz w:val="24"/>
        </w:rPr>
        <w:t> </w:t>
      </w:r>
      <w:r>
        <w:rPr>
          <w:sz w:val="24"/>
        </w:rPr>
        <w:t>of</w:t>
      </w:r>
      <w:r>
        <w:rPr>
          <w:spacing w:val="-7"/>
          <w:sz w:val="24"/>
        </w:rPr>
        <w:t> </w:t>
      </w:r>
      <w:r>
        <w:rPr>
          <w:sz w:val="24"/>
        </w:rPr>
        <w:t>early-stage</w:t>
      </w:r>
      <w:r>
        <w:rPr>
          <w:spacing w:val="-7"/>
          <w:sz w:val="24"/>
        </w:rPr>
        <w:t> </w:t>
      </w:r>
      <w:r>
        <w:rPr>
          <w:sz w:val="24"/>
        </w:rPr>
        <w:t>lung</w:t>
      </w:r>
      <w:r>
        <w:rPr>
          <w:spacing w:val="-5"/>
          <w:sz w:val="24"/>
        </w:rPr>
        <w:t> </w:t>
      </w:r>
      <w:r>
        <w:rPr>
          <w:sz w:val="24"/>
        </w:rPr>
        <w:t>cancer</w:t>
      </w:r>
      <w:r>
        <w:rPr>
          <w:spacing w:val="-7"/>
          <w:sz w:val="24"/>
        </w:rPr>
        <w:t> </w:t>
      </w:r>
      <w:r>
        <w:rPr>
          <w:sz w:val="24"/>
        </w:rPr>
        <w:t>using</w:t>
      </w:r>
      <w:r>
        <w:rPr>
          <w:spacing w:val="-8"/>
          <w:sz w:val="24"/>
        </w:rPr>
        <w:t> </w:t>
      </w:r>
      <w:r>
        <w:rPr>
          <w:sz w:val="24"/>
        </w:rPr>
        <w:t>high-throughput targeted</w:t>
      </w:r>
      <w:r>
        <w:rPr>
          <w:spacing w:val="-10"/>
          <w:sz w:val="24"/>
        </w:rPr>
        <w:t> </w:t>
      </w:r>
      <w:r>
        <w:rPr>
          <w:sz w:val="24"/>
        </w:rPr>
        <w:t>DNA</w:t>
      </w:r>
      <w:r>
        <w:rPr>
          <w:spacing w:val="-10"/>
          <w:sz w:val="24"/>
        </w:rPr>
        <w:t> </w:t>
      </w:r>
      <w:r>
        <w:rPr>
          <w:sz w:val="24"/>
        </w:rPr>
        <w:t>methylation</w:t>
      </w:r>
      <w:r>
        <w:rPr>
          <w:spacing w:val="-9"/>
          <w:sz w:val="24"/>
        </w:rPr>
        <w:t> </w:t>
      </w:r>
      <w:r>
        <w:rPr>
          <w:sz w:val="24"/>
        </w:rPr>
        <w:t>sequencing</w:t>
      </w:r>
      <w:r>
        <w:rPr>
          <w:spacing w:val="-12"/>
          <w:sz w:val="24"/>
        </w:rPr>
        <w:t> </w:t>
      </w:r>
      <w:r>
        <w:rPr>
          <w:sz w:val="24"/>
        </w:rPr>
        <w:t>of</w:t>
      </w:r>
      <w:r>
        <w:rPr>
          <w:spacing w:val="-10"/>
          <w:sz w:val="24"/>
        </w:rPr>
        <w:t> </w:t>
      </w:r>
      <w:r>
        <w:rPr>
          <w:sz w:val="24"/>
        </w:rPr>
        <w:t>circulating</w:t>
      </w:r>
      <w:r>
        <w:rPr>
          <w:spacing w:val="-12"/>
          <w:sz w:val="24"/>
        </w:rPr>
        <w:t> </w:t>
      </w:r>
      <w:r>
        <w:rPr>
          <w:sz w:val="24"/>
        </w:rPr>
        <w:t>tumor</w:t>
      </w:r>
      <w:r>
        <w:rPr>
          <w:spacing w:val="-10"/>
          <w:sz w:val="24"/>
        </w:rPr>
        <w:t> </w:t>
      </w:r>
      <w:r>
        <w:rPr>
          <w:sz w:val="24"/>
        </w:rPr>
        <w:t>DNA</w:t>
      </w:r>
      <w:r>
        <w:rPr>
          <w:spacing w:val="-10"/>
          <w:sz w:val="24"/>
        </w:rPr>
        <w:t> </w:t>
      </w:r>
      <w:r>
        <w:rPr>
          <w:sz w:val="24"/>
        </w:rPr>
        <w:t>(ctDNA),"</w:t>
      </w:r>
      <w:r>
        <w:rPr>
          <w:spacing w:val="-7"/>
          <w:sz w:val="24"/>
        </w:rPr>
        <w:t> </w:t>
      </w:r>
      <w:r>
        <w:rPr>
          <w:i/>
          <w:sz w:val="24"/>
        </w:rPr>
        <w:t>Theranostics, </w:t>
      </w:r>
      <w:r>
        <w:rPr>
          <w:sz w:val="24"/>
        </w:rPr>
        <w:t>vol. 9, no. 7, p. 2056, 2019.</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L. Raman </w:t>
      </w:r>
      <w:r>
        <w:rPr>
          <w:i/>
          <w:sz w:val="24"/>
        </w:rPr>
        <w:t>et</w:t>
      </w:r>
      <w:r>
        <w:rPr>
          <w:i/>
          <w:spacing w:val="-1"/>
          <w:sz w:val="24"/>
        </w:rPr>
        <w:t> </w:t>
      </w:r>
      <w:r>
        <w:rPr>
          <w:i/>
          <w:sz w:val="24"/>
        </w:rPr>
        <w:t>al.</w:t>
      </w:r>
      <w:r>
        <w:rPr>
          <w:sz w:val="24"/>
        </w:rPr>
        <w:t>, "Shallow</w:t>
      </w:r>
      <w:r>
        <w:rPr>
          <w:spacing w:val="-2"/>
          <w:sz w:val="24"/>
        </w:rPr>
        <w:t> </w:t>
      </w:r>
      <w:r>
        <w:rPr>
          <w:sz w:val="24"/>
        </w:rPr>
        <w:t>whole-genome</w:t>
      </w:r>
      <w:r>
        <w:rPr>
          <w:spacing w:val="-2"/>
          <w:sz w:val="24"/>
        </w:rPr>
        <w:t> </w:t>
      </w:r>
      <w:r>
        <w:rPr>
          <w:sz w:val="24"/>
        </w:rPr>
        <w:t>sequencing</w:t>
      </w:r>
      <w:r>
        <w:rPr>
          <w:spacing w:val="-1"/>
          <w:sz w:val="24"/>
        </w:rPr>
        <w:t> </w:t>
      </w:r>
      <w:r>
        <w:rPr>
          <w:sz w:val="24"/>
        </w:rPr>
        <w:t>of</w:t>
      </w:r>
      <w:r>
        <w:rPr>
          <w:spacing w:val="-2"/>
          <w:sz w:val="24"/>
        </w:rPr>
        <w:t> </w:t>
      </w:r>
      <w:r>
        <w:rPr>
          <w:sz w:val="24"/>
        </w:rPr>
        <w:t>plasma cell-free DNA accurately differentiates small from non-small cell lung carcinoma," </w:t>
      </w:r>
      <w:r>
        <w:rPr>
          <w:i/>
          <w:sz w:val="24"/>
        </w:rPr>
        <w:t>Genome Medicine, </w:t>
      </w:r>
      <w:r>
        <w:rPr>
          <w:sz w:val="24"/>
        </w:rPr>
        <w:t>vol. 12, pp. 1-12, 2020.</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K. Kobayashi, A. Bolatkan, S. Shiina, and R. Hamamoto, "Fully-connected neural networks with reduced parameterization for predicting histological types of lung cancer from somatic mutations," </w:t>
      </w:r>
      <w:r>
        <w:rPr>
          <w:i/>
          <w:sz w:val="24"/>
        </w:rPr>
        <w:t>Biomolecules, </w:t>
      </w:r>
      <w:r>
        <w:rPr>
          <w:sz w:val="24"/>
        </w:rPr>
        <w:t>vol. 10, no. 9, p. 1249, 2020.</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D. H. Whitney </w:t>
      </w:r>
      <w:r>
        <w:rPr>
          <w:i/>
          <w:sz w:val="24"/>
        </w:rPr>
        <w:t>et al.</w:t>
      </w:r>
      <w:r>
        <w:rPr>
          <w:sz w:val="24"/>
        </w:rPr>
        <w:t>, "Derivation of a bronchial genomic classifier for lung cancer in a prospective study of patients undergoing diagnostic bronchoscopy," </w:t>
      </w:r>
      <w:r>
        <w:rPr>
          <w:i/>
          <w:sz w:val="24"/>
        </w:rPr>
        <w:t>BMC medical genomics, </w:t>
      </w:r>
      <w:r>
        <w:rPr>
          <w:sz w:val="24"/>
        </w:rPr>
        <w:t>vol. 8, no. 1, pp. 1-10, 2015.</w:t>
      </w:r>
    </w:p>
    <w:p>
      <w:pPr>
        <w:pStyle w:val="ListParagraph"/>
        <w:numPr>
          <w:ilvl w:val="0"/>
          <w:numId w:val="9"/>
        </w:numPr>
        <w:tabs>
          <w:tab w:pos="1438" w:val="left" w:leader="none"/>
        </w:tabs>
        <w:spacing w:line="240" w:lineRule="auto" w:before="0" w:after="0"/>
        <w:ind w:left="1438" w:right="0" w:hanging="718"/>
        <w:jc w:val="both"/>
        <w:rPr>
          <w:sz w:val="24"/>
        </w:rPr>
      </w:pPr>
      <w:r>
        <w:rPr>
          <w:sz w:val="24"/>
        </w:rPr>
        <w:t>M. D. Podolsky,</w:t>
      </w:r>
      <w:r>
        <w:rPr>
          <w:spacing w:val="1"/>
          <w:sz w:val="24"/>
        </w:rPr>
        <w:t> </w:t>
      </w:r>
      <w:r>
        <w:rPr>
          <w:sz w:val="24"/>
        </w:rPr>
        <w:t>A.</w:t>
      </w:r>
      <w:r>
        <w:rPr>
          <w:spacing w:val="-1"/>
          <w:sz w:val="24"/>
        </w:rPr>
        <w:t> </w:t>
      </w:r>
      <w:r>
        <w:rPr>
          <w:sz w:val="24"/>
        </w:rPr>
        <w:t>A. Barchuk,</w:t>
      </w:r>
      <w:r>
        <w:rPr>
          <w:spacing w:val="1"/>
          <w:sz w:val="24"/>
        </w:rPr>
        <w:t> </w:t>
      </w:r>
      <w:r>
        <w:rPr>
          <w:sz w:val="24"/>
        </w:rPr>
        <w:t>V.</w:t>
      </w:r>
      <w:r>
        <w:rPr>
          <w:spacing w:val="2"/>
          <w:sz w:val="24"/>
        </w:rPr>
        <w:t> </w:t>
      </w:r>
      <w:r>
        <w:rPr>
          <w:sz w:val="24"/>
        </w:rPr>
        <w:t>I.</w:t>
      </w:r>
      <w:r>
        <w:rPr>
          <w:spacing w:val="1"/>
          <w:sz w:val="24"/>
        </w:rPr>
        <w:t> </w:t>
      </w:r>
      <w:r>
        <w:rPr>
          <w:sz w:val="24"/>
        </w:rPr>
        <w:t>Kuznetcov,</w:t>
      </w:r>
      <w:r>
        <w:rPr>
          <w:spacing w:val="3"/>
          <w:sz w:val="24"/>
        </w:rPr>
        <w:t> </w:t>
      </w:r>
      <w:r>
        <w:rPr>
          <w:sz w:val="24"/>
        </w:rPr>
        <w:t>N.</w:t>
      </w:r>
      <w:r>
        <w:rPr>
          <w:spacing w:val="-1"/>
          <w:sz w:val="24"/>
        </w:rPr>
        <w:t> </w:t>
      </w:r>
      <w:r>
        <w:rPr>
          <w:sz w:val="24"/>
        </w:rPr>
        <w:t>F.</w:t>
      </w:r>
      <w:r>
        <w:rPr>
          <w:spacing w:val="1"/>
          <w:sz w:val="24"/>
        </w:rPr>
        <w:t> </w:t>
      </w:r>
      <w:r>
        <w:rPr>
          <w:sz w:val="24"/>
        </w:rPr>
        <w:t>Gusarova,</w:t>
      </w:r>
      <w:r>
        <w:rPr>
          <w:spacing w:val="1"/>
          <w:sz w:val="24"/>
        </w:rPr>
        <w:t> </w:t>
      </w:r>
      <w:r>
        <w:rPr>
          <w:sz w:val="24"/>
        </w:rPr>
        <w:t>V.</w:t>
      </w:r>
      <w:r>
        <w:rPr>
          <w:spacing w:val="-1"/>
          <w:sz w:val="24"/>
        </w:rPr>
        <w:t> </w:t>
      </w:r>
      <w:r>
        <w:rPr>
          <w:sz w:val="24"/>
        </w:rPr>
        <w:t>S.</w:t>
      </w:r>
      <w:r>
        <w:rPr>
          <w:spacing w:val="1"/>
          <w:sz w:val="24"/>
        </w:rPr>
        <w:t> </w:t>
      </w:r>
      <w:r>
        <w:rPr>
          <w:sz w:val="24"/>
        </w:rPr>
        <w:t>Gaidukov,</w:t>
      </w:r>
      <w:r>
        <w:rPr>
          <w:spacing w:val="1"/>
          <w:sz w:val="24"/>
        </w:rPr>
        <w:t> </w:t>
      </w:r>
      <w:r>
        <w:rPr>
          <w:sz w:val="24"/>
        </w:rPr>
        <w:t>and</w:t>
      </w:r>
      <w:r>
        <w:rPr>
          <w:spacing w:val="1"/>
          <w:sz w:val="24"/>
        </w:rPr>
        <w:t> </w:t>
      </w:r>
      <w:r>
        <w:rPr>
          <w:spacing w:val="-5"/>
          <w:sz w:val="24"/>
        </w:rPr>
        <w:t>S.</w:t>
      </w:r>
    </w:p>
    <w:p>
      <w:pPr>
        <w:spacing w:before="0"/>
        <w:ind w:left="1440" w:right="718" w:firstLine="0"/>
        <w:jc w:val="both"/>
        <w:rPr>
          <w:sz w:val="24"/>
        </w:rPr>
      </w:pPr>
      <w:r>
        <w:rPr>
          <w:sz w:val="24"/>
        </w:rPr>
        <w:t>A. Tarakanov, "Evaluation of machine learning algorithm utilization for lung cancer classification</w:t>
      </w:r>
      <w:r>
        <w:rPr>
          <w:spacing w:val="-15"/>
          <w:sz w:val="24"/>
        </w:rPr>
        <w:t> </w:t>
      </w:r>
      <w:r>
        <w:rPr>
          <w:sz w:val="24"/>
        </w:rPr>
        <w:t>based</w:t>
      </w:r>
      <w:r>
        <w:rPr>
          <w:spacing w:val="-15"/>
          <w:sz w:val="24"/>
        </w:rPr>
        <w:t> </w:t>
      </w:r>
      <w:r>
        <w:rPr>
          <w:sz w:val="24"/>
        </w:rPr>
        <w:t>on</w:t>
      </w:r>
      <w:r>
        <w:rPr>
          <w:spacing w:val="-15"/>
          <w:sz w:val="24"/>
        </w:rPr>
        <w:t> </w:t>
      </w:r>
      <w:r>
        <w:rPr>
          <w:sz w:val="24"/>
        </w:rPr>
        <w:t>gene</w:t>
      </w:r>
      <w:r>
        <w:rPr>
          <w:spacing w:val="-15"/>
          <w:sz w:val="24"/>
        </w:rPr>
        <w:t> </w:t>
      </w:r>
      <w:r>
        <w:rPr>
          <w:sz w:val="24"/>
        </w:rPr>
        <w:t>expression</w:t>
      </w:r>
      <w:r>
        <w:rPr>
          <w:spacing w:val="-15"/>
          <w:sz w:val="24"/>
        </w:rPr>
        <w:t> </w:t>
      </w:r>
      <w:r>
        <w:rPr>
          <w:sz w:val="24"/>
        </w:rPr>
        <w:t>levels,"</w:t>
      </w:r>
      <w:r>
        <w:rPr>
          <w:spacing w:val="-15"/>
          <w:sz w:val="24"/>
        </w:rPr>
        <w:t> </w:t>
      </w:r>
      <w:r>
        <w:rPr>
          <w:i/>
          <w:sz w:val="24"/>
        </w:rPr>
        <w:t>Asian</w:t>
      </w:r>
      <w:r>
        <w:rPr>
          <w:i/>
          <w:spacing w:val="-15"/>
          <w:sz w:val="24"/>
        </w:rPr>
        <w:t> </w:t>
      </w:r>
      <w:r>
        <w:rPr>
          <w:i/>
          <w:sz w:val="24"/>
        </w:rPr>
        <w:t>Pacific</w:t>
      </w:r>
      <w:r>
        <w:rPr>
          <w:i/>
          <w:spacing w:val="-15"/>
          <w:sz w:val="24"/>
        </w:rPr>
        <w:t> </w:t>
      </w:r>
      <w:r>
        <w:rPr>
          <w:i/>
          <w:sz w:val="24"/>
        </w:rPr>
        <w:t>journal</w:t>
      </w:r>
      <w:r>
        <w:rPr>
          <w:i/>
          <w:spacing w:val="-15"/>
          <w:sz w:val="24"/>
        </w:rPr>
        <w:t> </w:t>
      </w:r>
      <w:r>
        <w:rPr>
          <w:i/>
          <w:sz w:val="24"/>
        </w:rPr>
        <w:t>of</w:t>
      </w:r>
      <w:r>
        <w:rPr>
          <w:i/>
          <w:spacing w:val="-15"/>
          <w:sz w:val="24"/>
        </w:rPr>
        <w:t> </w:t>
      </w:r>
      <w:r>
        <w:rPr>
          <w:i/>
          <w:sz w:val="24"/>
        </w:rPr>
        <w:t>cancer</w:t>
      </w:r>
      <w:r>
        <w:rPr>
          <w:i/>
          <w:spacing w:val="-15"/>
          <w:sz w:val="24"/>
        </w:rPr>
        <w:t> </w:t>
      </w:r>
      <w:r>
        <w:rPr>
          <w:i/>
          <w:sz w:val="24"/>
        </w:rPr>
        <w:t>prevention, </w:t>
      </w:r>
      <w:r>
        <w:rPr>
          <w:sz w:val="24"/>
        </w:rPr>
        <w:t>vol. 17, no. 2, pp. 835-838, 2016.</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Y. Choi </w:t>
      </w:r>
      <w:r>
        <w:rPr>
          <w:i/>
          <w:sz w:val="24"/>
        </w:rPr>
        <w:t>et al.</w:t>
      </w:r>
      <w:r>
        <w:rPr>
          <w:sz w:val="24"/>
        </w:rPr>
        <w:t>, "Improving lung cancer risk stratification leveraging whole transcriptome RNA</w:t>
      </w:r>
      <w:r>
        <w:rPr>
          <w:spacing w:val="-12"/>
          <w:sz w:val="24"/>
        </w:rPr>
        <w:t> </w:t>
      </w:r>
      <w:r>
        <w:rPr>
          <w:sz w:val="24"/>
        </w:rPr>
        <w:t>sequencing</w:t>
      </w:r>
      <w:r>
        <w:rPr>
          <w:spacing w:val="-11"/>
          <w:sz w:val="24"/>
        </w:rPr>
        <w:t> </w:t>
      </w:r>
      <w:r>
        <w:rPr>
          <w:sz w:val="24"/>
        </w:rPr>
        <w:t>and</w:t>
      </w:r>
      <w:r>
        <w:rPr>
          <w:spacing w:val="-11"/>
          <w:sz w:val="24"/>
        </w:rPr>
        <w:t> </w:t>
      </w:r>
      <w:r>
        <w:rPr>
          <w:sz w:val="24"/>
        </w:rPr>
        <w:t>machine</w:t>
      </w:r>
      <w:r>
        <w:rPr>
          <w:spacing w:val="-12"/>
          <w:sz w:val="24"/>
        </w:rPr>
        <w:t> </w:t>
      </w:r>
      <w:r>
        <w:rPr>
          <w:sz w:val="24"/>
        </w:rPr>
        <w:t>learning</w:t>
      </w:r>
      <w:r>
        <w:rPr>
          <w:spacing w:val="-11"/>
          <w:sz w:val="24"/>
        </w:rPr>
        <w:t> </w:t>
      </w:r>
      <w:r>
        <w:rPr>
          <w:sz w:val="24"/>
        </w:rPr>
        <w:t>across</w:t>
      </w:r>
      <w:r>
        <w:rPr>
          <w:spacing w:val="-11"/>
          <w:sz w:val="24"/>
        </w:rPr>
        <w:t> </w:t>
      </w:r>
      <w:r>
        <w:rPr>
          <w:sz w:val="24"/>
        </w:rPr>
        <w:t>multiple</w:t>
      </w:r>
      <w:r>
        <w:rPr>
          <w:spacing w:val="-11"/>
          <w:sz w:val="24"/>
        </w:rPr>
        <w:t> </w:t>
      </w:r>
      <w:r>
        <w:rPr>
          <w:sz w:val="24"/>
        </w:rPr>
        <w:t>cohorts,"</w:t>
      </w:r>
      <w:r>
        <w:rPr>
          <w:spacing w:val="-11"/>
          <w:sz w:val="24"/>
        </w:rPr>
        <w:t> </w:t>
      </w:r>
      <w:r>
        <w:rPr>
          <w:i/>
          <w:sz w:val="24"/>
        </w:rPr>
        <w:t>BMC</w:t>
      </w:r>
      <w:r>
        <w:rPr>
          <w:i/>
          <w:spacing w:val="-10"/>
          <w:sz w:val="24"/>
        </w:rPr>
        <w:t> </w:t>
      </w:r>
      <w:r>
        <w:rPr>
          <w:i/>
          <w:sz w:val="24"/>
        </w:rPr>
        <w:t>Medical</w:t>
      </w:r>
      <w:r>
        <w:rPr>
          <w:i/>
          <w:spacing w:val="-10"/>
          <w:sz w:val="24"/>
        </w:rPr>
        <w:t> </w:t>
      </w:r>
      <w:r>
        <w:rPr>
          <w:i/>
          <w:sz w:val="24"/>
        </w:rPr>
        <w:t>Genomics, </w:t>
      </w:r>
      <w:r>
        <w:rPr>
          <w:sz w:val="24"/>
        </w:rPr>
        <w:t>vol. 13, pp. 1-15, 2020.</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C. F. Aliferis, I. Tsamardinos, P. P. Massion, A. R. Statnikov, N. Fananapazir, and D. P. Hardin, "Machine Learning Models for Classification of Lung Cancer and Selection of Genomic Markers Using Array</w:t>
      </w:r>
      <w:r>
        <w:rPr>
          <w:spacing w:val="-1"/>
          <w:sz w:val="24"/>
        </w:rPr>
        <w:t> </w:t>
      </w:r>
      <w:r>
        <w:rPr>
          <w:sz w:val="24"/>
        </w:rPr>
        <w:t>Gene Expression Data," in </w:t>
      </w:r>
      <w:r>
        <w:rPr>
          <w:i/>
          <w:sz w:val="24"/>
        </w:rPr>
        <w:t>FLAIRS conference</w:t>
      </w:r>
      <w:r>
        <w:rPr>
          <w:sz w:val="24"/>
        </w:rPr>
        <w:t>, 2003, pp. </w:t>
      </w:r>
      <w:r>
        <w:rPr>
          <w:spacing w:val="-2"/>
          <w:sz w:val="24"/>
        </w:rPr>
        <w:t>67-71.</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C. F. Aliferis, D. Hardin, and P. P. Massion, "Machine learning models for lung cancer classification</w:t>
      </w:r>
      <w:r>
        <w:rPr>
          <w:spacing w:val="-15"/>
          <w:sz w:val="24"/>
        </w:rPr>
        <w:t> </w:t>
      </w:r>
      <w:r>
        <w:rPr>
          <w:sz w:val="24"/>
        </w:rPr>
        <w:t>using</w:t>
      </w:r>
      <w:r>
        <w:rPr>
          <w:spacing w:val="-15"/>
          <w:sz w:val="24"/>
        </w:rPr>
        <w:t> </w:t>
      </w:r>
      <w:r>
        <w:rPr>
          <w:sz w:val="24"/>
        </w:rPr>
        <w:t>array</w:t>
      </w:r>
      <w:r>
        <w:rPr>
          <w:spacing w:val="-15"/>
          <w:sz w:val="24"/>
        </w:rPr>
        <w:t> </w:t>
      </w:r>
      <w:r>
        <w:rPr>
          <w:sz w:val="24"/>
        </w:rPr>
        <w:t>comparative</w:t>
      </w:r>
      <w:r>
        <w:rPr>
          <w:spacing w:val="-15"/>
          <w:sz w:val="24"/>
        </w:rPr>
        <w:t> </w:t>
      </w:r>
      <w:r>
        <w:rPr>
          <w:sz w:val="24"/>
        </w:rPr>
        <w:t>genomic</w:t>
      </w:r>
      <w:r>
        <w:rPr>
          <w:spacing w:val="-15"/>
          <w:sz w:val="24"/>
        </w:rPr>
        <w:t> </w:t>
      </w:r>
      <w:r>
        <w:rPr>
          <w:sz w:val="24"/>
        </w:rPr>
        <w:t>hybridization,"</w:t>
      </w:r>
      <w:r>
        <w:rPr>
          <w:spacing w:val="-15"/>
          <w:sz w:val="24"/>
        </w:rPr>
        <w:t> </w:t>
      </w:r>
      <w:r>
        <w:rPr>
          <w:sz w:val="24"/>
        </w:rPr>
        <w:t>in</w:t>
      </w:r>
      <w:r>
        <w:rPr>
          <w:spacing w:val="-15"/>
          <w:sz w:val="24"/>
        </w:rPr>
        <w:t> </w:t>
      </w:r>
      <w:r>
        <w:rPr>
          <w:i/>
          <w:sz w:val="24"/>
        </w:rPr>
        <w:t>Proceedings</w:t>
      </w:r>
      <w:r>
        <w:rPr>
          <w:i/>
          <w:spacing w:val="-15"/>
          <w:sz w:val="24"/>
        </w:rPr>
        <w:t> </w:t>
      </w:r>
      <w:r>
        <w:rPr>
          <w:i/>
          <w:sz w:val="24"/>
        </w:rPr>
        <w:t>of</w:t>
      </w:r>
      <w:r>
        <w:rPr>
          <w:i/>
          <w:spacing w:val="-15"/>
          <w:sz w:val="24"/>
        </w:rPr>
        <w:t> </w:t>
      </w:r>
      <w:r>
        <w:rPr>
          <w:i/>
          <w:sz w:val="24"/>
        </w:rPr>
        <w:t>the</w:t>
      </w:r>
      <w:r>
        <w:rPr>
          <w:i/>
          <w:spacing w:val="-15"/>
          <w:sz w:val="24"/>
        </w:rPr>
        <w:t> </w:t>
      </w:r>
      <w:r>
        <w:rPr>
          <w:i/>
          <w:sz w:val="24"/>
        </w:rPr>
        <w:t>AMIA Symposium</w:t>
      </w:r>
      <w:r>
        <w:rPr>
          <w:sz w:val="24"/>
        </w:rPr>
        <w:t>, 2002: American Medical Informatics Association, p. 7.</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A. Daemen, O. Gevaert, K. Leunen, E. Legius, I. Vergote, and B. De Moor, "Supervised classification</w:t>
      </w:r>
      <w:r>
        <w:rPr>
          <w:spacing w:val="-6"/>
          <w:sz w:val="24"/>
        </w:rPr>
        <w:t> </w:t>
      </w:r>
      <w:r>
        <w:rPr>
          <w:sz w:val="24"/>
        </w:rPr>
        <w:t>of</w:t>
      </w:r>
      <w:r>
        <w:rPr>
          <w:spacing w:val="-7"/>
          <w:sz w:val="24"/>
        </w:rPr>
        <w:t> </w:t>
      </w:r>
      <w:r>
        <w:rPr>
          <w:sz w:val="24"/>
        </w:rPr>
        <w:t>array</w:t>
      </w:r>
      <w:r>
        <w:rPr>
          <w:spacing w:val="-11"/>
          <w:sz w:val="24"/>
        </w:rPr>
        <w:t> </w:t>
      </w:r>
      <w:r>
        <w:rPr>
          <w:sz w:val="24"/>
        </w:rPr>
        <w:t>cgh</w:t>
      </w:r>
      <w:r>
        <w:rPr>
          <w:spacing w:val="-6"/>
          <w:sz w:val="24"/>
        </w:rPr>
        <w:t> </w:t>
      </w:r>
      <w:r>
        <w:rPr>
          <w:sz w:val="24"/>
        </w:rPr>
        <w:t>data</w:t>
      </w:r>
      <w:r>
        <w:rPr>
          <w:spacing w:val="-6"/>
          <w:sz w:val="24"/>
        </w:rPr>
        <w:t> </w:t>
      </w:r>
      <w:r>
        <w:rPr>
          <w:sz w:val="24"/>
        </w:rPr>
        <w:t>with</w:t>
      </w:r>
      <w:r>
        <w:rPr>
          <w:spacing w:val="-5"/>
          <w:sz w:val="24"/>
        </w:rPr>
        <w:t> </w:t>
      </w:r>
      <w:r>
        <w:rPr>
          <w:sz w:val="24"/>
        </w:rPr>
        <w:t>hmm-based</w:t>
      </w:r>
      <w:r>
        <w:rPr>
          <w:spacing w:val="-6"/>
          <w:sz w:val="24"/>
        </w:rPr>
        <w:t> </w:t>
      </w:r>
      <w:r>
        <w:rPr>
          <w:sz w:val="24"/>
        </w:rPr>
        <w:t>feature</w:t>
      </w:r>
      <w:r>
        <w:rPr>
          <w:spacing w:val="-7"/>
          <w:sz w:val="24"/>
        </w:rPr>
        <w:t> </w:t>
      </w:r>
      <w:r>
        <w:rPr>
          <w:sz w:val="24"/>
        </w:rPr>
        <w:t>selection,"</w:t>
      </w:r>
      <w:r>
        <w:rPr>
          <w:spacing w:val="-8"/>
          <w:sz w:val="24"/>
        </w:rPr>
        <w:t> </w:t>
      </w:r>
      <w:r>
        <w:rPr>
          <w:sz w:val="24"/>
        </w:rPr>
        <w:t>in</w:t>
      </w:r>
      <w:r>
        <w:rPr>
          <w:spacing w:val="-4"/>
          <w:sz w:val="24"/>
        </w:rPr>
        <w:t> </w:t>
      </w:r>
      <w:r>
        <w:rPr>
          <w:i/>
          <w:sz w:val="24"/>
        </w:rPr>
        <w:t>Biocomputing</w:t>
      </w:r>
      <w:r>
        <w:rPr>
          <w:i/>
          <w:spacing w:val="-5"/>
          <w:sz w:val="24"/>
        </w:rPr>
        <w:t> </w:t>
      </w:r>
      <w:r>
        <w:rPr>
          <w:i/>
          <w:sz w:val="24"/>
        </w:rPr>
        <w:t>2009</w:t>
      </w:r>
      <w:r>
        <w:rPr>
          <w:sz w:val="24"/>
        </w:rPr>
        <w:t>: World Scientific, 2009, pp. 468-479.</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7" w:hanging="720"/>
        <w:jc w:val="both"/>
        <w:rPr>
          <w:sz w:val="24"/>
        </w:rPr>
      </w:pPr>
      <w:r>
        <w:rPr>
          <w:sz w:val="24"/>
        </w:rPr>
        <w:t>P.</w:t>
      </w:r>
      <w:r>
        <w:rPr>
          <w:spacing w:val="-8"/>
          <w:sz w:val="24"/>
        </w:rPr>
        <w:t> </w:t>
      </w:r>
      <w:r>
        <w:rPr>
          <w:sz w:val="24"/>
        </w:rPr>
        <w:t>Jurmeister</w:t>
      </w:r>
      <w:r>
        <w:rPr>
          <w:spacing w:val="-8"/>
          <w:sz w:val="24"/>
        </w:rPr>
        <w:t> </w:t>
      </w:r>
      <w:r>
        <w:rPr>
          <w:i/>
          <w:sz w:val="24"/>
        </w:rPr>
        <w:t>et</w:t>
      </w:r>
      <w:r>
        <w:rPr>
          <w:i/>
          <w:spacing w:val="-8"/>
          <w:sz w:val="24"/>
        </w:rPr>
        <w:t> </w:t>
      </w:r>
      <w:r>
        <w:rPr>
          <w:i/>
          <w:sz w:val="24"/>
        </w:rPr>
        <w:t>al.</w:t>
      </w:r>
      <w:r>
        <w:rPr>
          <w:sz w:val="24"/>
        </w:rPr>
        <w:t>,</w:t>
      </w:r>
      <w:r>
        <w:rPr>
          <w:spacing w:val="-8"/>
          <w:sz w:val="24"/>
        </w:rPr>
        <w:t> </w:t>
      </w:r>
      <w:r>
        <w:rPr>
          <w:sz w:val="24"/>
        </w:rPr>
        <w:t>"Machine</w:t>
      </w:r>
      <w:r>
        <w:rPr>
          <w:spacing w:val="-9"/>
          <w:sz w:val="24"/>
        </w:rPr>
        <w:t> </w:t>
      </w:r>
      <w:r>
        <w:rPr>
          <w:sz w:val="24"/>
        </w:rPr>
        <w:t>learning</w:t>
      </w:r>
      <w:r>
        <w:rPr>
          <w:spacing w:val="-8"/>
          <w:sz w:val="24"/>
        </w:rPr>
        <w:t> </w:t>
      </w:r>
      <w:r>
        <w:rPr>
          <w:sz w:val="24"/>
        </w:rPr>
        <w:t>analysis</w:t>
      </w:r>
      <w:r>
        <w:rPr>
          <w:spacing w:val="-8"/>
          <w:sz w:val="24"/>
        </w:rPr>
        <w:t> </w:t>
      </w:r>
      <w:r>
        <w:rPr>
          <w:sz w:val="24"/>
        </w:rPr>
        <w:t>of</w:t>
      </w:r>
      <w:r>
        <w:rPr>
          <w:spacing w:val="-4"/>
          <w:sz w:val="24"/>
        </w:rPr>
        <w:t> </w:t>
      </w:r>
      <w:r>
        <w:rPr>
          <w:sz w:val="24"/>
        </w:rPr>
        <w:t>DNA</w:t>
      </w:r>
      <w:r>
        <w:rPr>
          <w:spacing w:val="-9"/>
          <w:sz w:val="24"/>
        </w:rPr>
        <w:t> </w:t>
      </w:r>
      <w:r>
        <w:rPr>
          <w:sz w:val="24"/>
        </w:rPr>
        <w:t>methylation</w:t>
      </w:r>
      <w:r>
        <w:rPr>
          <w:spacing w:val="-8"/>
          <w:sz w:val="24"/>
        </w:rPr>
        <w:t> </w:t>
      </w:r>
      <w:r>
        <w:rPr>
          <w:sz w:val="24"/>
        </w:rPr>
        <w:t>profiles</w:t>
      </w:r>
      <w:r>
        <w:rPr>
          <w:spacing w:val="-8"/>
          <w:sz w:val="24"/>
        </w:rPr>
        <w:t> </w:t>
      </w:r>
      <w:r>
        <w:rPr>
          <w:sz w:val="24"/>
        </w:rPr>
        <w:t>distinguishes primary lung squamous cell carcinomas from head and neck metastases," </w:t>
      </w:r>
      <w:r>
        <w:rPr>
          <w:i/>
          <w:sz w:val="24"/>
        </w:rPr>
        <w:t>Science Translational Medicine, </w:t>
      </w:r>
      <w:r>
        <w:rPr>
          <w:sz w:val="24"/>
        </w:rPr>
        <w:t>vol. 11, no. 509, p. eaaw8513, 2019.</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L. Xia, Y. Liu, and Y. Wang, "PD‐1/PD‐L1 blockade therapy</w:t>
      </w:r>
      <w:r>
        <w:rPr>
          <w:spacing w:val="-1"/>
          <w:sz w:val="24"/>
        </w:rPr>
        <w:t> </w:t>
      </w:r>
      <w:r>
        <w:rPr>
          <w:sz w:val="24"/>
        </w:rPr>
        <w:t>in advanced non‐small‐cell lung</w:t>
      </w:r>
      <w:r>
        <w:rPr>
          <w:spacing w:val="-4"/>
          <w:sz w:val="24"/>
        </w:rPr>
        <w:t> </w:t>
      </w:r>
      <w:r>
        <w:rPr>
          <w:sz w:val="24"/>
        </w:rPr>
        <w:t>cancer:</w:t>
      </w:r>
      <w:r>
        <w:rPr>
          <w:spacing w:val="-5"/>
          <w:sz w:val="24"/>
        </w:rPr>
        <w:t> </w:t>
      </w:r>
      <w:r>
        <w:rPr>
          <w:sz w:val="24"/>
        </w:rPr>
        <w:t>current</w:t>
      </w:r>
      <w:r>
        <w:rPr>
          <w:spacing w:val="-3"/>
          <w:sz w:val="24"/>
        </w:rPr>
        <w:t> </w:t>
      </w:r>
      <w:r>
        <w:rPr>
          <w:sz w:val="24"/>
        </w:rPr>
        <w:t>status</w:t>
      </w:r>
      <w:r>
        <w:rPr>
          <w:spacing w:val="-4"/>
          <w:sz w:val="24"/>
        </w:rPr>
        <w:t> </w:t>
      </w:r>
      <w:r>
        <w:rPr>
          <w:sz w:val="24"/>
        </w:rPr>
        <w:t>and</w:t>
      </w:r>
      <w:r>
        <w:rPr>
          <w:spacing w:val="-5"/>
          <w:sz w:val="24"/>
        </w:rPr>
        <w:t> </w:t>
      </w:r>
      <w:r>
        <w:rPr>
          <w:sz w:val="24"/>
        </w:rPr>
        <w:t>future</w:t>
      </w:r>
      <w:r>
        <w:rPr>
          <w:spacing w:val="-6"/>
          <w:sz w:val="24"/>
        </w:rPr>
        <w:t> </w:t>
      </w:r>
      <w:r>
        <w:rPr>
          <w:sz w:val="24"/>
        </w:rPr>
        <w:t>directions," </w:t>
      </w:r>
      <w:r>
        <w:rPr>
          <w:i/>
          <w:sz w:val="24"/>
        </w:rPr>
        <w:t>The</w:t>
      </w:r>
      <w:r>
        <w:rPr>
          <w:i/>
          <w:spacing w:val="-6"/>
          <w:sz w:val="24"/>
        </w:rPr>
        <w:t> </w:t>
      </w:r>
      <w:r>
        <w:rPr>
          <w:i/>
          <w:sz w:val="24"/>
        </w:rPr>
        <w:t>oncologist,</w:t>
      </w:r>
      <w:r>
        <w:rPr>
          <w:i/>
          <w:spacing w:val="-4"/>
          <w:sz w:val="24"/>
        </w:rPr>
        <w:t> </w:t>
      </w:r>
      <w:r>
        <w:rPr>
          <w:sz w:val="24"/>
        </w:rPr>
        <w:t>vol.</w:t>
      </w:r>
      <w:r>
        <w:rPr>
          <w:spacing w:val="-4"/>
          <w:sz w:val="24"/>
        </w:rPr>
        <w:t> </w:t>
      </w:r>
      <w:r>
        <w:rPr>
          <w:sz w:val="24"/>
        </w:rPr>
        <w:t>24,</w:t>
      </w:r>
      <w:r>
        <w:rPr>
          <w:spacing w:val="-5"/>
          <w:sz w:val="24"/>
        </w:rPr>
        <w:t> </w:t>
      </w:r>
      <w:r>
        <w:rPr>
          <w:sz w:val="24"/>
        </w:rPr>
        <w:t>no.</w:t>
      </w:r>
      <w:r>
        <w:rPr>
          <w:spacing w:val="-5"/>
          <w:sz w:val="24"/>
        </w:rPr>
        <w:t> </w:t>
      </w:r>
      <w:r>
        <w:rPr>
          <w:sz w:val="24"/>
        </w:rPr>
        <w:t>S1,</w:t>
      </w:r>
      <w:r>
        <w:rPr>
          <w:spacing w:val="-5"/>
          <w:sz w:val="24"/>
        </w:rPr>
        <w:t> </w:t>
      </w:r>
      <w:r>
        <w:rPr>
          <w:sz w:val="24"/>
        </w:rPr>
        <w:t>pp.</w:t>
      </w:r>
      <w:r>
        <w:rPr>
          <w:spacing w:val="-5"/>
          <w:sz w:val="24"/>
        </w:rPr>
        <w:t> </w:t>
      </w:r>
      <w:r>
        <w:rPr>
          <w:sz w:val="24"/>
        </w:rPr>
        <w:t>S31- S41, 2019.</w:t>
      </w:r>
    </w:p>
    <w:p>
      <w:pPr>
        <w:pStyle w:val="ListParagraph"/>
        <w:numPr>
          <w:ilvl w:val="0"/>
          <w:numId w:val="9"/>
        </w:numPr>
        <w:tabs>
          <w:tab w:pos="1438" w:val="left" w:leader="none"/>
        </w:tabs>
        <w:spacing w:line="240" w:lineRule="auto" w:before="0" w:after="0"/>
        <w:ind w:left="1438" w:right="0" w:hanging="718"/>
        <w:jc w:val="both"/>
        <w:rPr>
          <w:sz w:val="24"/>
        </w:rPr>
      </w:pPr>
      <w:r>
        <w:rPr>
          <w:sz w:val="24"/>
        </w:rPr>
        <w:t>D.</w:t>
      </w:r>
      <w:r>
        <w:rPr>
          <w:spacing w:val="5"/>
          <w:sz w:val="24"/>
        </w:rPr>
        <w:t> </w:t>
      </w:r>
      <w:r>
        <w:rPr>
          <w:sz w:val="24"/>
        </w:rPr>
        <w:t>B.</w:t>
      </w:r>
      <w:r>
        <w:rPr>
          <w:spacing w:val="9"/>
          <w:sz w:val="24"/>
        </w:rPr>
        <w:t> </w:t>
      </w:r>
      <w:r>
        <w:rPr>
          <w:sz w:val="24"/>
        </w:rPr>
        <w:t>Doroshow</w:t>
      </w:r>
      <w:r>
        <w:rPr>
          <w:spacing w:val="9"/>
          <w:sz w:val="24"/>
        </w:rPr>
        <w:t> </w:t>
      </w:r>
      <w:r>
        <w:rPr>
          <w:i/>
          <w:sz w:val="24"/>
        </w:rPr>
        <w:t>et</w:t>
      </w:r>
      <w:r>
        <w:rPr>
          <w:i/>
          <w:spacing w:val="9"/>
          <w:sz w:val="24"/>
        </w:rPr>
        <w:t> </w:t>
      </w:r>
      <w:r>
        <w:rPr>
          <w:i/>
          <w:sz w:val="24"/>
        </w:rPr>
        <w:t>al.</w:t>
      </w:r>
      <w:r>
        <w:rPr>
          <w:sz w:val="24"/>
        </w:rPr>
        <w:t>,</w:t>
      </w:r>
      <w:r>
        <w:rPr>
          <w:spacing w:val="11"/>
          <w:sz w:val="24"/>
        </w:rPr>
        <w:t> </w:t>
      </w:r>
      <w:r>
        <w:rPr>
          <w:sz w:val="24"/>
        </w:rPr>
        <w:t>"Immunotherapy</w:t>
      </w:r>
      <w:r>
        <w:rPr>
          <w:spacing w:val="4"/>
          <w:sz w:val="24"/>
        </w:rPr>
        <w:t> </w:t>
      </w:r>
      <w:r>
        <w:rPr>
          <w:sz w:val="24"/>
        </w:rPr>
        <w:t>in</w:t>
      </w:r>
      <w:r>
        <w:rPr>
          <w:spacing w:val="8"/>
          <w:sz w:val="24"/>
        </w:rPr>
        <w:t> </w:t>
      </w:r>
      <w:r>
        <w:rPr>
          <w:sz w:val="24"/>
        </w:rPr>
        <w:t>non–small</w:t>
      </w:r>
      <w:r>
        <w:rPr>
          <w:spacing w:val="9"/>
          <w:sz w:val="24"/>
        </w:rPr>
        <w:t> </w:t>
      </w:r>
      <w:r>
        <w:rPr>
          <w:sz w:val="24"/>
        </w:rPr>
        <w:t>cell</w:t>
      </w:r>
      <w:r>
        <w:rPr>
          <w:spacing w:val="10"/>
          <w:sz w:val="24"/>
        </w:rPr>
        <w:t> </w:t>
      </w:r>
      <w:r>
        <w:rPr>
          <w:sz w:val="24"/>
        </w:rPr>
        <w:t>lung</w:t>
      </w:r>
      <w:r>
        <w:rPr>
          <w:spacing w:val="7"/>
          <w:sz w:val="24"/>
        </w:rPr>
        <w:t> </w:t>
      </w:r>
      <w:r>
        <w:rPr>
          <w:sz w:val="24"/>
        </w:rPr>
        <w:t>cancer:</w:t>
      </w:r>
      <w:r>
        <w:rPr>
          <w:spacing w:val="9"/>
          <w:sz w:val="24"/>
        </w:rPr>
        <w:t> </w:t>
      </w:r>
      <w:r>
        <w:rPr>
          <w:sz w:val="24"/>
        </w:rPr>
        <w:t>facts</w:t>
      </w:r>
      <w:r>
        <w:rPr>
          <w:spacing w:val="10"/>
          <w:sz w:val="24"/>
        </w:rPr>
        <w:t> </w:t>
      </w:r>
      <w:r>
        <w:rPr>
          <w:sz w:val="24"/>
        </w:rPr>
        <w:t>and</w:t>
      </w:r>
      <w:r>
        <w:rPr>
          <w:spacing w:val="9"/>
          <w:sz w:val="24"/>
        </w:rPr>
        <w:t> </w:t>
      </w:r>
      <w:r>
        <w:rPr>
          <w:spacing w:val="-2"/>
          <w:sz w:val="24"/>
        </w:rPr>
        <w:t>hopes,"</w:t>
      </w:r>
    </w:p>
    <w:p>
      <w:pPr>
        <w:spacing w:before="0"/>
        <w:ind w:left="1440" w:right="0" w:firstLine="0"/>
        <w:jc w:val="both"/>
        <w:rPr>
          <w:sz w:val="24"/>
        </w:rPr>
      </w:pPr>
      <w:r>
        <w:rPr>
          <w:i/>
          <w:sz w:val="24"/>
        </w:rPr>
        <w:t>Clinical</w:t>
      </w:r>
      <w:r>
        <w:rPr>
          <w:i/>
          <w:spacing w:val="-1"/>
          <w:sz w:val="24"/>
        </w:rPr>
        <w:t> </w:t>
      </w:r>
      <w:r>
        <w:rPr>
          <w:i/>
          <w:sz w:val="24"/>
        </w:rPr>
        <w:t>Cancer Research, </w:t>
      </w:r>
      <w:r>
        <w:rPr>
          <w:sz w:val="24"/>
        </w:rPr>
        <w:t>vol. 25,</w:t>
      </w:r>
      <w:r>
        <w:rPr>
          <w:spacing w:val="-1"/>
          <w:sz w:val="24"/>
        </w:rPr>
        <w:t> </w:t>
      </w:r>
      <w:r>
        <w:rPr>
          <w:sz w:val="24"/>
        </w:rPr>
        <w:t>no. 15,</w:t>
      </w:r>
      <w:r>
        <w:rPr>
          <w:spacing w:val="-1"/>
          <w:sz w:val="24"/>
        </w:rPr>
        <w:t> </w:t>
      </w:r>
      <w:r>
        <w:rPr>
          <w:sz w:val="24"/>
        </w:rPr>
        <w:t>pp. 4592-4602, </w:t>
      </w:r>
      <w:r>
        <w:rPr>
          <w:spacing w:val="-2"/>
          <w:sz w:val="24"/>
        </w:rPr>
        <w:t>2019.</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M. Lim, M. H. Hong, and H. R. Kim, "Immunotherapy</w:t>
      </w:r>
      <w:r>
        <w:rPr>
          <w:spacing w:val="-1"/>
          <w:sz w:val="24"/>
        </w:rPr>
        <w:t> </w:t>
      </w:r>
      <w:r>
        <w:rPr>
          <w:sz w:val="24"/>
        </w:rPr>
        <w:t>for non-small cell lung cancer: current landscape and future perspectives," </w:t>
      </w:r>
      <w:r>
        <w:rPr>
          <w:i/>
          <w:sz w:val="24"/>
        </w:rPr>
        <w:t>Immune Network, </w:t>
      </w:r>
      <w:r>
        <w:rPr>
          <w:sz w:val="24"/>
        </w:rPr>
        <w:t>vol. 20, no. 1, 2020.</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Z. Xu, X. Wang, S. Zeng, X. Ren, Y. Yan, and Z. Gong, "Applying artificial intelligence for</w:t>
      </w:r>
      <w:r>
        <w:rPr>
          <w:spacing w:val="-8"/>
          <w:sz w:val="24"/>
        </w:rPr>
        <w:t> </w:t>
      </w:r>
      <w:r>
        <w:rPr>
          <w:sz w:val="24"/>
        </w:rPr>
        <w:t>cancer</w:t>
      </w:r>
      <w:r>
        <w:rPr>
          <w:spacing w:val="-8"/>
          <w:sz w:val="24"/>
        </w:rPr>
        <w:t> </w:t>
      </w:r>
      <w:r>
        <w:rPr>
          <w:sz w:val="24"/>
        </w:rPr>
        <w:t>immunotherapy,"</w:t>
      </w:r>
      <w:r>
        <w:rPr>
          <w:spacing w:val="-7"/>
          <w:sz w:val="24"/>
        </w:rPr>
        <w:t> </w:t>
      </w:r>
      <w:r>
        <w:rPr>
          <w:i/>
          <w:sz w:val="24"/>
        </w:rPr>
        <w:t>Acta</w:t>
      </w:r>
      <w:r>
        <w:rPr>
          <w:i/>
          <w:spacing w:val="-6"/>
          <w:sz w:val="24"/>
        </w:rPr>
        <w:t> </w:t>
      </w:r>
      <w:r>
        <w:rPr>
          <w:i/>
          <w:sz w:val="24"/>
        </w:rPr>
        <w:t>Pharmaceutica</w:t>
      </w:r>
      <w:r>
        <w:rPr>
          <w:i/>
          <w:spacing w:val="-4"/>
          <w:sz w:val="24"/>
        </w:rPr>
        <w:t> </w:t>
      </w:r>
      <w:r>
        <w:rPr>
          <w:i/>
          <w:sz w:val="24"/>
        </w:rPr>
        <w:t>Sinica</w:t>
      </w:r>
      <w:r>
        <w:rPr>
          <w:i/>
          <w:spacing w:val="-7"/>
          <w:sz w:val="24"/>
        </w:rPr>
        <w:t> </w:t>
      </w:r>
      <w:r>
        <w:rPr>
          <w:i/>
          <w:sz w:val="24"/>
        </w:rPr>
        <w:t>B,</w:t>
      </w:r>
      <w:r>
        <w:rPr>
          <w:i/>
          <w:spacing w:val="-6"/>
          <w:sz w:val="24"/>
        </w:rPr>
        <w:t> </w:t>
      </w:r>
      <w:r>
        <w:rPr>
          <w:sz w:val="24"/>
        </w:rPr>
        <w:t>vol.</w:t>
      </w:r>
      <w:r>
        <w:rPr>
          <w:spacing w:val="-8"/>
          <w:sz w:val="24"/>
        </w:rPr>
        <w:t> </w:t>
      </w:r>
      <w:r>
        <w:rPr>
          <w:sz w:val="24"/>
        </w:rPr>
        <w:t>11,</w:t>
      </w:r>
      <w:r>
        <w:rPr>
          <w:spacing w:val="-7"/>
          <w:sz w:val="24"/>
        </w:rPr>
        <w:t> </w:t>
      </w:r>
      <w:r>
        <w:rPr>
          <w:sz w:val="24"/>
        </w:rPr>
        <w:t>no.</w:t>
      </w:r>
      <w:r>
        <w:rPr>
          <w:spacing w:val="-8"/>
          <w:sz w:val="24"/>
        </w:rPr>
        <w:t> </w:t>
      </w:r>
      <w:r>
        <w:rPr>
          <w:sz w:val="24"/>
        </w:rPr>
        <w:t>11,</w:t>
      </w:r>
      <w:r>
        <w:rPr>
          <w:spacing w:val="-8"/>
          <w:sz w:val="24"/>
        </w:rPr>
        <w:t> </w:t>
      </w:r>
      <w:r>
        <w:rPr>
          <w:sz w:val="24"/>
        </w:rPr>
        <w:t>pp.</w:t>
      </w:r>
      <w:r>
        <w:rPr>
          <w:spacing w:val="-7"/>
          <w:sz w:val="24"/>
        </w:rPr>
        <w:t> </w:t>
      </w:r>
      <w:r>
        <w:rPr>
          <w:sz w:val="24"/>
        </w:rPr>
        <w:t>3393-3405, </w:t>
      </w:r>
      <w:r>
        <w:rPr>
          <w:spacing w:val="-2"/>
          <w:sz w:val="24"/>
        </w:rPr>
        <w:t>2021.</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M.</w:t>
      </w:r>
      <w:r>
        <w:rPr>
          <w:spacing w:val="-15"/>
          <w:sz w:val="24"/>
        </w:rPr>
        <w:t> </w:t>
      </w:r>
      <w:r>
        <w:rPr>
          <w:sz w:val="24"/>
        </w:rPr>
        <w:t>Wiesweg</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"Machine</w:t>
      </w:r>
      <w:r>
        <w:rPr>
          <w:spacing w:val="-15"/>
          <w:sz w:val="24"/>
        </w:rPr>
        <w:t> </w:t>
      </w:r>
      <w:r>
        <w:rPr>
          <w:sz w:val="24"/>
        </w:rPr>
        <w:t>learning</w:t>
      </w:r>
      <w:r>
        <w:rPr>
          <w:spacing w:val="-15"/>
          <w:sz w:val="24"/>
        </w:rPr>
        <w:t> </w:t>
      </w:r>
      <w:r>
        <w:rPr>
          <w:sz w:val="24"/>
        </w:rPr>
        <w:t>reveals</w:t>
      </w:r>
      <w:r>
        <w:rPr>
          <w:spacing w:val="-15"/>
          <w:sz w:val="24"/>
        </w:rPr>
        <w:t> </w:t>
      </w:r>
      <w:r>
        <w:rPr>
          <w:sz w:val="24"/>
        </w:rPr>
        <w:t>a</w:t>
      </w:r>
      <w:r>
        <w:rPr>
          <w:spacing w:val="-15"/>
          <w:sz w:val="24"/>
        </w:rPr>
        <w:t> </w:t>
      </w:r>
      <w:r>
        <w:rPr>
          <w:sz w:val="24"/>
        </w:rPr>
        <w:t>PD-L1–independent</w:t>
      </w:r>
      <w:r>
        <w:rPr>
          <w:spacing w:val="-15"/>
          <w:sz w:val="24"/>
        </w:rPr>
        <w:t> </w:t>
      </w:r>
      <w:r>
        <w:rPr>
          <w:sz w:val="24"/>
        </w:rPr>
        <w:t>prediction</w:t>
      </w:r>
      <w:r>
        <w:rPr>
          <w:spacing w:val="-15"/>
          <w:sz w:val="24"/>
        </w:rPr>
        <w:t> </w:t>
      </w:r>
      <w:r>
        <w:rPr>
          <w:sz w:val="24"/>
        </w:rPr>
        <w:t>of</w:t>
      </w:r>
      <w:r>
        <w:rPr>
          <w:spacing w:val="-15"/>
          <w:sz w:val="24"/>
        </w:rPr>
        <w:t> </w:t>
      </w:r>
      <w:r>
        <w:rPr>
          <w:sz w:val="24"/>
        </w:rPr>
        <w:t>response to immunotherapy of non-small cell lung cancer by gene expression context," </w:t>
      </w:r>
      <w:r>
        <w:rPr>
          <w:i/>
          <w:sz w:val="24"/>
        </w:rPr>
        <w:t>European Journal of Cancer, </w:t>
      </w:r>
      <w:r>
        <w:rPr>
          <w:sz w:val="24"/>
        </w:rPr>
        <w:t>vol. 140, pp. 76-85, 2020.</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S. Trebeschi </w:t>
      </w:r>
      <w:r>
        <w:rPr>
          <w:i/>
          <w:sz w:val="24"/>
        </w:rPr>
        <w:t>et al.</w:t>
      </w:r>
      <w:r>
        <w:rPr>
          <w:sz w:val="24"/>
        </w:rPr>
        <w:t>, "Predicting response to cancer immunotherapy using noninvasive radiomic biomarkers," </w:t>
      </w:r>
      <w:r>
        <w:rPr>
          <w:i/>
          <w:sz w:val="24"/>
        </w:rPr>
        <w:t>Annals of Oncology, </w:t>
      </w:r>
      <w:r>
        <w:rPr>
          <w:sz w:val="24"/>
        </w:rPr>
        <w:t>vol. 30, no. 6, pp. 998-1004, 2019.</w:t>
      </w:r>
    </w:p>
    <w:p>
      <w:pPr>
        <w:pStyle w:val="ListParagraph"/>
        <w:numPr>
          <w:ilvl w:val="0"/>
          <w:numId w:val="9"/>
        </w:numPr>
        <w:tabs>
          <w:tab w:pos="1438" w:val="left" w:leader="none"/>
          <w:tab w:pos="1440" w:val="left" w:leader="none"/>
        </w:tabs>
        <w:spacing w:line="240" w:lineRule="auto" w:before="0" w:after="0"/>
        <w:ind w:left="1440" w:right="710" w:hanging="720"/>
        <w:jc w:val="both"/>
        <w:rPr>
          <w:sz w:val="24"/>
        </w:rPr>
      </w:pPr>
      <w:r>
        <w:rPr>
          <w:sz w:val="24"/>
        </w:rPr>
        <w:t>T. P. Coroller </w:t>
      </w:r>
      <w:r>
        <w:rPr>
          <w:i/>
          <w:sz w:val="24"/>
        </w:rPr>
        <w:t>et al.</w:t>
      </w:r>
      <w:r>
        <w:rPr>
          <w:sz w:val="24"/>
        </w:rPr>
        <w:t>, "Radiomic phenotype features predict pathological response in non- small cell lung cancer," </w:t>
      </w:r>
      <w:r>
        <w:rPr>
          <w:i/>
          <w:sz w:val="24"/>
        </w:rPr>
        <w:t>Radiotherapy and oncology, </w:t>
      </w:r>
      <w:r>
        <w:rPr>
          <w:sz w:val="24"/>
        </w:rPr>
        <w:t>vol. 119, no. 3, pp. 480-486, 2016.</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H. Xu </w:t>
      </w:r>
      <w:r>
        <w:rPr>
          <w:i/>
          <w:sz w:val="24"/>
        </w:rPr>
        <w:t>et al.</w:t>
      </w:r>
      <w:r>
        <w:rPr>
          <w:sz w:val="24"/>
        </w:rPr>
        <w:t>, "Spatial analysis of tumor‐infiltrating lymphocytes in histological sections using deep learning techniques predicts survival in colorectal carcinoma," </w:t>
      </w:r>
      <w:r>
        <w:rPr>
          <w:i/>
          <w:sz w:val="24"/>
        </w:rPr>
        <w:t>The Journal of Pathology: Clinical Research, </w:t>
      </w:r>
      <w:r>
        <w:rPr>
          <w:sz w:val="24"/>
        </w:rPr>
        <w:t>vol. 8, no. 4, pp. 327-339, 2022.</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R.</w:t>
      </w:r>
      <w:r>
        <w:rPr>
          <w:spacing w:val="-1"/>
          <w:sz w:val="24"/>
        </w:rPr>
        <w:t> </w:t>
      </w:r>
      <w:r>
        <w:rPr>
          <w:sz w:val="24"/>
        </w:rPr>
        <w:t>Sun </w:t>
      </w:r>
      <w:r>
        <w:rPr>
          <w:i/>
          <w:sz w:val="24"/>
        </w:rPr>
        <w:t>et</w:t>
      </w:r>
      <w:r>
        <w:rPr>
          <w:i/>
          <w:spacing w:val="-1"/>
          <w:sz w:val="24"/>
        </w:rPr>
        <w:t> </w:t>
      </w:r>
      <w:r>
        <w:rPr>
          <w:i/>
          <w:sz w:val="24"/>
        </w:rPr>
        <w:t>al.</w:t>
      </w:r>
      <w:r>
        <w:rPr>
          <w:sz w:val="24"/>
        </w:rPr>
        <w:t>,</w:t>
      </w:r>
      <w:r>
        <w:rPr>
          <w:spacing w:val="-1"/>
          <w:sz w:val="24"/>
        </w:rPr>
        <w:t> </w:t>
      </w:r>
      <w:r>
        <w:rPr>
          <w:sz w:val="24"/>
        </w:rPr>
        <w:t>"A radiomics</w:t>
      </w:r>
      <w:r>
        <w:rPr>
          <w:spacing w:val="-2"/>
          <w:sz w:val="24"/>
        </w:rPr>
        <w:t> </w:t>
      </w:r>
      <w:r>
        <w:rPr>
          <w:sz w:val="24"/>
        </w:rPr>
        <w:t>approach</w:t>
      </w:r>
      <w:r>
        <w:rPr>
          <w:spacing w:val="-1"/>
          <w:sz w:val="24"/>
        </w:rPr>
        <w:t> </w:t>
      </w:r>
      <w:r>
        <w:rPr>
          <w:sz w:val="24"/>
        </w:rPr>
        <w:t>to assess</w:t>
      </w:r>
      <w:r>
        <w:rPr>
          <w:spacing w:val="-1"/>
          <w:sz w:val="24"/>
        </w:rPr>
        <w:t> </w:t>
      </w:r>
      <w:r>
        <w:rPr>
          <w:sz w:val="24"/>
        </w:rPr>
        <w:t>tumour-infiltrating</w:t>
      </w:r>
      <w:r>
        <w:rPr>
          <w:spacing w:val="-4"/>
          <w:sz w:val="24"/>
        </w:rPr>
        <w:t> </w:t>
      </w:r>
      <w:r>
        <w:rPr>
          <w:sz w:val="24"/>
        </w:rPr>
        <w:t>CD8 cells</w:t>
      </w:r>
      <w:r>
        <w:rPr>
          <w:spacing w:val="-1"/>
          <w:sz w:val="24"/>
        </w:rPr>
        <w:t> </w:t>
      </w:r>
      <w:r>
        <w:rPr>
          <w:sz w:val="24"/>
        </w:rPr>
        <w:t>and</w:t>
      </w:r>
      <w:r>
        <w:rPr>
          <w:spacing w:val="-1"/>
          <w:sz w:val="24"/>
        </w:rPr>
        <w:t> </w:t>
      </w:r>
      <w:r>
        <w:rPr>
          <w:sz w:val="24"/>
        </w:rPr>
        <w:t>response to anti-PD-1 or anti-PD-L1 immunotherapy: an imaging biomarker, retrospective multicohort study," </w:t>
      </w:r>
      <w:r>
        <w:rPr>
          <w:i/>
          <w:sz w:val="24"/>
        </w:rPr>
        <w:t>The Lancet Oncology, </w:t>
      </w:r>
      <w:r>
        <w:rPr>
          <w:sz w:val="24"/>
        </w:rPr>
        <w:t>vol. 19, no. 9, pp. 1180-1191, 2018.</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J. Saltz </w:t>
      </w:r>
      <w:r>
        <w:rPr>
          <w:i/>
          <w:sz w:val="24"/>
        </w:rPr>
        <w:t>et al.</w:t>
      </w:r>
      <w:r>
        <w:rPr>
          <w:sz w:val="24"/>
        </w:rPr>
        <w:t>, "Spatial organization and molecular correlation of tumor-infiltrating lymphocytes using deep learning on pathology images," </w:t>
      </w:r>
      <w:r>
        <w:rPr>
          <w:i/>
          <w:sz w:val="24"/>
        </w:rPr>
        <w:t>Cell reports, </w:t>
      </w:r>
      <w:r>
        <w:rPr>
          <w:sz w:val="24"/>
        </w:rPr>
        <w:t>vol. 23, no. 1, pp. 181-193. e7, 2018.</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K. Brummel, A. L. Eerkens, M. de Bruyn, and H. W. Nijman, "Tumour-infiltrating lymphocytes:</w:t>
      </w:r>
      <w:r>
        <w:rPr>
          <w:spacing w:val="-5"/>
          <w:sz w:val="24"/>
        </w:rPr>
        <w:t> </w:t>
      </w:r>
      <w:r>
        <w:rPr>
          <w:sz w:val="24"/>
        </w:rPr>
        <w:t>From</w:t>
      </w:r>
      <w:r>
        <w:rPr>
          <w:spacing w:val="-5"/>
          <w:sz w:val="24"/>
        </w:rPr>
        <w:t> </w:t>
      </w:r>
      <w:r>
        <w:rPr>
          <w:sz w:val="24"/>
        </w:rPr>
        <w:t>prognosis</w:t>
      </w:r>
      <w:r>
        <w:rPr>
          <w:spacing w:val="-5"/>
          <w:sz w:val="24"/>
        </w:rPr>
        <w:t> </w:t>
      </w:r>
      <w:r>
        <w:rPr>
          <w:sz w:val="24"/>
        </w:rPr>
        <w:t>to</w:t>
      </w:r>
      <w:r>
        <w:rPr>
          <w:spacing w:val="-6"/>
          <w:sz w:val="24"/>
        </w:rPr>
        <w:t> </w:t>
      </w:r>
      <w:r>
        <w:rPr>
          <w:sz w:val="24"/>
        </w:rPr>
        <w:t>treatment</w:t>
      </w:r>
      <w:r>
        <w:rPr>
          <w:spacing w:val="-5"/>
          <w:sz w:val="24"/>
        </w:rPr>
        <w:t> </w:t>
      </w:r>
      <w:r>
        <w:rPr>
          <w:sz w:val="24"/>
        </w:rPr>
        <w:t>selection,"</w:t>
      </w:r>
      <w:r>
        <w:rPr>
          <w:spacing w:val="-4"/>
          <w:sz w:val="24"/>
        </w:rPr>
        <w:t> </w:t>
      </w:r>
      <w:r>
        <w:rPr>
          <w:i/>
          <w:sz w:val="24"/>
        </w:rPr>
        <w:t>British</w:t>
      </w:r>
      <w:r>
        <w:rPr>
          <w:i/>
          <w:spacing w:val="-5"/>
          <w:sz w:val="24"/>
        </w:rPr>
        <w:t> </w:t>
      </w:r>
      <w:r>
        <w:rPr>
          <w:i/>
          <w:sz w:val="24"/>
        </w:rPr>
        <w:t>Journal</w:t>
      </w:r>
      <w:r>
        <w:rPr>
          <w:i/>
          <w:spacing w:val="-5"/>
          <w:sz w:val="24"/>
        </w:rPr>
        <w:t> </w:t>
      </w:r>
      <w:r>
        <w:rPr>
          <w:i/>
          <w:sz w:val="24"/>
        </w:rPr>
        <w:t>of</w:t>
      </w:r>
      <w:r>
        <w:rPr>
          <w:i/>
          <w:spacing w:val="-6"/>
          <w:sz w:val="24"/>
        </w:rPr>
        <w:t> </w:t>
      </w:r>
      <w:r>
        <w:rPr>
          <w:i/>
          <w:sz w:val="24"/>
        </w:rPr>
        <w:t>Cancer,</w:t>
      </w:r>
      <w:r>
        <w:rPr>
          <w:i/>
          <w:spacing w:val="-4"/>
          <w:sz w:val="24"/>
        </w:rPr>
        <w:t> </w:t>
      </w:r>
      <w:r>
        <w:rPr>
          <w:sz w:val="24"/>
        </w:rPr>
        <w:t>vol.</w:t>
      </w:r>
      <w:r>
        <w:rPr>
          <w:spacing w:val="-5"/>
          <w:sz w:val="24"/>
        </w:rPr>
        <w:t> </w:t>
      </w:r>
      <w:r>
        <w:rPr>
          <w:sz w:val="24"/>
        </w:rPr>
        <w:t>128, no. 3, pp. 451-458,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 Zhao, S. X. Xu, Y. Yang, and M. Yuan, "GGNpTCR: A Generative Graph Structure Neural Network for Predicting Immunogenic Peptides for T-cell Immune Response," </w:t>
      </w:r>
      <w:r>
        <w:rPr>
          <w:i/>
          <w:sz w:val="24"/>
        </w:rPr>
        <w:t>Journal of Chemical Information and Modeling, </w:t>
      </w:r>
      <w:r>
        <w:rPr>
          <w:sz w:val="24"/>
        </w:rPr>
        <w:t>vol. 63, no. 23, pp. 7557-7567,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S. Huang and Y. Ding, "Predicting Binding Affinity Between MHC-I Receptor and Peptides Based on Molecular Docking and Protein-peptide Interaction Interface Characteristics,"</w:t>
      </w:r>
      <w:r>
        <w:rPr>
          <w:spacing w:val="-15"/>
          <w:sz w:val="24"/>
        </w:rPr>
        <w:t> </w:t>
      </w:r>
      <w:r>
        <w:rPr>
          <w:i/>
          <w:sz w:val="24"/>
        </w:rPr>
        <w:t>Letters</w:t>
      </w:r>
      <w:r>
        <w:rPr>
          <w:i/>
          <w:spacing w:val="-15"/>
          <w:sz w:val="24"/>
        </w:rPr>
        <w:t> </w:t>
      </w:r>
      <w:r>
        <w:rPr>
          <w:i/>
          <w:sz w:val="24"/>
        </w:rPr>
        <w:t>in</w:t>
      </w:r>
      <w:r>
        <w:rPr>
          <w:i/>
          <w:spacing w:val="-15"/>
          <w:sz w:val="24"/>
        </w:rPr>
        <w:t> </w:t>
      </w:r>
      <w:r>
        <w:rPr>
          <w:i/>
          <w:sz w:val="24"/>
        </w:rPr>
        <w:t>Drug</w:t>
      </w:r>
      <w:r>
        <w:rPr>
          <w:i/>
          <w:spacing w:val="-15"/>
          <w:sz w:val="24"/>
        </w:rPr>
        <w:t> </w:t>
      </w:r>
      <w:r>
        <w:rPr>
          <w:i/>
          <w:sz w:val="24"/>
        </w:rPr>
        <w:t>Design</w:t>
      </w:r>
      <w:r>
        <w:rPr>
          <w:i/>
          <w:spacing w:val="-15"/>
          <w:sz w:val="24"/>
        </w:rPr>
        <w:t> </w:t>
      </w:r>
      <w:r>
        <w:rPr>
          <w:i/>
          <w:sz w:val="24"/>
        </w:rPr>
        <w:t>&amp;</w:t>
      </w:r>
      <w:r>
        <w:rPr>
          <w:i/>
          <w:spacing w:val="-22"/>
          <w:sz w:val="24"/>
        </w:rPr>
        <w:t> </w:t>
      </w:r>
      <w:r>
        <w:rPr>
          <w:i/>
          <w:sz w:val="24"/>
        </w:rPr>
        <w:t>Discovery,</w:t>
      </w:r>
      <w:r>
        <w:rPr>
          <w:i/>
          <w:spacing w:val="-15"/>
          <w:sz w:val="24"/>
        </w:rPr>
        <w:t> </w:t>
      </w:r>
      <w:r>
        <w:rPr>
          <w:sz w:val="24"/>
        </w:rPr>
        <w:t>vol.</w:t>
      </w:r>
      <w:r>
        <w:rPr>
          <w:spacing w:val="-15"/>
          <w:sz w:val="24"/>
        </w:rPr>
        <w:t> </w:t>
      </w:r>
      <w:r>
        <w:rPr>
          <w:sz w:val="24"/>
        </w:rPr>
        <w:t>20,</w:t>
      </w:r>
      <w:r>
        <w:rPr>
          <w:spacing w:val="-15"/>
          <w:sz w:val="24"/>
        </w:rPr>
        <w:t> </w:t>
      </w:r>
      <w:r>
        <w:rPr>
          <w:sz w:val="24"/>
        </w:rPr>
        <w:t>no.</w:t>
      </w:r>
      <w:r>
        <w:rPr>
          <w:spacing w:val="-15"/>
          <w:sz w:val="24"/>
        </w:rPr>
        <w:t> </w:t>
      </w:r>
      <w:r>
        <w:rPr>
          <w:sz w:val="24"/>
        </w:rPr>
        <w:t>12,</w:t>
      </w:r>
      <w:r>
        <w:rPr>
          <w:spacing w:val="-15"/>
          <w:sz w:val="24"/>
        </w:rPr>
        <w:t> </w:t>
      </w:r>
      <w:r>
        <w:rPr>
          <w:sz w:val="24"/>
        </w:rPr>
        <w:t>pp.</w:t>
      </w:r>
      <w:r>
        <w:rPr>
          <w:spacing w:val="-15"/>
          <w:sz w:val="24"/>
        </w:rPr>
        <w:t> </w:t>
      </w:r>
      <w:r>
        <w:rPr>
          <w:sz w:val="24"/>
        </w:rPr>
        <w:t>1982-1993,</w:t>
      </w:r>
      <w:r>
        <w:rPr>
          <w:spacing w:val="-15"/>
          <w:sz w:val="24"/>
        </w:rPr>
        <w:t> </w:t>
      </w:r>
      <w:r>
        <w:rPr>
          <w:sz w:val="24"/>
        </w:rPr>
        <w:t>2023.</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T. K. Atkins, A. Solanki, G. Vasmatzis, J. Cornette, and M. Riedel, "Evaluating NetMHCpan performance on non-European HLA alleles not present in training data," </w:t>
      </w:r>
      <w:r>
        <w:rPr>
          <w:i/>
          <w:sz w:val="24"/>
        </w:rPr>
        <w:t>Frontiers in Immunology, </w:t>
      </w:r>
      <w:r>
        <w:rPr>
          <w:sz w:val="24"/>
        </w:rPr>
        <w:t>vol. 14, 2023.</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N.</w:t>
      </w:r>
      <w:r>
        <w:rPr>
          <w:spacing w:val="-10"/>
          <w:sz w:val="24"/>
        </w:rPr>
        <w:t> </w:t>
      </w:r>
      <w:r>
        <w:rPr>
          <w:sz w:val="24"/>
        </w:rPr>
        <w:t>Xie,</w:t>
      </w:r>
      <w:r>
        <w:rPr>
          <w:spacing w:val="-9"/>
          <w:sz w:val="24"/>
        </w:rPr>
        <w:t> </w:t>
      </w:r>
      <w:r>
        <w:rPr>
          <w:sz w:val="24"/>
        </w:rPr>
        <w:t>G.</w:t>
      </w:r>
      <w:r>
        <w:rPr>
          <w:spacing w:val="-10"/>
          <w:sz w:val="24"/>
        </w:rPr>
        <w:t> </w:t>
      </w:r>
      <w:r>
        <w:rPr>
          <w:sz w:val="24"/>
        </w:rPr>
        <w:t>Shen,</w:t>
      </w:r>
      <w:r>
        <w:rPr>
          <w:spacing w:val="-11"/>
          <w:sz w:val="24"/>
        </w:rPr>
        <w:t> </w:t>
      </w:r>
      <w:r>
        <w:rPr>
          <w:sz w:val="24"/>
        </w:rPr>
        <w:t>W.</w:t>
      </w:r>
      <w:r>
        <w:rPr>
          <w:spacing w:val="-9"/>
          <w:sz w:val="24"/>
        </w:rPr>
        <w:t> </w:t>
      </w:r>
      <w:r>
        <w:rPr>
          <w:sz w:val="24"/>
        </w:rPr>
        <w:t>Gao,</w:t>
      </w:r>
      <w:r>
        <w:rPr>
          <w:spacing w:val="-11"/>
          <w:sz w:val="24"/>
        </w:rPr>
        <w:t> </w:t>
      </w:r>
      <w:r>
        <w:rPr>
          <w:sz w:val="24"/>
        </w:rPr>
        <w:t>Z.</w:t>
      </w:r>
      <w:r>
        <w:rPr>
          <w:spacing w:val="-9"/>
          <w:sz w:val="24"/>
        </w:rPr>
        <w:t> </w:t>
      </w:r>
      <w:r>
        <w:rPr>
          <w:sz w:val="24"/>
        </w:rPr>
        <w:t>Huang,</w:t>
      </w:r>
      <w:r>
        <w:rPr>
          <w:spacing w:val="-9"/>
          <w:sz w:val="24"/>
        </w:rPr>
        <w:t> </w:t>
      </w:r>
      <w:r>
        <w:rPr>
          <w:sz w:val="24"/>
        </w:rPr>
        <w:t>C.</w:t>
      </w:r>
      <w:r>
        <w:rPr>
          <w:spacing w:val="-9"/>
          <w:sz w:val="24"/>
        </w:rPr>
        <w:t> </w:t>
      </w:r>
      <w:r>
        <w:rPr>
          <w:sz w:val="24"/>
        </w:rPr>
        <w:t>Huang,</w:t>
      </w:r>
      <w:r>
        <w:rPr>
          <w:spacing w:val="-9"/>
          <w:sz w:val="24"/>
        </w:rPr>
        <w:t> </w:t>
      </w:r>
      <w:r>
        <w:rPr>
          <w:sz w:val="24"/>
        </w:rPr>
        <w:t>and</w:t>
      </w:r>
      <w:r>
        <w:rPr>
          <w:spacing w:val="-5"/>
          <w:sz w:val="24"/>
        </w:rPr>
        <w:t> </w:t>
      </w:r>
      <w:r>
        <w:rPr>
          <w:sz w:val="24"/>
        </w:rPr>
        <w:t>L.</w:t>
      </w:r>
      <w:r>
        <w:rPr>
          <w:spacing w:val="-9"/>
          <w:sz w:val="24"/>
        </w:rPr>
        <w:t> </w:t>
      </w:r>
      <w:r>
        <w:rPr>
          <w:sz w:val="24"/>
        </w:rPr>
        <w:t>Fu,</w:t>
      </w:r>
      <w:r>
        <w:rPr>
          <w:spacing w:val="-9"/>
          <w:sz w:val="24"/>
        </w:rPr>
        <w:t> </w:t>
      </w:r>
      <w:r>
        <w:rPr>
          <w:sz w:val="24"/>
        </w:rPr>
        <w:t>"Neoantigens:</w:t>
      </w:r>
      <w:r>
        <w:rPr>
          <w:spacing w:val="-9"/>
          <w:sz w:val="24"/>
        </w:rPr>
        <w:t> </w:t>
      </w:r>
      <w:r>
        <w:rPr>
          <w:sz w:val="24"/>
        </w:rPr>
        <w:t>promising</w:t>
      </w:r>
      <w:r>
        <w:rPr>
          <w:spacing w:val="-11"/>
          <w:sz w:val="24"/>
        </w:rPr>
        <w:t> </w:t>
      </w:r>
      <w:r>
        <w:rPr>
          <w:sz w:val="24"/>
        </w:rPr>
        <w:t>targets for cancer therapy," </w:t>
      </w:r>
      <w:r>
        <w:rPr>
          <w:i/>
          <w:sz w:val="24"/>
        </w:rPr>
        <w:t>Signal Transduction and Targeted Therapy, </w:t>
      </w:r>
      <w:r>
        <w:rPr>
          <w:sz w:val="24"/>
        </w:rPr>
        <w:t>vol. 8, no. 1, p. 9, 2023.</w:t>
      </w:r>
    </w:p>
    <w:p>
      <w:pPr>
        <w:pStyle w:val="ListParagraph"/>
        <w:numPr>
          <w:ilvl w:val="0"/>
          <w:numId w:val="9"/>
        </w:numPr>
        <w:tabs>
          <w:tab w:pos="1438" w:val="left" w:leader="none"/>
          <w:tab w:pos="1440" w:val="left" w:leader="none"/>
        </w:tabs>
        <w:spacing w:line="240" w:lineRule="auto" w:before="0" w:after="0"/>
        <w:ind w:left="1440" w:right="712" w:hanging="720"/>
        <w:jc w:val="both"/>
        <w:rPr>
          <w:sz w:val="24"/>
        </w:rPr>
      </w:pPr>
      <w:r>
        <w:rPr>
          <w:sz w:val="24"/>
        </w:rPr>
        <w:t>L.</w:t>
      </w:r>
      <w:r>
        <w:rPr>
          <w:spacing w:val="-8"/>
          <w:sz w:val="24"/>
        </w:rPr>
        <w:t> </w:t>
      </w:r>
      <w:r>
        <w:rPr>
          <w:sz w:val="24"/>
        </w:rPr>
        <w:t>Gong</w:t>
      </w:r>
      <w:r>
        <w:rPr>
          <w:spacing w:val="-10"/>
          <w:sz w:val="24"/>
        </w:rPr>
        <w:t> </w:t>
      </w:r>
      <w:r>
        <w:rPr>
          <w:i/>
          <w:sz w:val="24"/>
        </w:rPr>
        <w:t>et</w:t>
      </w:r>
      <w:r>
        <w:rPr>
          <w:i/>
          <w:spacing w:val="-8"/>
          <w:sz w:val="24"/>
        </w:rPr>
        <w:t> </w:t>
      </w:r>
      <w:r>
        <w:rPr>
          <w:i/>
          <w:sz w:val="24"/>
        </w:rPr>
        <w:t>al.</w:t>
      </w:r>
      <w:r>
        <w:rPr>
          <w:sz w:val="24"/>
        </w:rPr>
        <w:t>,</w:t>
      </w:r>
      <w:r>
        <w:rPr>
          <w:spacing w:val="-8"/>
          <w:sz w:val="24"/>
        </w:rPr>
        <w:t> </w:t>
      </w:r>
      <w:r>
        <w:rPr>
          <w:sz w:val="24"/>
        </w:rPr>
        <w:t>"Neoantigen</w:t>
      </w:r>
      <w:r>
        <w:rPr>
          <w:spacing w:val="-8"/>
          <w:sz w:val="24"/>
        </w:rPr>
        <w:t> </w:t>
      </w:r>
      <w:r>
        <w:rPr>
          <w:sz w:val="24"/>
        </w:rPr>
        <w:t>load</w:t>
      </w:r>
      <w:r>
        <w:rPr>
          <w:spacing w:val="-9"/>
          <w:sz w:val="24"/>
        </w:rPr>
        <w:t> </w:t>
      </w:r>
      <w:r>
        <w:rPr>
          <w:sz w:val="24"/>
        </w:rPr>
        <w:t>as</w:t>
      </w:r>
      <w:r>
        <w:rPr>
          <w:spacing w:val="-8"/>
          <w:sz w:val="24"/>
        </w:rPr>
        <w:t> </w:t>
      </w:r>
      <w:r>
        <w:rPr>
          <w:sz w:val="24"/>
        </w:rPr>
        <w:t>a</w:t>
      </w:r>
      <w:r>
        <w:rPr>
          <w:spacing w:val="-9"/>
          <w:sz w:val="24"/>
        </w:rPr>
        <w:t> </w:t>
      </w:r>
      <w:r>
        <w:rPr>
          <w:sz w:val="24"/>
        </w:rPr>
        <w:t>prognostic</w:t>
      </w:r>
      <w:r>
        <w:rPr>
          <w:spacing w:val="-9"/>
          <w:sz w:val="24"/>
        </w:rPr>
        <w:t> </w:t>
      </w:r>
      <w:r>
        <w:rPr>
          <w:sz w:val="24"/>
        </w:rPr>
        <w:t>and</w:t>
      </w:r>
      <w:r>
        <w:rPr>
          <w:spacing w:val="-8"/>
          <w:sz w:val="24"/>
        </w:rPr>
        <w:t> </w:t>
      </w:r>
      <w:r>
        <w:rPr>
          <w:sz w:val="24"/>
        </w:rPr>
        <w:t>predictive</w:t>
      </w:r>
      <w:r>
        <w:rPr>
          <w:spacing w:val="-9"/>
          <w:sz w:val="24"/>
        </w:rPr>
        <w:t> </w:t>
      </w:r>
      <w:r>
        <w:rPr>
          <w:sz w:val="24"/>
        </w:rPr>
        <w:t>marker</w:t>
      </w:r>
      <w:r>
        <w:rPr>
          <w:spacing w:val="-7"/>
          <w:sz w:val="24"/>
        </w:rPr>
        <w:t> </w:t>
      </w:r>
      <w:r>
        <w:rPr>
          <w:sz w:val="24"/>
        </w:rPr>
        <w:t>for</w:t>
      </w:r>
      <w:r>
        <w:rPr>
          <w:spacing w:val="-7"/>
          <w:sz w:val="24"/>
        </w:rPr>
        <w:t> </w:t>
      </w:r>
      <w:r>
        <w:rPr>
          <w:sz w:val="24"/>
        </w:rPr>
        <w:t>stage</w:t>
      </w:r>
      <w:r>
        <w:rPr>
          <w:spacing w:val="-4"/>
          <w:sz w:val="24"/>
        </w:rPr>
        <w:t> </w:t>
      </w:r>
      <w:r>
        <w:rPr>
          <w:sz w:val="24"/>
        </w:rPr>
        <w:t>II/III</w:t>
      </w:r>
      <w:r>
        <w:rPr>
          <w:spacing w:val="-11"/>
          <w:sz w:val="24"/>
        </w:rPr>
        <w:t> </w:t>
      </w:r>
      <w:r>
        <w:rPr>
          <w:sz w:val="24"/>
        </w:rPr>
        <w:t>non‐ small cell lung cancer in Chinese patients," </w:t>
      </w:r>
      <w:r>
        <w:rPr>
          <w:i/>
          <w:sz w:val="24"/>
        </w:rPr>
        <w:t>Thoracic Cancer, </w:t>
      </w:r>
      <w:r>
        <w:rPr>
          <w:sz w:val="24"/>
        </w:rPr>
        <w:t>vol. 12, no. 15, pp. 2170- 2181, 2021.</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21" w:hanging="720"/>
        <w:jc w:val="both"/>
        <w:rPr>
          <w:sz w:val="24"/>
        </w:rPr>
      </w:pPr>
      <w:r>
        <w:rPr>
          <w:sz w:val="24"/>
        </w:rPr>
        <w:t>D. B. Keskin </w:t>
      </w:r>
      <w:r>
        <w:rPr>
          <w:i/>
          <w:sz w:val="24"/>
        </w:rPr>
        <w:t>et al.</w:t>
      </w:r>
      <w:r>
        <w:rPr>
          <w:sz w:val="24"/>
        </w:rPr>
        <w:t>, "Neoantigen vaccine generates intratumoral T cell responses in phase Ib glioblastoma trial," </w:t>
      </w:r>
      <w:r>
        <w:rPr>
          <w:i/>
          <w:sz w:val="24"/>
        </w:rPr>
        <w:t>Nature, </w:t>
      </w:r>
      <w:r>
        <w:rPr>
          <w:sz w:val="24"/>
        </w:rPr>
        <w:t>vol. 565, no. 7738, pp. 234-239, 2019.</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S.</w:t>
      </w:r>
      <w:r>
        <w:rPr>
          <w:spacing w:val="-6"/>
          <w:sz w:val="24"/>
        </w:rPr>
        <w:t> </w:t>
      </w:r>
      <w:r>
        <w:rPr>
          <w:sz w:val="24"/>
        </w:rPr>
        <w:t>K.</w:t>
      </w:r>
      <w:r>
        <w:rPr>
          <w:spacing w:val="-6"/>
          <w:sz w:val="24"/>
        </w:rPr>
        <w:t> </w:t>
      </w:r>
      <w:r>
        <w:rPr>
          <w:sz w:val="24"/>
        </w:rPr>
        <w:t>Mørk</w:t>
      </w:r>
      <w:r>
        <w:rPr>
          <w:spacing w:val="-6"/>
          <w:sz w:val="24"/>
        </w:rPr>
        <w:t> </w:t>
      </w:r>
      <w:r>
        <w:rPr>
          <w:i/>
          <w:sz w:val="24"/>
        </w:rPr>
        <w:t>et</w:t>
      </w:r>
      <w:r>
        <w:rPr>
          <w:i/>
          <w:spacing w:val="-5"/>
          <w:sz w:val="24"/>
        </w:rPr>
        <w:t> </w:t>
      </w:r>
      <w:r>
        <w:rPr>
          <w:i/>
          <w:sz w:val="24"/>
        </w:rPr>
        <w:t>al.</w:t>
      </w:r>
      <w:r>
        <w:rPr>
          <w:sz w:val="24"/>
        </w:rPr>
        <w:t>,</w:t>
      </w:r>
      <w:r>
        <w:rPr>
          <w:spacing w:val="-3"/>
          <w:sz w:val="24"/>
        </w:rPr>
        <w:t> </w:t>
      </w:r>
      <w:r>
        <w:rPr>
          <w:sz w:val="24"/>
        </w:rPr>
        <w:t>"Personalized</w:t>
      </w:r>
      <w:r>
        <w:rPr>
          <w:spacing w:val="-6"/>
          <w:sz w:val="24"/>
        </w:rPr>
        <w:t> </w:t>
      </w:r>
      <w:r>
        <w:rPr>
          <w:sz w:val="24"/>
        </w:rPr>
        <w:t>therapy</w:t>
      </w:r>
      <w:r>
        <w:rPr>
          <w:spacing w:val="-11"/>
          <w:sz w:val="24"/>
        </w:rPr>
        <w:t> </w:t>
      </w:r>
      <w:r>
        <w:rPr>
          <w:sz w:val="24"/>
        </w:rPr>
        <w:t>with</w:t>
      </w:r>
      <w:r>
        <w:rPr>
          <w:spacing w:val="-5"/>
          <w:sz w:val="24"/>
        </w:rPr>
        <w:t> </w:t>
      </w:r>
      <w:r>
        <w:rPr>
          <w:sz w:val="24"/>
        </w:rPr>
        <w:t>peptide-based</w:t>
      </w:r>
      <w:r>
        <w:rPr>
          <w:spacing w:val="-6"/>
          <w:sz w:val="24"/>
        </w:rPr>
        <w:t> </w:t>
      </w:r>
      <w:r>
        <w:rPr>
          <w:sz w:val="24"/>
        </w:rPr>
        <w:t>neoantigen</w:t>
      </w:r>
      <w:r>
        <w:rPr>
          <w:spacing w:val="-5"/>
          <w:sz w:val="24"/>
        </w:rPr>
        <w:t> </w:t>
      </w:r>
      <w:r>
        <w:rPr>
          <w:sz w:val="24"/>
        </w:rPr>
        <w:t>vaccine</w:t>
      </w:r>
      <w:r>
        <w:rPr>
          <w:spacing w:val="-6"/>
          <w:sz w:val="24"/>
        </w:rPr>
        <w:t> </w:t>
      </w:r>
      <w:r>
        <w:rPr>
          <w:sz w:val="24"/>
        </w:rPr>
        <w:t>(EVX-01) including a novel adjuvant, CAF® 09b, in patients with metastatic melanoma," </w:t>
      </w:r>
      <w:r>
        <w:rPr>
          <w:i/>
          <w:sz w:val="24"/>
        </w:rPr>
        <w:t>Oncoimmunology, </w:t>
      </w:r>
      <w:r>
        <w:rPr>
          <w:sz w:val="24"/>
        </w:rPr>
        <w:t>vol. 11, no. 1, p. 2023255,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F. Mahmood, K. Abbas, A. Raza, M. A. Khan, and P. W. Khan, "Three dimensional agricultural land modeling using unmanned aerial system (UAS)," </w:t>
      </w:r>
      <w:r>
        <w:rPr>
          <w:i/>
          <w:sz w:val="24"/>
        </w:rPr>
        <w:t>International Journal of Advanced Computer Science and Applications, </w:t>
      </w:r>
      <w:r>
        <w:rPr>
          <w:sz w:val="24"/>
        </w:rPr>
        <w:t>vol. 10, no. 1, 2019.</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F. Mehmood, E. Chen, M. A. Akbar, and A. A. Alsanad, "Human action recognition of spatiotemporal parameters for skeleton sequences using MTLN feature learning framework," </w:t>
      </w:r>
      <w:r>
        <w:rPr>
          <w:i/>
          <w:sz w:val="24"/>
        </w:rPr>
        <w:t>Electronics, </w:t>
      </w:r>
      <w:r>
        <w:rPr>
          <w:sz w:val="24"/>
        </w:rPr>
        <w:t>vol. 10, no. 21, p. 2708,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F. Mehmood, E. Chen, T. Abbas, M. A. Akbar, and A. A. Khan, "Automatically human action</w:t>
      </w:r>
      <w:r>
        <w:rPr>
          <w:spacing w:val="-15"/>
          <w:sz w:val="24"/>
        </w:rPr>
        <w:t> </w:t>
      </w:r>
      <w:r>
        <w:rPr>
          <w:sz w:val="24"/>
        </w:rPr>
        <w:t>recognition</w:t>
      </w:r>
      <w:r>
        <w:rPr>
          <w:spacing w:val="-15"/>
          <w:sz w:val="24"/>
        </w:rPr>
        <w:t> </w:t>
      </w:r>
      <w:r>
        <w:rPr>
          <w:sz w:val="24"/>
        </w:rPr>
        <w:t>(HAR)</w:t>
      </w:r>
      <w:r>
        <w:rPr>
          <w:spacing w:val="-15"/>
          <w:sz w:val="24"/>
        </w:rPr>
        <w:t> </w:t>
      </w:r>
      <w:r>
        <w:rPr>
          <w:sz w:val="24"/>
        </w:rPr>
        <w:t>with</w:t>
      </w:r>
      <w:r>
        <w:rPr>
          <w:spacing w:val="-15"/>
          <w:sz w:val="24"/>
        </w:rPr>
        <w:t> </w:t>
      </w:r>
      <w:r>
        <w:rPr>
          <w:sz w:val="24"/>
        </w:rPr>
        <w:t>view</w:t>
      </w:r>
      <w:r>
        <w:rPr>
          <w:spacing w:val="-15"/>
          <w:sz w:val="24"/>
        </w:rPr>
        <w:t> </w:t>
      </w:r>
      <w:r>
        <w:rPr>
          <w:sz w:val="24"/>
        </w:rPr>
        <w:t>variation</w:t>
      </w:r>
      <w:r>
        <w:rPr>
          <w:spacing w:val="-15"/>
          <w:sz w:val="24"/>
        </w:rPr>
        <w:t> </w:t>
      </w:r>
      <w:r>
        <w:rPr>
          <w:sz w:val="24"/>
        </w:rPr>
        <w:t>from</w:t>
      </w:r>
      <w:r>
        <w:rPr>
          <w:spacing w:val="-15"/>
          <w:sz w:val="24"/>
        </w:rPr>
        <w:t> </w:t>
      </w:r>
      <w:r>
        <w:rPr>
          <w:sz w:val="24"/>
        </w:rPr>
        <w:t>skeleton</w:t>
      </w:r>
      <w:r>
        <w:rPr>
          <w:spacing w:val="-14"/>
          <w:sz w:val="24"/>
        </w:rPr>
        <w:t> </w:t>
      </w:r>
      <w:r>
        <w:rPr>
          <w:sz w:val="24"/>
        </w:rPr>
        <w:t>means</w:t>
      </w:r>
      <w:r>
        <w:rPr>
          <w:spacing w:val="-14"/>
          <w:sz w:val="24"/>
        </w:rPr>
        <w:t> </w:t>
      </w:r>
      <w:r>
        <w:rPr>
          <w:sz w:val="24"/>
        </w:rPr>
        <w:t>of</w:t>
      </w:r>
      <w:r>
        <w:rPr>
          <w:spacing w:val="-14"/>
          <w:sz w:val="24"/>
        </w:rPr>
        <w:t> </w:t>
      </w:r>
      <w:r>
        <w:rPr>
          <w:sz w:val="24"/>
        </w:rPr>
        <w:t>adaptive</w:t>
      </w:r>
      <w:r>
        <w:rPr>
          <w:spacing w:val="-15"/>
          <w:sz w:val="24"/>
        </w:rPr>
        <w:t> </w:t>
      </w:r>
      <w:r>
        <w:rPr>
          <w:sz w:val="24"/>
        </w:rPr>
        <w:t>transformer network," </w:t>
      </w:r>
      <w:r>
        <w:rPr>
          <w:i/>
          <w:sz w:val="24"/>
        </w:rPr>
        <w:t>Soft Computing, </w:t>
      </w:r>
      <w:r>
        <w:rPr>
          <w:sz w:val="24"/>
        </w:rPr>
        <w:t>pp. 1-20, 2023.</w:t>
      </w:r>
    </w:p>
    <w:p>
      <w:pPr>
        <w:pStyle w:val="ListParagraph"/>
        <w:numPr>
          <w:ilvl w:val="0"/>
          <w:numId w:val="9"/>
        </w:numPr>
        <w:tabs>
          <w:tab w:pos="1438" w:val="left" w:leader="none"/>
          <w:tab w:pos="1440" w:val="left" w:leader="none"/>
        </w:tabs>
        <w:spacing w:line="240" w:lineRule="auto" w:before="1" w:after="0"/>
        <w:ind w:left="1440" w:right="722" w:hanging="720"/>
        <w:jc w:val="both"/>
        <w:rPr>
          <w:sz w:val="24"/>
        </w:rPr>
      </w:pPr>
      <w:r>
        <w:rPr>
          <w:sz w:val="24"/>
        </w:rPr>
        <w:t>B. Hie, E. D. Zhong, B. Berger, and B. Bryson, "Learning</w:t>
      </w:r>
      <w:r>
        <w:rPr>
          <w:spacing w:val="-1"/>
          <w:sz w:val="24"/>
        </w:rPr>
        <w:t> </w:t>
      </w:r>
      <w:r>
        <w:rPr>
          <w:sz w:val="24"/>
        </w:rPr>
        <w:t>the language of viral evolution and escape," </w:t>
      </w:r>
      <w:r>
        <w:rPr>
          <w:i/>
          <w:sz w:val="24"/>
        </w:rPr>
        <w:t>Science, </w:t>
      </w:r>
      <w:r>
        <w:rPr>
          <w:sz w:val="24"/>
        </w:rPr>
        <w:t>vol. 371, no. 6526, pp. 284-288, 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Hashim, M. Ali, K. Nandakumar, and M. Yaqub, "SubOmiEmbed: self-supervised representation learning of multi-omics data for cancer type classification," in </w:t>
      </w:r>
      <w:r>
        <w:rPr>
          <w:i/>
          <w:sz w:val="24"/>
        </w:rPr>
        <w:t>2022 10th International Conference on Bioinformatics and Computational Biology (ICBCB)</w:t>
      </w:r>
      <w:r>
        <w:rPr>
          <w:sz w:val="24"/>
        </w:rPr>
        <w:t>, 2022: IEEE, pp. 66-72.</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A.</w:t>
      </w:r>
      <w:r>
        <w:rPr>
          <w:spacing w:val="-9"/>
          <w:sz w:val="24"/>
        </w:rPr>
        <w:t> </w:t>
      </w:r>
      <w:r>
        <w:rPr>
          <w:sz w:val="24"/>
        </w:rPr>
        <w:t>Rao,</w:t>
      </w:r>
      <w:r>
        <w:rPr>
          <w:spacing w:val="-9"/>
          <w:sz w:val="24"/>
        </w:rPr>
        <w:t> </w:t>
      </w:r>
      <w:r>
        <w:rPr>
          <w:sz w:val="24"/>
        </w:rPr>
        <w:t>D.</w:t>
      </w:r>
      <w:r>
        <w:rPr>
          <w:spacing w:val="-9"/>
          <w:sz w:val="24"/>
        </w:rPr>
        <w:t> </w:t>
      </w:r>
      <w:r>
        <w:rPr>
          <w:sz w:val="24"/>
        </w:rPr>
        <w:t>Barkley,</w:t>
      </w:r>
      <w:r>
        <w:rPr>
          <w:spacing w:val="-9"/>
          <w:sz w:val="24"/>
        </w:rPr>
        <w:t> </w:t>
      </w:r>
      <w:r>
        <w:rPr>
          <w:sz w:val="24"/>
        </w:rPr>
        <w:t>G.</w:t>
      </w:r>
      <w:r>
        <w:rPr>
          <w:spacing w:val="-9"/>
          <w:sz w:val="24"/>
        </w:rPr>
        <w:t> </w:t>
      </w:r>
      <w:r>
        <w:rPr>
          <w:sz w:val="24"/>
        </w:rPr>
        <w:t>S.</w:t>
      </w:r>
      <w:r>
        <w:rPr>
          <w:spacing w:val="-7"/>
          <w:sz w:val="24"/>
        </w:rPr>
        <w:t> </w:t>
      </w:r>
      <w:r>
        <w:rPr>
          <w:sz w:val="24"/>
        </w:rPr>
        <w:t>França,</w:t>
      </w:r>
      <w:r>
        <w:rPr>
          <w:spacing w:val="-9"/>
          <w:sz w:val="24"/>
        </w:rPr>
        <w:t> </w:t>
      </w:r>
      <w:r>
        <w:rPr>
          <w:sz w:val="24"/>
        </w:rPr>
        <w:t>and</w:t>
      </w:r>
      <w:r>
        <w:rPr>
          <w:spacing w:val="-7"/>
          <w:sz w:val="24"/>
        </w:rPr>
        <w:t> </w:t>
      </w:r>
      <w:r>
        <w:rPr>
          <w:sz w:val="24"/>
        </w:rPr>
        <w:t>I.</w:t>
      </w:r>
      <w:r>
        <w:rPr>
          <w:spacing w:val="-9"/>
          <w:sz w:val="24"/>
        </w:rPr>
        <w:t> </w:t>
      </w:r>
      <w:r>
        <w:rPr>
          <w:sz w:val="24"/>
        </w:rPr>
        <w:t>Yanai,</w:t>
      </w:r>
      <w:r>
        <w:rPr>
          <w:spacing w:val="-9"/>
          <w:sz w:val="24"/>
        </w:rPr>
        <w:t> </w:t>
      </w:r>
      <w:r>
        <w:rPr>
          <w:sz w:val="24"/>
        </w:rPr>
        <w:t>"Exploring</w:t>
      </w:r>
      <w:r>
        <w:rPr>
          <w:spacing w:val="-10"/>
          <w:sz w:val="24"/>
        </w:rPr>
        <w:t> </w:t>
      </w:r>
      <w:r>
        <w:rPr>
          <w:sz w:val="24"/>
        </w:rPr>
        <w:t>tissue</w:t>
      </w:r>
      <w:r>
        <w:rPr>
          <w:spacing w:val="-9"/>
          <w:sz w:val="24"/>
        </w:rPr>
        <w:t> </w:t>
      </w:r>
      <w:r>
        <w:rPr>
          <w:sz w:val="24"/>
        </w:rPr>
        <w:t>architecture</w:t>
      </w:r>
      <w:r>
        <w:rPr>
          <w:spacing w:val="-9"/>
          <w:sz w:val="24"/>
        </w:rPr>
        <w:t> </w:t>
      </w:r>
      <w:r>
        <w:rPr>
          <w:sz w:val="24"/>
        </w:rPr>
        <w:t>using</w:t>
      </w:r>
      <w:r>
        <w:rPr>
          <w:spacing w:val="-10"/>
          <w:sz w:val="24"/>
        </w:rPr>
        <w:t> </w:t>
      </w:r>
      <w:r>
        <w:rPr>
          <w:sz w:val="24"/>
        </w:rPr>
        <w:t>spatial transcriptomics," </w:t>
      </w:r>
      <w:r>
        <w:rPr>
          <w:i/>
          <w:sz w:val="24"/>
        </w:rPr>
        <w:t>Nature, </w:t>
      </w:r>
      <w:r>
        <w:rPr>
          <w:sz w:val="24"/>
        </w:rPr>
        <w:t>vol. 596, no. 7871, pp. 211-220, 2021.</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Y.</w:t>
      </w:r>
      <w:r>
        <w:rPr>
          <w:spacing w:val="-2"/>
          <w:sz w:val="24"/>
        </w:rPr>
        <w:t> </w:t>
      </w:r>
      <w:r>
        <w:rPr>
          <w:sz w:val="24"/>
        </w:rPr>
        <w:t>Li,</w:t>
      </w:r>
      <w:r>
        <w:rPr>
          <w:spacing w:val="-3"/>
          <w:sz w:val="24"/>
        </w:rPr>
        <w:t> </w:t>
      </w:r>
      <w:r>
        <w:rPr>
          <w:sz w:val="24"/>
        </w:rPr>
        <w:t>Q.</w:t>
      </w:r>
      <w:r>
        <w:rPr>
          <w:spacing w:val="-2"/>
          <w:sz w:val="24"/>
        </w:rPr>
        <w:t> </w:t>
      </w:r>
      <w:r>
        <w:rPr>
          <w:sz w:val="24"/>
        </w:rPr>
        <w:t>Liu,</w:t>
      </w:r>
      <w:r>
        <w:rPr>
          <w:spacing w:val="-1"/>
          <w:sz w:val="24"/>
        </w:rPr>
        <w:t> </w:t>
      </w:r>
      <w:r>
        <w:rPr>
          <w:sz w:val="24"/>
        </w:rPr>
        <w:t>Z.</w:t>
      </w:r>
      <w:r>
        <w:rPr>
          <w:spacing w:val="-1"/>
          <w:sz w:val="24"/>
        </w:rPr>
        <w:t> </w:t>
      </w:r>
      <w:r>
        <w:rPr>
          <w:sz w:val="24"/>
        </w:rPr>
        <w:t>Zeng,</w:t>
      </w:r>
      <w:r>
        <w:rPr>
          <w:spacing w:val="-1"/>
          <w:sz w:val="24"/>
        </w:rPr>
        <w:t> </w:t>
      </w:r>
      <w:r>
        <w:rPr>
          <w:sz w:val="24"/>
        </w:rPr>
        <w:t>and</w:t>
      </w:r>
      <w:r>
        <w:rPr>
          <w:spacing w:val="-3"/>
          <w:sz w:val="24"/>
        </w:rPr>
        <w:t> </w:t>
      </w:r>
      <w:r>
        <w:rPr>
          <w:sz w:val="24"/>
        </w:rPr>
        <w:t>Y.</w:t>
      </w:r>
      <w:r>
        <w:rPr>
          <w:spacing w:val="-2"/>
          <w:sz w:val="24"/>
        </w:rPr>
        <w:t> </w:t>
      </w:r>
      <w:r>
        <w:rPr>
          <w:sz w:val="24"/>
        </w:rPr>
        <w:t>Luo,</w:t>
      </w:r>
      <w:r>
        <w:rPr>
          <w:spacing w:val="-1"/>
          <w:sz w:val="24"/>
        </w:rPr>
        <w:t> </w:t>
      </w:r>
      <w:r>
        <w:rPr>
          <w:sz w:val="24"/>
        </w:rPr>
        <w:t>"Using</w:t>
      </w:r>
      <w:r>
        <w:rPr>
          <w:spacing w:val="-6"/>
          <w:sz w:val="24"/>
        </w:rPr>
        <w:t> </w:t>
      </w:r>
      <w:r>
        <w:rPr>
          <w:sz w:val="24"/>
        </w:rPr>
        <w:t>an</w:t>
      </w:r>
      <w:r>
        <w:rPr>
          <w:spacing w:val="-3"/>
          <w:sz w:val="24"/>
        </w:rPr>
        <w:t> </w:t>
      </w:r>
      <w:r>
        <w:rPr>
          <w:sz w:val="24"/>
        </w:rPr>
        <w:t>unsupervised</w:t>
      </w:r>
      <w:r>
        <w:rPr>
          <w:spacing w:val="-3"/>
          <w:sz w:val="24"/>
        </w:rPr>
        <w:t> </w:t>
      </w:r>
      <w:r>
        <w:rPr>
          <w:sz w:val="24"/>
        </w:rPr>
        <w:t>clustering</w:t>
      </w:r>
      <w:r>
        <w:rPr>
          <w:spacing w:val="-6"/>
          <w:sz w:val="24"/>
        </w:rPr>
        <w:t> </w:t>
      </w:r>
      <w:r>
        <w:rPr>
          <w:sz w:val="24"/>
        </w:rPr>
        <w:t>model</w:t>
      </w:r>
      <w:r>
        <w:rPr>
          <w:spacing w:val="-3"/>
          <w:sz w:val="24"/>
        </w:rPr>
        <w:t> </w:t>
      </w:r>
      <w:r>
        <w:rPr>
          <w:sz w:val="24"/>
        </w:rPr>
        <w:t>to</w:t>
      </w:r>
      <w:r>
        <w:rPr>
          <w:spacing w:val="-3"/>
          <w:sz w:val="24"/>
        </w:rPr>
        <w:t> </w:t>
      </w:r>
      <w:r>
        <w:rPr>
          <w:sz w:val="24"/>
        </w:rPr>
        <w:t>detect</w:t>
      </w:r>
      <w:r>
        <w:rPr>
          <w:spacing w:val="-3"/>
          <w:sz w:val="24"/>
        </w:rPr>
        <w:t> </w:t>
      </w:r>
      <w:r>
        <w:rPr>
          <w:sz w:val="24"/>
        </w:rPr>
        <w:t>the early spread of SARS-CoV-2 worldwide," </w:t>
      </w:r>
      <w:r>
        <w:rPr>
          <w:i/>
          <w:sz w:val="24"/>
        </w:rPr>
        <w:t>Genes, </w:t>
      </w:r>
      <w:r>
        <w:rPr>
          <w:sz w:val="24"/>
        </w:rPr>
        <w:t>vol. 13, no. 4, p. 648, 2022.</w:t>
      </w:r>
    </w:p>
    <w:p>
      <w:pPr>
        <w:pStyle w:val="ListParagraph"/>
        <w:numPr>
          <w:ilvl w:val="0"/>
          <w:numId w:val="9"/>
        </w:numPr>
        <w:tabs>
          <w:tab w:pos="1438" w:val="left" w:leader="none"/>
          <w:tab w:pos="1440" w:val="left" w:leader="none"/>
        </w:tabs>
        <w:spacing w:line="240" w:lineRule="auto" w:before="1" w:after="0"/>
        <w:ind w:left="1440" w:right="718" w:hanging="720"/>
        <w:jc w:val="both"/>
        <w:rPr>
          <w:sz w:val="24"/>
        </w:rPr>
      </w:pPr>
      <w:r>
        <w:rPr>
          <w:sz w:val="24"/>
        </w:rPr>
        <w:t>C. M. Perou </w:t>
      </w:r>
      <w:r>
        <w:rPr>
          <w:i/>
          <w:sz w:val="24"/>
        </w:rPr>
        <w:t>et al.</w:t>
      </w:r>
      <w:r>
        <w:rPr>
          <w:sz w:val="24"/>
        </w:rPr>
        <w:t>, "Molecular portraits of human breast tumours," </w:t>
      </w:r>
      <w:r>
        <w:rPr>
          <w:i/>
          <w:sz w:val="24"/>
        </w:rPr>
        <w:t>nature, </w:t>
      </w:r>
      <w:r>
        <w:rPr>
          <w:sz w:val="24"/>
        </w:rPr>
        <w:t>vol. 406, no. 6797, pp. 747-752, 2000.</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R.</w:t>
      </w:r>
      <w:r>
        <w:rPr>
          <w:spacing w:val="-10"/>
          <w:sz w:val="24"/>
        </w:rPr>
        <w:t> </w:t>
      </w:r>
      <w:r>
        <w:rPr>
          <w:sz w:val="24"/>
        </w:rPr>
        <w:t>L.</w:t>
      </w:r>
      <w:r>
        <w:rPr>
          <w:spacing w:val="-10"/>
          <w:sz w:val="24"/>
        </w:rPr>
        <w:t> </w:t>
      </w:r>
      <w:r>
        <w:rPr>
          <w:sz w:val="24"/>
        </w:rPr>
        <w:t>Siegel,</w:t>
      </w:r>
      <w:r>
        <w:rPr>
          <w:spacing w:val="-12"/>
          <w:sz w:val="24"/>
        </w:rPr>
        <w:t> </w:t>
      </w:r>
      <w:r>
        <w:rPr>
          <w:sz w:val="24"/>
        </w:rPr>
        <w:t>K.</w:t>
      </w:r>
      <w:r>
        <w:rPr>
          <w:spacing w:val="-10"/>
          <w:sz w:val="24"/>
        </w:rPr>
        <w:t> </w:t>
      </w:r>
      <w:r>
        <w:rPr>
          <w:sz w:val="24"/>
        </w:rPr>
        <w:t>D.</w:t>
      </w:r>
      <w:r>
        <w:rPr>
          <w:spacing w:val="-10"/>
          <w:sz w:val="24"/>
        </w:rPr>
        <w:t> </w:t>
      </w:r>
      <w:r>
        <w:rPr>
          <w:sz w:val="24"/>
        </w:rPr>
        <w:t>Miller,</w:t>
      </w:r>
      <w:r>
        <w:rPr>
          <w:spacing w:val="-12"/>
          <w:sz w:val="24"/>
        </w:rPr>
        <w:t> </w:t>
      </w:r>
      <w:r>
        <w:rPr>
          <w:sz w:val="24"/>
        </w:rPr>
        <w:t>N.</w:t>
      </w:r>
      <w:r>
        <w:rPr>
          <w:spacing w:val="-13"/>
          <w:sz w:val="24"/>
        </w:rPr>
        <w:t> </w:t>
      </w:r>
      <w:r>
        <w:rPr>
          <w:sz w:val="24"/>
        </w:rPr>
        <w:t>S.</w:t>
      </w:r>
      <w:r>
        <w:rPr>
          <w:spacing w:val="-12"/>
          <w:sz w:val="24"/>
        </w:rPr>
        <w:t> </w:t>
      </w:r>
      <w:r>
        <w:rPr>
          <w:sz w:val="24"/>
        </w:rPr>
        <w:t>Wagle,</w:t>
      </w:r>
      <w:r>
        <w:rPr>
          <w:spacing w:val="-10"/>
          <w:sz w:val="24"/>
        </w:rPr>
        <w:t> </w:t>
      </w:r>
      <w:r>
        <w:rPr>
          <w:sz w:val="24"/>
        </w:rPr>
        <w:t>and</w:t>
      </w:r>
      <w:r>
        <w:rPr>
          <w:spacing w:val="-10"/>
          <w:sz w:val="24"/>
        </w:rPr>
        <w:t> </w:t>
      </w:r>
      <w:r>
        <w:rPr>
          <w:sz w:val="24"/>
        </w:rPr>
        <w:t>A.</w:t>
      </w:r>
      <w:r>
        <w:rPr>
          <w:spacing w:val="-13"/>
          <w:sz w:val="24"/>
        </w:rPr>
        <w:t> </w:t>
      </w:r>
      <w:r>
        <w:rPr>
          <w:sz w:val="24"/>
        </w:rPr>
        <w:t>Jemal,</w:t>
      </w:r>
      <w:r>
        <w:rPr>
          <w:spacing w:val="-12"/>
          <w:sz w:val="24"/>
        </w:rPr>
        <w:t> </w:t>
      </w:r>
      <w:r>
        <w:rPr>
          <w:sz w:val="24"/>
        </w:rPr>
        <w:t>"Cancer</w:t>
      </w:r>
      <w:r>
        <w:rPr>
          <w:spacing w:val="-13"/>
          <w:sz w:val="24"/>
        </w:rPr>
        <w:t> </w:t>
      </w:r>
      <w:r>
        <w:rPr>
          <w:sz w:val="24"/>
        </w:rPr>
        <w:t>statistics,</w:t>
      </w:r>
      <w:r>
        <w:rPr>
          <w:spacing w:val="-12"/>
          <w:sz w:val="24"/>
        </w:rPr>
        <w:t> </w:t>
      </w:r>
      <w:r>
        <w:rPr>
          <w:sz w:val="24"/>
        </w:rPr>
        <w:t>2023,"</w:t>
      </w:r>
      <w:r>
        <w:rPr>
          <w:spacing w:val="-7"/>
          <w:sz w:val="24"/>
        </w:rPr>
        <w:t> </w:t>
      </w:r>
      <w:r>
        <w:rPr>
          <w:i/>
          <w:sz w:val="24"/>
        </w:rPr>
        <w:t>Ca</w:t>
      </w:r>
      <w:r>
        <w:rPr>
          <w:i/>
          <w:spacing w:val="-10"/>
          <w:sz w:val="24"/>
        </w:rPr>
        <w:t> </w:t>
      </w:r>
      <w:r>
        <w:rPr>
          <w:i/>
          <w:sz w:val="24"/>
        </w:rPr>
        <w:t>Cancer J Clin, </w:t>
      </w:r>
      <w:r>
        <w:rPr>
          <w:sz w:val="24"/>
        </w:rPr>
        <w:t>vol. 73, no. 1, pp. 17-48,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C. G. o. H. F. i. B. Cancer, "Breast cancer and breastfeeding: collaborative reanalysis of individual data from 47 epidemiological studies in 30 countries, including</w:t>
      </w:r>
      <w:r>
        <w:rPr>
          <w:spacing w:val="-1"/>
          <w:sz w:val="24"/>
        </w:rPr>
        <w:t> </w:t>
      </w:r>
      <w:r>
        <w:rPr>
          <w:sz w:val="24"/>
        </w:rPr>
        <w:t>50 302 women with</w:t>
      </w:r>
      <w:r>
        <w:rPr>
          <w:spacing w:val="-5"/>
          <w:sz w:val="24"/>
        </w:rPr>
        <w:t> </w:t>
      </w:r>
      <w:r>
        <w:rPr>
          <w:sz w:val="24"/>
        </w:rPr>
        <w:t>breast</w:t>
      </w:r>
      <w:r>
        <w:rPr>
          <w:spacing w:val="-5"/>
          <w:sz w:val="24"/>
        </w:rPr>
        <w:t> </w:t>
      </w:r>
      <w:r>
        <w:rPr>
          <w:sz w:val="24"/>
        </w:rPr>
        <w:t>cancer</w:t>
      </w:r>
      <w:r>
        <w:rPr>
          <w:spacing w:val="-7"/>
          <w:sz w:val="24"/>
        </w:rPr>
        <w:t> </w:t>
      </w:r>
      <w:r>
        <w:rPr>
          <w:sz w:val="24"/>
        </w:rPr>
        <w:t>and</w:t>
      </w:r>
      <w:r>
        <w:rPr>
          <w:spacing w:val="-6"/>
          <w:sz w:val="24"/>
        </w:rPr>
        <w:t> </w:t>
      </w:r>
      <w:r>
        <w:rPr>
          <w:sz w:val="24"/>
        </w:rPr>
        <w:t>96</w:t>
      </w:r>
      <w:r>
        <w:rPr>
          <w:spacing w:val="-6"/>
          <w:sz w:val="24"/>
        </w:rPr>
        <w:t> </w:t>
      </w:r>
      <w:r>
        <w:rPr>
          <w:sz w:val="24"/>
        </w:rPr>
        <w:t>973</w:t>
      </w:r>
      <w:r>
        <w:rPr>
          <w:spacing w:val="-6"/>
          <w:sz w:val="24"/>
        </w:rPr>
        <w:t> </w:t>
      </w:r>
      <w:r>
        <w:rPr>
          <w:sz w:val="24"/>
        </w:rPr>
        <w:t>women</w:t>
      </w:r>
      <w:r>
        <w:rPr>
          <w:spacing w:val="-6"/>
          <w:sz w:val="24"/>
        </w:rPr>
        <w:t> </w:t>
      </w:r>
      <w:r>
        <w:rPr>
          <w:sz w:val="24"/>
        </w:rPr>
        <w:t>without</w:t>
      </w:r>
      <w:r>
        <w:rPr>
          <w:spacing w:val="-8"/>
          <w:sz w:val="24"/>
        </w:rPr>
        <w:t> </w:t>
      </w:r>
      <w:r>
        <w:rPr>
          <w:sz w:val="24"/>
        </w:rPr>
        <w:t>the</w:t>
      </w:r>
      <w:r>
        <w:rPr>
          <w:spacing w:val="-9"/>
          <w:sz w:val="24"/>
        </w:rPr>
        <w:t> </w:t>
      </w:r>
      <w:r>
        <w:rPr>
          <w:sz w:val="24"/>
        </w:rPr>
        <w:t>disease,"</w:t>
      </w:r>
      <w:r>
        <w:rPr>
          <w:spacing w:val="-6"/>
          <w:sz w:val="24"/>
        </w:rPr>
        <w:t> </w:t>
      </w:r>
      <w:r>
        <w:rPr>
          <w:i/>
          <w:sz w:val="24"/>
        </w:rPr>
        <w:t>The</w:t>
      </w:r>
      <w:r>
        <w:rPr>
          <w:i/>
          <w:spacing w:val="-7"/>
          <w:sz w:val="24"/>
        </w:rPr>
        <w:t> </w:t>
      </w:r>
      <w:r>
        <w:rPr>
          <w:i/>
          <w:sz w:val="24"/>
        </w:rPr>
        <w:t>lancet,</w:t>
      </w:r>
      <w:r>
        <w:rPr>
          <w:i/>
          <w:spacing w:val="-4"/>
          <w:sz w:val="24"/>
        </w:rPr>
        <w:t> </w:t>
      </w:r>
      <w:r>
        <w:rPr>
          <w:sz w:val="24"/>
        </w:rPr>
        <w:t>vol.</w:t>
      </w:r>
      <w:r>
        <w:rPr>
          <w:spacing w:val="-8"/>
          <w:sz w:val="24"/>
        </w:rPr>
        <w:t> </w:t>
      </w:r>
      <w:r>
        <w:rPr>
          <w:sz w:val="24"/>
        </w:rPr>
        <w:t>360,</w:t>
      </w:r>
      <w:r>
        <w:rPr>
          <w:spacing w:val="-6"/>
          <w:sz w:val="24"/>
        </w:rPr>
        <w:t> </w:t>
      </w:r>
      <w:r>
        <w:rPr>
          <w:sz w:val="24"/>
        </w:rPr>
        <w:t>no.</w:t>
      </w:r>
      <w:r>
        <w:rPr>
          <w:spacing w:val="-6"/>
          <w:sz w:val="24"/>
        </w:rPr>
        <w:t> </w:t>
      </w:r>
      <w:r>
        <w:rPr>
          <w:sz w:val="24"/>
        </w:rPr>
        <w:t>9328,</w:t>
      </w:r>
    </w:p>
    <w:p>
      <w:pPr>
        <w:pStyle w:val="BodyText"/>
      </w:pPr>
      <w:r>
        <w:rPr/>
        <w:t>pp.</w:t>
      </w:r>
      <w:r>
        <w:rPr>
          <w:spacing w:val="-1"/>
        </w:rPr>
        <w:t> </w:t>
      </w:r>
      <w:r>
        <w:rPr/>
        <w:t>187-195, </w:t>
      </w:r>
      <w:r>
        <w:rPr>
          <w:spacing w:val="-2"/>
        </w:rPr>
        <w:t>2002.</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M. Poiseuil </w:t>
      </w:r>
      <w:r>
        <w:rPr>
          <w:i/>
          <w:sz w:val="24"/>
        </w:rPr>
        <w:t>et al.</w:t>
      </w:r>
      <w:r>
        <w:rPr>
          <w:sz w:val="24"/>
        </w:rPr>
        <w:t>, "Survival after breast cancer according to participation in organised or opportunistic</w:t>
      </w:r>
      <w:r>
        <w:rPr>
          <w:spacing w:val="-5"/>
          <w:sz w:val="24"/>
        </w:rPr>
        <w:t> </w:t>
      </w:r>
      <w:r>
        <w:rPr>
          <w:sz w:val="24"/>
        </w:rPr>
        <w:t>screening</w:t>
      </w:r>
      <w:r>
        <w:rPr>
          <w:spacing w:val="-7"/>
          <w:sz w:val="24"/>
        </w:rPr>
        <w:t> </w:t>
      </w:r>
      <w:r>
        <w:rPr>
          <w:sz w:val="24"/>
        </w:rPr>
        <w:t>and</w:t>
      </w:r>
      <w:r>
        <w:rPr>
          <w:spacing w:val="-4"/>
          <w:sz w:val="24"/>
        </w:rPr>
        <w:t> </w:t>
      </w:r>
      <w:r>
        <w:rPr>
          <w:sz w:val="24"/>
        </w:rPr>
        <w:t>deprivation,"</w:t>
      </w:r>
      <w:r>
        <w:rPr>
          <w:spacing w:val="-4"/>
          <w:sz w:val="24"/>
        </w:rPr>
        <w:t> </w:t>
      </w:r>
      <w:r>
        <w:rPr>
          <w:i/>
          <w:sz w:val="24"/>
        </w:rPr>
        <w:t>Cancer</w:t>
      </w:r>
      <w:r>
        <w:rPr>
          <w:i/>
          <w:spacing w:val="-4"/>
          <w:sz w:val="24"/>
        </w:rPr>
        <w:t> </w:t>
      </w:r>
      <w:r>
        <w:rPr>
          <w:i/>
          <w:sz w:val="24"/>
        </w:rPr>
        <w:t>Epidemiology,</w:t>
      </w:r>
      <w:r>
        <w:rPr>
          <w:i/>
          <w:spacing w:val="-3"/>
          <w:sz w:val="24"/>
        </w:rPr>
        <w:t> </w:t>
      </w:r>
      <w:r>
        <w:rPr>
          <w:sz w:val="24"/>
        </w:rPr>
        <w:t>vol.</w:t>
      </w:r>
      <w:r>
        <w:rPr>
          <w:spacing w:val="-4"/>
          <w:sz w:val="24"/>
        </w:rPr>
        <w:t> </w:t>
      </w:r>
      <w:r>
        <w:rPr>
          <w:sz w:val="24"/>
        </w:rPr>
        <w:t>82,</w:t>
      </w:r>
      <w:r>
        <w:rPr>
          <w:spacing w:val="-4"/>
          <w:sz w:val="24"/>
        </w:rPr>
        <w:t> </w:t>
      </w:r>
      <w:r>
        <w:rPr>
          <w:sz w:val="24"/>
        </w:rPr>
        <w:t>p.</w:t>
      </w:r>
      <w:r>
        <w:rPr>
          <w:spacing w:val="-6"/>
          <w:sz w:val="24"/>
        </w:rPr>
        <w:t> </w:t>
      </w:r>
      <w:r>
        <w:rPr>
          <w:sz w:val="24"/>
        </w:rPr>
        <w:t>102312,</w:t>
      </w:r>
      <w:r>
        <w:rPr>
          <w:spacing w:val="-4"/>
          <w:sz w:val="24"/>
        </w:rPr>
        <w:t> </w:t>
      </w:r>
      <w:r>
        <w:rPr>
          <w:sz w:val="24"/>
        </w:rPr>
        <w:t>2023.</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T. van Nijnatten </w:t>
      </w:r>
      <w:r>
        <w:rPr>
          <w:i/>
          <w:sz w:val="24"/>
        </w:rPr>
        <w:t>et al.</w:t>
      </w:r>
      <w:r>
        <w:rPr>
          <w:sz w:val="24"/>
        </w:rPr>
        <w:t>, "Contrast-enhanced breast imaging: Current status and future challenges," </w:t>
      </w:r>
      <w:r>
        <w:rPr>
          <w:i/>
          <w:sz w:val="24"/>
        </w:rPr>
        <w:t>European Journal of Radiology, </w:t>
      </w:r>
      <w:r>
        <w:rPr>
          <w:sz w:val="24"/>
        </w:rPr>
        <w:t>p. 111312, 2024.</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G. R. Vijayargahavan </w:t>
      </w:r>
      <w:r>
        <w:rPr>
          <w:i/>
          <w:sz w:val="24"/>
        </w:rPr>
        <w:t>et al.</w:t>
      </w:r>
      <w:r>
        <w:rPr>
          <w:sz w:val="24"/>
        </w:rPr>
        <w:t>, "Audit of Prior Screening</w:t>
      </w:r>
      <w:r>
        <w:rPr>
          <w:spacing w:val="-1"/>
          <w:sz w:val="24"/>
        </w:rPr>
        <w:t> </w:t>
      </w:r>
      <w:r>
        <w:rPr>
          <w:sz w:val="24"/>
        </w:rPr>
        <w:t>Mammograms of Screen-Detected Cancers: Implications for the Delay in Breast Cancer Detection," in </w:t>
      </w:r>
      <w:r>
        <w:rPr>
          <w:i/>
          <w:sz w:val="24"/>
        </w:rPr>
        <w:t>Seminars in Ultrasound, CT and MRI</w:t>
      </w:r>
      <w:r>
        <w:rPr>
          <w:sz w:val="24"/>
        </w:rPr>
        <w:t>, 2023, vol. 44, no. 1: Elsevier, pp. 62-69.</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V. Magni, A. Cozzi, S. Schiaffino, A. Colarieti, and F. Sardanelli, "Artificial intelligence for digital breast tomosynthesis: Impact on diagnostic performance, reading times, and workload</w:t>
      </w:r>
      <w:r>
        <w:rPr>
          <w:spacing w:val="-2"/>
          <w:sz w:val="24"/>
        </w:rPr>
        <w:t> </w:t>
      </w:r>
      <w:r>
        <w:rPr>
          <w:sz w:val="24"/>
        </w:rPr>
        <w:t>in</w:t>
      </w:r>
      <w:r>
        <w:rPr>
          <w:spacing w:val="-1"/>
          <w:sz w:val="24"/>
        </w:rPr>
        <w:t> </w:t>
      </w:r>
      <w:r>
        <w:rPr>
          <w:sz w:val="24"/>
        </w:rPr>
        <w:t>the era</w:t>
      </w:r>
      <w:r>
        <w:rPr>
          <w:spacing w:val="-2"/>
          <w:sz w:val="24"/>
        </w:rPr>
        <w:t> </w:t>
      </w:r>
      <w:r>
        <w:rPr>
          <w:sz w:val="24"/>
        </w:rPr>
        <w:t>of personalized</w:t>
      </w:r>
      <w:r>
        <w:rPr>
          <w:spacing w:val="-1"/>
          <w:sz w:val="24"/>
        </w:rPr>
        <w:t> </w:t>
      </w:r>
      <w:r>
        <w:rPr>
          <w:sz w:val="24"/>
        </w:rPr>
        <w:t>screening," </w:t>
      </w:r>
      <w:r>
        <w:rPr>
          <w:i/>
          <w:sz w:val="24"/>
        </w:rPr>
        <w:t>European</w:t>
      </w:r>
      <w:r>
        <w:rPr>
          <w:i/>
          <w:spacing w:val="-1"/>
          <w:sz w:val="24"/>
        </w:rPr>
        <w:t> </w:t>
      </w:r>
      <w:r>
        <w:rPr>
          <w:i/>
          <w:sz w:val="24"/>
        </w:rPr>
        <w:t>Journal</w:t>
      </w:r>
      <w:r>
        <w:rPr>
          <w:i/>
          <w:spacing w:val="-1"/>
          <w:sz w:val="24"/>
        </w:rPr>
        <w:t> </w:t>
      </w:r>
      <w:r>
        <w:rPr>
          <w:i/>
          <w:sz w:val="24"/>
        </w:rPr>
        <w:t>of</w:t>
      </w:r>
      <w:r>
        <w:rPr>
          <w:i/>
          <w:spacing w:val="-1"/>
          <w:sz w:val="24"/>
        </w:rPr>
        <w:t> </w:t>
      </w:r>
      <w:r>
        <w:rPr>
          <w:i/>
          <w:sz w:val="24"/>
        </w:rPr>
        <w:t>Radiology, </w:t>
      </w:r>
      <w:r>
        <w:rPr>
          <w:sz w:val="24"/>
        </w:rPr>
        <w:t>vol.</w:t>
      </w:r>
      <w:r>
        <w:rPr>
          <w:spacing w:val="-1"/>
          <w:sz w:val="24"/>
        </w:rPr>
        <w:t> </w:t>
      </w:r>
      <w:r>
        <w:rPr>
          <w:sz w:val="24"/>
        </w:rPr>
        <w:t>158,</w:t>
      </w:r>
    </w:p>
    <w:p>
      <w:pPr>
        <w:pStyle w:val="BodyText"/>
      </w:pPr>
      <w:r>
        <w:rPr/>
        <w:t>p. 110631, </w:t>
      </w:r>
      <w:r>
        <w:rPr>
          <w:spacing w:val="-2"/>
        </w:rPr>
        <w:t>2023.</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D.</w:t>
      </w:r>
      <w:r>
        <w:rPr>
          <w:spacing w:val="-15"/>
          <w:sz w:val="24"/>
        </w:rPr>
        <w:t> </w:t>
      </w:r>
      <w:r>
        <w:rPr>
          <w:sz w:val="24"/>
        </w:rPr>
        <w:t>Dreizin,</w:t>
      </w:r>
      <w:r>
        <w:rPr>
          <w:spacing w:val="-14"/>
          <w:sz w:val="24"/>
        </w:rPr>
        <w:t> </w:t>
      </w:r>
      <w:r>
        <w:rPr>
          <w:sz w:val="24"/>
        </w:rPr>
        <w:t>"The</w:t>
      </w:r>
      <w:r>
        <w:rPr>
          <w:spacing w:val="-13"/>
          <w:sz w:val="24"/>
        </w:rPr>
        <w:t> </w:t>
      </w:r>
      <w:r>
        <w:rPr>
          <w:sz w:val="24"/>
        </w:rPr>
        <w:t>American</w:t>
      </w:r>
      <w:r>
        <w:rPr>
          <w:spacing w:val="-12"/>
          <w:sz w:val="24"/>
        </w:rPr>
        <w:t> </w:t>
      </w:r>
      <w:r>
        <w:rPr>
          <w:sz w:val="24"/>
        </w:rPr>
        <w:t>Society</w:t>
      </w:r>
      <w:r>
        <w:rPr>
          <w:spacing w:val="-15"/>
          <w:sz w:val="24"/>
        </w:rPr>
        <w:t> </w:t>
      </w:r>
      <w:r>
        <w:rPr>
          <w:sz w:val="24"/>
        </w:rPr>
        <w:t>of</w:t>
      </w:r>
      <w:r>
        <w:rPr>
          <w:spacing w:val="-13"/>
          <w:sz w:val="24"/>
        </w:rPr>
        <w:t> </w:t>
      </w:r>
      <w:r>
        <w:rPr>
          <w:sz w:val="24"/>
        </w:rPr>
        <w:t>Emergency</w:t>
      </w:r>
      <w:r>
        <w:rPr>
          <w:spacing w:val="-12"/>
          <w:sz w:val="24"/>
        </w:rPr>
        <w:t> </w:t>
      </w:r>
      <w:r>
        <w:rPr>
          <w:sz w:val="24"/>
        </w:rPr>
        <w:t>Radiology</w:t>
      </w:r>
      <w:r>
        <w:rPr>
          <w:spacing w:val="-15"/>
          <w:sz w:val="24"/>
        </w:rPr>
        <w:t> </w:t>
      </w:r>
      <w:r>
        <w:rPr>
          <w:sz w:val="24"/>
        </w:rPr>
        <w:t>(ASER)</w:t>
      </w:r>
      <w:r>
        <w:rPr>
          <w:spacing w:val="-12"/>
          <w:sz w:val="24"/>
        </w:rPr>
        <w:t> </w:t>
      </w:r>
      <w:r>
        <w:rPr>
          <w:sz w:val="24"/>
        </w:rPr>
        <w:t>AI/ML</w:t>
      </w:r>
      <w:r>
        <w:rPr>
          <w:spacing w:val="-12"/>
          <w:sz w:val="24"/>
        </w:rPr>
        <w:t> </w:t>
      </w:r>
      <w:r>
        <w:rPr>
          <w:sz w:val="24"/>
        </w:rPr>
        <w:t>expert</w:t>
      </w:r>
      <w:r>
        <w:rPr>
          <w:spacing w:val="-12"/>
          <w:sz w:val="24"/>
        </w:rPr>
        <w:t> </w:t>
      </w:r>
      <w:r>
        <w:rPr>
          <w:sz w:val="24"/>
        </w:rPr>
        <w:t>panel: inception, mandate, work products, and goals," </w:t>
      </w:r>
      <w:r>
        <w:rPr>
          <w:i/>
          <w:sz w:val="24"/>
        </w:rPr>
        <w:t>Emergency Radiology, </w:t>
      </w:r>
      <w:r>
        <w:rPr>
          <w:sz w:val="24"/>
        </w:rPr>
        <w:t>pp. 1-5, 2023.</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3" w:hanging="720"/>
        <w:jc w:val="both"/>
        <w:rPr>
          <w:sz w:val="24"/>
        </w:rPr>
      </w:pPr>
      <w:r>
        <w:rPr>
          <w:sz w:val="24"/>
        </w:rPr>
        <w:t>Y.</w:t>
      </w:r>
      <w:r>
        <w:rPr>
          <w:spacing w:val="-14"/>
          <w:sz w:val="24"/>
        </w:rPr>
        <w:t> </w:t>
      </w:r>
      <w:r>
        <w:rPr>
          <w:sz w:val="24"/>
        </w:rPr>
        <w:t>Pan,</w:t>
      </w:r>
      <w:r>
        <w:rPr>
          <w:spacing w:val="-13"/>
          <w:sz w:val="24"/>
        </w:rPr>
        <w:t> </w:t>
      </w:r>
      <w:r>
        <w:rPr>
          <w:sz w:val="24"/>
        </w:rPr>
        <w:t>H.</w:t>
      </w:r>
      <w:r>
        <w:rPr>
          <w:spacing w:val="-14"/>
          <w:sz w:val="24"/>
        </w:rPr>
        <w:t> </w:t>
      </w:r>
      <w:r>
        <w:rPr>
          <w:sz w:val="24"/>
        </w:rPr>
        <w:t>Wang,</w:t>
      </w:r>
      <w:r>
        <w:rPr>
          <w:spacing w:val="-15"/>
          <w:sz w:val="24"/>
        </w:rPr>
        <w:t> </w:t>
      </w:r>
      <w:r>
        <w:rPr>
          <w:sz w:val="24"/>
        </w:rPr>
        <w:t>J.</w:t>
      </w:r>
      <w:r>
        <w:rPr>
          <w:spacing w:val="-13"/>
          <w:sz w:val="24"/>
        </w:rPr>
        <w:t> </w:t>
      </w:r>
      <w:r>
        <w:rPr>
          <w:sz w:val="24"/>
        </w:rPr>
        <w:t>Chen,</w:t>
      </w:r>
      <w:r>
        <w:rPr>
          <w:spacing w:val="-13"/>
          <w:sz w:val="24"/>
        </w:rPr>
        <w:t> </w:t>
      </w:r>
      <w:r>
        <w:rPr>
          <w:sz w:val="24"/>
        </w:rPr>
        <w:t>and</w:t>
      </w:r>
      <w:r>
        <w:rPr>
          <w:spacing w:val="-13"/>
          <w:sz w:val="24"/>
        </w:rPr>
        <w:t> </w:t>
      </w:r>
      <w:r>
        <w:rPr>
          <w:sz w:val="24"/>
        </w:rPr>
        <w:t>R.</w:t>
      </w:r>
      <w:r>
        <w:rPr>
          <w:spacing w:val="-13"/>
          <w:sz w:val="24"/>
        </w:rPr>
        <w:t> </w:t>
      </w:r>
      <w:r>
        <w:rPr>
          <w:sz w:val="24"/>
        </w:rPr>
        <w:t>Hong,</w:t>
      </w:r>
      <w:r>
        <w:rPr>
          <w:spacing w:val="-13"/>
          <w:sz w:val="24"/>
        </w:rPr>
        <w:t> </w:t>
      </w:r>
      <w:r>
        <w:rPr>
          <w:sz w:val="24"/>
        </w:rPr>
        <w:t>"Fault</w:t>
      </w:r>
      <w:r>
        <w:rPr>
          <w:spacing w:val="-12"/>
          <w:sz w:val="24"/>
        </w:rPr>
        <w:t> </w:t>
      </w:r>
      <w:r>
        <w:rPr>
          <w:sz w:val="24"/>
        </w:rPr>
        <w:t>recognition</w:t>
      </w:r>
      <w:r>
        <w:rPr>
          <w:spacing w:val="-13"/>
          <w:sz w:val="24"/>
        </w:rPr>
        <w:t> </w:t>
      </w:r>
      <w:r>
        <w:rPr>
          <w:sz w:val="24"/>
        </w:rPr>
        <w:t>of</w:t>
      </w:r>
      <w:r>
        <w:rPr>
          <w:spacing w:val="-14"/>
          <w:sz w:val="24"/>
        </w:rPr>
        <w:t> </w:t>
      </w:r>
      <w:r>
        <w:rPr>
          <w:sz w:val="24"/>
        </w:rPr>
        <w:t>large-size</w:t>
      </w:r>
      <w:r>
        <w:rPr>
          <w:spacing w:val="-14"/>
          <w:sz w:val="24"/>
        </w:rPr>
        <w:t> </w:t>
      </w:r>
      <w:r>
        <w:rPr>
          <w:sz w:val="24"/>
        </w:rPr>
        <w:t>low-speed</w:t>
      </w:r>
      <w:r>
        <w:rPr>
          <w:spacing w:val="-13"/>
          <w:sz w:val="24"/>
        </w:rPr>
        <w:t> </w:t>
      </w:r>
      <w:r>
        <w:rPr>
          <w:sz w:val="24"/>
        </w:rPr>
        <w:t>slewing bearing based on improved deep belief network," </w:t>
      </w:r>
      <w:r>
        <w:rPr>
          <w:i/>
          <w:sz w:val="24"/>
        </w:rPr>
        <w:t>Journal of Vibration and Control, </w:t>
      </w:r>
      <w:r>
        <w:rPr>
          <w:sz w:val="24"/>
        </w:rPr>
        <w:t>vol. 29, no. 11-12, pp. 2829-2841, 2023.</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W. Lotter </w:t>
      </w:r>
      <w:r>
        <w:rPr>
          <w:i/>
          <w:sz w:val="24"/>
        </w:rPr>
        <w:t>et al.</w:t>
      </w:r>
      <w:r>
        <w:rPr>
          <w:sz w:val="24"/>
        </w:rPr>
        <w:t>, "Robust breast cancer detection in mammography and digital breast tomosynthesis using an annotation-efficient deep learning approach," </w:t>
      </w:r>
      <w:r>
        <w:rPr>
          <w:i/>
          <w:sz w:val="24"/>
        </w:rPr>
        <w:t>Nature Medicine, </w:t>
      </w:r>
      <w:r>
        <w:rPr>
          <w:sz w:val="24"/>
        </w:rPr>
        <w:t>vol. 27, no. 2, pp. 244-249, 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K. Coffey and M. S. Jochelson, "Contrast-enhanced mammography in breast cancer screening," </w:t>
      </w:r>
      <w:r>
        <w:rPr>
          <w:i/>
          <w:sz w:val="24"/>
        </w:rPr>
        <w:t>European Journal of Radiology, </w:t>
      </w:r>
      <w:r>
        <w:rPr>
          <w:sz w:val="24"/>
        </w:rPr>
        <w:t>p. 110513,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C. E. Cardenas </w:t>
      </w:r>
      <w:r>
        <w:rPr>
          <w:i/>
          <w:sz w:val="24"/>
        </w:rPr>
        <w:t>et al.</w:t>
      </w:r>
      <w:r>
        <w:rPr>
          <w:sz w:val="24"/>
        </w:rPr>
        <w:t>, "Comprehensive quantitative evaluation of variability in magnetic resonance-guided</w:t>
      </w:r>
      <w:r>
        <w:rPr>
          <w:spacing w:val="-10"/>
          <w:sz w:val="24"/>
        </w:rPr>
        <w:t> </w:t>
      </w:r>
      <w:r>
        <w:rPr>
          <w:sz w:val="24"/>
        </w:rPr>
        <w:t>delineation</w:t>
      </w:r>
      <w:r>
        <w:rPr>
          <w:spacing w:val="-12"/>
          <w:sz w:val="24"/>
        </w:rPr>
        <w:t> </w:t>
      </w:r>
      <w:r>
        <w:rPr>
          <w:sz w:val="24"/>
        </w:rPr>
        <w:t>of</w:t>
      </w:r>
      <w:r>
        <w:rPr>
          <w:spacing w:val="-12"/>
          <w:sz w:val="24"/>
        </w:rPr>
        <w:t> </w:t>
      </w:r>
      <w:r>
        <w:rPr>
          <w:sz w:val="24"/>
        </w:rPr>
        <w:t>oropharyngeal</w:t>
      </w:r>
      <w:r>
        <w:rPr>
          <w:spacing w:val="-9"/>
          <w:sz w:val="24"/>
        </w:rPr>
        <w:t> </w:t>
      </w:r>
      <w:r>
        <w:rPr>
          <w:sz w:val="24"/>
        </w:rPr>
        <w:t>gross</w:t>
      </w:r>
      <w:r>
        <w:rPr>
          <w:spacing w:val="-11"/>
          <w:sz w:val="24"/>
        </w:rPr>
        <w:t> </w:t>
      </w:r>
      <w:r>
        <w:rPr>
          <w:sz w:val="24"/>
        </w:rPr>
        <w:t>tumor</w:t>
      </w:r>
      <w:r>
        <w:rPr>
          <w:spacing w:val="-12"/>
          <w:sz w:val="24"/>
        </w:rPr>
        <w:t> </w:t>
      </w:r>
      <w:r>
        <w:rPr>
          <w:sz w:val="24"/>
        </w:rPr>
        <w:t>volumes</w:t>
      </w:r>
      <w:r>
        <w:rPr>
          <w:spacing w:val="-11"/>
          <w:sz w:val="24"/>
        </w:rPr>
        <w:t> </w:t>
      </w:r>
      <w:r>
        <w:rPr>
          <w:sz w:val="24"/>
        </w:rPr>
        <w:t>and</w:t>
      </w:r>
      <w:r>
        <w:rPr>
          <w:spacing w:val="-12"/>
          <w:sz w:val="24"/>
        </w:rPr>
        <w:t> </w:t>
      </w:r>
      <w:r>
        <w:rPr>
          <w:sz w:val="24"/>
        </w:rPr>
        <w:t>high-risk</w:t>
      </w:r>
      <w:r>
        <w:rPr>
          <w:spacing w:val="-12"/>
          <w:sz w:val="24"/>
        </w:rPr>
        <w:t> </w:t>
      </w:r>
      <w:r>
        <w:rPr>
          <w:sz w:val="24"/>
        </w:rPr>
        <w:t>clinical target volumes: an R-IDEAL stage 0 prospective study," </w:t>
      </w:r>
      <w:r>
        <w:rPr>
          <w:i/>
          <w:sz w:val="24"/>
        </w:rPr>
        <w:t>International Journal of Radiation Oncology* Biology* Physics, </w:t>
      </w:r>
      <w:r>
        <w:rPr>
          <w:sz w:val="24"/>
        </w:rPr>
        <w:t>vol. 113, no. 2, pp. 426-436, 2022.</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J. Shen, P. Gu, Y. Wang, and Z. Wang, "Advances in automatic delineation of target volume</w:t>
      </w:r>
      <w:r>
        <w:rPr>
          <w:spacing w:val="-7"/>
          <w:sz w:val="24"/>
        </w:rPr>
        <w:t> </w:t>
      </w:r>
      <w:r>
        <w:rPr>
          <w:sz w:val="24"/>
        </w:rPr>
        <w:t>and</w:t>
      </w:r>
      <w:r>
        <w:rPr>
          <w:spacing w:val="-7"/>
          <w:sz w:val="24"/>
        </w:rPr>
        <w:t> </w:t>
      </w:r>
      <w:r>
        <w:rPr>
          <w:sz w:val="24"/>
        </w:rPr>
        <w:t>cardiac</w:t>
      </w:r>
      <w:r>
        <w:rPr>
          <w:spacing w:val="-8"/>
          <w:sz w:val="24"/>
        </w:rPr>
        <w:t> </w:t>
      </w:r>
      <w:r>
        <w:rPr>
          <w:sz w:val="24"/>
        </w:rPr>
        <w:t>substructure</w:t>
      </w:r>
      <w:r>
        <w:rPr>
          <w:spacing w:val="-8"/>
          <w:sz w:val="24"/>
        </w:rPr>
        <w:t> </w:t>
      </w:r>
      <w:r>
        <w:rPr>
          <w:sz w:val="24"/>
        </w:rPr>
        <w:t>in</w:t>
      </w:r>
      <w:r>
        <w:rPr>
          <w:spacing w:val="-6"/>
          <w:sz w:val="24"/>
        </w:rPr>
        <w:t> </w:t>
      </w:r>
      <w:r>
        <w:rPr>
          <w:sz w:val="24"/>
        </w:rPr>
        <w:t>breast</w:t>
      </w:r>
      <w:r>
        <w:rPr>
          <w:spacing w:val="-6"/>
          <w:sz w:val="24"/>
        </w:rPr>
        <w:t> </w:t>
      </w:r>
      <w:r>
        <w:rPr>
          <w:sz w:val="24"/>
        </w:rPr>
        <w:t>cancer</w:t>
      </w:r>
      <w:r>
        <w:rPr>
          <w:spacing w:val="-8"/>
          <w:sz w:val="24"/>
        </w:rPr>
        <w:t> </w:t>
      </w:r>
      <w:r>
        <w:rPr>
          <w:sz w:val="24"/>
        </w:rPr>
        <w:t>radiotherapy,"</w:t>
      </w:r>
      <w:r>
        <w:rPr>
          <w:spacing w:val="-5"/>
          <w:sz w:val="24"/>
        </w:rPr>
        <w:t> </w:t>
      </w:r>
      <w:r>
        <w:rPr>
          <w:i/>
          <w:sz w:val="24"/>
        </w:rPr>
        <w:t>Oncology</w:t>
      </w:r>
      <w:r>
        <w:rPr>
          <w:i/>
          <w:spacing w:val="-4"/>
          <w:sz w:val="24"/>
        </w:rPr>
        <w:t> </w:t>
      </w:r>
      <w:r>
        <w:rPr>
          <w:i/>
          <w:sz w:val="24"/>
        </w:rPr>
        <w:t>Letters,</w:t>
      </w:r>
      <w:r>
        <w:rPr>
          <w:i/>
          <w:spacing w:val="-6"/>
          <w:sz w:val="24"/>
        </w:rPr>
        <w:t> </w:t>
      </w:r>
      <w:r>
        <w:rPr>
          <w:sz w:val="24"/>
        </w:rPr>
        <w:t>vol.</w:t>
      </w:r>
      <w:r>
        <w:rPr>
          <w:spacing w:val="-6"/>
          <w:sz w:val="24"/>
        </w:rPr>
        <w:t> </w:t>
      </w:r>
      <w:r>
        <w:rPr>
          <w:sz w:val="24"/>
        </w:rPr>
        <w:t>25, no. 3, pp. 1-10, 2023.</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A.</w:t>
      </w:r>
      <w:r>
        <w:rPr>
          <w:spacing w:val="-3"/>
          <w:sz w:val="24"/>
        </w:rPr>
        <w:t> </w:t>
      </w:r>
      <w:r>
        <w:rPr>
          <w:sz w:val="24"/>
        </w:rPr>
        <w:t>Rodriguez-Ruiz</w:t>
      </w:r>
      <w:r>
        <w:rPr>
          <w:spacing w:val="-1"/>
          <w:sz w:val="24"/>
        </w:rPr>
        <w:t> </w:t>
      </w:r>
      <w:r>
        <w:rPr>
          <w:i/>
          <w:sz w:val="24"/>
        </w:rPr>
        <w:t>et</w:t>
      </w:r>
      <w:r>
        <w:rPr>
          <w:i/>
          <w:spacing w:val="-3"/>
          <w:sz w:val="24"/>
        </w:rPr>
        <w:t> </w:t>
      </w:r>
      <w:r>
        <w:rPr>
          <w:i/>
          <w:sz w:val="24"/>
        </w:rPr>
        <w:t>al.</w:t>
      </w:r>
      <w:r>
        <w:rPr>
          <w:sz w:val="24"/>
        </w:rPr>
        <w:t>,</w:t>
      </w:r>
      <w:r>
        <w:rPr>
          <w:spacing w:val="-3"/>
          <w:sz w:val="24"/>
        </w:rPr>
        <w:t> </w:t>
      </w:r>
      <w:r>
        <w:rPr>
          <w:sz w:val="24"/>
        </w:rPr>
        <w:t>"Stand-alone</w:t>
      </w:r>
      <w:r>
        <w:rPr>
          <w:spacing w:val="-2"/>
          <w:sz w:val="24"/>
        </w:rPr>
        <w:t> </w:t>
      </w:r>
      <w:r>
        <w:rPr>
          <w:sz w:val="24"/>
        </w:rPr>
        <w:t>artificial</w:t>
      </w:r>
      <w:r>
        <w:rPr>
          <w:spacing w:val="-1"/>
          <w:sz w:val="24"/>
        </w:rPr>
        <w:t> </w:t>
      </w:r>
      <w:r>
        <w:rPr>
          <w:sz w:val="24"/>
        </w:rPr>
        <w:t>intelligence</w:t>
      </w:r>
      <w:r>
        <w:rPr>
          <w:spacing w:val="-4"/>
          <w:sz w:val="24"/>
        </w:rPr>
        <w:t> </w:t>
      </w:r>
      <w:r>
        <w:rPr>
          <w:sz w:val="24"/>
        </w:rPr>
        <w:t>for</w:t>
      </w:r>
      <w:r>
        <w:rPr>
          <w:spacing w:val="-3"/>
          <w:sz w:val="24"/>
        </w:rPr>
        <w:t> </w:t>
      </w:r>
      <w:r>
        <w:rPr>
          <w:sz w:val="24"/>
        </w:rPr>
        <w:t>breast</w:t>
      </w:r>
      <w:r>
        <w:rPr>
          <w:spacing w:val="-1"/>
          <w:sz w:val="24"/>
        </w:rPr>
        <w:t> </w:t>
      </w:r>
      <w:r>
        <w:rPr>
          <w:sz w:val="24"/>
        </w:rPr>
        <w:t>cancer</w:t>
      </w:r>
      <w:r>
        <w:rPr>
          <w:spacing w:val="-3"/>
          <w:sz w:val="24"/>
        </w:rPr>
        <w:t> </w:t>
      </w:r>
      <w:r>
        <w:rPr>
          <w:sz w:val="24"/>
        </w:rPr>
        <w:t>detection</w:t>
      </w:r>
      <w:r>
        <w:rPr>
          <w:spacing w:val="-3"/>
          <w:sz w:val="24"/>
        </w:rPr>
        <w:t> </w:t>
      </w:r>
      <w:r>
        <w:rPr>
          <w:sz w:val="24"/>
        </w:rPr>
        <w:t>in mammography:</w:t>
      </w:r>
      <w:r>
        <w:rPr>
          <w:spacing w:val="-5"/>
          <w:sz w:val="24"/>
        </w:rPr>
        <w:t> </w:t>
      </w:r>
      <w:r>
        <w:rPr>
          <w:sz w:val="24"/>
        </w:rPr>
        <w:t>comparison</w:t>
      </w:r>
      <w:r>
        <w:rPr>
          <w:spacing w:val="-8"/>
          <w:sz w:val="24"/>
        </w:rPr>
        <w:t> </w:t>
      </w:r>
      <w:r>
        <w:rPr>
          <w:sz w:val="24"/>
        </w:rPr>
        <w:t>with</w:t>
      </w:r>
      <w:r>
        <w:rPr>
          <w:spacing w:val="-7"/>
          <w:sz w:val="24"/>
        </w:rPr>
        <w:t> </w:t>
      </w:r>
      <w:r>
        <w:rPr>
          <w:sz w:val="24"/>
        </w:rPr>
        <w:t>101</w:t>
      </w:r>
      <w:r>
        <w:rPr>
          <w:spacing w:val="-8"/>
          <w:sz w:val="24"/>
        </w:rPr>
        <w:t> </w:t>
      </w:r>
      <w:r>
        <w:rPr>
          <w:sz w:val="24"/>
        </w:rPr>
        <w:t>radiologists,"</w:t>
      </w:r>
      <w:r>
        <w:rPr>
          <w:spacing w:val="-7"/>
          <w:sz w:val="24"/>
        </w:rPr>
        <w:t> </w:t>
      </w:r>
      <w:r>
        <w:rPr>
          <w:i/>
          <w:sz w:val="24"/>
        </w:rPr>
        <w:t>JNCI:</w:t>
      </w:r>
      <w:r>
        <w:rPr>
          <w:i/>
          <w:spacing w:val="-7"/>
          <w:sz w:val="24"/>
        </w:rPr>
        <w:t> </w:t>
      </w:r>
      <w:r>
        <w:rPr>
          <w:i/>
          <w:sz w:val="24"/>
        </w:rPr>
        <w:t>Journal</w:t>
      </w:r>
      <w:r>
        <w:rPr>
          <w:i/>
          <w:spacing w:val="-7"/>
          <w:sz w:val="24"/>
        </w:rPr>
        <w:t> </w:t>
      </w:r>
      <w:r>
        <w:rPr>
          <w:i/>
          <w:sz w:val="24"/>
        </w:rPr>
        <w:t>of</w:t>
      </w:r>
      <w:r>
        <w:rPr>
          <w:i/>
          <w:spacing w:val="-7"/>
          <w:sz w:val="24"/>
        </w:rPr>
        <w:t> </w:t>
      </w:r>
      <w:r>
        <w:rPr>
          <w:i/>
          <w:sz w:val="24"/>
        </w:rPr>
        <w:t>the</w:t>
      </w:r>
      <w:r>
        <w:rPr>
          <w:i/>
          <w:spacing w:val="-8"/>
          <w:sz w:val="24"/>
        </w:rPr>
        <w:t> </w:t>
      </w:r>
      <w:r>
        <w:rPr>
          <w:i/>
          <w:sz w:val="24"/>
        </w:rPr>
        <w:t>National</w:t>
      </w:r>
      <w:r>
        <w:rPr>
          <w:i/>
          <w:spacing w:val="-7"/>
          <w:sz w:val="24"/>
        </w:rPr>
        <w:t> </w:t>
      </w:r>
      <w:r>
        <w:rPr>
          <w:i/>
          <w:sz w:val="24"/>
        </w:rPr>
        <w:t>Cancer Institute, </w:t>
      </w:r>
      <w:r>
        <w:rPr>
          <w:sz w:val="24"/>
        </w:rPr>
        <w:t>vol. 111, no. 9, pp. 916-922, 2019.</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K. C. Potnis, J. S. Ross, S. Aneja, C. P. Gross, and I. B. Richman, "Artificial intelligence in breast cancer screening: evaluation of FDA device regulation and future recommendations," </w:t>
      </w:r>
      <w:r>
        <w:rPr>
          <w:i/>
          <w:sz w:val="24"/>
        </w:rPr>
        <w:t>JAMA Internal Medicine, </w:t>
      </w:r>
      <w:r>
        <w:rPr>
          <w:sz w:val="24"/>
        </w:rPr>
        <w:t>vol. 182, no. 12, pp. 1306-1312,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S. Boudraa, A. Melouah, and H. F. Merouani, "Improving mass discrimination in mammogram-CAD</w:t>
      </w:r>
      <w:r>
        <w:rPr>
          <w:spacing w:val="-15"/>
          <w:sz w:val="24"/>
        </w:rPr>
        <w:t> </w:t>
      </w:r>
      <w:r>
        <w:rPr>
          <w:sz w:val="24"/>
        </w:rPr>
        <w:t>system</w:t>
      </w:r>
      <w:r>
        <w:rPr>
          <w:spacing w:val="-15"/>
          <w:sz w:val="24"/>
        </w:rPr>
        <w:t> </w:t>
      </w:r>
      <w:r>
        <w:rPr>
          <w:sz w:val="24"/>
        </w:rPr>
        <w:t>using</w:t>
      </w:r>
      <w:r>
        <w:rPr>
          <w:spacing w:val="-15"/>
          <w:sz w:val="24"/>
        </w:rPr>
        <w:t> </w:t>
      </w:r>
      <w:r>
        <w:rPr>
          <w:sz w:val="24"/>
        </w:rPr>
        <w:t>texture</w:t>
      </w:r>
      <w:r>
        <w:rPr>
          <w:spacing w:val="-15"/>
          <w:sz w:val="24"/>
        </w:rPr>
        <w:t> </w:t>
      </w:r>
      <w:r>
        <w:rPr>
          <w:sz w:val="24"/>
        </w:rPr>
        <w:t>information</w:t>
      </w:r>
      <w:r>
        <w:rPr>
          <w:spacing w:val="-15"/>
          <w:sz w:val="24"/>
        </w:rPr>
        <w:t> </w:t>
      </w:r>
      <w:r>
        <w:rPr>
          <w:sz w:val="24"/>
        </w:rPr>
        <w:t>and</w:t>
      </w:r>
      <w:r>
        <w:rPr>
          <w:spacing w:val="-15"/>
          <w:sz w:val="24"/>
        </w:rPr>
        <w:t> </w:t>
      </w:r>
      <w:r>
        <w:rPr>
          <w:sz w:val="24"/>
        </w:rPr>
        <w:t>super-resolution</w:t>
      </w:r>
      <w:r>
        <w:rPr>
          <w:spacing w:val="-15"/>
          <w:sz w:val="24"/>
        </w:rPr>
        <w:t> </w:t>
      </w:r>
      <w:r>
        <w:rPr>
          <w:sz w:val="24"/>
        </w:rPr>
        <w:t>reconstruction," </w:t>
      </w:r>
      <w:r>
        <w:rPr>
          <w:i/>
          <w:sz w:val="24"/>
        </w:rPr>
        <w:t>Evolving Systems, </w:t>
      </w:r>
      <w:r>
        <w:rPr>
          <w:sz w:val="24"/>
        </w:rPr>
        <w:t>vol. 11, pp. 697-706, 2020.</w:t>
      </w:r>
    </w:p>
    <w:p>
      <w:pPr>
        <w:pStyle w:val="ListParagraph"/>
        <w:numPr>
          <w:ilvl w:val="0"/>
          <w:numId w:val="9"/>
        </w:numPr>
        <w:tabs>
          <w:tab w:pos="1438" w:val="left" w:leader="none"/>
          <w:tab w:pos="1440" w:val="left" w:leader="none"/>
        </w:tabs>
        <w:spacing w:line="240" w:lineRule="auto" w:before="1" w:after="0"/>
        <w:ind w:left="1440" w:right="724" w:hanging="720"/>
        <w:jc w:val="both"/>
        <w:rPr>
          <w:sz w:val="24"/>
        </w:rPr>
      </w:pPr>
      <w:r>
        <w:rPr>
          <w:sz w:val="24"/>
        </w:rPr>
        <w:t>K. Freeman </w:t>
      </w:r>
      <w:r>
        <w:rPr>
          <w:i/>
          <w:sz w:val="24"/>
        </w:rPr>
        <w:t>et al.</w:t>
      </w:r>
      <w:r>
        <w:rPr>
          <w:sz w:val="24"/>
        </w:rPr>
        <w:t>, "Use of artificial intelligence for image analysis in breast cancer screening programmes: systematic review of test accuracy," </w:t>
      </w:r>
      <w:r>
        <w:rPr>
          <w:i/>
          <w:sz w:val="24"/>
        </w:rPr>
        <w:t>bmj, </w:t>
      </w:r>
      <w:r>
        <w:rPr>
          <w:sz w:val="24"/>
        </w:rPr>
        <w:t>vol. 374, 2021.</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S.</w:t>
      </w:r>
      <w:r>
        <w:rPr>
          <w:spacing w:val="-8"/>
          <w:sz w:val="24"/>
        </w:rPr>
        <w:t> </w:t>
      </w:r>
      <w:r>
        <w:rPr>
          <w:sz w:val="24"/>
        </w:rPr>
        <w:t>S.</w:t>
      </w:r>
      <w:r>
        <w:rPr>
          <w:spacing w:val="-8"/>
          <w:sz w:val="24"/>
        </w:rPr>
        <w:t> </w:t>
      </w:r>
      <w:r>
        <w:rPr>
          <w:sz w:val="24"/>
        </w:rPr>
        <w:t>J.</w:t>
      </w:r>
      <w:r>
        <w:rPr>
          <w:spacing w:val="-6"/>
          <w:sz w:val="24"/>
        </w:rPr>
        <w:t> </w:t>
      </w:r>
      <w:r>
        <w:rPr>
          <w:sz w:val="24"/>
        </w:rPr>
        <w:t>Isabella,</w:t>
      </w:r>
      <w:r>
        <w:rPr>
          <w:spacing w:val="-6"/>
          <w:sz w:val="24"/>
        </w:rPr>
        <w:t> </w:t>
      </w:r>
      <w:r>
        <w:rPr>
          <w:sz w:val="24"/>
        </w:rPr>
        <w:t>K.</w:t>
      </w:r>
      <w:r>
        <w:rPr>
          <w:spacing w:val="-9"/>
          <w:sz w:val="24"/>
        </w:rPr>
        <w:t> </w:t>
      </w:r>
      <w:r>
        <w:rPr>
          <w:sz w:val="24"/>
        </w:rPr>
        <w:t>Sunitha,</w:t>
      </w:r>
      <w:r>
        <w:rPr>
          <w:spacing w:val="-8"/>
          <w:sz w:val="24"/>
        </w:rPr>
        <w:t> </w:t>
      </w:r>
      <w:r>
        <w:rPr>
          <w:sz w:val="24"/>
        </w:rPr>
        <w:t>S.</w:t>
      </w:r>
      <w:r>
        <w:rPr>
          <w:spacing w:val="-8"/>
          <w:sz w:val="24"/>
        </w:rPr>
        <w:t> </w:t>
      </w:r>
      <w:r>
        <w:rPr>
          <w:sz w:val="24"/>
        </w:rPr>
        <w:t>P.</w:t>
      </w:r>
      <w:r>
        <w:rPr>
          <w:spacing w:val="-8"/>
          <w:sz w:val="24"/>
        </w:rPr>
        <w:t> </w:t>
      </w:r>
      <w:r>
        <w:rPr>
          <w:sz w:val="24"/>
        </w:rPr>
        <w:t>Arjunan,</w:t>
      </w:r>
      <w:r>
        <w:rPr>
          <w:spacing w:val="-7"/>
          <w:sz w:val="24"/>
        </w:rPr>
        <w:t> </w:t>
      </w:r>
      <w:r>
        <w:rPr>
          <w:sz w:val="24"/>
        </w:rPr>
        <w:t>and</w:t>
      </w:r>
      <w:r>
        <w:rPr>
          <w:spacing w:val="-6"/>
          <w:sz w:val="24"/>
        </w:rPr>
        <w:t> </w:t>
      </w:r>
      <w:r>
        <w:rPr>
          <w:sz w:val="24"/>
        </w:rPr>
        <w:t>B.</w:t>
      </w:r>
      <w:r>
        <w:rPr>
          <w:spacing w:val="-4"/>
          <w:sz w:val="24"/>
        </w:rPr>
        <w:t> </w:t>
      </w:r>
      <w:r>
        <w:rPr>
          <w:sz w:val="24"/>
        </w:rPr>
        <w:t>Pesala,</w:t>
      </w:r>
      <w:r>
        <w:rPr>
          <w:spacing w:val="-6"/>
          <w:sz w:val="24"/>
        </w:rPr>
        <w:t> </w:t>
      </w:r>
      <w:r>
        <w:rPr>
          <w:sz w:val="24"/>
        </w:rPr>
        <w:t>"A</w:t>
      </w:r>
      <w:r>
        <w:rPr>
          <w:spacing w:val="-9"/>
          <w:sz w:val="24"/>
        </w:rPr>
        <w:t> </w:t>
      </w:r>
      <w:r>
        <w:rPr>
          <w:sz w:val="24"/>
        </w:rPr>
        <w:t>Review</w:t>
      </w:r>
      <w:r>
        <w:rPr>
          <w:spacing w:val="-9"/>
          <w:sz w:val="24"/>
        </w:rPr>
        <w:t> </w:t>
      </w:r>
      <w:r>
        <w:rPr>
          <w:sz w:val="24"/>
        </w:rPr>
        <w:t>of</w:t>
      </w:r>
      <w:r>
        <w:rPr>
          <w:spacing w:val="-7"/>
          <w:sz w:val="24"/>
        </w:rPr>
        <w:t> </w:t>
      </w:r>
      <w:r>
        <w:rPr>
          <w:sz w:val="24"/>
        </w:rPr>
        <w:t>Spectroscopic</w:t>
      </w:r>
      <w:r>
        <w:rPr>
          <w:spacing w:val="-7"/>
          <w:sz w:val="24"/>
        </w:rPr>
        <w:t> </w:t>
      </w:r>
      <w:r>
        <w:rPr>
          <w:sz w:val="24"/>
        </w:rPr>
        <w:t>and Non-Spectroscopic</w:t>
      </w:r>
      <w:r>
        <w:rPr>
          <w:spacing w:val="-10"/>
          <w:sz w:val="24"/>
        </w:rPr>
        <w:t> </w:t>
      </w:r>
      <w:r>
        <w:rPr>
          <w:sz w:val="24"/>
        </w:rPr>
        <w:t>Techniques</w:t>
      </w:r>
      <w:r>
        <w:rPr>
          <w:spacing w:val="-10"/>
          <w:sz w:val="24"/>
        </w:rPr>
        <w:t> </w:t>
      </w:r>
      <w:r>
        <w:rPr>
          <w:sz w:val="24"/>
        </w:rPr>
        <w:t>for</w:t>
      </w:r>
      <w:r>
        <w:rPr>
          <w:spacing w:val="-9"/>
          <w:sz w:val="24"/>
        </w:rPr>
        <w:t> </w:t>
      </w:r>
      <w:r>
        <w:rPr>
          <w:sz w:val="24"/>
        </w:rPr>
        <w:t>Diagnosing</w:t>
      </w:r>
      <w:r>
        <w:rPr>
          <w:spacing w:val="-9"/>
          <w:sz w:val="24"/>
        </w:rPr>
        <w:t> </w:t>
      </w:r>
      <w:r>
        <w:rPr>
          <w:sz w:val="24"/>
        </w:rPr>
        <w:t>Breast</w:t>
      </w:r>
      <w:r>
        <w:rPr>
          <w:spacing w:val="-9"/>
          <w:sz w:val="24"/>
        </w:rPr>
        <w:t> </w:t>
      </w:r>
      <w:r>
        <w:rPr>
          <w:sz w:val="24"/>
        </w:rPr>
        <w:t>Cancer,"</w:t>
      </w:r>
      <w:r>
        <w:rPr>
          <w:spacing w:val="-8"/>
          <w:sz w:val="24"/>
        </w:rPr>
        <w:t> </w:t>
      </w:r>
      <w:r>
        <w:rPr>
          <w:i/>
          <w:sz w:val="24"/>
        </w:rPr>
        <w:t>Current</w:t>
      </w:r>
      <w:r>
        <w:rPr>
          <w:i/>
          <w:spacing w:val="-8"/>
          <w:sz w:val="24"/>
        </w:rPr>
        <w:t> </w:t>
      </w:r>
      <w:r>
        <w:rPr>
          <w:i/>
          <w:sz w:val="24"/>
        </w:rPr>
        <w:t>Medical</w:t>
      </w:r>
      <w:r>
        <w:rPr>
          <w:i/>
          <w:spacing w:val="-9"/>
          <w:sz w:val="24"/>
        </w:rPr>
        <w:t> </w:t>
      </w:r>
      <w:r>
        <w:rPr>
          <w:i/>
          <w:sz w:val="24"/>
        </w:rPr>
        <w:t>Imaging, </w:t>
      </w:r>
      <w:r>
        <w:rPr>
          <w:sz w:val="24"/>
        </w:rPr>
        <w:t>vol. 19, no. 6, pp. 535-545,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N. Marini, M. Atzori, S. Otálora, S. Marchand-Maillet, and H. Müller, "H&amp;E-adversarial network: a convolutional neural network to learn stain-invariant features through Hematoxylin &amp; Eosin regression," in </w:t>
      </w:r>
      <w:r>
        <w:rPr>
          <w:i/>
          <w:sz w:val="24"/>
        </w:rPr>
        <w:t>Proceedings of the IEEE/CVF International Conference on Computer Vision</w:t>
      </w:r>
      <w:r>
        <w:rPr>
          <w:sz w:val="24"/>
        </w:rPr>
        <w:t>, 2021, pp. 601-610.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 A. d. Santana </w:t>
      </w:r>
      <w:r>
        <w:rPr>
          <w:i/>
          <w:sz w:val="24"/>
        </w:rPr>
        <w:t>et al.</w:t>
      </w:r>
      <w:r>
        <w:rPr>
          <w:sz w:val="24"/>
        </w:rPr>
        <w:t>, "Breast cancer diagnosis based on mammary thermography and extreme learning machines," </w:t>
      </w:r>
      <w:r>
        <w:rPr>
          <w:i/>
          <w:sz w:val="24"/>
        </w:rPr>
        <w:t>Research on Biomedical Engineering, </w:t>
      </w:r>
      <w:r>
        <w:rPr>
          <w:sz w:val="24"/>
        </w:rPr>
        <w:t>vol. 34, pp. 45-53, </w:t>
      </w:r>
      <w:r>
        <w:rPr>
          <w:spacing w:val="-2"/>
          <w:sz w:val="24"/>
        </w:rPr>
        <w:t>2018.</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S. Ekici and H. Jawzal, "Breast cancer diagnosis using thermography and convolutional neural networks," </w:t>
      </w:r>
      <w:r>
        <w:rPr>
          <w:i/>
          <w:sz w:val="24"/>
        </w:rPr>
        <w:t>Medical hypotheses, </w:t>
      </w:r>
      <w:r>
        <w:rPr>
          <w:sz w:val="24"/>
        </w:rPr>
        <w:t>vol. 137, p. 109542, 2020.</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S. Alinsaif and J. Lang, "Texture features in the Shearlet domain for histopathological image</w:t>
      </w:r>
      <w:r>
        <w:rPr>
          <w:spacing w:val="-8"/>
          <w:sz w:val="24"/>
        </w:rPr>
        <w:t> </w:t>
      </w:r>
      <w:r>
        <w:rPr>
          <w:sz w:val="24"/>
        </w:rPr>
        <w:t>classification,"</w:t>
      </w:r>
      <w:r>
        <w:rPr>
          <w:spacing w:val="-10"/>
          <w:sz w:val="24"/>
        </w:rPr>
        <w:t> </w:t>
      </w:r>
      <w:r>
        <w:rPr>
          <w:i/>
          <w:sz w:val="24"/>
        </w:rPr>
        <w:t>BMC</w:t>
      </w:r>
      <w:r>
        <w:rPr>
          <w:i/>
          <w:spacing w:val="-9"/>
          <w:sz w:val="24"/>
        </w:rPr>
        <w:t> </w:t>
      </w:r>
      <w:r>
        <w:rPr>
          <w:i/>
          <w:sz w:val="24"/>
        </w:rPr>
        <w:t>Medical</w:t>
      </w:r>
      <w:r>
        <w:rPr>
          <w:i/>
          <w:spacing w:val="-9"/>
          <w:sz w:val="24"/>
        </w:rPr>
        <w:t> </w:t>
      </w:r>
      <w:r>
        <w:rPr>
          <w:i/>
          <w:sz w:val="24"/>
        </w:rPr>
        <w:t>Informatics</w:t>
      </w:r>
      <w:r>
        <w:rPr>
          <w:i/>
          <w:spacing w:val="-10"/>
          <w:sz w:val="24"/>
        </w:rPr>
        <w:t> </w:t>
      </w:r>
      <w:r>
        <w:rPr>
          <w:i/>
          <w:sz w:val="24"/>
        </w:rPr>
        <w:t>and</w:t>
      </w:r>
      <w:r>
        <w:rPr>
          <w:i/>
          <w:spacing w:val="-9"/>
          <w:sz w:val="24"/>
        </w:rPr>
        <w:t> </w:t>
      </w:r>
      <w:r>
        <w:rPr>
          <w:i/>
          <w:sz w:val="24"/>
        </w:rPr>
        <w:t>Decision</w:t>
      </w:r>
      <w:r>
        <w:rPr>
          <w:i/>
          <w:spacing w:val="-9"/>
          <w:sz w:val="24"/>
        </w:rPr>
        <w:t> </w:t>
      </w:r>
      <w:r>
        <w:rPr>
          <w:i/>
          <w:sz w:val="24"/>
        </w:rPr>
        <w:t>Making,</w:t>
      </w:r>
      <w:r>
        <w:rPr>
          <w:i/>
          <w:spacing w:val="-7"/>
          <w:sz w:val="24"/>
        </w:rPr>
        <w:t> </w:t>
      </w:r>
      <w:r>
        <w:rPr>
          <w:sz w:val="24"/>
        </w:rPr>
        <w:t>vol.</w:t>
      </w:r>
      <w:r>
        <w:rPr>
          <w:spacing w:val="-9"/>
          <w:sz w:val="24"/>
        </w:rPr>
        <w:t> </w:t>
      </w:r>
      <w:r>
        <w:rPr>
          <w:sz w:val="24"/>
        </w:rPr>
        <w:t>20,</w:t>
      </w:r>
      <w:r>
        <w:rPr>
          <w:spacing w:val="-9"/>
          <w:sz w:val="24"/>
        </w:rPr>
        <w:t> </w:t>
      </w:r>
      <w:r>
        <w:rPr>
          <w:sz w:val="24"/>
        </w:rPr>
        <w:t>no.</w:t>
      </w:r>
      <w:r>
        <w:rPr>
          <w:spacing w:val="-9"/>
          <w:sz w:val="24"/>
        </w:rPr>
        <w:t> </w:t>
      </w:r>
      <w:r>
        <w:rPr>
          <w:sz w:val="24"/>
        </w:rPr>
        <w:t>14,</w:t>
      </w:r>
      <w:r>
        <w:rPr>
          <w:spacing w:val="-9"/>
          <w:sz w:val="24"/>
        </w:rPr>
        <w:t> </w:t>
      </w:r>
      <w:r>
        <w:rPr>
          <w:sz w:val="24"/>
        </w:rPr>
        <w:t>pp. 1-19, 2020.</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M. Byra </w:t>
      </w:r>
      <w:r>
        <w:rPr>
          <w:i/>
          <w:sz w:val="24"/>
        </w:rPr>
        <w:t>et al.</w:t>
      </w:r>
      <w:r>
        <w:rPr>
          <w:sz w:val="24"/>
        </w:rPr>
        <w:t>, "Breast mass classification in sonography with transfer learning using a deep</w:t>
      </w:r>
      <w:r>
        <w:rPr>
          <w:spacing w:val="-2"/>
          <w:sz w:val="24"/>
        </w:rPr>
        <w:t> </w:t>
      </w:r>
      <w:r>
        <w:rPr>
          <w:sz w:val="24"/>
        </w:rPr>
        <w:t>convolutional</w:t>
      </w:r>
      <w:r>
        <w:rPr>
          <w:spacing w:val="-4"/>
          <w:sz w:val="24"/>
        </w:rPr>
        <w:t> </w:t>
      </w:r>
      <w:r>
        <w:rPr>
          <w:sz w:val="24"/>
        </w:rPr>
        <w:t>neural</w:t>
      </w:r>
      <w:r>
        <w:rPr>
          <w:spacing w:val="-4"/>
          <w:sz w:val="24"/>
        </w:rPr>
        <w:t> </w:t>
      </w:r>
      <w:r>
        <w:rPr>
          <w:sz w:val="24"/>
        </w:rPr>
        <w:t>network</w:t>
      </w:r>
      <w:r>
        <w:rPr>
          <w:spacing w:val="-2"/>
          <w:sz w:val="24"/>
        </w:rPr>
        <w:t> </w:t>
      </w:r>
      <w:r>
        <w:rPr>
          <w:sz w:val="24"/>
        </w:rPr>
        <w:t>and</w:t>
      </w:r>
      <w:r>
        <w:rPr>
          <w:spacing w:val="-4"/>
          <w:sz w:val="24"/>
        </w:rPr>
        <w:t> </w:t>
      </w:r>
      <w:r>
        <w:rPr>
          <w:sz w:val="24"/>
        </w:rPr>
        <w:t>color</w:t>
      </w:r>
      <w:r>
        <w:rPr>
          <w:spacing w:val="-4"/>
          <w:sz w:val="24"/>
        </w:rPr>
        <w:t> </w:t>
      </w:r>
      <w:r>
        <w:rPr>
          <w:sz w:val="24"/>
        </w:rPr>
        <w:t>conversion,"</w:t>
      </w:r>
      <w:r>
        <w:rPr>
          <w:spacing w:val="-1"/>
          <w:sz w:val="24"/>
        </w:rPr>
        <w:t> </w:t>
      </w:r>
      <w:r>
        <w:rPr>
          <w:i/>
          <w:sz w:val="24"/>
        </w:rPr>
        <w:t>Medical</w:t>
      </w:r>
      <w:r>
        <w:rPr>
          <w:i/>
          <w:spacing w:val="-2"/>
          <w:sz w:val="24"/>
        </w:rPr>
        <w:t> </w:t>
      </w:r>
      <w:r>
        <w:rPr>
          <w:i/>
          <w:sz w:val="24"/>
        </w:rPr>
        <w:t>physics,</w:t>
      </w:r>
      <w:r>
        <w:rPr>
          <w:i/>
          <w:spacing w:val="-1"/>
          <w:sz w:val="24"/>
        </w:rPr>
        <w:t> </w:t>
      </w:r>
      <w:r>
        <w:rPr>
          <w:sz w:val="24"/>
        </w:rPr>
        <w:t>vol.</w:t>
      </w:r>
      <w:r>
        <w:rPr>
          <w:spacing w:val="-4"/>
          <w:sz w:val="24"/>
        </w:rPr>
        <w:t> </w:t>
      </w:r>
      <w:r>
        <w:rPr>
          <w:sz w:val="24"/>
        </w:rPr>
        <w:t>46,</w:t>
      </w:r>
      <w:r>
        <w:rPr>
          <w:spacing w:val="-4"/>
          <w:sz w:val="24"/>
        </w:rPr>
        <w:t> </w:t>
      </w:r>
      <w:r>
        <w:rPr>
          <w:sz w:val="24"/>
        </w:rPr>
        <w:t>no.</w:t>
      </w:r>
      <w:r>
        <w:rPr>
          <w:spacing w:val="-4"/>
          <w:sz w:val="24"/>
        </w:rPr>
        <w:t> </w:t>
      </w:r>
      <w:r>
        <w:rPr>
          <w:sz w:val="24"/>
        </w:rPr>
        <w:t>2,</w:t>
      </w:r>
    </w:p>
    <w:p>
      <w:pPr>
        <w:pStyle w:val="BodyText"/>
      </w:pPr>
      <w:r>
        <w:rPr/>
        <w:t>pp.</w:t>
      </w:r>
      <w:r>
        <w:rPr>
          <w:spacing w:val="-1"/>
        </w:rPr>
        <w:t> </w:t>
      </w:r>
      <w:r>
        <w:rPr/>
        <w:t>746-755, </w:t>
      </w:r>
      <w:r>
        <w:rPr>
          <w:spacing w:val="-2"/>
        </w:rPr>
        <w:t>2019.</w:t>
      </w:r>
    </w:p>
    <w:p>
      <w:pPr>
        <w:pStyle w:val="BodyText"/>
        <w:spacing w:after="0"/>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5" w:hanging="720"/>
        <w:jc w:val="both"/>
        <w:rPr>
          <w:sz w:val="24"/>
        </w:rPr>
      </w:pPr>
      <w:r>
        <w:rPr>
          <w:sz w:val="24"/>
        </w:rPr>
        <w:t>J. Shan, S. K. Alam, B. Garra, Y. Zhang, and T. Ahmed, "Computer-aided diagnosis for breast ultrasound using computerized BI-RADS features and machine learning</w:t>
      </w:r>
      <w:r>
        <w:rPr>
          <w:spacing w:val="-1"/>
          <w:sz w:val="24"/>
        </w:rPr>
        <w:t> </w:t>
      </w:r>
      <w:r>
        <w:rPr>
          <w:sz w:val="24"/>
        </w:rPr>
        <w:t>methods," </w:t>
      </w:r>
      <w:r>
        <w:rPr>
          <w:i/>
          <w:sz w:val="24"/>
        </w:rPr>
        <w:t>Ultrasound in medicine &amp; biology, </w:t>
      </w:r>
      <w:r>
        <w:rPr>
          <w:sz w:val="24"/>
        </w:rPr>
        <w:t>vol. 42, no. 4, pp. 980-988, 2016.</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Y. Xu, Y. Wang, J. Yuan, Q. Cheng, X. Wang, and P. L. Carson, "Medical breast ultrasound image</w:t>
      </w:r>
      <w:r>
        <w:rPr>
          <w:spacing w:val="-2"/>
          <w:sz w:val="24"/>
        </w:rPr>
        <w:t> </w:t>
      </w:r>
      <w:r>
        <w:rPr>
          <w:sz w:val="24"/>
        </w:rPr>
        <w:t>segmentation by</w:t>
      </w:r>
      <w:r>
        <w:rPr>
          <w:spacing w:val="-5"/>
          <w:sz w:val="24"/>
        </w:rPr>
        <w:t> </w:t>
      </w:r>
      <w:r>
        <w:rPr>
          <w:sz w:val="24"/>
        </w:rPr>
        <w:t>machine</w:t>
      </w:r>
      <w:r>
        <w:rPr>
          <w:spacing w:val="-1"/>
          <w:sz w:val="24"/>
        </w:rPr>
        <w:t> </w:t>
      </w:r>
      <w:r>
        <w:rPr>
          <w:sz w:val="24"/>
        </w:rPr>
        <w:t>learning," </w:t>
      </w:r>
      <w:r>
        <w:rPr>
          <w:i/>
          <w:sz w:val="24"/>
        </w:rPr>
        <w:t>Ultrasonics, </w:t>
      </w:r>
      <w:r>
        <w:rPr>
          <w:sz w:val="24"/>
        </w:rPr>
        <w:t>vol. 91, pp. 1-9, 2019.</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R. Vijayarajeswari, P. Parthasarathy, S. Vivekanandan, and A. A. Basha, "Classification of mammogram for early detection of breast cancer using SVM classifier and Hough transform," </w:t>
      </w:r>
      <w:r>
        <w:rPr>
          <w:i/>
          <w:sz w:val="24"/>
        </w:rPr>
        <w:t>Measurement, </w:t>
      </w:r>
      <w:r>
        <w:rPr>
          <w:sz w:val="24"/>
        </w:rPr>
        <w:t>vol. 146, pp. 800-805, 2019.</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M. Hamoud, H. F. Merouani, and L. Laimeche, "The power laws: Zipf and inverse Zipf for</w:t>
      </w:r>
      <w:r>
        <w:rPr>
          <w:spacing w:val="-1"/>
          <w:sz w:val="24"/>
        </w:rPr>
        <w:t> </w:t>
      </w:r>
      <w:r>
        <w:rPr>
          <w:sz w:val="24"/>
        </w:rPr>
        <w:t>automated segmentation and classification of masses within mammograms," </w:t>
      </w:r>
      <w:r>
        <w:rPr>
          <w:i/>
          <w:sz w:val="24"/>
        </w:rPr>
        <w:t>Evolving systems, </w:t>
      </w:r>
      <w:r>
        <w:rPr>
          <w:sz w:val="24"/>
        </w:rPr>
        <w:t>vol. 6, pp. 209-227, 2015.</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A. Saber, M. Sakr, O. M. Abo-Seida, A. Keshk, and H. Chen, "A novel deep-learning model</w:t>
      </w:r>
      <w:r>
        <w:rPr>
          <w:spacing w:val="-15"/>
          <w:sz w:val="24"/>
        </w:rPr>
        <w:t> </w:t>
      </w:r>
      <w:r>
        <w:rPr>
          <w:sz w:val="24"/>
        </w:rPr>
        <w:t>for</w:t>
      </w:r>
      <w:r>
        <w:rPr>
          <w:spacing w:val="-15"/>
          <w:sz w:val="24"/>
        </w:rPr>
        <w:t> </w:t>
      </w:r>
      <w:r>
        <w:rPr>
          <w:sz w:val="24"/>
        </w:rPr>
        <w:t>automatic</w:t>
      </w:r>
      <w:r>
        <w:rPr>
          <w:spacing w:val="-15"/>
          <w:sz w:val="24"/>
        </w:rPr>
        <w:t> </w:t>
      </w:r>
      <w:r>
        <w:rPr>
          <w:sz w:val="24"/>
        </w:rPr>
        <w:t>detection</w:t>
      </w:r>
      <w:r>
        <w:rPr>
          <w:spacing w:val="-15"/>
          <w:sz w:val="24"/>
        </w:rPr>
        <w:t> </w:t>
      </w:r>
      <w:r>
        <w:rPr>
          <w:sz w:val="24"/>
        </w:rPr>
        <w:t>and</w:t>
      </w:r>
      <w:r>
        <w:rPr>
          <w:spacing w:val="-15"/>
          <w:sz w:val="24"/>
        </w:rPr>
        <w:t> </w:t>
      </w:r>
      <w:r>
        <w:rPr>
          <w:sz w:val="24"/>
        </w:rPr>
        <w:t>classification</w:t>
      </w:r>
      <w:r>
        <w:rPr>
          <w:spacing w:val="-15"/>
          <w:sz w:val="24"/>
        </w:rPr>
        <w:t> </w:t>
      </w:r>
      <w:r>
        <w:rPr>
          <w:sz w:val="24"/>
        </w:rPr>
        <w:t>of</w:t>
      </w:r>
      <w:r>
        <w:rPr>
          <w:spacing w:val="-15"/>
          <w:sz w:val="24"/>
        </w:rPr>
        <w:t> </w:t>
      </w:r>
      <w:r>
        <w:rPr>
          <w:sz w:val="24"/>
        </w:rPr>
        <w:t>breast</w:t>
      </w:r>
      <w:r>
        <w:rPr>
          <w:spacing w:val="-15"/>
          <w:sz w:val="24"/>
        </w:rPr>
        <w:t> </w:t>
      </w:r>
      <w:r>
        <w:rPr>
          <w:sz w:val="24"/>
        </w:rPr>
        <w:t>cancer</w:t>
      </w:r>
      <w:r>
        <w:rPr>
          <w:spacing w:val="-15"/>
          <w:sz w:val="24"/>
        </w:rPr>
        <w:t> </w:t>
      </w:r>
      <w:r>
        <w:rPr>
          <w:sz w:val="24"/>
        </w:rPr>
        <w:t>using</w:t>
      </w:r>
      <w:r>
        <w:rPr>
          <w:spacing w:val="-15"/>
          <w:sz w:val="24"/>
        </w:rPr>
        <w:t> </w:t>
      </w:r>
      <w:r>
        <w:rPr>
          <w:sz w:val="24"/>
        </w:rPr>
        <w:t>the</w:t>
      </w:r>
      <w:r>
        <w:rPr>
          <w:spacing w:val="-15"/>
          <w:sz w:val="24"/>
        </w:rPr>
        <w:t> </w:t>
      </w:r>
      <w:r>
        <w:rPr>
          <w:sz w:val="24"/>
        </w:rPr>
        <w:t>transfer-learning technique," </w:t>
      </w:r>
      <w:r>
        <w:rPr>
          <w:i/>
          <w:sz w:val="24"/>
        </w:rPr>
        <w:t>IEEE Access, </w:t>
      </w:r>
      <w:r>
        <w:rPr>
          <w:sz w:val="24"/>
        </w:rPr>
        <w:t>vol. 9, pp. 71194-71209, 2021.</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D.</w:t>
      </w:r>
      <w:r>
        <w:rPr>
          <w:spacing w:val="-2"/>
          <w:sz w:val="24"/>
        </w:rPr>
        <w:t> </w:t>
      </w:r>
      <w:r>
        <w:rPr>
          <w:sz w:val="24"/>
        </w:rPr>
        <w:t>Sánchez-Ruiz, I.</w:t>
      </w:r>
      <w:r>
        <w:rPr>
          <w:spacing w:val="-1"/>
          <w:sz w:val="24"/>
        </w:rPr>
        <w:t> </w:t>
      </w:r>
      <w:r>
        <w:rPr>
          <w:sz w:val="24"/>
        </w:rPr>
        <w:t>Olmos-Pineda,</w:t>
      </w:r>
      <w:r>
        <w:rPr>
          <w:spacing w:val="-1"/>
          <w:sz w:val="24"/>
        </w:rPr>
        <w:t> </w:t>
      </w:r>
      <w:r>
        <w:rPr>
          <w:sz w:val="24"/>
        </w:rPr>
        <w:t>and</w:t>
      </w:r>
      <w:r>
        <w:rPr>
          <w:spacing w:val="-1"/>
          <w:sz w:val="24"/>
        </w:rPr>
        <w:t> </w:t>
      </w:r>
      <w:r>
        <w:rPr>
          <w:sz w:val="24"/>
        </w:rPr>
        <w:t>J.</w:t>
      </w:r>
      <w:r>
        <w:rPr>
          <w:spacing w:val="-1"/>
          <w:sz w:val="24"/>
        </w:rPr>
        <w:t> </w:t>
      </w:r>
      <w:r>
        <w:rPr>
          <w:sz w:val="24"/>
        </w:rPr>
        <w:t>A.</w:t>
      </w:r>
      <w:r>
        <w:rPr>
          <w:spacing w:val="-2"/>
          <w:sz w:val="24"/>
        </w:rPr>
        <w:t> </w:t>
      </w:r>
      <w:r>
        <w:rPr>
          <w:sz w:val="24"/>
        </w:rPr>
        <w:t>Olvera-López, "Automatic</w:t>
      </w:r>
      <w:r>
        <w:rPr>
          <w:spacing w:val="-2"/>
          <w:sz w:val="24"/>
        </w:rPr>
        <w:t> </w:t>
      </w:r>
      <w:r>
        <w:rPr>
          <w:sz w:val="24"/>
        </w:rPr>
        <w:t>region</w:t>
      </w:r>
      <w:r>
        <w:rPr>
          <w:spacing w:val="-1"/>
          <w:sz w:val="24"/>
        </w:rPr>
        <w:t> </w:t>
      </w:r>
      <w:r>
        <w:rPr>
          <w:sz w:val="24"/>
        </w:rPr>
        <w:t>of</w:t>
      </w:r>
      <w:r>
        <w:rPr>
          <w:spacing w:val="-2"/>
          <w:sz w:val="24"/>
        </w:rPr>
        <w:t> </w:t>
      </w:r>
      <w:r>
        <w:rPr>
          <w:sz w:val="24"/>
        </w:rPr>
        <w:t>interest segmentation for breast thermogram image classification," </w:t>
      </w:r>
      <w:r>
        <w:rPr>
          <w:i/>
          <w:sz w:val="24"/>
        </w:rPr>
        <w:t>Pattern Recognition Letters, </w:t>
      </w:r>
      <w:r>
        <w:rPr>
          <w:sz w:val="24"/>
        </w:rPr>
        <w:t>vol. 135, pp. 72-81, 2020.</w:t>
      </w:r>
    </w:p>
    <w:p>
      <w:pPr>
        <w:pStyle w:val="ListParagraph"/>
        <w:numPr>
          <w:ilvl w:val="0"/>
          <w:numId w:val="9"/>
        </w:numPr>
        <w:tabs>
          <w:tab w:pos="1438" w:val="left" w:leader="none"/>
        </w:tabs>
        <w:spacing w:line="240" w:lineRule="auto" w:before="0" w:after="0"/>
        <w:ind w:left="1438" w:right="0" w:hanging="718"/>
        <w:jc w:val="both"/>
        <w:rPr>
          <w:sz w:val="24"/>
        </w:rPr>
      </w:pPr>
      <w:r>
        <w:rPr>
          <w:sz w:val="24"/>
        </w:rPr>
        <w:t>V.</w:t>
      </w:r>
      <w:r>
        <w:rPr>
          <w:spacing w:val="7"/>
          <w:sz w:val="24"/>
        </w:rPr>
        <w:t> </w:t>
      </w:r>
      <w:r>
        <w:rPr>
          <w:sz w:val="24"/>
        </w:rPr>
        <w:t>A.</w:t>
      </w:r>
      <w:r>
        <w:rPr>
          <w:spacing w:val="10"/>
          <w:sz w:val="24"/>
        </w:rPr>
        <w:t> </w:t>
      </w:r>
      <w:r>
        <w:rPr>
          <w:sz w:val="24"/>
        </w:rPr>
        <w:t>de</w:t>
      </w:r>
      <w:r>
        <w:rPr>
          <w:spacing w:val="9"/>
          <w:sz w:val="24"/>
        </w:rPr>
        <w:t> </w:t>
      </w:r>
      <w:r>
        <w:rPr>
          <w:sz w:val="24"/>
        </w:rPr>
        <w:t>Freitas</w:t>
      </w:r>
      <w:r>
        <w:rPr>
          <w:spacing w:val="13"/>
          <w:sz w:val="24"/>
        </w:rPr>
        <w:t> </w:t>
      </w:r>
      <w:r>
        <w:rPr>
          <w:sz w:val="24"/>
        </w:rPr>
        <w:t>Barbosa,</w:t>
      </w:r>
      <w:r>
        <w:rPr>
          <w:spacing w:val="10"/>
          <w:sz w:val="24"/>
        </w:rPr>
        <w:t> </w:t>
      </w:r>
      <w:r>
        <w:rPr>
          <w:sz w:val="24"/>
        </w:rPr>
        <w:t>M.</w:t>
      </w:r>
      <w:r>
        <w:rPr>
          <w:spacing w:val="11"/>
          <w:sz w:val="24"/>
        </w:rPr>
        <w:t> </w:t>
      </w:r>
      <w:r>
        <w:rPr>
          <w:sz w:val="24"/>
        </w:rPr>
        <w:t>A.</w:t>
      </w:r>
      <w:r>
        <w:rPr>
          <w:spacing w:val="9"/>
          <w:sz w:val="24"/>
        </w:rPr>
        <w:t> </w:t>
      </w:r>
      <w:r>
        <w:rPr>
          <w:sz w:val="24"/>
        </w:rPr>
        <w:t>de</w:t>
      </w:r>
      <w:r>
        <w:rPr>
          <w:spacing w:val="13"/>
          <w:sz w:val="24"/>
        </w:rPr>
        <w:t> </w:t>
      </w:r>
      <w:r>
        <w:rPr>
          <w:sz w:val="24"/>
        </w:rPr>
        <w:t>Santana,</w:t>
      </w:r>
      <w:r>
        <w:rPr>
          <w:spacing w:val="10"/>
          <w:sz w:val="24"/>
        </w:rPr>
        <w:t> </w:t>
      </w:r>
      <w:r>
        <w:rPr>
          <w:sz w:val="24"/>
        </w:rPr>
        <w:t>M.</w:t>
      </w:r>
      <w:r>
        <w:rPr>
          <w:spacing w:val="8"/>
          <w:sz w:val="24"/>
        </w:rPr>
        <w:t> </w:t>
      </w:r>
      <w:r>
        <w:rPr>
          <w:sz w:val="24"/>
        </w:rPr>
        <w:t>K.</w:t>
      </w:r>
      <w:r>
        <w:rPr>
          <w:spacing w:val="10"/>
          <w:sz w:val="24"/>
        </w:rPr>
        <w:t> </w:t>
      </w:r>
      <w:r>
        <w:rPr>
          <w:sz w:val="24"/>
        </w:rPr>
        <w:t>S.</w:t>
      </w:r>
      <w:r>
        <w:rPr>
          <w:spacing w:val="10"/>
          <w:sz w:val="24"/>
        </w:rPr>
        <w:t> </w:t>
      </w:r>
      <w:r>
        <w:rPr>
          <w:sz w:val="24"/>
        </w:rPr>
        <w:t>Andrade,</w:t>
      </w:r>
      <w:r>
        <w:rPr>
          <w:spacing w:val="9"/>
          <w:sz w:val="24"/>
        </w:rPr>
        <w:t> </w:t>
      </w:r>
      <w:r>
        <w:rPr>
          <w:sz w:val="24"/>
        </w:rPr>
        <w:t>R.</w:t>
      </w:r>
      <w:r>
        <w:rPr>
          <w:spacing w:val="10"/>
          <w:sz w:val="24"/>
        </w:rPr>
        <w:t> </w:t>
      </w:r>
      <w:r>
        <w:rPr>
          <w:sz w:val="24"/>
        </w:rPr>
        <w:t>d.</w:t>
      </w:r>
      <w:r>
        <w:rPr>
          <w:spacing w:val="10"/>
          <w:sz w:val="24"/>
        </w:rPr>
        <w:t> </w:t>
      </w:r>
      <w:r>
        <w:rPr>
          <w:sz w:val="24"/>
        </w:rPr>
        <w:t>C.</w:t>
      </w:r>
      <w:r>
        <w:rPr>
          <w:spacing w:val="8"/>
          <w:sz w:val="24"/>
        </w:rPr>
        <w:t> </w:t>
      </w:r>
      <w:r>
        <w:rPr>
          <w:sz w:val="24"/>
        </w:rPr>
        <w:t>F.</w:t>
      </w:r>
      <w:r>
        <w:rPr>
          <w:spacing w:val="10"/>
          <w:sz w:val="24"/>
        </w:rPr>
        <w:t> </w:t>
      </w:r>
      <w:r>
        <w:rPr>
          <w:sz w:val="24"/>
        </w:rPr>
        <w:t>de</w:t>
      </w:r>
      <w:r>
        <w:rPr>
          <w:spacing w:val="12"/>
          <w:sz w:val="24"/>
        </w:rPr>
        <w:t> </w:t>
      </w:r>
      <w:r>
        <w:rPr>
          <w:sz w:val="24"/>
        </w:rPr>
        <w:t>Lima,</w:t>
      </w:r>
      <w:r>
        <w:rPr>
          <w:spacing w:val="13"/>
          <w:sz w:val="24"/>
        </w:rPr>
        <w:t> </w:t>
      </w:r>
      <w:r>
        <w:rPr>
          <w:spacing w:val="-5"/>
          <w:sz w:val="24"/>
        </w:rPr>
        <w:t>and</w:t>
      </w:r>
    </w:p>
    <w:p>
      <w:pPr>
        <w:pStyle w:val="BodyText"/>
        <w:ind w:right="718"/>
      </w:pPr>
      <w:r>
        <w:rPr/>
        <w:t>W. P. dos Santos, "Deep-wavelet neural networks for breast cancer early diagnosis using mammary</w:t>
      </w:r>
      <w:r>
        <w:rPr>
          <w:spacing w:val="-15"/>
        </w:rPr>
        <w:t> </w:t>
      </w:r>
      <w:r>
        <w:rPr/>
        <w:t>termographies,"</w:t>
      </w:r>
      <w:r>
        <w:rPr>
          <w:spacing w:val="-12"/>
        </w:rPr>
        <w:t> </w:t>
      </w:r>
      <w:r>
        <w:rPr/>
        <w:t>in</w:t>
      </w:r>
      <w:r>
        <w:rPr>
          <w:spacing w:val="-5"/>
        </w:rPr>
        <w:t> </w:t>
      </w:r>
      <w:r>
        <w:rPr>
          <w:i/>
        </w:rPr>
        <w:t>Deep</w:t>
      </w:r>
      <w:r>
        <w:rPr>
          <w:i/>
          <w:spacing w:val="-8"/>
        </w:rPr>
        <w:t> </w:t>
      </w:r>
      <w:r>
        <w:rPr>
          <w:i/>
        </w:rPr>
        <w:t>learning</w:t>
      </w:r>
      <w:r>
        <w:rPr>
          <w:i/>
          <w:spacing w:val="-10"/>
        </w:rPr>
        <w:t> </w:t>
      </w:r>
      <w:r>
        <w:rPr>
          <w:i/>
        </w:rPr>
        <w:t>for</w:t>
      </w:r>
      <w:r>
        <w:rPr>
          <w:i/>
          <w:spacing w:val="-10"/>
        </w:rPr>
        <w:t> </w:t>
      </w:r>
      <w:r>
        <w:rPr>
          <w:i/>
        </w:rPr>
        <w:t>data</w:t>
      </w:r>
      <w:r>
        <w:rPr>
          <w:i/>
          <w:spacing w:val="-10"/>
        </w:rPr>
        <w:t> </w:t>
      </w:r>
      <w:r>
        <w:rPr>
          <w:i/>
        </w:rPr>
        <w:t>analytics</w:t>
      </w:r>
      <w:r>
        <w:rPr/>
        <w:t>:</w:t>
      </w:r>
      <w:r>
        <w:rPr>
          <w:spacing w:val="-10"/>
        </w:rPr>
        <w:t> </w:t>
      </w:r>
      <w:r>
        <w:rPr/>
        <w:t>Elsevier,</w:t>
      </w:r>
      <w:r>
        <w:rPr>
          <w:spacing w:val="-11"/>
        </w:rPr>
        <w:t> </w:t>
      </w:r>
      <w:r>
        <w:rPr/>
        <w:t>2020,</w:t>
      </w:r>
      <w:r>
        <w:rPr>
          <w:spacing w:val="-10"/>
        </w:rPr>
        <w:t> </w:t>
      </w:r>
      <w:r>
        <w:rPr/>
        <w:t>pp.</w:t>
      </w:r>
      <w:r>
        <w:rPr>
          <w:spacing w:val="-10"/>
        </w:rPr>
        <w:t> </w:t>
      </w:r>
      <w:r>
        <w:rPr/>
        <w:t>99-</w:t>
      </w:r>
      <w:r>
        <w:rPr>
          <w:spacing w:val="-4"/>
        </w:rPr>
        <w:t>124.</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A. Hakim, P. Prajitno, and D. Soejoko, "Microcalcification detection in mammography image using computer-aided detection based on convolutional neural network," in </w:t>
      </w:r>
      <w:r>
        <w:rPr>
          <w:i/>
          <w:sz w:val="24"/>
        </w:rPr>
        <w:t>AIP Conference Proceedings</w:t>
      </w:r>
      <w:r>
        <w:rPr>
          <w:sz w:val="24"/>
        </w:rPr>
        <w:t>, 2021, vol. 2346, no. 1: AIP Publishing.</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P. A. Baltzer and P. Clauser, "Applications of artificial intelligence in prostate cancer imaging," </w:t>
      </w:r>
      <w:r>
        <w:rPr>
          <w:i/>
          <w:sz w:val="24"/>
        </w:rPr>
        <w:t>Current Opinion in Urology, </w:t>
      </w:r>
      <w:r>
        <w:rPr>
          <w:sz w:val="24"/>
        </w:rPr>
        <w:t>vol. 31, no. 4, pp. 416-423, 2021.</w:t>
      </w:r>
    </w:p>
    <w:p>
      <w:pPr>
        <w:pStyle w:val="ListParagraph"/>
        <w:numPr>
          <w:ilvl w:val="0"/>
          <w:numId w:val="9"/>
        </w:numPr>
        <w:tabs>
          <w:tab w:pos="1438" w:val="left" w:leader="none"/>
          <w:tab w:pos="1440" w:val="left" w:leader="none"/>
        </w:tabs>
        <w:spacing w:line="240" w:lineRule="auto" w:before="1" w:after="0"/>
        <w:ind w:left="1440" w:right="723" w:hanging="720"/>
        <w:jc w:val="both"/>
        <w:rPr>
          <w:sz w:val="24"/>
        </w:rPr>
      </w:pPr>
      <w:r>
        <w:rPr>
          <w:sz w:val="24"/>
        </w:rPr>
        <w:t>A. M. Herman </w:t>
      </w:r>
      <w:r>
        <w:rPr>
          <w:i/>
          <w:sz w:val="24"/>
        </w:rPr>
        <w:t>et al.</w:t>
      </w:r>
      <w:r>
        <w:rPr>
          <w:sz w:val="24"/>
        </w:rPr>
        <w:t>, "Colorectal cancer in northern Tanzania: increasing trends and late presentation</w:t>
      </w:r>
      <w:r>
        <w:rPr>
          <w:spacing w:val="-1"/>
          <w:sz w:val="24"/>
        </w:rPr>
        <w:t> </w:t>
      </w:r>
      <w:r>
        <w:rPr>
          <w:sz w:val="24"/>
        </w:rPr>
        <w:t>present</w:t>
      </w:r>
      <w:r>
        <w:rPr>
          <w:spacing w:val="-1"/>
          <w:sz w:val="24"/>
        </w:rPr>
        <w:t> </w:t>
      </w:r>
      <w:r>
        <w:rPr>
          <w:sz w:val="24"/>
        </w:rPr>
        <w:t>major</w:t>
      </w:r>
      <w:r>
        <w:rPr>
          <w:spacing w:val="-1"/>
          <w:sz w:val="24"/>
        </w:rPr>
        <w:t> </w:t>
      </w:r>
      <w:r>
        <w:rPr>
          <w:sz w:val="24"/>
        </w:rPr>
        <w:t>challenges," </w:t>
      </w:r>
      <w:r>
        <w:rPr>
          <w:i/>
          <w:sz w:val="24"/>
        </w:rPr>
        <w:t>JCO</w:t>
      </w:r>
      <w:r>
        <w:rPr>
          <w:i/>
          <w:spacing w:val="-1"/>
          <w:sz w:val="24"/>
        </w:rPr>
        <w:t> </w:t>
      </w:r>
      <w:r>
        <w:rPr>
          <w:i/>
          <w:sz w:val="24"/>
        </w:rPr>
        <w:t>Global</w:t>
      </w:r>
      <w:r>
        <w:rPr>
          <w:i/>
          <w:spacing w:val="-1"/>
          <w:sz w:val="24"/>
        </w:rPr>
        <w:t> </w:t>
      </w:r>
      <w:r>
        <w:rPr>
          <w:i/>
          <w:sz w:val="24"/>
        </w:rPr>
        <w:t>Oncology,</w:t>
      </w:r>
      <w:r>
        <w:rPr>
          <w:i/>
          <w:spacing w:val="-1"/>
          <w:sz w:val="24"/>
        </w:rPr>
        <w:t> </w:t>
      </w:r>
      <w:r>
        <w:rPr>
          <w:sz w:val="24"/>
        </w:rPr>
        <w:t>vol.</w:t>
      </w:r>
      <w:r>
        <w:rPr>
          <w:spacing w:val="-1"/>
          <w:sz w:val="24"/>
        </w:rPr>
        <w:t> </w:t>
      </w:r>
      <w:r>
        <w:rPr>
          <w:sz w:val="24"/>
        </w:rPr>
        <w:t>6,</w:t>
      </w:r>
      <w:r>
        <w:rPr>
          <w:spacing w:val="-1"/>
          <w:sz w:val="24"/>
        </w:rPr>
        <w:t> </w:t>
      </w:r>
      <w:r>
        <w:rPr>
          <w:sz w:val="24"/>
        </w:rPr>
        <w:t>pp.</w:t>
      </w:r>
      <w:r>
        <w:rPr>
          <w:spacing w:val="-1"/>
          <w:sz w:val="24"/>
        </w:rPr>
        <w:t> </w:t>
      </w:r>
      <w:r>
        <w:rPr>
          <w:sz w:val="24"/>
        </w:rPr>
        <w:t>375-381,</w:t>
      </w:r>
      <w:r>
        <w:rPr>
          <w:spacing w:val="-1"/>
          <w:sz w:val="24"/>
        </w:rPr>
        <w:t> </w:t>
      </w:r>
      <w:r>
        <w:rPr>
          <w:sz w:val="24"/>
        </w:rPr>
        <w:t>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P. L. Chalya </w:t>
      </w:r>
      <w:r>
        <w:rPr>
          <w:i/>
          <w:sz w:val="24"/>
        </w:rPr>
        <w:t>et al.</w:t>
      </w:r>
      <w:r>
        <w:rPr>
          <w:sz w:val="24"/>
        </w:rPr>
        <w:t>, "Clinicopathological patterns and challenges of management of colorectal cancer</w:t>
      </w:r>
      <w:r>
        <w:rPr>
          <w:spacing w:val="-2"/>
          <w:sz w:val="24"/>
        </w:rPr>
        <w:t> </w:t>
      </w:r>
      <w:r>
        <w:rPr>
          <w:sz w:val="24"/>
        </w:rPr>
        <w:t>in a</w:t>
      </w:r>
      <w:r>
        <w:rPr>
          <w:spacing w:val="-2"/>
          <w:sz w:val="24"/>
        </w:rPr>
        <w:t> </w:t>
      </w:r>
      <w:r>
        <w:rPr>
          <w:sz w:val="24"/>
        </w:rPr>
        <w:t>resource-limited</w:t>
      </w:r>
      <w:r>
        <w:rPr>
          <w:spacing w:val="-2"/>
          <w:sz w:val="24"/>
        </w:rPr>
        <w:t> </w:t>
      </w:r>
      <w:r>
        <w:rPr>
          <w:sz w:val="24"/>
        </w:rPr>
        <w:t>setting: a</w:t>
      </w:r>
      <w:r>
        <w:rPr>
          <w:spacing w:val="-2"/>
          <w:sz w:val="24"/>
        </w:rPr>
        <w:t> </w:t>
      </w:r>
      <w:r>
        <w:rPr>
          <w:sz w:val="24"/>
        </w:rPr>
        <w:t>Tanzanian</w:t>
      </w:r>
      <w:r>
        <w:rPr>
          <w:spacing w:val="-2"/>
          <w:sz w:val="24"/>
        </w:rPr>
        <w:t> </w:t>
      </w:r>
      <w:r>
        <w:rPr>
          <w:sz w:val="24"/>
        </w:rPr>
        <w:t>experience," </w:t>
      </w:r>
      <w:r>
        <w:rPr>
          <w:i/>
          <w:sz w:val="24"/>
        </w:rPr>
        <w:t>World</w:t>
      </w:r>
      <w:r>
        <w:rPr>
          <w:i/>
          <w:spacing w:val="-1"/>
          <w:sz w:val="24"/>
        </w:rPr>
        <w:t> </w:t>
      </w:r>
      <w:r>
        <w:rPr>
          <w:i/>
          <w:sz w:val="24"/>
        </w:rPr>
        <w:t>journal</w:t>
      </w:r>
      <w:r>
        <w:rPr>
          <w:i/>
          <w:spacing w:val="-1"/>
          <w:sz w:val="24"/>
        </w:rPr>
        <w:t> </w:t>
      </w:r>
      <w:r>
        <w:rPr>
          <w:i/>
          <w:sz w:val="24"/>
        </w:rPr>
        <w:t>of surgical oncology, </w:t>
      </w:r>
      <w:r>
        <w:rPr>
          <w:sz w:val="24"/>
        </w:rPr>
        <w:t>vol. 11, pp. 1-9, 2013.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E.</w:t>
      </w:r>
      <w:r>
        <w:rPr>
          <w:spacing w:val="-4"/>
          <w:sz w:val="24"/>
        </w:rPr>
        <w:t> </w:t>
      </w:r>
      <w:r>
        <w:rPr>
          <w:sz w:val="24"/>
        </w:rPr>
        <w:t>F.</w:t>
      </w:r>
      <w:r>
        <w:rPr>
          <w:spacing w:val="-4"/>
          <w:sz w:val="24"/>
        </w:rPr>
        <w:t> </w:t>
      </w:r>
      <w:r>
        <w:rPr>
          <w:sz w:val="24"/>
        </w:rPr>
        <w:t>Onyoh,</w:t>
      </w:r>
      <w:r>
        <w:rPr>
          <w:spacing w:val="-4"/>
          <w:sz w:val="24"/>
        </w:rPr>
        <w:t> </w:t>
      </w:r>
      <w:r>
        <w:rPr>
          <w:sz w:val="24"/>
        </w:rPr>
        <w:t>W.-F.</w:t>
      </w:r>
      <w:r>
        <w:rPr>
          <w:spacing w:val="-4"/>
          <w:sz w:val="24"/>
        </w:rPr>
        <w:t> </w:t>
      </w:r>
      <w:r>
        <w:rPr>
          <w:sz w:val="24"/>
        </w:rPr>
        <w:t>Hsu,</w:t>
      </w:r>
      <w:r>
        <w:rPr>
          <w:spacing w:val="-4"/>
          <w:sz w:val="24"/>
        </w:rPr>
        <w:t> </w:t>
      </w:r>
      <w:r>
        <w:rPr>
          <w:sz w:val="24"/>
        </w:rPr>
        <w:t>L.-C.</w:t>
      </w:r>
      <w:r>
        <w:rPr>
          <w:spacing w:val="-4"/>
          <w:sz w:val="24"/>
        </w:rPr>
        <w:t> </w:t>
      </w:r>
      <w:r>
        <w:rPr>
          <w:sz w:val="24"/>
        </w:rPr>
        <w:t>Chang,</w:t>
      </w:r>
      <w:r>
        <w:rPr>
          <w:spacing w:val="-4"/>
          <w:sz w:val="24"/>
        </w:rPr>
        <w:t> </w:t>
      </w:r>
      <w:r>
        <w:rPr>
          <w:sz w:val="24"/>
        </w:rPr>
        <w:t>Y.-C.</w:t>
      </w:r>
      <w:r>
        <w:rPr>
          <w:spacing w:val="-2"/>
          <w:sz w:val="24"/>
        </w:rPr>
        <w:t> </w:t>
      </w:r>
      <w:r>
        <w:rPr>
          <w:sz w:val="24"/>
        </w:rPr>
        <w:t>Lee,</w:t>
      </w:r>
      <w:r>
        <w:rPr>
          <w:spacing w:val="-2"/>
          <w:sz w:val="24"/>
        </w:rPr>
        <w:t> </w:t>
      </w:r>
      <w:r>
        <w:rPr>
          <w:sz w:val="24"/>
        </w:rPr>
        <w:t>M.-S.</w:t>
      </w:r>
      <w:r>
        <w:rPr>
          <w:spacing w:val="-4"/>
          <w:sz w:val="24"/>
        </w:rPr>
        <w:t> </w:t>
      </w:r>
      <w:r>
        <w:rPr>
          <w:sz w:val="24"/>
        </w:rPr>
        <w:t>Wu,</w:t>
      </w:r>
      <w:r>
        <w:rPr>
          <w:spacing w:val="-6"/>
          <w:sz w:val="24"/>
        </w:rPr>
        <w:t> </w:t>
      </w:r>
      <w:r>
        <w:rPr>
          <w:sz w:val="24"/>
        </w:rPr>
        <w:t>and</w:t>
      </w:r>
      <w:r>
        <w:rPr>
          <w:spacing w:val="-4"/>
          <w:sz w:val="24"/>
        </w:rPr>
        <w:t> </w:t>
      </w:r>
      <w:r>
        <w:rPr>
          <w:sz w:val="24"/>
        </w:rPr>
        <w:t>H.-M.</w:t>
      </w:r>
      <w:r>
        <w:rPr>
          <w:spacing w:val="-4"/>
          <w:sz w:val="24"/>
        </w:rPr>
        <w:t> </w:t>
      </w:r>
      <w:r>
        <w:rPr>
          <w:sz w:val="24"/>
        </w:rPr>
        <w:t>Chiu,</w:t>
      </w:r>
      <w:r>
        <w:rPr>
          <w:spacing w:val="-4"/>
          <w:sz w:val="24"/>
        </w:rPr>
        <w:t> </w:t>
      </w:r>
      <w:r>
        <w:rPr>
          <w:sz w:val="24"/>
        </w:rPr>
        <w:t>"The</w:t>
      </w:r>
      <w:r>
        <w:rPr>
          <w:spacing w:val="-5"/>
          <w:sz w:val="24"/>
        </w:rPr>
        <w:t> </w:t>
      </w:r>
      <w:r>
        <w:rPr>
          <w:sz w:val="24"/>
        </w:rPr>
        <w:t>rise</w:t>
      </w:r>
      <w:r>
        <w:rPr>
          <w:spacing w:val="-5"/>
          <w:sz w:val="24"/>
        </w:rPr>
        <w:t> </w:t>
      </w:r>
      <w:r>
        <w:rPr>
          <w:sz w:val="24"/>
        </w:rPr>
        <w:t>of colorectal cancer in Asia: epidemiology, screening, and management," </w:t>
      </w:r>
      <w:r>
        <w:rPr>
          <w:i/>
          <w:sz w:val="24"/>
        </w:rPr>
        <w:t>Current gastroenterology reports, </w:t>
      </w:r>
      <w:r>
        <w:rPr>
          <w:sz w:val="24"/>
        </w:rPr>
        <w:t>vol. 21, pp. 1-10, 2019.</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R. I. Kemenkes, "Laporan nasional riskesdas 2018," </w:t>
      </w:r>
      <w:r>
        <w:rPr>
          <w:i/>
          <w:sz w:val="24"/>
        </w:rPr>
        <w:t>Jakarta: Kemenkes RI, </w:t>
      </w:r>
      <w:r>
        <w:rPr>
          <w:sz w:val="24"/>
        </w:rPr>
        <w:t>pp. 154-66, </w:t>
      </w:r>
      <w:r>
        <w:rPr>
          <w:spacing w:val="-2"/>
          <w:sz w:val="24"/>
        </w:rPr>
        <w:t>2018.</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A.</w:t>
      </w:r>
      <w:r>
        <w:rPr>
          <w:spacing w:val="-5"/>
          <w:sz w:val="24"/>
        </w:rPr>
        <w:t> </w:t>
      </w:r>
      <w:r>
        <w:rPr>
          <w:sz w:val="24"/>
        </w:rPr>
        <w:t>G.</w:t>
      </w:r>
      <w:r>
        <w:rPr>
          <w:spacing w:val="-5"/>
          <w:sz w:val="24"/>
        </w:rPr>
        <w:t> </w:t>
      </w:r>
      <w:r>
        <w:rPr>
          <w:sz w:val="24"/>
        </w:rPr>
        <w:t>Nyitray,</w:t>
      </w:r>
      <w:r>
        <w:rPr>
          <w:spacing w:val="-3"/>
          <w:sz w:val="24"/>
        </w:rPr>
        <w:t> </w:t>
      </w:r>
      <w:r>
        <w:rPr>
          <w:sz w:val="24"/>
        </w:rPr>
        <w:t>G.</w:t>
      </w:r>
      <w:r>
        <w:rPr>
          <w:spacing w:val="-5"/>
          <w:sz w:val="24"/>
        </w:rPr>
        <w:t> </w:t>
      </w:r>
      <w:r>
        <w:rPr>
          <w:sz w:val="24"/>
        </w:rPr>
        <w:t>D'Souza,</w:t>
      </w:r>
      <w:r>
        <w:rPr>
          <w:spacing w:val="-5"/>
          <w:sz w:val="24"/>
        </w:rPr>
        <w:t> </w:t>
      </w:r>
      <w:r>
        <w:rPr>
          <w:sz w:val="24"/>
        </w:rPr>
        <w:t>E.</w:t>
      </w:r>
      <w:r>
        <w:rPr>
          <w:spacing w:val="-5"/>
          <w:sz w:val="24"/>
        </w:rPr>
        <w:t> </w:t>
      </w:r>
      <w:r>
        <w:rPr>
          <w:sz w:val="24"/>
        </w:rPr>
        <w:t>A.</w:t>
      </w:r>
      <w:r>
        <w:rPr>
          <w:spacing w:val="-5"/>
          <w:sz w:val="24"/>
        </w:rPr>
        <w:t> </w:t>
      </w:r>
      <w:r>
        <w:rPr>
          <w:sz w:val="24"/>
        </w:rPr>
        <w:t>Stier,</w:t>
      </w:r>
      <w:r>
        <w:rPr>
          <w:spacing w:val="-2"/>
          <w:sz w:val="24"/>
        </w:rPr>
        <w:t> </w:t>
      </w:r>
      <w:r>
        <w:rPr>
          <w:sz w:val="24"/>
        </w:rPr>
        <w:t>G.</w:t>
      </w:r>
      <w:r>
        <w:rPr>
          <w:spacing w:val="-5"/>
          <w:sz w:val="24"/>
        </w:rPr>
        <w:t> </w:t>
      </w:r>
      <w:r>
        <w:rPr>
          <w:sz w:val="24"/>
        </w:rPr>
        <w:t>Clifford,</w:t>
      </w:r>
      <w:r>
        <w:rPr>
          <w:spacing w:val="-5"/>
          <w:sz w:val="24"/>
        </w:rPr>
        <w:t> </w:t>
      </w:r>
      <w:r>
        <w:rPr>
          <w:sz w:val="24"/>
        </w:rPr>
        <w:t>and</w:t>
      </w:r>
      <w:r>
        <w:rPr>
          <w:spacing w:val="-5"/>
          <w:sz w:val="24"/>
        </w:rPr>
        <w:t> </w:t>
      </w:r>
      <w:r>
        <w:rPr>
          <w:sz w:val="24"/>
        </w:rPr>
        <w:t>E.</w:t>
      </w:r>
      <w:r>
        <w:rPr>
          <w:spacing w:val="-5"/>
          <w:sz w:val="24"/>
        </w:rPr>
        <w:t> </w:t>
      </w:r>
      <w:r>
        <w:rPr>
          <w:sz w:val="24"/>
        </w:rPr>
        <w:t>Y.</w:t>
      </w:r>
      <w:r>
        <w:rPr>
          <w:spacing w:val="-1"/>
          <w:sz w:val="24"/>
        </w:rPr>
        <w:t> </w:t>
      </w:r>
      <w:r>
        <w:rPr>
          <w:sz w:val="24"/>
        </w:rPr>
        <w:t>Chiao,</w:t>
      </w:r>
      <w:r>
        <w:rPr>
          <w:spacing w:val="-3"/>
          <w:sz w:val="24"/>
        </w:rPr>
        <w:t> </w:t>
      </w:r>
      <w:r>
        <w:rPr>
          <w:sz w:val="24"/>
        </w:rPr>
        <w:t>"The</w:t>
      </w:r>
      <w:r>
        <w:rPr>
          <w:spacing w:val="-6"/>
          <w:sz w:val="24"/>
        </w:rPr>
        <w:t> </w:t>
      </w:r>
      <w:r>
        <w:rPr>
          <w:sz w:val="24"/>
        </w:rPr>
        <w:t>utility</w:t>
      </w:r>
      <w:r>
        <w:rPr>
          <w:spacing w:val="-12"/>
          <w:sz w:val="24"/>
        </w:rPr>
        <w:t> </w:t>
      </w:r>
      <w:r>
        <w:rPr>
          <w:sz w:val="24"/>
        </w:rPr>
        <w:t>of</w:t>
      </w:r>
      <w:r>
        <w:rPr>
          <w:spacing w:val="-3"/>
          <w:sz w:val="24"/>
        </w:rPr>
        <w:t> </w:t>
      </w:r>
      <w:r>
        <w:rPr>
          <w:sz w:val="24"/>
        </w:rPr>
        <w:t>digital anal</w:t>
      </w:r>
      <w:r>
        <w:rPr>
          <w:spacing w:val="-1"/>
          <w:sz w:val="24"/>
        </w:rPr>
        <w:t> </w:t>
      </w:r>
      <w:r>
        <w:rPr>
          <w:sz w:val="24"/>
        </w:rPr>
        <w:t>rectal</w:t>
      </w:r>
      <w:r>
        <w:rPr>
          <w:spacing w:val="-1"/>
          <w:sz w:val="24"/>
        </w:rPr>
        <w:t> </w:t>
      </w:r>
      <w:r>
        <w:rPr>
          <w:sz w:val="24"/>
        </w:rPr>
        <w:t>examinations in</w:t>
      </w:r>
      <w:r>
        <w:rPr>
          <w:spacing w:val="-1"/>
          <w:sz w:val="24"/>
        </w:rPr>
        <w:t> </w:t>
      </w:r>
      <w:r>
        <w:rPr>
          <w:sz w:val="24"/>
        </w:rPr>
        <w:t>a</w:t>
      </w:r>
      <w:r>
        <w:rPr>
          <w:spacing w:val="-2"/>
          <w:sz w:val="24"/>
        </w:rPr>
        <w:t> </w:t>
      </w:r>
      <w:r>
        <w:rPr>
          <w:sz w:val="24"/>
        </w:rPr>
        <w:t>public</w:t>
      </w:r>
      <w:r>
        <w:rPr>
          <w:spacing w:val="-2"/>
          <w:sz w:val="24"/>
        </w:rPr>
        <w:t> </w:t>
      </w:r>
      <w:r>
        <w:rPr>
          <w:sz w:val="24"/>
        </w:rPr>
        <w:t>health</w:t>
      </w:r>
      <w:r>
        <w:rPr>
          <w:spacing w:val="-1"/>
          <w:sz w:val="24"/>
        </w:rPr>
        <w:t> </w:t>
      </w:r>
      <w:r>
        <w:rPr>
          <w:sz w:val="24"/>
        </w:rPr>
        <w:t>screening</w:t>
      </w:r>
      <w:r>
        <w:rPr>
          <w:spacing w:val="-4"/>
          <w:sz w:val="24"/>
        </w:rPr>
        <w:t> </w:t>
      </w:r>
      <w:r>
        <w:rPr>
          <w:sz w:val="24"/>
        </w:rPr>
        <w:t>program for anal</w:t>
      </w:r>
      <w:r>
        <w:rPr>
          <w:spacing w:val="-1"/>
          <w:sz w:val="24"/>
        </w:rPr>
        <w:t> </w:t>
      </w:r>
      <w:r>
        <w:rPr>
          <w:sz w:val="24"/>
        </w:rPr>
        <w:t>cancer," </w:t>
      </w:r>
      <w:r>
        <w:rPr>
          <w:i/>
          <w:sz w:val="24"/>
        </w:rPr>
        <w:t>Journal</w:t>
      </w:r>
      <w:r>
        <w:rPr>
          <w:i/>
          <w:spacing w:val="-1"/>
          <w:sz w:val="24"/>
        </w:rPr>
        <w:t> </w:t>
      </w:r>
      <w:r>
        <w:rPr>
          <w:i/>
          <w:sz w:val="24"/>
        </w:rPr>
        <w:t>of lower genital tract disease, </w:t>
      </w:r>
      <w:r>
        <w:rPr>
          <w:sz w:val="24"/>
        </w:rPr>
        <w:t>vol. 24, no. 2, pp. 192-196, 2020.</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B.</w:t>
      </w:r>
      <w:r>
        <w:rPr>
          <w:spacing w:val="-15"/>
          <w:sz w:val="24"/>
        </w:rPr>
        <w:t> </w:t>
      </w:r>
      <w:r>
        <w:rPr>
          <w:sz w:val="24"/>
        </w:rPr>
        <w:t>Kościelniak-Merak,</w:t>
      </w:r>
      <w:r>
        <w:rPr>
          <w:spacing w:val="-14"/>
          <w:sz w:val="24"/>
        </w:rPr>
        <w:t> </w:t>
      </w:r>
      <w:r>
        <w:rPr>
          <w:sz w:val="24"/>
        </w:rPr>
        <w:t>B.</w:t>
      </w:r>
      <w:r>
        <w:rPr>
          <w:spacing w:val="-12"/>
          <w:sz w:val="24"/>
        </w:rPr>
        <w:t> </w:t>
      </w:r>
      <w:r>
        <w:rPr>
          <w:sz w:val="24"/>
        </w:rPr>
        <w:t>Radosavljević,</w:t>
      </w:r>
      <w:r>
        <w:rPr>
          <w:spacing w:val="-15"/>
          <w:sz w:val="24"/>
        </w:rPr>
        <w:t> </w:t>
      </w:r>
      <w:r>
        <w:rPr>
          <w:sz w:val="24"/>
        </w:rPr>
        <w:t>A.</w:t>
      </w:r>
      <w:r>
        <w:rPr>
          <w:spacing w:val="-15"/>
          <w:sz w:val="24"/>
        </w:rPr>
        <w:t> </w:t>
      </w:r>
      <w:r>
        <w:rPr>
          <w:sz w:val="24"/>
        </w:rPr>
        <w:t>Zając,</w:t>
      </w:r>
      <w:r>
        <w:rPr>
          <w:spacing w:val="-12"/>
          <w:sz w:val="24"/>
        </w:rPr>
        <w:t> </w:t>
      </w:r>
      <w:r>
        <w:rPr>
          <w:sz w:val="24"/>
        </w:rPr>
        <w:t>and</w:t>
      </w:r>
      <w:r>
        <w:rPr>
          <w:spacing w:val="-14"/>
          <w:sz w:val="24"/>
        </w:rPr>
        <w:t> </w:t>
      </w:r>
      <w:r>
        <w:rPr>
          <w:sz w:val="24"/>
        </w:rPr>
        <w:t>P.</w:t>
      </w:r>
      <w:r>
        <w:rPr>
          <w:spacing w:val="-15"/>
          <w:sz w:val="24"/>
        </w:rPr>
        <w:t> </w:t>
      </w:r>
      <w:r>
        <w:rPr>
          <w:sz w:val="24"/>
        </w:rPr>
        <w:t>J.</w:t>
      </w:r>
      <w:r>
        <w:rPr>
          <w:spacing w:val="-15"/>
          <w:sz w:val="24"/>
        </w:rPr>
        <w:t> </w:t>
      </w:r>
      <w:r>
        <w:rPr>
          <w:sz w:val="24"/>
        </w:rPr>
        <w:t>Tomasik,</w:t>
      </w:r>
      <w:r>
        <w:rPr>
          <w:spacing w:val="-13"/>
          <w:sz w:val="24"/>
        </w:rPr>
        <w:t> </w:t>
      </w:r>
      <w:r>
        <w:rPr>
          <w:sz w:val="24"/>
        </w:rPr>
        <w:t>"Faecal</w:t>
      </w:r>
      <w:r>
        <w:rPr>
          <w:spacing w:val="-14"/>
          <w:sz w:val="24"/>
        </w:rPr>
        <w:t> </w:t>
      </w:r>
      <w:r>
        <w:rPr>
          <w:sz w:val="24"/>
        </w:rPr>
        <w:t>occult</w:t>
      </w:r>
      <w:r>
        <w:rPr>
          <w:spacing w:val="-13"/>
          <w:sz w:val="24"/>
        </w:rPr>
        <w:t> </w:t>
      </w:r>
      <w:r>
        <w:rPr>
          <w:sz w:val="24"/>
        </w:rPr>
        <w:t>blood point-of-care tests," </w:t>
      </w:r>
      <w:r>
        <w:rPr>
          <w:i/>
          <w:sz w:val="24"/>
        </w:rPr>
        <w:t>Journal of Gastrointestinal Cancer, </w:t>
      </w:r>
      <w:r>
        <w:rPr>
          <w:sz w:val="24"/>
        </w:rPr>
        <w:t>vol. 49, pp. 402-405, 2018.</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S.</w:t>
      </w:r>
      <w:r>
        <w:rPr>
          <w:spacing w:val="-6"/>
          <w:sz w:val="24"/>
        </w:rPr>
        <w:t> </w:t>
      </w:r>
      <w:r>
        <w:rPr>
          <w:sz w:val="24"/>
        </w:rPr>
        <w:t>C.</w:t>
      </w:r>
      <w:r>
        <w:rPr>
          <w:spacing w:val="-6"/>
          <w:sz w:val="24"/>
        </w:rPr>
        <w:t> </w:t>
      </w:r>
      <w:r>
        <w:rPr>
          <w:sz w:val="24"/>
        </w:rPr>
        <w:t>Benton,</w:t>
      </w:r>
      <w:r>
        <w:rPr>
          <w:spacing w:val="-5"/>
          <w:sz w:val="24"/>
        </w:rPr>
        <w:t> </w:t>
      </w:r>
      <w:r>
        <w:rPr>
          <w:sz w:val="24"/>
        </w:rPr>
        <w:t>H.</w:t>
      </w:r>
      <w:r>
        <w:rPr>
          <w:spacing w:val="-6"/>
          <w:sz w:val="24"/>
        </w:rPr>
        <w:t> </w:t>
      </w:r>
      <w:r>
        <w:rPr>
          <w:sz w:val="24"/>
        </w:rPr>
        <w:t>E.</w:t>
      </w:r>
      <w:r>
        <w:rPr>
          <w:spacing w:val="-6"/>
          <w:sz w:val="24"/>
        </w:rPr>
        <w:t> </w:t>
      </w:r>
      <w:r>
        <w:rPr>
          <w:sz w:val="24"/>
        </w:rPr>
        <w:t>Seaman,</w:t>
      </w:r>
      <w:r>
        <w:rPr>
          <w:spacing w:val="-6"/>
          <w:sz w:val="24"/>
        </w:rPr>
        <w:t> </w:t>
      </w:r>
      <w:r>
        <w:rPr>
          <w:sz w:val="24"/>
        </w:rPr>
        <w:t>and</w:t>
      </w:r>
      <w:r>
        <w:rPr>
          <w:spacing w:val="-6"/>
          <w:sz w:val="24"/>
        </w:rPr>
        <w:t> </w:t>
      </w:r>
      <w:r>
        <w:rPr>
          <w:sz w:val="24"/>
        </w:rPr>
        <w:t>S.</w:t>
      </w:r>
      <w:r>
        <w:rPr>
          <w:spacing w:val="-6"/>
          <w:sz w:val="24"/>
        </w:rPr>
        <w:t> </w:t>
      </w:r>
      <w:r>
        <w:rPr>
          <w:sz w:val="24"/>
        </w:rPr>
        <w:t>P.</w:t>
      </w:r>
      <w:r>
        <w:rPr>
          <w:spacing w:val="-6"/>
          <w:sz w:val="24"/>
        </w:rPr>
        <w:t> </w:t>
      </w:r>
      <w:r>
        <w:rPr>
          <w:sz w:val="24"/>
        </w:rPr>
        <w:t>Halloran,</w:t>
      </w:r>
      <w:r>
        <w:rPr>
          <w:spacing w:val="-6"/>
          <w:sz w:val="24"/>
        </w:rPr>
        <w:t> </w:t>
      </w:r>
      <w:r>
        <w:rPr>
          <w:sz w:val="24"/>
        </w:rPr>
        <w:t>"Faecal</w:t>
      </w:r>
      <w:r>
        <w:rPr>
          <w:spacing w:val="-5"/>
          <w:sz w:val="24"/>
        </w:rPr>
        <w:t> </w:t>
      </w:r>
      <w:r>
        <w:rPr>
          <w:sz w:val="24"/>
        </w:rPr>
        <w:t>occult</w:t>
      </w:r>
      <w:r>
        <w:rPr>
          <w:spacing w:val="-5"/>
          <w:sz w:val="24"/>
        </w:rPr>
        <w:t> </w:t>
      </w:r>
      <w:r>
        <w:rPr>
          <w:sz w:val="24"/>
        </w:rPr>
        <w:t>blood</w:t>
      </w:r>
      <w:r>
        <w:rPr>
          <w:spacing w:val="-5"/>
          <w:sz w:val="24"/>
        </w:rPr>
        <w:t> </w:t>
      </w:r>
      <w:r>
        <w:rPr>
          <w:sz w:val="24"/>
        </w:rPr>
        <w:t>testing</w:t>
      </w:r>
      <w:r>
        <w:rPr>
          <w:spacing w:val="-6"/>
          <w:sz w:val="24"/>
        </w:rPr>
        <w:t> </w:t>
      </w:r>
      <w:r>
        <w:rPr>
          <w:sz w:val="24"/>
        </w:rPr>
        <w:t>for</w:t>
      </w:r>
      <w:r>
        <w:rPr>
          <w:spacing w:val="-7"/>
          <w:sz w:val="24"/>
        </w:rPr>
        <w:t> </w:t>
      </w:r>
      <w:r>
        <w:rPr>
          <w:sz w:val="24"/>
        </w:rPr>
        <w:t>colorectal cancer</w:t>
      </w:r>
      <w:r>
        <w:rPr>
          <w:spacing w:val="-2"/>
          <w:sz w:val="24"/>
        </w:rPr>
        <w:t> </w:t>
      </w:r>
      <w:r>
        <w:rPr>
          <w:sz w:val="24"/>
        </w:rPr>
        <w:t>screening: the</w:t>
      </w:r>
      <w:r>
        <w:rPr>
          <w:spacing w:val="-2"/>
          <w:sz w:val="24"/>
        </w:rPr>
        <w:t> </w:t>
      </w:r>
      <w:r>
        <w:rPr>
          <w:sz w:val="24"/>
        </w:rPr>
        <w:t>past</w:t>
      </w:r>
      <w:r>
        <w:rPr>
          <w:spacing w:val="-1"/>
          <w:sz w:val="24"/>
        </w:rPr>
        <w:t> </w:t>
      </w:r>
      <w:r>
        <w:rPr>
          <w:sz w:val="24"/>
        </w:rPr>
        <w:t>or</w:t>
      </w:r>
      <w:r>
        <w:rPr>
          <w:spacing w:val="-2"/>
          <w:sz w:val="24"/>
        </w:rPr>
        <w:t> </w:t>
      </w:r>
      <w:r>
        <w:rPr>
          <w:sz w:val="24"/>
        </w:rPr>
        <w:t>the future," </w:t>
      </w:r>
      <w:r>
        <w:rPr>
          <w:i/>
          <w:sz w:val="24"/>
        </w:rPr>
        <w:t>Current gastroenterology</w:t>
      </w:r>
      <w:r>
        <w:rPr>
          <w:i/>
          <w:spacing w:val="-2"/>
          <w:sz w:val="24"/>
        </w:rPr>
        <w:t> </w:t>
      </w:r>
      <w:r>
        <w:rPr>
          <w:i/>
          <w:sz w:val="24"/>
        </w:rPr>
        <w:t>reports, </w:t>
      </w:r>
      <w:r>
        <w:rPr>
          <w:sz w:val="24"/>
        </w:rPr>
        <w:t>vol.</w:t>
      </w:r>
      <w:r>
        <w:rPr>
          <w:spacing w:val="-1"/>
          <w:sz w:val="24"/>
        </w:rPr>
        <w:t> </w:t>
      </w:r>
      <w:r>
        <w:rPr>
          <w:sz w:val="24"/>
        </w:rPr>
        <w:t>17,</w:t>
      </w:r>
      <w:r>
        <w:rPr>
          <w:spacing w:val="-1"/>
          <w:sz w:val="24"/>
        </w:rPr>
        <w:t> </w:t>
      </w:r>
      <w:r>
        <w:rPr>
          <w:sz w:val="24"/>
        </w:rPr>
        <w:t>no.</w:t>
      </w:r>
      <w:r>
        <w:rPr>
          <w:spacing w:val="-1"/>
          <w:sz w:val="24"/>
        </w:rPr>
        <w:t> </w:t>
      </w:r>
      <w:r>
        <w:rPr>
          <w:sz w:val="24"/>
        </w:rPr>
        <w:t>2,</w:t>
      </w:r>
    </w:p>
    <w:p>
      <w:pPr>
        <w:pStyle w:val="BodyText"/>
      </w:pPr>
      <w:r>
        <w:rPr/>
        <w:t>p. 7, </w:t>
      </w:r>
      <w:r>
        <w:rPr>
          <w:spacing w:val="-2"/>
        </w:rPr>
        <w:t>2015.</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H.-Y. Wang </w:t>
      </w:r>
      <w:r>
        <w:rPr>
          <w:i/>
          <w:sz w:val="24"/>
        </w:rPr>
        <w:t>et al.</w:t>
      </w:r>
      <w:r>
        <w:rPr>
          <w:sz w:val="24"/>
        </w:rPr>
        <w:t>, "Novel toilet paper–based point-of-care test for the rapid detection of fecal occult blood: Instrument validation study," </w:t>
      </w:r>
      <w:r>
        <w:rPr>
          <w:i/>
          <w:sz w:val="24"/>
        </w:rPr>
        <w:t>Journal of Medical Internet Research, </w:t>
      </w:r>
      <w:r>
        <w:rPr>
          <w:sz w:val="24"/>
        </w:rPr>
        <w:t>vol. 22, no. 8, p. e20261, 2020.</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7" w:hanging="720"/>
        <w:jc w:val="both"/>
        <w:rPr>
          <w:sz w:val="24"/>
        </w:rPr>
      </w:pPr>
      <w:r>
        <w:rPr>
          <w:sz w:val="24"/>
        </w:rPr>
        <w:t>D. Li, "Recent advances in colorectal cancer screening," </w:t>
      </w:r>
      <w:r>
        <w:rPr>
          <w:i/>
          <w:sz w:val="24"/>
        </w:rPr>
        <w:t>Chronic diseases and translational medicine, </w:t>
      </w:r>
      <w:r>
        <w:rPr>
          <w:sz w:val="24"/>
        </w:rPr>
        <w:t>vol. 4, no. 3, pp. 139-147, 2018.</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R. Nishihara </w:t>
      </w:r>
      <w:r>
        <w:rPr>
          <w:i/>
          <w:sz w:val="24"/>
        </w:rPr>
        <w:t>et al.</w:t>
      </w:r>
      <w:r>
        <w:rPr>
          <w:sz w:val="24"/>
        </w:rPr>
        <w:t>, "Long-term colorectal-cancer incidence and mortality after lower endoscopy," </w:t>
      </w:r>
      <w:r>
        <w:rPr>
          <w:i/>
          <w:sz w:val="24"/>
        </w:rPr>
        <w:t>New England Journal of Medicine, </w:t>
      </w:r>
      <w:r>
        <w:rPr>
          <w:sz w:val="24"/>
        </w:rPr>
        <w:t>vol. 369, no. 12, pp. 1095-1105, 2013.</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A. Reumkens, E. J. Rondagh, M. C. Bakker, B. Winkens, A. A. Masclee, and S. Sanduleanu,</w:t>
      </w:r>
      <w:r>
        <w:rPr>
          <w:spacing w:val="-15"/>
          <w:sz w:val="24"/>
        </w:rPr>
        <w:t> </w:t>
      </w:r>
      <w:r>
        <w:rPr>
          <w:sz w:val="24"/>
        </w:rPr>
        <w:t>"Post-colonoscopy</w:t>
      </w:r>
      <w:r>
        <w:rPr>
          <w:spacing w:val="-15"/>
          <w:sz w:val="24"/>
        </w:rPr>
        <w:t> </w:t>
      </w:r>
      <w:r>
        <w:rPr>
          <w:sz w:val="24"/>
        </w:rPr>
        <w:t>complications:</w:t>
      </w:r>
      <w:r>
        <w:rPr>
          <w:spacing w:val="-15"/>
          <w:sz w:val="24"/>
        </w:rPr>
        <w:t> </w:t>
      </w:r>
      <w:r>
        <w:rPr>
          <w:sz w:val="24"/>
        </w:rPr>
        <w:t>a</w:t>
      </w:r>
      <w:r>
        <w:rPr>
          <w:spacing w:val="-15"/>
          <w:sz w:val="24"/>
        </w:rPr>
        <w:t> </w:t>
      </w:r>
      <w:r>
        <w:rPr>
          <w:sz w:val="24"/>
        </w:rPr>
        <w:t>systematic</w:t>
      </w:r>
      <w:r>
        <w:rPr>
          <w:spacing w:val="-15"/>
          <w:sz w:val="24"/>
        </w:rPr>
        <w:t> </w:t>
      </w:r>
      <w:r>
        <w:rPr>
          <w:sz w:val="24"/>
        </w:rPr>
        <w:t>review,</w:t>
      </w:r>
      <w:r>
        <w:rPr>
          <w:spacing w:val="-15"/>
          <w:sz w:val="24"/>
        </w:rPr>
        <w:t> </w:t>
      </w:r>
      <w:r>
        <w:rPr>
          <w:sz w:val="24"/>
        </w:rPr>
        <w:t>time</w:t>
      </w:r>
      <w:r>
        <w:rPr>
          <w:spacing w:val="-15"/>
          <w:sz w:val="24"/>
        </w:rPr>
        <w:t> </w:t>
      </w:r>
      <w:r>
        <w:rPr>
          <w:sz w:val="24"/>
        </w:rPr>
        <w:t>trends,</w:t>
      </w:r>
      <w:r>
        <w:rPr>
          <w:spacing w:val="-14"/>
          <w:sz w:val="24"/>
        </w:rPr>
        <w:t> </w:t>
      </w:r>
      <w:r>
        <w:rPr>
          <w:sz w:val="24"/>
        </w:rPr>
        <w:t>and</w:t>
      </w:r>
      <w:r>
        <w:rPr>
          <w:spacing w:val="-14"/>
          <w:sz w:val="24"/>
        </w:rPr>
        <w:t> </w:t>
      </w:r>
      <w:r>
        <w:rPr>
          <w:sz w:val="24"/>
        </w:rPr>
        <w:t>meta- analysis of population-based studies," </w:t>
      </w:r>
      <w:r>
        <w:rPr>
          <w:i/>
          <w:sz w:val="24"/>
        </w:rPr>
        <w:t>Official journal of the American College of Gastroenterology| ACG, </w:t>
      </w:r>
      <w:r>
        <w:rPr>
          <w:sz w:val="24"/>
        </w:rPr>
        <w:t>vol. 111, no. 8, pp. 1092-1101, 2016.</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W.</w:t>
      </w:r>
      <w:r>
        <w:rPr>
          <w:spacing w:val="-10"/>
          <w:sz w:val="24"/>
        </w:rPr>
        <w:t> </w:t>
      </w:r>
      <w:r>
        <w:rPr>
          <w:sz w:val="24"/>
        </w:rPr>
        <w:t>Atkin</w:t>
      </w:r>
      <w:r>
        <w:rPr>
          <w:spacing w:val="-9"/>
          <w:sz w:val="24"/>
        </w:rPr>
        <w:t> </w:t>
      </w:r>
      <w:r>
        <w:rPr>
          <w:i/>
          <w:sz w:val="24"/>
        </w:rPr>
        <w:t>et</w:t>
      </w:r>
      <w:r>
        <w:rPr>
          <w:i/>
          <w:spacing w:val="-9"/>
          <w:sz w:val="24"/>
        </w:rPr>
        <w:t> </w:t>
      </w:r>
      <w:r>
        <w:rPr>
          <w:i/>
          <w:sz w:val="24"/>
        </w:rPr>
        <w:t>al.</w:t>
      </w:r>
      <w:r>
        <w:rPr>
          <w:sz w:val="24"/>
        </w:rPr>
        <w:t>,</w:t>
      </w:r>
      <w:r>
        <w:rPr>
          <w:spacing w:val="-10"/>
          <w:sz w:val="24"/>
        </w:rPr>
        <w:t> </w:t>
      </w:r>
      <w:r>
        <w:rPr>
          <w:sz w:val="24"/>
        </w:rPr>
        <w:t>"Long</w:t>
      </w:r>
      <w:r>
        <w:rPr>
          <w:spacing w:val="-11"/>
          <w:sz w:val="24"/>
        </w:rPr>
        <w:t> </w:t>
      </w:r>
      <w:r>
        <w:rPr>
          <w:sz w:val="24"/>
        </w:rPr>
        <w:t>term</w:t>
      </w:r>
      <w:r>
        <w:rPr>
          <w:spacing w:val="-9"/>
          <w:sz w:val="24"/>
        </w:rPr>
        <w:t> </w:t>
      </w:r>
      <w:r>
        <w:rPr>
          <w:sz w:val="24"/>
        </w:rPr>
        <w:t>effects</w:t>
      </w:r>
      <w:r>
        <w:rPr>
          <w:spacing w:val="-9"/>
          <w:sz w:val="24"/>
        </w:rPr>
        <w:t> </w:t>
      </w:r>
      <w:r>
        <w:rPr>
          <w:sz w:val="24"/>
        </w:rPr>
        <w:t>of</w:t>
      </w:r>
      <w:r>
        <w:rPr>
          <w:spacing w:val="-8"/>
          <w:sz w:val="24"/>
        </w:rPr>
        <w:t> </w:t>
      </w:r>
      <w:r>
        <w:rPr>
          <w:sz w:val="24"/>
        </w:rPr>
        <w:t>once-only</w:t>
      </w:r>
      <w:r>
        <w:rPr>
          <w:spacing w:val="-13"/>
          <w:sz w:val="24"/>
        </w:rPr>
        <w:t> </w:t>
      </w:r>
      <w:r>
        <w:rPr>
          <w:sz w:val="24"/>
        </w:rPr>
        <w:t>flexible</w:t>
      </w:r>
      <w:r>
        <w:rPr>
          <w:spacing w:val="-10"/>
          <w:sz w:val="24"/>
        </w:rPr>
        <w:t> </w:t>
      </w:r>
      <w:r>
        <w:rPr>
          <w:sz w:val="24"/>
        </w:rPr>
        <w:t>sigmoidoscopy</w:t>
      </w:r>
      <w:r>
        <w:rPr>
          <w:spacing w:val="-13"/>
          <w:sz w:val="24"/>
        </w:rPr>
        <w:t> </w:t>
      </w:r>
      <w:r>
        <w:rPr>
          <w:sz w:val="24"/>
        </w:rPr>
        <w:t>screening</w:t>
      </w:r>
      <w:r>
        <w:rPr>
          <w:spacing w:val="-9"/>
          <w:sz w:val="24"/>
        </w:rPr>
        <w:t> </w:t>
      </w:r>
      <w:r>
        <w:rPr>
          <w:sz w:val="24"/>
        </w:rPr>
        <w:t>after</w:t>
      </w:r>
      <w:r>
        <w:rPr>
          <w:spacing w:val="-10"/>
          <w:sz w:val="24"/>
        </w:rPr>
        <w:t> </w:t>
      </w:r>
      <w:r>
        <w:rPr>
          <w:sz w:val="24"/>
        </w:rPr>
        <w:t>17 years of follow-up: the UK Flexible Sigmoidoscopy Screening randomised controlled trial," </w:t>
      </w:r>
      <w:r>
        <w:rPr>
          <w:i/>
          <w:sz w:val="24"/>
        </w:rPr>
        <w:t>The Lancet, </w:t>
      </w:r>
      <w:r>
        <w:rPr>
          <w:sz w:val="24"/>
        </w:rPr>
        <w:t>vol. 389, no. 10076, pp. 1299-1311, 2017.</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K.</w:t>
      </w:r>
      <w:r>
        <w:rPr>
          <w:spacing w:val="-10"/>
          <w:sz w:val="24"/>
        </w:rPr>
        <w:t> </w:t>
      </w:r>
      <w:r>
        <w:rPr>
          <w:sz w:val="24"/>
        </w:rPr>
        <w:t>Bibbins-Domingo</w:t>
      </w:r>
      <w:r>
        <w:rPr>
          <w:spacing w:val="-6"/>
          <w:sz w:val="24"/>
        </w:rPr>
        <w:t> </w:t>
      </w:r>
      <w:r>
        <w:rPr>
          <w:i/>
          <w:sz w:val="24"/>
        </w:rPr>
        <w:t>et</w:t>
      </w:r>
      <w:r>
        <w:rPr>
          <w:i/>
          <w:spacing w:val="-9"/>
          <w:sz w:val="24"/>
        </w:rPr>
        <w:t> </w:t>
      </w:r>
      <w:r>
        <w:rPr>
          <w:i/>
          <w:sz w:val="24"/>
        </w:rPr>
        <w:t>al.</w:t>
      </w:r>
      <w:r>
        <w:rPr>
          <w:sz w:val="24"/>
        </w:rPr>
        <w:t>,</w:t>
      </w:r>
      <w:r>
        <w:rPr>
          <w:spacing w:val="-9"/>
          <w:sz w:val="24"/>
        </w:rPr>
        <w:t> </w:t>
      </w:r>
      <w:r>
        <w:rPr>
          <w:sz w:val="24"/>
        </w:rPr>
        <w:t>"Screening</w:t>
      </w:r>
      <w:r>
        <w:rPr>
          <w:spacing w:val="-9"/>
          <w:sz w:val="24"/>
        </w:rPr>
        <w:t> </w:t>
      </w:r>
      <w:r>
        <w:rPr>
          <w:sz w:val="24"/>
        </w:rPr>
        <w:t>for</w:t>
      </w:r>
      <w:r>
        <w:rPr>
          <w:spacing w:val="-11"/>
          <w:sz w:val="24"/>
        </w:rPr>
        <w:t> </w:t>
      </w:r>
      <w:r>
        <w:rPr>
          <w:sz w:val="24"/>
        </w:rPr>
        <w:t>colorectal</w:t>
      </w:r>
      <w:r>
        <w:rPr>
          <w:spacing w:val="-9"/>
          <w:sz w:val="24"/>
        </w:rPr>
        <w:t> </w:t>
      </w:r>
      <w:r>
        <w:rPr>
          <w:sz w:val="24"/>
        </w:rPr>
        <w:t>cancer:</w:t>
      </w:r>
      <w:r>
        <w:rPr>
          <w:spacing w:val="-7"/>
          <w:sz w:val="24"/>
        </w:rPr>
        <w:t> </w:t>
      </w:r>
      <w:r>
        <w:rPr>
          <w:sz w:val="24"/>
        </w:rPr>
        <w:t>US</w:t>
      </w:r>
      <w:r>
        <w:rPr>
          <w:spacing w:val="-9"/>
          <w:sz w:val="24"/>
        </w:rPr>
        <w:t> </w:t>
      </w:r>
      <w:r>
        <w:rPr>
          <w:sz w:val="24"/>
        </w:rPr>
        <w:t>Preventive</w:t>
      </w:r>
      <w:r>
        <w:rPr>
          <w:spacing w:val="-8"/>
          <w:sz w:val="24"/>
        </w:rPr>
        <w:t> </w:t>
      </w:r>
      <w:r>
        <w:rPr>
          <w:sz w:val="24"/>
        </w:rPr>
        <w:t>Services</w:t>
      </w:r>
      <w:r>
        <w:rPr>
          <w:spacing w:val="-9"/>
          <w:sz w:val="24"/>
        </w:rPr>
        <w:t> </w:t>
      </w:r>
      <w:r>
        <w:rPr>
          <w:sz w:val="24"/>
        </w:rPr>
        <w:t>Task Force recommendation statement," </w:t>
      </w:r>
      <w:r>
        <w:rPr>
          <w:i/>
          <w:sz w:val="24"/>
        </w:rPr>
        <w:t>Jama, </w:t>
      </w:r>
      <w:r>
        <w:rPr>
          <w:sz w:val="24"/>
        </w:rPr>
        <w:t>vol. 315, no. 23, pp. 2564-2575, 2016.</w:t>
      </w:r>
    </w:p>
    <w:p>
      <w:pPr>
        <w:pStyle w:val="ListParagraph"/>
        <w:numPr>
          <w:ilvl w:val="0"/>
          <w:numId w:val="9"/>
        </w:numPr>
        <w:tabs>
          <w:tab w:pos="1438" w:val="left" w:leader="none"/>
          <w:tab w:pos="1440" w:val="left" w:leader="none"/>
        </w:tabs>
        <w:spacing w:line="240" w:lineRule="auto" w:before="1" w:after="0"/>
        <w:ind w:left="1440" w:right="719" w:hanging="720"/>
        <w:jc w:val="both"/>
        <w:rPr>
          <w:sz w:val="24"/>
        </w:rPr>
      </w:pPr>
      <w:r>
        <w:rPr>
          <w:sz w:val="24"/>
        </w:rPr>
        <w:t>T.</w:t>
      </w:r>
      <w:r>
        <w:rPr>
          <w:spacing w:val="-14"/>
          <w:sz w:val="24"/>
        </w:rPr>
        <w:t> </w:t>
      </w:r>
      <w:r>
        <w:rPr>
          <w:sz w:val="24"/>
        </w:rPr>
        <w:t>F.</w:t>
      </w:r>
      <w:r>
        <w:rPr>
          <w:spacing w:val="-12"/>
          <w:sz w:val="24"/>
        </w:rPr>
        <w:t> </w:t>
      </w:r>
      <w:r>
        <w:rPr>
          <w:sz w:val="24"/>
        </w:rPr>
        <w:t>Imperiale</w:t>
      </w:r>
      <w:r>
        <w:rPr>
          <w:spacing w:val="-14"/>
          <w:sz w:val="24"/>
        </w:rPr>
        <w:t> </w:t>
      </w:r>
      <w:r>
        <w:rPr>
          <w:i/>
          <w:sz w:val="24"/>
        </w:rPr>
        <w:t>et</w:t>
      </w:r>
      <w:r>
        <w:rPr>
          <w:i/>
          <w:spacing w:val="-14"/>
          <w:sz w:val="24"/>
        </w:rPr>
        <w:t> </w:t>
      </w:r>
      <w:r>
        <w:rPr>
          <w:i/>
          <w:sz w:val="24"/>
        </w:rPr>
        <w:t>al.</w:t>
      </w:r>
      <w:r>
        <w:rPr>
          <w:sz w:val="24"/>
        </w:rPr>
        <w:t>,</w:t>
      </w:r>
      <w:r>
        <w:rPr>
          <w:spacing w:val="-14"/>
          <w:sz w:val="24"/>
        </w:rPr>
        <w:t> </w:t>
      </w:r>
      <w:r>
        <w:rPr>
          <w:sz w:val="24"/>
        </w:rPr>
        <w:t>"Multitarget</w:t>
      </w:r>
      <w:r>
        <w:rPr>
          <w:spacing w:val="-14"/>
          <w:sz w:val="24"/>
        </w:rPr>
        <w:t> </w:t>
      </w:r>
      <w:r>
        <w:rPr>
          <w:sz w:val="24"/>
        </w:rPr>
        <w:t>stool</w:t>
      </w:r>
      <w:r>
        <w:rPr>
          <w:spacing w:val="-13"/>
          <w:sz w:val="24"/>
        </w:rPr>
        <w:t> </w:t>
      </w:r>
      <w:r>
        <w:rPr>
          <w:sz w:val="24"/>
        </w:rPr>
        <w:t>DNA</w:t>
      </w:r>
      <w:r>
        <w:rPr>
          <w:spacing w:val="-15"/>
          <w:sz w:val="24"/>
        </w:rPr>
        <w:t> </w:t>
      </w:r>
      <w:r>
        <w:rPr>
          <w:sz w:val="24"/>
        </w:rPr>
        <w:t>testing</w:t>
      </w:r>
      <w:r>
        <w:rPr>
          <w:spacing w:val="-15"/>
          <w:sz w:val="24"/>
        </w:rPr>
        <w:t> </w:t>
      </w:r>
      <w:r>
        <w:rPr>
          <w:sz w:val="24"/>
        </w:rPr>
        <w:t>for</w:t>
      </w:r>
      <w:r>
        <w:rPr>
          <w:spacing w:val="-13"/>
          <w:sz w:val="24"/>
        </w:rPr>
        <w:t> </w:t>
      </w:r>
      <w:r>
        <w:rPr>
          <w:sz w:val="24"/>
        </w:rPr>
        <w:t>colorectal-cancer</w:t>
      </w:r>
      <w:r>
        <w:rPr>
          <w:spacing w:val="-15"/>
          <w:sz w:val="24"/>
        </w:rPr>
        <w:t> </w:t>
      </w:r>
      <w:r>
        <w:rPr>
          <w:sz w:val="24"/>
        </w:rPr>
        <w:t>screening,"</w:t>
      </w:r>
      <w:r>
        <w:rPr>
          <w:spacing w:val="-14"/>
          <w:sz w:val="24"/>
        </w:rPr>
        <w:t> </w:t>
      </w:r>
      <w:r>
        <w:rPr>
          <w:i/>
          <w:sz w:val="24"/>
        </w:rPr>
        <w:t>New England Journal of Medicine, </w:t>
      </w:r>
      <w:r>
        <w:rPr>
          <w:sz w:val="24"/>
        </w:rPr>
        <w:t>vol. 370, no. 14, pp. 1287-1297, 2014.</w:t>
      </w:r>
    </w:p>
    <w:p>
      <w:pPr>
        <w:pStyle w:val="ListParagraph"/>
        <w:numPr>
          <w:ilvl w:val="0"/>
          <w:numId w:val="9"/>
        </w:numPr>
        <w:tabs>
          <w:tab w:pos="1438" w:val="left" w:leader="none"/>
        </w:tabs>
        <w:spacing w:line="240" w:lineRule="auto" w:before="0" w:after="0"/>
        <w:ind w:left="1438" w:right="0" w:hanging="718"/>
        <w:jc w:val="both"/>
        <w:rPr>
          <w:sz w:val="24"/>
        </w:rPr>
      </w:pPr>
      <w:r>
        <w:rPr>
          <w:sz w:val="24"/>
        </w:rPr>
        <w:t>G.</w:t>
      </w:r>
      <w:r>
        <w:rPr>
          <w:spacing w:val="-1"/>
          <w:sz w:val="24"/>
        </w:rPr>
        <w:t> </w:t>
      </w:r>
      <w:r>
        <w:rPr>
          <w:sz w:val="24"/>
        </w:rPr>
        <w:t>E.</w:t>
      </w:r>
      <w:r>
        <w:rPr>
          <w:spacing w:val="-2"/>
          <w:sz w:val="24"/>
        </w:rPr>
        <w:t> </w:t>
      </w:r>
      <w:r>
        <w:rPr>
          <w:sz w:val="24"/>
        </w:rPr>
        <w:t>R.</w:t>
      </w:r>
      <w:r>
        <w:rPr>
          <w:spacing w:val="-1"/>
          <w:sz w:val="24"/>
        </w:rPr>
        <w:t> </w:t>
      </w:r>
      <w:r>
        <w:rPr>
          <w:sz w:val="24"/>
        </w:rPr>
        <w:t>Antara,</w:t>
      </w:r>
      <w:r>
        <w:rPr>
          <w:spacing w:val="2"/>
          <w:sz w:val="24"/>
        </w:rPr>
        <w:t> </w:t>
      </w:r>
      <w:r>
        <w:rPr>
          <w:sz w:val="24"/>
        </w:rPr>
        <w:t>"Challenge</w:t>
      </w:r>
      <w:r>
        <w:rPr>
          <w:spacing w:val="-2"/>
          <w:sz w:val="24"/>
        </w:rPr>
        <w:t> </w:t>
      </w:r>
      <w:r>
        <w:rPr>
          <w:sz w:val="24"/>
        </w:rPr>
        <w:t>of</w:t>
      </w:r>
      <w:r>
        <w:rPr>
          <w:spacing w:val="-1"/>
          <w:sz w:val="24"/>
        </w:rPr>
        <w:t> </w:t>
      </w:r>
      <w:r>
        <w:rPr>
          <w:sz w:val="24"/>
        </w:rPr>
        <w:t>Colorectal</w:t>
      </w:r>
      <w:r>
        <w:rPr>
          <w:spacing w:val="-1"/>
          <w:sz w:val="24"/>
        </w:rPr>
        <w:t> </w:t>
      </w:r>
      <w:r>
        <w:rPr>
          <w:sz w:val="24"/>
        </w:rPr>
        <w:t>Screening</w:t>
      </w:r>
      <w:r>
        <w:rPr>
          <w:spacing w:val="-3"/>
          <w:sz w:val="24"/>
        </w:rPr>
        <w:t> </w:t>
      </w:r>
      <w:r>
        <w:rPr>
          <w:sz w:val="24"/>
        </w:rPr>
        <w:t>in</w:t>
      </w:r>
      <w:r>
        <w:rPr>
          <w:spacing w:val="-1"/>
          <w:sz w:val="24"/>
        </w:rPr>
        <w:t> </w:t>
      </w:r>
      <w:r>
        <w:rPr>
          <w:sz w:val="24"/>
        </w:rPr>
        <w:t>Developing</w:t>
      </w:r>
      <w:r>
        <w:rPr>
          <w:spacing w:val="-4"/>
          <w:sz w:val="24"/>
        </w:rPr>
        <w:t> </w:t>
      </w:r>
      <w:r>
        <w:rPr>
          <w:sz w:val="24"/>
        </w:rPr>
        <w:t>Countries,"</w:t>
      </w:r>
      <w:r>
        <w:rPr>
          <w:spacing w:val="-3"/>
          <w:sz w:val="24"/>
        </w:rPr>
        <w:t> </w:t>
      </w:r>
      <w:r>
        <w:rPr>
          <w:spacing w:val="-2"/>
          <w:sz w:val="24"/>
        </w:rPr>
        <w:t>2024.</w:t>
      </w:r>
    </w:p>
    <w:p>
      <w:pPr>
        <w:pStyle w:val="ListParagraph"/>
        <w:numPr>
          <w:ilvl w:val="0"/>
          <w:numId w:val="9"/>
        </w:numPr>
        <w:tabs>
          <w:tab w:pos="1438" w:val="left" w:leader="none"/>
          <w:tab w:pos="1440" w:val="left" w:leader="none"/>
        </w:tabs>
        <w:spacing w:line="240" w:lineRule="auto" w:before="0" w:after="0"/>
        <w:ind w:left="1440" w:right="726" w:hanging="720"/>
        <w:jc w:val="both"/>
        <w:rPr>
          <w:sz w:val="24"/>
        </w:rPr>
      </w:pPr>
      <w:r>
        <w:rPr>
          <w:sz w:val="24"/>
        </w:rPr>
        <w:t>A. Babayan and K. Pantel, "Advances in liquid biopsy</w:t>
      </w:r>
      <w:r>
        <w:rPr>
          <w:spacing w:val="-4"/>
          <w:sz w:val="24"/>
        </w:rPr>
        <w:t> </w:t>
      </w:r>
      <w:r>
        <w:rPr>
          <w:sz w:val="24"/>
        </w:rPr>
        <w:t>approaches for early</w:t>
      </w:r>
      <w:r>
        <w:rPr>
          <w:spacing w:val="-1"/>
          <w:sz w:val="24"/>
        </w:rPr>
        <w:t> </w:t>
      </w:r>
      <w:r>
        <w:rPr>
          <w:sz w:val="24"/>
        </w:rPr>
        <w:t>detection and monitoring of cancer," </w:t>
      </w:r>
      <w:r>
        <w:rPr>
          <w:i/>
          <w:sz w:val="24"/>
        </w:rPr>
        <w:t>Genome medicine, </w:t>
      </w:r>
      <w:r>
        <w:rPr>
          <w:sz w:val="24"/>
        </w:rPr>
        <w:t>vol. 10, pp. 1-3, 2018.</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T. R. Church </w:t>
      </w:r>
      <w:r>
        <w:rPr>
          <w:i/>
          <w:sz w:val="24"/>
        </w:rPr>
        <w:t>et al.</w:t>
      </w:r>
      <w:r>
        <w:rPr>
          <w:sz w:val="24"/>
        </w:rPr>
        <w:t>, "Prospective evaluation of methylated SEPT9 in plasma for detection of asymptomatic colorectal cancer," </w:t>
      </w:r>
      <w:r>
        <w:rPr>
          <w:i/>
          <w:sz w:val="24"/>
        </w:rPr>
        <w:t>Gut, </w:t>
      </w:r>
      <w:r>
        <w:rPr>
          <w:sz w:val="24"/>
        </w:rPr>
        <w:t>vol. 63, no. 2, pp. 317-325, 2014.</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R. B. Parikh and V. Prasad, "Blood-based screening for colon cancer: a disruptive innovation or simply a disruption?," </w:t>
      </w:r>
      <w:r>
        <w:rPr>
          <w:i/>
          <w:sz w:val="24"/>
        </w:rPr>
        <w:t>Jama, </w:t>
      </w:r>
      <w:r>
        <w:rPr>
          <w:sz w:val="24"/>
        </w:rPr>
        <w:t>vol. 315, no. 23, pp. 2519-2520, 2016.</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H.</w:t>
      </w:r>
      <w:r>
        <w:rPr>
          <w:spacing w:val="-14"/>
          <w:sz w:val="24"/>
        </w:rPr>
        <w:t> </w:t>
      </w:r>
      <w:r>
        <w:rPr>
          <w:sz w:val="24"/>
        </w:rPr>
        <w:t>J.</w:t>
      </w:r>
      <w:r>
        <w:rPr>
          <w:spacing w:val="-13"/>
          <w:sz w:val="24"/>
        </w:rPr>
        <w:t> </w:t>
      </w:r>
      <w:r>
        <w:rPr>
          <w:sz w:val="24"/>
        </w:rPr>
        <w:t>Kim,</w:t>
      </w:r>
      <w:r>
        <w:rPr>
          <w:spacing w:val="-13"/>
          <w:sz w:val="24"/>
        </w:rPr>
        <w:t> </w:t>
      </w:r>
      <w:r>
        <w:rPr>
          <w:sz w:val="24"/>
        </w:rPr>
        <w:t>N.</w:t>
      </w:r>
      <w:r>
        <w:rPr>
          <w:spacing w:val="-14"/>
          <w:sz w:val="24"/>
        </w:rPr>
        <w:t> </w:t>
      </w:r>
      <w:r>
        <w:rPr>
          <w:sz w:val="24"/>
        </w:rPr>
        <w:t>Parsa,</w:t>
      </w:r>
      <w:r>
        <w:rPr>
          <w:spacing w:val="-13"/>
          <w:sz w:val="24"/>
        </w:rPr>
        <w:t> </w:t>
      </w:r>
      <w:r>
        <w:rPr>
          <w:sz w:val="24"/>
        </w:rPr>
        <w:t>and</w:t>
      </w:r>
      <w:r>
        <w:rPr>
          <w:spacing w:val="-15"/>
          <w:sz w:val="24"/>
        </w:rPr>
        <w:t> </w:t>
      </w:r>
      <w:r>
        <w:rPr>
          <w:sz w:val="24"/>
        </w:rPr>
        <w:t>M.</w:t>
      </w:r>
      <w:r>
        <w:rPr>
          <w:spacing w:val="-13"/>
          <w:sz w:val="24"/>
        </w:rPr>
        <w:t> </w:t>
      </w:r>
      <w:r>
        <w:rPr>
          <w:sz w:val="24"/>
        </w:rPr>
        <w:t>F.</w:t>
      </w:r>
      <w:r>
        <w:rPr>
          <w:spacing w:val="-13"/>
          <w:sz w:val="24"/>
        </w:rPr>
        <w:t> </w:t>
      </w:r>
      <w:r>
        <w:rPr>
          <w:sz w:val="24"/>
        </w:rPr>
        <w:t>Byrne,</w:t>
      </w:r>
      <w:r>
        <w:rPr>
          <w:spacing w:val="-11"/>
          <w:sz w:val="24"/>
        </w:rPr>
        <w:t> </w:t>
      </w:r>
      <w:r>
        <w:rPr>
          <w:sz w:val="24"/>
        </w:rPr>
        <w:t>"The</w:t>
      </w:r>
      <w:r>
        <w:rPr>
          <w:spacing w:val="-14"/>
          <w:sz w:val="24"/>
        </w:rPr>
        <w:t> </w:t>
      </w:r>
      <w:r>
        <w:rPr>
          <w:sz w:val="24"/>
        </w:rPr>
        <w:t>Role</w:t>
      </w:r>
      <w:r>
        <w:rPr>
          <w:spacing w:val="-14"/>
          <w:sz w:val="24"/>
        </w:rPr>
        <w:t> </w:t>
      </w:r>
      <w:r>
        <w:rPr>
          <w:sz w:val="24"/>
        </w:rPr>
        <w:t>of</w:t>
      </w:r>
      <w:r>
        <w:rPr>
          <w:spacing w:val="-14"/>
          <w:sz w:val="24"/>
        </w:rPr>
        <w:t> </w:t>
      </w:r>
      <w:r>
        <w:rPr>
          <w:sz w:val="24"/>
        </w:rPr>
        <w:t>Artificial</w:t>
      </w:r>
      <w:r>
        <w:rPr>
          <w:spacing w:val="-11"/>
          <w:sz w:val="24"/>
        </w:rPr>
        <w:t> </w:t>
      </w:r>
      <w:r>
        <w:rPr>
          <w:sz w:val="24"/>
        </w:rPr>
        <w:t>Intelligence</w:t>
      </w:r>
      <w:r>
        <w:rPr>
          <w:spacing w:val="-14"/>
          <w:sz w:val="24"/>
        </w:rPr>
        <w:t> </w:t>
      </w:r>
      <w:r>
        <w:rPr>
          <w:sz w:val="24"/>
        </w:rPr>
        <w:t>in</w:t>
      </w:r>
      <w:r>
        <w:rPr>
          <w:spacing w:val="-11"/>
          <w:sz w:val="24"/>
        </w:rPr>
        <w:t> </w:t>
      </w:r>
      <w:r>
        <w:rPr>
          <w:sz w:val="24"/>
        </w:rPr>
        <w:t>Colonoscopy," in </w:t>
      </w:r>
      <w:r>
        <w:rPr>
          <w:i/>
          <w:sz w:val="24"/>
        </w:rPr>
        <w:t>Seminars in Colon and Rectal Surgery</w:t>
      </w:r>
      <w:r>
        <w:rPr>
          <w:sz w:val="24"/>
        </w:rPr>
        <w:t>, 2024: Elsevier, p. 101007.</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Z.</w:t>
      </w:r>
      <w:r>
        <w:rPr>
          <w:spacing w:val="-8"/>
          <w:sz w:val="24"/>
        </w:rPr>
        <w:t> </w:t>
      </w:r>
      <w:r>
        <w:rPr>
          <w:sz w:val="24"/>
        </w:rPr>
        <w:t>Yin,</w:t>
      </w:r>
      <w:r>
        <w:rPr>
          <w:spacing w:val="-8"/>
          <w:sz w:val="24"/>
        </w:rPr>
        <w:t> </w:t>
      </w:r>
      <w:r>
        <w:rPr>
          <w:sz w:val="24"/>
        </w:rPr>
        <w:t>C.</w:t>
      </w:r>
      <w:r>
        <w:rPr>
          <w:spacing w:val="-8"/>
          <w:sz w:val="24"/>
        </w:rPr>
        <w:t> </w:t>
      </w:r>
      <w:r>
        <w:rPr>
          <w:sz w:val="24"/>
        </w:rPr>
        <w:t>Yao,</w:t>
      </w:r>
      <w:r>
        <w:rPr>
          <w:spacing w:val="-7"/>
          <w:sz w:val="24"/>
        </w:rPr>
        <w:t> </w:t>
      </w:r>
      <w:r>
        <w:rPr>
          <w:sz w:val="24"/>
        </w:rPr>
        <w:t>L.</w:t>
      </w:r>
      <w:r>
        <w:rPr>
          <w:spacing w:val="-8"/>
          <w:sz w:val="24"/>
        </w:rPr>
        <w:t> </w:t>
      </w:r>
      <w:r>
        <w:rPr>
          <w:sz w:val="24"/>
        </w:rPr>
        <w:t>Zhang,</w:t>
      </w:r>
      <w:r>
        <w:rPr>
          <w:spacing w:val="-8"/>
          <w:sz w:val="24"/>
        </w:rPr>
        <w:t> </w:t>
      </w:r>
      <w:r>
        <w:rPr>
          <w:sz w:val="24"/>
        </w:rPr>
        <w:t>and</w:t>
      </w:r>
      <w:r>
        <w:rPr>
          <w:spacing w:val="-8"/>
          <w:sz w:val="24"/>
        </w:rPr>
        <w:t> </w:t>
      </w:r>
      <w:r>
        <w:rPr>
          <w:sz w:val="24"/>
        </w:rPr>
        <w:t>S.</w:t>
      </w:r>
      <w:r>
        <w:rPr>
          <w:spacing w:val="-8"/>
          <w:sz w:val="24"/>
        </w:rPr>
        <w:t> </w:t>
      </w:r>
      <w:r>
        <w:rPr>
          <w:sz w:val="24"/>
        </w:rPr>
        <w:t>Qi,</w:t>
      </w:r>
      <w:r>
        <w:rPr>
          <w:spacing w:val="-11"/>
          <w:sz w:val="24"/>
        </w:rPr>
        <w:t> </w:t>
      </w:r>
      <w:r>
        <w:rPr>
          <w:sz w:val="24"/>
        </w:rPr>
        <w:t>"Application</w:t>
      </w:r>
      <w:r>
        <w:rPr>
          <w:spacing w:val="-8"/>
          <w:sz w:val="24"/>
        </w:rPr>
        <w:t> </w:t>
      </w:r>
      <w:r>
        <w:rPr>
          <w:sz w:val="24"/>
        </w:rPr>
        <w:t>of</w:t>
      </w:r>
      <w:r>
        <w:rPr>
          <w:spacing w:val="-9"/>
          <w:sz w:val="24"/>
        </w:rPr>
        <w:t> </w:t>
      </w:r>
      <w:r>
        <w:rPr>
          <w:sz w:val="24"/>
        </w:rPr>
        <w:t>artificial</w:t>
      </w:r>
      <w:r>
        <w:rPr>
          <w:spacing w:val="-8"/>
          <w:sz w:val="24"/>
        </w:rPr>
        <w:t> </w:t>
      </w:r>
      <w:r>
        <w:rPr>
          <w:sz w:val="24"/>
        </w:rPr>
        <w:t>intelligence</w:t>
      </w:r>
      <w:r>
        <w:rPr>
          <w:spacing w:val="-9"/>
          <w:sz w:val="24"/>
        </w:rPr>
        <w:t> </w:t>
      </w:r>
      <w:r>
        <w:rPr>
          <w:sz w:val="24"/>
        </w:rPr>
        <w:t>in</w:t>
      </w:r>
      <w:r>
        <w:rPr>
          <w:spacing w:val="-8"/>
          <w:sz w:val="24"/>
        </w:rPr>
        <w:t> </w:t>
      </w:r>
      <w:r>
        <w:rPr>
          <w:sz w:val="24"/>
        </w:rPr>
        <w:t>diagnosis</w:t>
      </w:r>
      <w:r>
        <w:rPr>
          <w:spacing w:val="-8"/>
          <w:sz w:val="24"/>
        </w:rPr>
        <w:t> </w:t>
      </w:r>
      <w:r>
        <w:rPr>
          <w:sz w:val="24"/>
        </w:rPr>
        <w:t>and treatment of colorectal cancer: A novel Prospect," </w:t>
      </w:r>
      <w:r>
        <w:rPr>
          <w:i/>
          <w:sz w:val="24"/>
        </w:rPr>
        <w:t>Frontiers in Medicine, </w:t>
      </w:r>
      <w:r>
        <w:rPr>
          <w:sz w:val="24"/>
        </w:rPr>
        <w:t>vol. 10, p. 1128084, 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Y.</w:t>
      </w:r>
      <w:r>
        <w:rPr>
          <w:spacing w:val="-5"/>
          <w:sz w:val="24"/>
        </w:rPr>
        <w:t> </w:t>
      </w:r>
      <w:r>
        <w:rPr>
          <w:sz w:val="24"/>
        </w:rPr>
        <w:t>Su</w:t>
      </w:r>
      <w:r>
        <w:rPr>
          <w:spacing w:val="-5"/>
          <w:sz w:val="24"/>
        </w:rPr>
        <w:t> </w:t>
      </w:r>
      <w:r>
        <w:rPr>
          <w:i/>
          <w:sz w:val="24"/>
        </w:rPr>
        <w:t>et</w:t>
      </w:r>
      <w:r>
        <w:rPr>
          <w:i/>
          <w:spacing w:val="-2"/>
          <w:sz w:val="24"/>
        </w:rPr>
        <w:t> </w:t>
      </w:r>
      <w:r>
        <w:rPr>
          <w:i/>
          <w:sz w:val="24"/>
        </w:rPr>
        <w:t>al.</w:t>
      </w:r>
      <w:r>
        <w:rPr>
          <w:sz w:val="24"/>
        </w:rPr>
        <w:t>,</w:t>
      </w:r>
      <w:r>
        <w:rPr>
          <w:spacing w:val="-2"/>
          <w:sz w:val="24"/>
        </w:rPr>
        <w:t> </w:t>
      </w:r>
      <w:r>
        <w:rPr>
          <w:sz w:val="24"/>
        </w:rPr>
        <w:t>"Colon</w:t>
      </w:r>
      <w:r>
        <w:rPr>
          <w:spacing w:val="-4"/>
          <w:sz w:val="24"/>
        </w:rPr>
        <w:t> </w:t>
      </w:r>
      <w:r>
        <w:rPr>
          <w:sz w:val="24"/>
        </w:rPr>
        <w:t>cancer</w:t>
      </w:r>
      <w:r>
        <w:rPr>
          <w:spacing w:val="-6"/>
          <w:sz w:val="24"/>
        </w:rPr>
        <w:t> </w:t>
      </w:r>
      <w:r>
        <w:rPr>
          <w:sz w:val="24"/>
        </w:rPr>
        <w:t>diagnosis</w:t>
      </w:r>
      <w:r>
        <w:rPr>
          <w:spacing w:val="-2"/>
          <w:sz w:val="24"/>
        </w:rPr>
        <w:t> </w:t>
      </w:r>
      <w:r>
        <w:rPr>
          <w:sz w:val="24"/>
        </w:rPr>
        <w:t>and</w:t>
      </w:r>
      <w:r>
        <w:rPr>
          <w:spacing w:val="-5"/>
          <w:sz w:val="24"/>
        </w:rPr>
        <w:t> </w:t>
      </w:r>
      <w:r>
        <w:rPr>
          <w:sz w:val="24"/>
        </w:rPr>
        <w:t>staging</w:t>
      </w:r>
      <w:r>
        <w:rPr>
          <w:spacing w:val="-2"/>
          <w:sz w:val="24"/>
        </w:rPr>
        <w:t> </w:t>
      </w:r>
      <w:r>
        <w:rPr>
          <w:sz w:val="24"/>
        </w:rPr>
        <w:t>classification</w:t>
      </w:r>
      <w:r>
        <w:rPr>
          <w:spacing w:val="-5"/>
          <w:sz w:val="24"/>
        </w:rPr>
        <w:t> </w:t>
      </w:r>
      <w:r>
        <w:rPr>
          <w:sz w:val="24"/>
        </w:rPr>
        <w:t>based</w:t>
      </w:r>
      <w:r>
        <w:rPr>
          <w:spacing w:val="-5"/>
          <w:sz w:val="24"/>
        </w:rPr>
        <w:t> </w:t>
      </w:r>
      <w:r>
        <w:rPr>
          <w:sz w:val="24"/>
        </w:rPr>
        <w:t>on</w:t>
      </w:r>
      <w:r>
        <w:rPr>
          <w:spacing w:val="-3"/>
          <w:sz w:val="24"/>
        </w:rPr>
        <w:t> </w:t>
      </w:r>
      <w:r>
        <w:rPr>
          <w:sz w:val="24"/>
        </w:rPr>
        <w:t>machine</w:t>
      </w:r>
      <w:r>
        <w:rPr>
          <w:spacing w:val="-5"/>
          <w:sz w:val="24"/>
        </w:rPr>
        <w:t> </w:t>
      </w:r>
      <w:r>
        <w:rPr>
          <w:sz w:val="24"/>
        </w:rPr>
        <w:t>learning and bioinformatics analysis," </w:t>
      </w:r>
      <w:r>
        <w:rPr>
          <w:i/>
          <w:sz w:val="24"/>
        </w:rPr>
        <w:t>Computers in biology and medicine, </w:t>
      </w:r>
      <w:r>
        <w:rPr>
          <w:sz w:val="24"/>
        </w:rPr>
        <w:t>vol. 145, p. 105409, </w:t>
      </w:r>
      <w:r>
        <w:rPr>
          <w:spacing w:val="-2"/>
          <w:sz w:val="24"/>
        </w:rPr>
        <w:t>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J. W. Li, T. Chia, K. M. Fock, K. D. W. Chong, Y. J. Wong, and T. L. Ang, "Artificial intelligence</w:t>
      </w:r>
      <w:r>
        <w:rPr>
          <w:spacing w:val="-7"/>
          <w:sz w:val="24"/>
        </w:rPr>
        <w:t> </w:t>
      </w:r>
      <w:r>
        <w:rPr>
          <w:sz w:val="24"/>
        </w:rPr>
        <w:t>and</w:t>
      </w:r>
      <w:r>
        <w:rPr>
          <w:spacing w:val="-8"/>
          <w:sz w:val="24"/>
        </w:rPr>
        <w:t> </w:t>
      </w:r>
      <w:r>
        <w:rPr>
          <w:sz w:val="24"/>
        </w:rPr>
        <w:t>polyp</w:t>
      </w:r>
      <w:r>
        <w:rPr>
          <w:spacing w:val="-8"/>
          <w:sz w:val="24"/>
        </w:rPr>
        <w:t> </w:t>
      </w:r>
      <w:r>
        <w:rPr>
          <w:sz w:val="24"/>
        </w:rPr>
        <w:t>detection</w:t>
      </w:r>
      <w:r>
        <w:rPr>
          <w:spacing w:val="-8"/>
          <w:sz w:val="24"/>
        </w:rPr>
        <w:t> </w:t>
      </w:r>
      <w:r>
        <w:rPr>
          <w:sz w:val="24"/>
        </w:rPr>
        <w:t>in</w:t>
      </w:r>
      <w:r>
        <w:rPr>
          <w:spacing w:val="-8"/>
          <w:sz w:val="24"/>
        </w:rPr>
        <w:t> </w:t>
      </w:r>
      <w:r>
        <w:rPr>
          <w:sz w:val="24"/>
        </w:rPr>
        <w:t>colonoscopy:</w:t>
      </w:r>
      <w:r>
        <w:rPr>
          <w:spacing w:val="-5"/>
          <w:sz w:val="24"/>
        </w:rPr>
        <w:t> </w:t>
      </w:r>
      <w:r>
        <w:rPr>
          <w:sz w:val="24"/>
        </w:rPr>
        <w:t>Use</w:t>
      </w:r>
      <w:r>
        <w:rPr>
          <w:spacing w:val="-9"/>
          <w:sz w:val="24"/>
        </w:rPr>
        <w:t> </w:t>
      </w:r>
      <w:r>
        <w:rPr>
          <w:sz w:val="24"/>
        </w:rPr>
        <w:t>of</w:t>
      </w:r>
      <w:r>
        <w:rPr>
          <w:spacing w:val="-7"/>
          <w:sz w:val="24"/>
        </w:rPr>
        <w:t> </w:t>
      </w:r>
      <w:r>
        <w:rPr>
          <w:sz w:val="24"/>
        </w:rPr>
        <w:t>a</w:t>
      </w:r>
      <w:r>
        <w:rPr>
          <w:spacing w:val="-9"/>
          <w:sz w:val="24"/>
        </w:rPr>
        <w:t> </w:t>
      </w:r>
      <w:r>
        <w:rPr>
          <w:sz w:val="24"/>
        </w:rPr>
        <w:t>single</w:t>
      </w:r>
      <w:r>
        <w:rPr>
          <w:spacing w:val="-9"/>
          <w:sz w:val="24"/>
        </w:rPr>
        <w:t> </w:t>
      </w:r>
      <w:r>
        <w:rPr>
          <w:sz w:val="24"/>
        </w:rPr>
        <w:t>neural</w:t>
      </w:r>
      <w:r>
        <w:rPr>
          <w:spacing w:val="-8"/>
          <w:sz w:val="24"/>
        </w:rPr>
        <w:t> </w:t>
      </w:r>
      <w:r>
        <w:rPr>
          <w:sz w:val="24"/>
        </w:rPr>
        <w:t>network</w:t>
      </w:r>
      <w:r>
        <w:rPr>
          <w:spacing w:val="-8"/>
          <w:sz w:val="24"/>
        </w:rPr>
        <w:t> </w:t>
      </w:r>
      <w:r>
        <w:rPr>
          <w:sz w:val="24"/>
        </w:rPr>
        <w:t>to</w:t>
      </w:r>
      <w:r>
        <w:rPr>
          <w:spacing w:val="-8"/>
          <w:sz w:val="24"/>
        </w:rPr>
        <w:t> </w:t>
      </w:r>
      <w:r>
        <w:rPr>
          <w:sz w:val="24"/>
        </w:rPr>
        <w:t>achieve rapid</w:t>
      </w:r>
      <w:r>
        <w:rPr>
          <w:spacing w:val="-10"/>
          <w:sz w:val="24"/>
        </w:rPr>
        <w:t> </w:t>
      </w:r>
      <w:r>
        <w:rPr>
          <w:sz w:val="24"/>
        </w:rPr>
        <w:t>polyp</w:t>
      </w:r>
      <w:r>
        <w:rPr>
          <w:spacing w:val="-11"/>
          <w:sz w:val="24"/>
        </w:rPr>
        <w:t> </w:t>
      </w:r>
      <w:r>
        <w:rPr>
          <w:sz w:val="24"/>
        </w:rPr>
        <w:t>localization</w:t>
      </w:r>
      <w:r>
        <w:rPr>
          <w:spacing w:val="-11"/>
          <w:sz w:val="24"/>
        </w:rPr>
        <w:t> </w:t>
      </w:r>
      <w:r>
        <w:rPr>
          <w:sz w:val="24"/>
        </w:rPr>
        <w:t>for</w:t>
      </w:r>
      <w:r>
        <w:rPr>
          <w:spacing w:val="-12"/>
          <w:sz w:val="24"/>
        </w:rPr>
        <w:t> </w:t>
      </w:r>
      <w:r>
        <w:rPr>
          <w:sz w:val="24"/>
        </w:rPr>
        <w:t>clinical</w:t>
      </w:r>
      <w:r>
        <w:rPr>
          <w:spacing w:val="-10"/>
          <w:sz w:val="24"/>
        </w:rPr>
        <w:t> </w:t>
      </w:r>
      <w:r>
        <w:rPr>
          <w:sz w:val="24"/>
        </w:rPr>
        <w:t>use,"</w:t>
      </w:r>
      <w:r>
        <w:rPr>
          <w:spacing w:val="-8"/>
          <w:sz w:val="24"/>
        </w:rPr>
        <w:t> </w:t>
      </w:r>
      <w:r>
        <w:rPr>
          <w:i/>
          <w:sz w:val="24"/>
        </w:rPr>
        <w:t>Journal</w:t>
      </w:r>
      <w:r>
        <w:rPr>
          <w:i/>
          <w:spacing w:val="-8"/>
          <w:sz w:val="24"/>
        </w:rPr>
        <w:t> </w:t>
      </w:r>
      <w:r>
        <w:rPr>
          <w:i/>
          <w:sz w:val="24"/>
        </w:rPr>
        <w:t>of</w:t>
      </w:r>
      <w:r>
        <w:rPr>
          <w:i/>
          <w:spacing w:val="-10"/>
          <w:sz w:val="24"/>
        </w:rPr>
        <w:t> </w:t>
      </w:r>
      <w:r>
        <w:rPr>
          <w:i/>
          <w:sz w:val="24"/>
        </w:rPr>
        <w:t>gastroenterology</w:t>
      </w:r>
      <w:r>
        <w:rPr>
          <w:i/>
          <w:spacing w:val="-11"/>
          <w:sz w:val="24"/>
        </w:rPr>
        <w:t> </w:t>
      </w:r>
      <w:r>
        <w:rPr>
          <w:i/>
          <w:sz w:val="24"/>
        </w:rPr>
        <w:t>and</w:t>
      </w:r>
      <w:r>
        <w:rPr>
          <w:i/>
          <w:spacing w:val="-8"/>
          <w:sz w:val="24"/>
        </w:rPr>
        <w:t> </w:t>
      </w:r>
      <w:r>
        <w:rPr>
          <w:i/>
          <w:sz w:val="24"/>
        </w:rPr>
        <w:t>hepatology,</w:t>
      </w:r>
      <w:r>
        <w:rPr>
          <w:i/>
          <w:spacing w:val="-9"/>
          <w:sz w:val="24"/>
        </w:rPr>
        <w:t> </w:t>
      </w:r>
      <w:r>
        <w:rPr>
          <w:sz w:val="24"/>
        </w:rPr>
        <w:t>vol. 36, no. 12, pp. 3298-3307, 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P. Wang </w:t>
      </w:r>
      <w:r>
        <w:rPr>
          <w:i/>
          <w:sz w:val="24"/>
        </w:rPr>
        <w:t>et al.</w:t>
      </w:r>
      <w:r>
        <w:rPr>
          <w:sz w:val="24"/>
        </w:rPr>
        <w:t>, "Real-time automatic detection system increases colonoscopic polyp and adenoma</w:t>
      </w:r>
      <w:r>
        <w:rPr>
          <w:spacing w:val="-6"/>
          <w:sz w:val="24"/>
        </w:rPr>
        <w:t> </w:t>
      </w:r>
      <w:r>
        <w:rPr>
          <w:sz w:val="24"/>
        </w:rPr>
        <w:t>detection</w:t>
      </w:r>
      <w:r>
        <w:rPr>
          <w:spacing w:val="-3"/>
          <w:sz w:val="24"/>
        </w:rPr>
        <w:t> </w:t>
      </w:r>
      <w:r>
        <w:rPr>
          <w:sz w:val="24"/>
        </w:rPr>
        <w:t>rates:</w:t>
      </w:r>
      <w:r>
        <w:rPr>
          <w:spacing w:val="-3"/>
          <w:sz w:val="24"/>
        </w:rPr>
        <w:t> </w:t>
      </w:r>
      <w:r>
        <w:rPr>
          <w:sz w:val="24"/>
        </w:rPr>
        <w:t>a</w:t>
      </w:r>
      <w:r>
        <w:rPr>
          <w:spacing w:val="-7"/>
          <w:sz w:val="24"/>
        </w:rPr>
        <w:t> </w:t>
      </w:r>
      <w:r>
        <w:rPr>
          <w:sz w:val="24"/>
        </w:rPr>
        <w:t>prospective</w:t>
      </w:r>
      <w:r>
        <w:rPr>
          <w:spacing w:val="-4"/>
          <w:sz w:val="24"/>
        </w:rPr>
        <w:t> </w:t>
      </w:r>
      <w:r>
        <w:rPr>
          <w:sz w:val="24"/>
        </w:rPr>
        <w:t>randomised</w:t>
      </w:r>
      <w:r>
        <w:rPr>
          <w:spacing w:val="-4"/>
          <w:sz w:val="24"/>
        </w:rPr>
        <w:t> </w:t>
      </w:r>
      <w:r>
        <w:rPr>
          <w:sz w:val="24"/>
        </w:rPr>
        <w:t>controlled</w:t>
      </w:r>
      <w:r>
        <w:rPr>
          <w:spacing w:val="-6"/>
          <w:sz w:val="24"/>
        </w:rPr>
        <w:t> </w:t>
      </w:r>
      <w:r>
        <w:rPr>
          <w:sz w:val="24"/>
        </w:rPr>
        <w:t>study,"</w:t>
      </w:r>
      <w:r>
        <w:rPr>
          <w:spacing w:val="-2"/>
          <w:sz w:val="24"/>
        </w:rPr>
        <w:t> </w:t>
      </w:r>
      <w:r>
        <w:rPr>
          <w:i/>
          <w:sz w:val="24"/>
        </w:rPr>
        <w:t>Gut,</w:t>
      </w:r>
      <w:r>
        <w:rPr>
          <w:i/>
          <w:spacing w:val="-5"/>
          <w:sz w:val="24"/>
        </w:rPr>
        <w:t> </w:t>
      </w:r>
      <w:r>
        <w:rPr>
          <w:sz w:val="24"/>
        </w:rPr>
        <w:t>vol.</w:t>
      </w:r>
      <w:r>
        <w:rPr>
          <w:spacing w:val="-5"/>
          <w:sz w:val="24"/>
        </w:rPr>
        <w:t> </w:t>
      </w:r>
      <w:r>
        <w:rPr>
          <w:sz w:val="24"/>
        </w:rPr>
        <w:t>68,</w:t>
      </w:r>
      <w:r>
        <w:rPr>
          <w:spacing w:val="-6"/>
          <w:sz w:val="24"/>
        </w:rPr>
        <w:t> </w:t>
      </w:r>
      <w:r>
        <w:rPr>
          <w:sz w:val="24"/>
        </w:rPr>
        <w:t>no.</w:t>
      </w:r>
      <w:r>
        <w:rPr>
          <w:spacing w:val="-6"/>
          <w:sz w:val="24"/>
        </w:rPr>
        <w:t> </w:t>
      </w:r>
      <w:r>
        <w:rPr>
          <w:sz w:val="24"/>
        </w:rPr>
        <w:t>10,</w:t>
      </w:r>
    </w:p>
    <w:p>
      <w:pPr>
        <w:pStyle w:val="BodyText"/>
      </w:pPr>
      <w:r>
        <w:rPr/>
        <w:t>pp.</w:t>
      </w:r>
      <w:r>
        <w:rPr>
          <w:spacing w:val="-1"/>
        </w:rPr>
        <w:t> </w:t>
      </w:r>
      <w:r>
        <w:rPr/>
        <w:t>1813-1819, </w:t>
      </w:r>
      <w:r>
        <w:rPr>
          <w:spacing w:val="-2"/>
        </w:rPr>
        <w:t>2019.</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A. Ferrari, I. Neefs, S. Hoeck, M. Peeters, and G. Van Hal, "Towards novel non-invasive colorectal</w:t>
      </w:r>
      <w:r>
        <w:rPr>
          <w:spacing w:val="-4"/>
          <w:sz w:val="24"/>
        </w:rPr>
        <w:t> </w:t>
      </w:r>
      <w:r>
        <w:rPr>
          <w:sz w:val="24"/>
        </w:rPr>
        <w:t>cancer</w:t>
      </w:r>
      <w:r>
        <w:rPr>
          <w:spacing w:val="-4"/>
          <w:sz w:val="24"/>
        </w:rPr>
        <w:t> </w:t>
      </w:r>
      <w:r>
        <w:rPr>
          <w:sz w:val="24"/>
        </w:rPr>
        <w:t>screening</w:t>
      </w:r>
      <w:r>
        <w:rPr>
          <w:spacing w:val="-7"/>
          <w:sz w:val="24"/>
        </w:rPr>
        <w:t> </w:t>
      </w:r>
      <w:r>
        <w:rPr>
          <w:sz w:val="24"/>
        </w:rPr>
        <w:t>methods:</w:t>
      </w:r>
      <w:r>
        <w:rPr>
          <w:spacing w:val="-4"/>
          <w:sz w:val="24"/>
        </w:rPr>
        <w:t> </w:t>
      </w:r>
      <w:r>
        <w:rPr>
          <w:sz w:val="24"/>
        </w:rPr>
        <w:t>a</w:t>
      </w:r>
      <w:r>
        <w:rPr>
          <w:spacing w:val="-5"/>
          <w:sz w:val="24"/>
        </w:rPr>
        <w:t> </w:t>
      </w:r>
      <w:r>
        <w:rPr>
          <w:sz w:val="24"/>
        </w:rPr>
        <w:t>comprehensive</w:t>
      </w:r>
      <w:r>
        <w:rPr>
          <w:spacing w:val="-4"/>
          <w:sz w:val="24"/>
        </w:rPr>
        <w:t> </w:t>
      </w:r>
      <w:r>
        <w:rPr>
          <w:sz w:val="24"/>
        </w:rPr>
        <w:t>review,"</w:t>
      </w:r>
      <w:r>
        <w:rPr>
          <w:spacing w:val="-3"/>
          <w:sz w:val="24"/>
        </w:rPr>
        <w:t> </w:t>
      </w:r>
      <w:r>
        <w:rPr>
          <w:i/>
          <w:sz w:val="24"/>
        </w:rPr>
        <w:t>Cancers,</w:t>
      </w:r>
      <w:r>
        <w:rPr>
          <w:i/>
          <w:spacing w:val="-3"/>
          <w:sz w:val="24"/>
        </w:rPr>
        <w:t> </w:t>
      </w:r>
      <w:r>
        <w:rPr>
          <w:sz w:val="24"/>
        </w:rPr>
        <w:t>vol.</w:t>
      </w:r>
      <w:r>
        <w:rPr>
          <w:spacing w:val="-4"/>
          <w:sz w:val="24"/>
        </w:rPr>
        <w:t> </w:t>
      </w:r>
      <w:r>
        <w:rPr>
          <w:sz w:val="24"/>
        </w:rPr>
        <w:t>13,</w:t>
      </w:r>
      <w:r>
        <w:rPr>
          <w:spacing w:val="-4"/>
          <w:sz w:val="24"/>
        </w:rPr>
        <w:t> </w:t>
      </w:r>
      <w:r>
        <w:rPr>
          <w:sz w:val="24"/>
        </w:rPr>
        <w:t>no.</w:t>
      </w:r>
      <w:r>
        <w:rPr>
          <w:spacing w:val="-4"/>
          <w:sz w:val="24"/>
        </w:rPr>
        <w:t> </w:t>
      </w:r>
      <w:r>
        <w:rPr>
          <w:sz w:val="24"/>
        </w:rPr>
        <w:t>8,</w:t>
      </w:r>
      <w:r>
        <w:rPr>
          <w:spacing w:val="-4"/>
          <w:sz w:val="24"/>
        </w:rPr>
        <w:t> </w:t>
      </w:r>
      <w:r>
        <w:rPr>
          <w:sz w:val="24"/>
        </w:rPr>
        <w:t>p. 1820, 2021.</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B. Acs, M. Rantalainen, and J. Hartman, "Artificial intelligence as the next step towards precision pathology," </w:t>
      </w:r>
      <w:r>
        <w:rPr>
          <w:i/>
          <w:sz w:val="24"/>
        </w:rPr>
        <w:t>Journal of internal medicine, </w:t>
      </w:r>
      <w:r>
        <w:rPr>
          <w:sz w:val="24"/>
        </w:rPr>
        <w:t>vol. 288, no. 1, pp. 62-81, 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A. Hamabe </w:t>
      </w:r>
      <w:r>
        <w:rPr>
          <w:i/>
          <w:sz w:val="24"/>
        </w:rPr>
        <w:t>et al.</w:t>
      </w:r>
      <w:r>
        <w:rPr>
          <w:sz w:val="24"/>
        </w:rPr>
        <w:t>, "Artificial intelligence–based technology for semi-automated segmentation of rectal cancer using high-resolution MRI," </w:t>
      </w:r>
      <w:r>
        <w:rPr>
          <w:i/>
          <w:sz w:val="24"/>
        </w:rPr>
        <w:t>PLoS One, </w:t>
      </w:r>
      <w:r>
        <w:rPr>
          <w:sz w:val="24"/>
        </w:rPr>
        <w:t>vol. 17, no. 6, p. e0269931, 2022.</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21" w:hanging="720"/>
        <w:jc w:val="both"/>
        <w:rPr>
          <w:sz w:val="24"/>
        </w:rPr>
      </w:pPr>
      <w:r>
        <w:rPr>
          <w:sz w:val="24"/>
        </w:rPr>
        <w:t>S.-H. Park, H.-M. Park, K.-R. Baek, H.-M. Ahn, I. Y. Lee, and G. M. Son, "Artificial intelligence based real-time microcirculation analysis system for laparoscopic colorectal surgery," </w:t>
      </w:r>
      <w:r>
        <w:rPr>
          <w:i/>
          <w:sz w:val="24"/>
        </w:rPr>
        <w:t>World Journal of Gastroenterology, </w:t>
      </w:r>
      <w:r>
        <w:rPr>
          <w:sz w:val="24"/>
        </w:rPr>
        <w:t>vol. 26, no. 44, p. 6945, 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S. Sheng, T. Zhao, and X. Wang, "Comparison of robot-assisted surgery, laparoscopic- assisted</w:t>
      </w:r>
      <w:r>
        <w:rPr>
          <w:spacing w:val="-1"/>
          <w:sz w:val="24"/>
        </w:rPr>
        <w:t> </w:t>
      </w:r>
      <w:r>
        <w:rPr>
          <w:sz w:val="24"/>
        </w:rPr>
        <w:t>surgery, and open surgery</w:t>
      </w:r>
      <w:r>
        <w:rPr>
          <w:spacing w:val="-3"/>
          <w:sz w:val="24"/>
        </w:rPr>
        <w:t> </w:t>
      </w:r>
      <w:r>
        <w:rPr>
          <w:sz w:val="24"/>
        </w:rPr>
        <w:t>for the</w:t>
      </w:r>
      <w:r>
        <w:rPr>
          <w:spacing w:val="-1"/>
          <w:sz w:val="24"/>
        </w:rPr>
        <w:t> </w:t>
      </w:r>
      <w:r>
        <w:rPr>
          <w:sz w:val="24"/>
        </w:rPr>
        <w:t>treatment of</w:t>
      </w:r>
      <w:r>
        <w:rPr>
          <w:spacing w:val="-1"/>
          <w:sz w:val="24"/>
        </w:rPr>
        <w:t> </w:t>
      </w:r>
      <w:r>
        <w:rPr>
          <w:sz w:val="24"/>
        </w:rPr>
        <w:t>colorectal cancer: a network</w:t>
      </w:r>
      <w:r>
        <w:rPr>
          <w:spacing w:val="-1"/>
          <w:sz w:val="24"/>
        </w:rPr>
        <w:t> </w:t>
      </w:r>
      <w:r>
        <w:rPr>
          <w:sz w:val="24"/>
        </w:rPr>
        <w:t>meta- analysis," </w:t>
      </w:r>
      <w:r>
        <w:rPr>
          <w:i/>
          <w:sz w:val="24"/>
        </w:rPr>
        <w:t>Medicine, </w:t>
      </w:r>
      <w:r>
        <w:rPr>
          <w:sz w:val="24"/>
        </w:rPr>
        <w:t>vol. 97, no. 34, p. e11817, 2018.</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H.</w:t>
      </w:r>
      <w:r>
        <w:rPr>
          <w:spacing w:val="-10"/>
          <w:sz w:val="24"/>
        </w:rPr>
        <w:t> </w:t>
      </w:r>
      <w:r>
        <w:rPr>
          <w:sz w:val="24"/>
        </w:rPr>
        <w:t>Baker,</w:t>
      </w:r>
      <w:r>
        <w:rPr>
          <w:spacing w:val="-5"/>
          <w:sz w:val="24"/>
        </w:rPr>
        <w:t> </w:t>
      </w:r>
      <w:r>
        <w:rPr>
          <w:sz w:val="24"/>
        </w:rPr>
        <w:t>"Optimising</w:t>
      </w:r>
      <w:r>
        <w:rPr>
          <w:spacing w:val="-12"/>
          <w:sz w:val="24"/>
        </w:rPr>
        <w:t> </w:t>
      </w:r>
      <w:r>
        <w:rPr>
          <w:sz w:val="24"/>
        </w:rPr>
        <w:t>adjuvant</w:t>
      </w:r>
      <w:r>
        <w:rPr>
          <w:spacing w:val="-9"/>
          <w:sz w:val="24"/>
        </w:rPr>
        <w:t> </w:t>
      </w:r>
      <w:r>
        <w:rPr>
          <w:sz w:val="24"/>
        </w:rPr>
        <w:t>chemotherapy</w:t>
      </w:r>
      <w:r>
        <w:rPr>
          <w:spacing w:val="-13"/>
          <w:sz w:val="24"/>
        </w:rPr>
        <w:t> </w:t>
      </w:r>
      <w:r>
        <w:rPr>
          <w:sz w:val="24"/>
        </w:rPr>
        <w:t>for</w:t>
      </w:r>
      <w:r>
        <w:rPr>
          <w:spacing w:val="-8"/>
          <w:sz w:val="24"/>
        </w:rPr>
        <w:t> </w:t>
      </w:r>
      <w:r>
        <w:rPr>
          <w:sz w:val="24"/>
        </w:rPr>
        <w:t>colorectal</w:t>
      </w:r>
      <w:r>
        <w:rPr>
          <w:spacing w:val="-7"/>
          <w:sz w:val="24"/>
        </w:rPr>
        <w:t> </w:t>
      </w:r>
      <w:r>
        <w:rPr>
          <w:sz w:val="24"/>
        </w:rPr>
        <w:t>cancer,"</w:t>
      </w:r>
      <w:r>
        <w:rPr>
          <w:spacing w:val="-9"/>
          <w:sz w:val="24"/>
        </w:rPr>
        <w:t> </w:t>
      </w:r>
      <w:r>
        <w:rPr>
          <w:sz w:val="24"/>
        </w:rPr>
        <w:t>ed:</w:t>
      </w:r>
      <w:r>
        <w:rPr>
          <w:spacing w:val="-9"/>
          <w:sz w:val="24"/>
        </w:rPr>
        <w:t> </w:t>
      </w:r>
      <w:r>
        <w:rPr>
          <w:sz w:val="24"/>
        </w:rPr>
        <w:t>ELSEVIER</w:t>
      </w:r>
      <w:r>
        <w:rPr>
          <w:spacing w:val="-4"/>
          <w:sz w:val="24"/>
        </w:rPr>
        <w:t> </w:t>
      </w:r>
      <w:r>
        <w:rPr>
          <w:sz w:val="24"/>
        </w:rPr>
        <w:t>INC 525 B STREET, STE 1900, SAN DIEGO, CA 92101-4495 USA, 2022.</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M. Sharifi-Azad </w:t>
      </w:r>
      <w:r>
        <w:rPr>
          <w:i/>
          <w:sz w:val="24"/>
        </w:rPr>
        <w:t>et al.</w:t>
      </w:r>
      <w:r>
        <w:rPr>
          <w:sz w:val="24"/>
        </w:rPr>
        <w:t>, "Recent advances in targeted drug delivery systems for resistant colorectal cancer," </w:t>
      </w:r>
      <w:r>
        <w:rPr>
          <w:i/>
          <w:sz w:val="24"/>
        </w:rPr>
        <w:t>Cancer Cell International, </w:t>
      </w:r>
      <w:r>
        <w:rPr>
          <w:sz w:val="24"/>
        </w:rPr>
        <w:t>vol. 22, no. 1, p. 196,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H.</w:t>
      </w:r>
      <w:r>
        <w:rPr>
          <w:spacing w:val="-10"/>
          <w:sz w:val="24"/>
        </w:rPr>
        <w:t> </w:t>
      </w:r>
      <w:r>
        <w:rPr>
          <w:sz w:val="24"/>
        </w:rPr>
        <w:t>Nakashima</w:t>
      </w:r>
      <w:r>
        <w:rPr>
          <w:spacing w:val="-10"/>
          <w:sz w:val="24"/>
        </w:rPr>
        <w:t> </w:t>
      </w:r>
      <w:r>
        <w:rPr>
          <w:i/>
          <w:sz w:val="24"/>
        </w:rPr>
        <w:t>et</w:t>
      </w:r>
      <w:r>
        <w:rPr>
          <w:i/>
          <w:spacing w:val="-9"/>
          <w:sz w:val="24"/>
        </w:rPr>
        <w:t> </w:t>
      </w:r>
      <w:r>
        <w:rPr>
          <w:i/>
          <w:sz w:val="24"/>
        </w:rPr>
        <w:t>al.</w:t>
      </w:r>
      <w:r>
        <w:rPr>
          <w:sz w:val="24"/>
        </w:rPr>
        <w:t>,</w:t>
      </w:r>
      <w:r>
        <w:rPr>
          <w:spacing w:val="-7"/>
          <w:sz w:val="24"/>
        </w:rPr>
        <w:t> </w:t>
      </w:r>
      <w:r>
        <w:rPr>
          <w:sz w:val="24"/>
        </w:rPr>
        <w:t>"Clinical</w:t>
      </w:r>
      <w:r>
        <w:rPr>
          <w:spacing w:val="-9"/>
          <w:sz w:val="24"/>
        </w:rPr>
        <w:t> </w:t>
      </w:r>
      <w:r>
        <w:rPr>
          <w:sz w:val="24"/>
        </w:rPr>
        <w:t>evaluation</w:t>
      </w:r>
      <w:r>
        <w:rPr>
          <w:spacing w:val="-9"/>
          <w:sz w:val="24"/>
        </w:rPr>
        <w:t> </w:t>
      </w:r>
      <w:r>
        <w:rPr>
          <w:sz w:val="24"/>
        </w:rPr>
        <w:t>of</w:t>
      </w:r>
      <w:r>
        <w:rPr>
          <w:spacing w:val="-8"/>
          <w:sz w:val="24"/>
        </w:rPr>
        <w:t> </w:t>
      </w:r>
      <w:r>
        <w:rPr>
          <w:sz w:val="24"/>
        </w:rPr>
        <w:t>computer-aided</w:t>
      </w:r>
      <w:r>
        <w:rPr>
          <w:spacing w:val="-7"/>
          <w:sz w:val="24"/>
        </w:rPr>
        <w:t> </w:t>
      </w:r>
      <w:r>
        <w:rPr>
          <w:sz w:val="24"/>
        </w:rPr>
        <w:t>colorectal</w:t>
      </w:r>
      <w:r>
        <w:rPr>
          <w:spacing w:val="-9"/>
          <w:sz w:val="24"/>
        </w:rPr>
        <w:t> </w:t>
      </w:r>
      <w:r>
        <w:rPr>
          <w:sz w:val="24"/>
        </w:rPr>
        <w:t>neoplasia</w:t>
      </w:r>
      <w:r>
        <w:rPr>
          <w:spacing w:val="-10"/>
          <w:sz w:val="24"/>
        </w:rPr>
        <w:t> </w:t>
      </w:r>
      <w:r>
        <w:rPr>
          <w:sz w:val="24"/>
        </w:rPr>
        <w:t>detection using a novel endoscopic artificial intelligence: a single-center randomized controlled trial," </w:t>
      </w:r>
      <w:r>
        <w:rPr>
          <w:i/>
          <w:sz w:val="24"/>
        </w:rPr>
        <w:t>Digestion, </w:t>
      </w:r>
      <w:r>
        <w:rPr>
          <w:sz w:val="24"/>
        </w:rPr>
        <w:t>vol. 104, no. 3, pp. 193-201, 2023.</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H.</w:t>
      </w:r>
      <w:r>
        <w:rPr>
          <w:spacing w:val="-2"/>
          <w:sz w:val="24"/>
        </w:rPr>
        <w:t> </w:t>
      </w:r>
      <w:r>
        <w:rPr>
          <w:sz w:val="24"/>
        </w:rPr>
        <w:t>Xu</w:t>
      </w:r>
      <w:r>
        <w:rPr>
          <w:spacing w:val="-1"/>
          <w:sz w:val="24"/>
        </w:rPr>
        <w:t> </w:t>
      </w:r>
      <w:r>
        <w:rPr>
          <w:i/>
          <w:sz w:val="24"/>
        </w:rPr>
        <w:t>et</w:t>
      </w:r>
      <w:r>
        <w:rPr>
          <w:i/>
          <w:spacing w:val="-1"/>
          <w:sz w:val="24"/>
        </w:rPr>
        <w:t> </w:t>
      </w:r>
      <w:r>
        <w:rPr>
          <w:i/>
          <w:sz w:val="24"/>
        </w:rPr>
        <w:t>al.</w:t>
      </w:r>
      <w:r>
        <w:rPr>
          <w:sz w:val="24"/>
        </w:rPr>
        <w:t>,</w:t>
      </w:r>
      <w:r>
        <w:rPr>
          <w:spacing w:val="-1"/>
          <w:sz w:val="24"/>
        </w:rPr>
        <w:t> </w:t>
      </w:r>
      <w:r>
        <w:rPr>
          <w:sz w:val="24"/>
        </w:rPr>
        <w:t>"Artificial</w:t>
      </w:r>
      <w:r>
        <w:rPr>
          <w:spacing w:val="-1"/>
          <w:sz w:val="24"/>
        </w:rPr>
        <w:t> </w:t>
      </w:r>
      <w:r>
        <w:rPr>
          <w:sz w:val="24"/>
        </w:rPr>
        <w:t>intelligence–assisted</w:t>
      </w:r>
      <w:r>
        <w:rPr>
          <w:spacing w:val="-2"/>
          <w:sz w:val="24"/>
        </w:rPr>
        <w:t> </w:t>
      </w:r>
      <w:r>
        <w:rPr>
          <w:sz w:val="24"/>
        </w:rPr>
        <w:t>colonoscopy</w:t>
      </w:r>
      <w:r>
        <w:rPr>
          <w:spacing w:val="-6"/>
          <w:sz w:val="24"/>
        </w:rPr>
        <w:t> </w:t>
      </w:r>
      <w:r>
        <w:rPr>
          <w:sz w:val="24"/>
        </w:rPr>
        <w:t>for</w:t>
      </w:r>
      <w:r>
        <w:rPr>
          <w:spacing w:val="-2"/>
          <w:sz w:val="24"/>
        </w:rPr>
        <w:t> </w:t>
      </w:r>
      <w:r>
        <w:rPr>
          <w:sz w:val="24"/>
        </w:rPr>
        <w:t>colorectal</w:t>
      </w:r>
      <w:r>
        <w:rPr>
          <w:spacing w:val="-1"/>
          <w:sz w:val="24"/>
        </w:rPr>
        <w:t> </w:t>
      </w:r>
      <w:r>
        <w:rPr>
          <w:sz w:val="24"/>
        </w:rPr>
        <w:t>cancer</w:t>
      </w:r>
      <w:r>
        <w:rPr>
          <w:spacing w:val="-2"/>
          <w:sz w:val="24"/>
        </w:rPr>
        <w:t> </w:t>
      </w:r>
      <w:r>
        <w:rPr>
          <w:sz w:val="24"/>
        </w:rPr>
        <w:t>screening: a</w:t>
      </w:r>
      <w:r>
        <w:rPr>
          <w:spacing w:val="-15"/>
          <w:sz w:val="24"/>
        </w:rPr>
        <w:t> </w:t>
      </w:r>
      <w:r>
        <w:rPr>
          <w:sz w:val="24"/>
        </w:rPr>
        <w:t>multicenter</w:t>
      </w:r>
      <w:r>
        <w:rPr>
          <w:spacing w:val="-15"/>
          <w:sz w:val="24"/>
        </w:rPr>
        <w:t> </w:t>
      </w:r>
      <w:r>
        <w:rPr>
          <w:sz w:val="24"/>
        </w:rPr>
        <w:t>randomized</w:t>
      </w:r>
      <w:r>
        <w:rPr>
          <w:spacing w:val="-15"/>
          <w:sz w:val="24"/>
        </w:rPr>
        <w:t> </w:t>
      </w:r>
      <w:r>
        <w:rPr>
          <w:sz w:val="24"/>
        </w:rPr>
        <w:t>controlled</w:t>
      </w:r>
      <w:r>
        <w:rPr>
          <w:spacing w:val="-15"/>
          <w:sz w:val="24"/>
        </w:rPr>
        <w:t> </w:t>
      </w:r>
      <w:r>
        <w:rPr>
          <w:sz w:val="24"/>
        </w:rPr>
        <w:t>trial,"</w:t>
      </w:r>
      <w:r>
        <w:rPr>
          <w:spacing w:val="-15"/>
          <w:sz w:val="24"/>
        </w:rPr>
        <w:t> </w:t>
      </w:r>
      <w:r>
        <w:rPr>
          <w:i/>
          <w:sz w:val="24"/>
        </w:rPr>
        <w:t>Clinical</w:t>
      </w:r>
      <w:r>
        <w:rPr>
          <w:i/>
          <w:spacing w:val="-15"/>
          <w:sz w:val="24"/>
        </w:rPr>
        <w:t> </w:t>
      </w:r>
      <w:r>
        <w:rPr>
          <w:i/>
          <w:sz w:val="24"/>
        </w:rPr>
        <w:t>Gastroenterology</w:t>
      </w:r>
      <w:r>
        <w:rPr>
          <w:i/>
          <w:spacing w:val="-15"/>
          <w:sz w:val="24"/>
        </w:rPr>
        <w:t> </w:t>
      </w:r>
      <w:r>
        <w:rPr>
          <w:i/>
          <w:sz w:val="24"/>
        </w:rPr>
        <w:t>and</w:t>
      </w:r>
      <w:r>
        <w:rPr>
          <w:i/>
          <w:spacing w:val="-15"/>
          <w:sz w:val="24"/>
        </w:rPr>
        <w:t> </w:t>
      </w:r>
      <w:r>
        <w:rPr>
          <w:i/>
          <w:sz w:val="24"/>
        </w:rPr>
        <w:t>Hepatology,</w:t>
      </w:r>
      <w:r>
        <w:rPr>
          <w:i/>
          <w:spacing w:val="-15"/>
          <w:sz w:val="24"/>
        </w:rPr>
        <w:t> </w:t>
      </w:r>
      <w:r>
        <w:rPr>
          <w:sz w:val="24"/>
        </w:rPr>
        <w:t>vol. 21, no. 2, pp. 337-346. e3, 2023.</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P. Wang </w:t>
      </w:r>
      <w:r>
        <w:rPr>
          <w:i/>
          <w:sz w:val="24"/>
        </w:rPr>
        <w:t>et al.</w:t>
      </w:r>
      <w:r>
        <w:rPr>
          <w:sz w:val="24"/>
        </w:rPr>
        <w:t>, "Artificial intelligence empowers the second-observer strategy for colonoscopy: a randomized clinical trial," </w:t>
      </w:r>
      <w:r>
        <w:rPr>
          <w:i/>
          <w:sz w:val="24"/>
        </w:rPr>
        <w:t>Gastroenterology Report, </w:t>
      </w:r>
      <w:r>
        <w:rPr>
          <w:sz w:val="24"/>
        </w:rPr>
        <w:t>vol. 11, p. goac081,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M. T. Wei </w:t>
      </w:r>
      <w:r>
        <w:rPr>
          <w:i/>
          <w:sz w:val="24"/>
        </w:rPr>
        <w:t>et al.</w:t>
      </w:r>
      <w:r>
        <w:rPr>
          <w:sz w:val="24"/>
        </w:rPr>
        <w:t>, "Evaluation of computer aided detection during colonoscopy in the community (AI-SEE): A multicenter randomized clinical trial," </w:t>
      </w:r>
      <w:r>
        <w:rPr>
          <w:i/>
          <w:sz w:val="24"/>
        </w:rPr>
        <w:t>Official journal of the American College of Gastroenterology| ACG, </w:t>
      </w:r>
      <w:r>
        <w:rPr>
          <w:sz w:val="24"/>
        </w:rPr>
        <w:t>p. 10.14309,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A.</w:t>
      </w:r>
      <w:r>
        <w:rPr>
          <w:spacing w:val="-6"/>
          <w:sz w:val="24"/>
        </w:rPr>
        <w:t> </w:t>
      </w:r>
      <w:r>
        <w:rPr>
          <w:sz w:val="24"/>
        </w:rPr>
        <w:t>Ahmad</w:t>
      </w:r>
      <w:r>
        <w:rPr>
          <w:spacing w:val="-6"/>
          <w:sz w:val="24"/>
        </w:rPr>
        <w:t> </w:t>
      </w:r>
      <w:r>
        <w:rPr>
          <w:i/>
          <w:sz w:val="24"/>
        </w:rPr>
        <w:t>et</w:t>
      </w:r>
      <w:r>
        <w:rPr>
          <w:i/>
          <w:spacing w:val="-6"/>
          <w:sz w:val="24"/>
        </w:rPr>
        <w:t> </w:t>
      </w:r>
      <w:r>
        <w:rPr>
          <w:i/>
          <w:sz w:val="24"/>
        </w:rPr>
        <w:t>al.</w:t>
      </w:r>
      <w:r>
        <w:rPr>
          <w:sz w:val="24"/>
        </w:rPr>
        <w:t>,</w:t>
      </w:r>
      <w:r>
        <w:rPr>
          <w:spacing w:val="-6"/>
          <w:sz w:val="24"/>
        </w:rPr>
        <w:t> </w:t>
      </w:r>
      <w:r>
        <w:rPr>
          <w:sz w:val="24"/>
        </w:rPr>
        <w:t>"Evaluation</w:t>
      </w:r>
      <w:r>
        <w:rPr>
          <w:spacing w:val="-6"/>
          <w:sz w:val="24"/>
        </w:rPr>
        <w:t> </w:t>
      </w:r>
      <w:r>
        <w:rPr>
          <w:sz w:val="24"/>
        </w:rPr>
        <w:t>of</w:t>
      </w:r>
      <w:r>
        <w:rPr>
          <w:spacing w:val="-7"/>
          <w:sz w:val="24"/>
        </w:rPr>
        <w:t> </w:t>
      </w:r>
      <w:r>
        <w:rPr>
          <w:sz w:val="24"/>
        </w:rPr>
        <w:t>a</w:t>
      </w:r>
      <w:r>
        <w:rPr>
          <w:spacing w:val="-6"/>
          <w:sz w:val="24"/>
        </w:rPr>
        <w:t> </w:t>
      </w:r>
      <w:r>
        <w:rPr>
          <w:sz w:val="24"/>
        </w:rPr>
        <w:t>real-time</w:t>
      </w:r>
      <w:r>
        <w:rPr>
          <w:spacing w:val="-6"/>
          <w:sz w:val="24"/>
        </w:rPr>
        <w:t> </w:t>
      </w:r>
      <w:r>
        <w:rPr>
          <w:sz w:val="24"/>
        </w:rPr>
        <w:t>computer-aided</w:t>
      </w:r>
      <w:r>
        <w:rPr>
          <w:spacing w:val="-6"/>
          <w:sz w:val="24"/>
        </w:rPr>
        <w:t> </w:t>
      </w:r>
      <w:r>
        <w:rPr>
          <w:sz w:val="24"/>
        </w:rPr>
        <w:t>polyp</w:t>
      </w:r>
      <w:r>
        <w:rPr>
          <w:spacing w:val="-6"/>
          <w:sz w:val="24"/>
        </w:rPr>
        <w:t> </w:t>
      </w:r>
      <w:r>
        <w:rPr>
          <w:sz w:val="24"/>
        </w:rPr>
        <w:t>detection</w:t>
      </w:r>
      <w:r>
        <w:rPr>
          <w:spacing w:val="-6"/>
          <w:sz w:val="24"/>
        </w:rPr>
        <w:t> </w:t>
      </w:r>
      <w:r>
        <w:rPr>
          <w:sz w:val="24"/>
        </w:rPr>
        <w:t>system</w:t>
      </w:r>
      <w:r>
        <w:rPr>
          <w:spacing w:val="-6"/>
          <w:sz w:val="24"/>
        </w:rPr>
        <w:t> </w:t>
      </w:r>
      <w:r>
        <w:rPr>
          <w:sz w:val="24"/>
        </w:rPr>
        <w:t>during screening colonoscopy: AI-DETECT study," </w:t>
      </w:r>
      <w:r>
        <w:rPr>
          <w:i/>
          <w:sz w:val="24"/>
        </w:rPr>
        <w:t>Endoscopy, </w:t>
      </w:r>
      <w:r>
        <w:rPr>
          <w:sz w:val="24"/>
        </w:rPr>
        <w:t>vol. 55, no. 04, pp. 313-319, </w:t>
      </w:r>
      <w:r>
        <w:rPr>
          <w:spacing w:val="-2"/>
          <w:sz w:val="24"/>
        </w:rPr>
        <w:t>2023.</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A. Z. Gimeno-García </w:t>
      </w:r>
      <w:r>
        <w:rPr>
          <w:i/>
          <w:sz w:val="24"/>
        </w:rPr>
        <w:t>et al.</w:t>
      </w:r>
      <w:r>
        <w:rPr>
          <w:sz w:val="24"/>
        </w:rPr>
        <w:t>, "Usefulness of a novel computer-aided detection system for colorectal neoplasia: a randomized controlled trial," </w:t>
      </w:r>
      <w:r>
        <w:rPr>
          <w:i/>
          <w:sz w:val="24"/>
        </w:rPr>
        <w:t>Gastrointestinal endoscopy, </w:t>
      </w:r>
      <w:r>
        <w:rPr>
          <w:sz w:val="24"/>
        </w:rPr>
        <w:t>vol. 97, no. 3, pp. 528-536. e1, 2023.</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A. Repici </w:t>
      </w:r>
      <w:r>
        <w:rPr>
          <w:i/>
          <w:sz w:val="24"/>
        </w:rPr>
        <w:t>et al.</w:t>
      </w:r>
      <w:r>
        <w:rPr>
          <w:sz w:val="24"/>
        </w:rPr>
        <w:t>, "Artificial intelligence and colonoscopy experience: lessons from two randomised trials," </w:t>
      </w:r>
      <w:r>
        <w:rPr>
          <w:i/>
          <w:sz w:val="24"/>
        </w:rPr>
        <w:t>Gut, </w:t>
      </w:r>
      <w:r>
        <w:rPr>
          <w:sz w:val="24"/>
        </w:rPr>
        <w:t>vol. 71, no. 4, pp. 757-765,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E. Rondonotti </w:t>
      </w:r>
      <w:r>
        <w:rPr>
          <w:i/>
          <w:sz w:val="24"/>
        </w:rPr>
        <w:t>et al.</w:t>
      </w:r>
      <w:r>
        <w:rPr>
          <w:sz w:val="24"/>
        </w:rPr>
        <w:t>, "Efficacy of a computer-aided detection system in a fecal immunochemical</w:t>
      </w:r>
      <w:r>
        <w:rPr>
          <w:spacing w:val="-7"/>
          <w:sz w:val="24"/>
        </w:rPr>
        <w:t> </w:t>
      </w:r>
      <w:r>
        <w:rPr>
          <w:sz w:val="24"/>
        </w:rPr>
        <w:t>test-based</w:t>
      </w:r>
      <w:r>
        <w:rPr>
          <w:spacing w:val="-8"/>
          <w:sz w:val="24"/>
        </w:rPr>
        <w:t> </w:t>
      </w:r>
      <w:r>
        <w:rPr>
          <w:sz w:val="24"/>
        </w:rPr>
        <w:t>organized</w:t>
      </w:r>
      <w:r>
        <w:rPr>
          <w:spacing w:val="-8"/>
          <w:sz w:val="24"/>
        </w:rPr>
        <w:t> </w:t>
      </w:r>
      <w:r>
        <w:rPr>
          <w:sz w:val="24"/>
        </w:rPr>
        <w:t>colorectal</w:t>
      </w:r>
      <w:r>
        <w:rPr>
          <w:spacing w:val="-7"/>
          <w:sz w:val="24"/>
        </w:rPr>
        <w:t> </w:t>
      </w:r>
      <w:r>
        <w:rPr>
          <w:sz w:val="24"/>
        </w:rPr>
        <w:t>cancer</w:t>
      </w:r>
      <w:r>
        <w:rPr>
          <w:spacing w:val="-9"/>
          <w:sz w:val="24"/>
        </w:rPr>
        <w:t> </w:t>
      </w:r>
      <w:r>
        <w:rPr>
          <w:sz w:val="24"/>
        </w:rPr>
        <w:t>screening</w:t>
      </w:r>
      <w:r>
        <w:rPr>
          <w:spacing w:val="-10"/>
          <w:sz w:val="24"/>
        </w:rPr>
        <w:t> </w:t>
      </w:r>
      <w:r>
        <w:rPr>
          <w:sz w:val="24"/>
        </w:rPr>
        <w:t>program:</w:t>
      </w:r>
      <w:r>
        <w:rPr>
          <w:spacing w:val="-7"/>
          <w:sz w:val="24"/>
        </w:rPr>
        <w:t> </w:t>
      </w:r>
      <w:r>
        <w:rPr>
          <w:sz w:val="24"/>
        </w:rPr>
        <w:t>a</w:t>
      </w:r>
      <w:r>
        <w:rPr>
          <w:spacing w:val="-9"/>
          <w:sz w:val="24"/>
        </w:rPr>
        <w:t> </w:t>
      </w:r>
      <w:r>
        <w:rPr>
          <w:sz w:val="24"/>
        </w:rPr>
        <w:t>randomized controlled trial (AIFIT study)," </w:t>
      </w:r>
      <w:r>
        <w:rPr>
          <w:i/>
          <w:sz w:val="24"/>
        </w:rPr>
        <w:t>Endoscopy, </w:t>
      </w:r>
      <w:r>
        <w:rPr>
          <w:sz w:val="24"/>
        </w:rPr>
        <w:t>vol. 54, no. 12, pp. 1171-1179,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A. Shaukat </w:t>
      </w:r>
      <w:r>
        <w:rPr>
          <w:i/>
          <w:sz w:val="24"/>
        </w:rPr>
        <w:t>et al.</w:t>
      </w:r>
      <w:r>
        <w:rPr>
          <w:sz w:val="24"/>
        </w:rPr>
        <w:t>, "Computer-aided detection improves adenomas per colonoscopy for screening and surveillance colonoscopy: a randomized trial," </w:t>
      </w:r>
      <w:r>
        <w:rPr>
          <w:i/>
          <w:sz w:val="24"/>
        </w:rPr>
        <w:t>Gastroenterology, </w:t>
      </w:r>
      <w:r>
        <w:rPr>
          <w:sz w:val="24"/>
        </w:rPr>
        <w:t>vol. 163, no. 3, pp. 732-741, 2022.</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N.</w:t>
      </w:r>
      <w:r>
        <w:rPr>
          <w:spacing w:val="-9"/>
          <w:sz w:val="24"/>
        </w:rPr>
        <w:t> </w:t>
      </w:r>
      <w:r>
        <w:rPr>
          <w:sz w:val="24"/>
        </w:rPr>
        <w:t>Linder</w:t>
      </w:r>
      <w:r>
        <w:rPr>
          <w:spacing w:val="-9"/>
          <w:sz w:val="24"/>
        </w:rPr>
        <w:t> </w:t>
      </w:r>
      <w:r>
        <w:rPr>
          <w:i/>
          <w:sz w:val="24"/>
        </w:rPr>
        <w:t>et</w:t>
      </w:r>
      <w:r>
        <w:rPr>
          <w:i/>
          <w:spacing w:val="-10"/>
          <w:sz w:val="24"/>
        </w:rPr>
        <w:t> </w:t>
      </w:r>
      <w:r>
        <w:rPr>
          <w:i/>
          <w:sz w:val="24"/>
        </w:rPr>
        <w:t>al.</w:t>
      </w:r>
      <w:r>
        <w:rPr>
          <w:sz w:val="24"/>
        </w:rPr>
        <w:t>,</w:t>
      </w:r>
      <w:r>
        <w:rPr>
          <w:spacing w:val="-8"/>
          <w:sz w:val="24"/>
        </w:rPr>
        <w:t> </w:t>
      </w:r>
      <w:r>
        <w:rPr>
          <w:sz w:val="24"/>
        </w:rPr>
        <w:t>"Identification</w:t>
      </w:r>
      <w:r>
        <w:rPr>
          <w:spacing w:val="-11"/>
          <w:sz w:val="24"/>
        </w:rPr>
        <w:t> </w:t>
      </w:r>
      <w:r>
        <w:rPr>
          <w:sz w:val="24"/>
        </w:rPr>
        <w:t>of</w:t>
      </w:r>
      <w:r>
        <w:rPr>
          <w:spacing w:val="-11"/>
          <w:sz w:val="24"/>
        </w:rPr>
        <w:t> </w:t>
      </w:r>
      <w:r>
        <w:rPr>
          <w:sz w:val="24"/>
        </w:rPr>
        <w:t>tumor</w:t>
      </w:r>
      <w:r>
        <w:rPr>
          <w:spacing w:val="-9"/>
          <w:sz w:val="24"/>
        </w:rPr>
        <w:t> </w:t>
      </w:r>
      <w:r>
        <w:rPr>
          <w:sz w:val="24"/>
        </w:rPr>
        <w:t>epithelium</w:t>
      </w:r>
      <w:r>
        <w:rPr>
          <w:spacing w:val="-10"/>
          <w:sz w:val="24"/>
        </w:rPr>
        <w:t> </w:t>
      </w:r>
      <w:r>
        <w:rPr>
          <w:sz w:val="24"/>
        </w:rPr>
        <w:t>and</w:t>
      </w:r>
      <w:r>
        <w:rPr>
          <w:spacing w:val="-11"/>
          <w:sz w:val="24"/>
        </w:rPr>
        <w:t> </w:t>
      </w:r>
      <w:r>
        <w:rPr>
          <w:sz w:val="24"/>
        </w:rPr>
        <w:t>stroma</w:t>
      </w:r>
      <w:r>
        <w:rPr>
          <w:spacing w:val="-11"/>
          <w:sz w:val="24"/>
        </w:rPr>
        <w:t> </w:t>
      </w:r>
      <w:r>
        <w:rPr>
          <w:sz w:val="24"/>
        </w:rPr>
        <w:t>in</w:t>
      </w:r>
      <w:r>
        <w:rPr>
          <w:spacing w:val="-8"/>
          <w:sz w:val="24"/>
        </w:rPr>
        <w:t> </w:t>
      </w:r>
      <w:r>
        <w:rPr>
          <w:sz w:val="24"/>
        </w:rPr>
        <w:t>tissue</w:t>
      </w:r>
      <w:r>
        <w:rPr>
          <w:spacing w:val="-11"/>
          <w:sz w:val="24"/>
        </w:rPr>
        <w:t> </w:t>
      </w:r>
      <w:r>
        <w:rPr>
          <w:sz w:val="24"/>
        </w:rPr>
        <w:t>microarrays</w:t>
      </w:r>
      <w:r>
        <w:rPr>
          <w:spacing w:val="-10"/>
          <w:sz w:val="24"/>
        </w:rPr>
        <w:t> </w:t>
      </w:r>
      <w:r>
        <w:rPr>
          <w:sz w:val="24"/>
        </w:rPr>
        <w:t>using texture analysis," </w:t>
      </w:r>
      <w:r>
        <w:rPr>
          <w:i/>
          <w:sz w:val="24"/>
        </w:rPr>
        <w:t>Diagnostic pathology, </w:t>
      </w:r>
      <w:r>
        <w:rPr>
          <w:sz w:val="24"/>
        </w:rPr>
        <w:t>vol. 7, pp. 1-11, 2012.</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L. Xu </w:t>
      </w:r>
      <w:r>
        <w:rPr>
          <w:i/>
          <w:sz w:val="24"/>
        </w:rPr>
        <w:t>et al.</w:t>
      </w:r>
      <w:r>
        <w:rPr>
          <w:sz w:val="24"/>
        </w:rPr>
        <w:t>, "Artificial intelligence‐assisted colonoscopy: a prospective, multicenter, randomized</w:t>
      </w:r>
      <w:r>
        <w:rPr>
          <w:spacing w:val="-15"/>
          <w:sz w:val="24"/>
        </w:rPr>
        <w:t> </w:t>
      </w:r>
      <w:r>
        <w:rPr>
          <w:sz w:val="24"/>
        </w:rPr>
        <w:t>controlled</w:t>
      </w:r>
      <w:r>
        <w:rPr>
          <w:spacing w:val="-15"/>
          <w:sz w:val="24"/>
        </w:rPr>
        <w:t> </w:t>
      </w:r>
      <w:r>
        <w:rPr>
          <w:sz w:val="24"/>
        </w:rPr>
        <w:t>trial</w:t>
      </w:r>
      <w:r>
        <w:rPr>
          <w:spacing w:val="-15"/>
          <w:sz w:val="24"/>
        </w:rPr>
        <w:t> </w:t>
      </w:r>
      <w:r>
        <w:rPr>
          <w:sz w:val="24"/>
        </w:rPr>
        <w:t>of</w:t>
      </w:r>
      <w:r>
        <w:rPr>
          <w:spacing w:val="-15"/>
          <w:sz w:val="24"/>
        </w:rPr>
        <w:t> </w:t>
      </w:r>
      <w:r>
        <w:rPr>
          <w:sz w:val="24"/>
        </w:rPr>
        <w:t>polyp</w:t>
      </w:r>
      <w:r>
        <w:rPr>
          <w:spacing w:val="-15"/>
          <w:sz w:val="24"/>
        </w:rPr>
        <w:t> </w:t>
      </w:r>
      <w:r>
        <w:rPr>
          <w:sz w:val="24"/>
        </w:rPr>
        <w:t>detection,"</w:t>
      </w:r>
      <w:r>
        <w:rPr>
          <w:spacing w:val="-15"/>
          <w:sz w:val="24"/>
        </w:rPr>
        <w:t> </w:t>
      </w:r>
      <w:r>
        <w:rPr>
          <w:i/>
          <w:sz w:val="24"/>
        </w:rPr>
        <w:t>Cancer</w:t>
      </w:r>
      <w:r>
        <w:rPr>
          <w:i/>
          <w:spacing w:val="-15"/>
          <w:sz w:val="24"/>
        </w:rPr>
        <w:t> </w:t>
      </w:r>
      <w:r>
        <w:rPr>
          <w:i/>
          <w:sz w:val="24"/>
        </w:rPr>
        <w:t>medicine,</w:t>
      </w:r>
      <w:r>
        <w:rPr>
          <w:i/>
          <w:spacing w:val="-15"/>
          <w:sz w:val="24"/>
        </w:rPr>
        <w:t> </w:t>
      </w:r>
      <w:r>
        <w:rPr>
          <w:sz w:val="24"/>
        </w:rPr>
        <w:t>vol.</w:t>
      </w:r>
      <w:r>
        <w:rPr>
          <w:spacing w:val="-15"/>
          <w:sz w:val="24"/>
        </w:rPr>
        <w:t> </w:t>
      </w:r>
      <w:r>
        <w:rPr>
          <w:sz w:val="24"/>
        </w:rPr>
        <w:t>10,</w:t>
      </w:r>
      <w:r>
        <w:rPr>
          <w:spacing w:val="-15"/>
          <w:sz w:val="24"/>
        </w:rPr>
        <w:t> </w:t>
      </w:r>
      <w:r>
        <w:rPr>
          <w:sz w:val="24"/>
        </w:rPr>
        <w:t>no.</w:t>
      </w:r>
      <w:r>
        <w:rPr>
          <w:spacing w:val="-15"/>
          <w:sz w:val="24"/>
        </w:rPr>
        <w:t> </w:t>
      </w:r>
      <w:r>
        <w:rPr>
          <w:sz w:val="24"/>
        </w:rPr>
        <w:t>20,</w:t>
      </w:r>
      <w:r>
        <w:rPr>
          <w:spacing w:val="-15"/>
          <w:sz w:val="24"/>
        </w:rPr>
        <w:t> </w:t>
      </w:r>
      <w:r>
        <w:rPr>
          <w:sz w:val="24"/>
        </w:rPr>
        <w:t>pp.</w:t>
      </w:r>
      <w:r>
        <w:rPr>
          <w:spacing w:val="-15"/>
          <w:sz w:val="24"/>
        </w:rPr>
        <w:t> </w:t>
      </w:r>
      <w:r>
        <w:rPr>
          <w:sz w:val="24"/>
        </w:rPr>
        <w:t>7184- 7193, 2021.</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P. Liu </w:t>
      </w:r>
      <w:r>
        <w:rPr>
          <w:i/>
          <w:sz w:val="24"/>
        </w:rPr>
        <w:t>et al.</w:t>
      </w:r>
      <w:r>
        <w:rPr>
          <w:sz w:val="24"/>
        </w:rPr>
        <w:t>, "The single-monitor trial: an embedded CADe system increased adenoma detection</w:t>
      </w:r>
      <w:r>
        <w:rPr>
          <w:spacing w:val="-2"/>
          <w:sz w:val="24"/>
        </w:rPr>
        <w:t> </w:t>
      </w:r>
      <w:r>
        <w:rPr>
          <w:sz w:val="24"/>
        </w:rPr>
        <w:t>during</w:t>
      </w:r>
      <w:r>
        <w:rPr>
          <w:spacing w:val="-5"/>
          <w:sz w:val="24"/>
        </w:rPr>
        <w:t> </w:t>
      </w:r>
      <w:r>
        <w:rPr>
          <w:sz w:val="24"/>
        </w:rPr>
        <w:t>colonoscopy: a</w:t>
      </w:r>
      <w:r>
        <w:rPr>
          <w:spacing w:val="-3"/>
          <w:sz w:val="24"/>
        </w:rPr>
        <w:t> </w:t>
      </w:r>
      <w:r>
        <w:rPr>
          <w:sz w:val="24"/>
        </w:rPr>
        <w:t>prospective</w:t>
      </w:r>
      <w:r>
        <w:rPr>
          <w:spacing w:val="-3"/>
          <w:sz w:val="24"/>
        </w:rPr>
        <w:t> </w:t>
      </w:r>
      <w:r>
        <w:rPr>
          <w:sz w:val="24"/>
        </w:rPr>
        <w:t>randomized</w:t>
      </w:r>
      <w:r>
        <w:rPr>
          <w:spacing w:val="-2"/>
          <w:sz w:val="24"/>
        </w:rPr>
        <w:t> </w:t>
      </w:r>
      <w:r>
        <w:rPr>
          <w:sz w:val="24"/>
        </w:rPr>
        <w:t>study," </w:t>
      </w:r>
      <w:r>
        <w:rPr>
          <w:i/>
          <w:sz w:val="24"/>
        </w:rPr>
        <w:t>Therapeutic</w:t>
      </w:r>
      <w:r>
        <w:rPr>
          <w:i/>
          <w:spacing w:val="-3"/>
          <w:sz w:val="24"/>
        </w:rPr>
        <w:t> </w:t>
      </w:r>
      <w:r>
        <w:rPr>
          <w:i/>
          <w:sz w:val="24"/>
        </w:rPr>
        <w:t>Advances</w:t>
      </w:r>
      <w:r>
        <w:rPr>
          <w:i/>
          <w:spacing w:val="-2"/>
          <w:sz w:val="24"/>
        </w:rPr>
        <w:t> </w:t>
      </w:r>
      <w:r>
        <w:rPr>
          <w:i/>
          <w:sz w:val="24"/>
        </w:rPr>
        <w:t>in Gastroenterology, </w:t>
      </w:r>
      <w:r>
        <w:rPr>
          <w:sz w:val="24"/>
        </w:rPr>
        <w:t>vol. 13, p. 1756284820979165, 2020.</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6" w:hanging="720"/>
        <w:jc w:val="both"/>
        <w:rPr>
          <w:sz w:val="24"/>
        </w:rPr>
      </w:pPr>
      <w:r>
        <w:rPr>
          <w:sz w:val="24"/>
        </w:rPr>
        <w:t>Y.</w:t>
      </w:r>
      <w:r>
        <w:rPr>
          <w:spacing w:val="-4"/>
          <w:sz w:val="24"/>
        </w:rPr>
        <w:t> </w:t>
      </w:r>
      <w:r>
        <w:rPr>
          <w:sz w:val="24"/>
        </w:rPr>
        <w:t>Luo</w:t>
      </w:r>
      <w:r>
        <w:rPr>
          <w:spacing w:val="-6"/>
          <w:sz w:val="24"/>
        </w:rPr>
        <w:t> </w:t>
      </w:r>
      <w:r>
        <w:rPr>
          <w:i/>
          <w:sz w:val="24"/>
        </w:rPr>
        <w:t>et</w:t>
      </w:r>
      <w:r>
        <w:rPr>
          <w:i/>
          <w:spacing w:val="-5"/>
          <w:sz w:val="24"/>
        </w:rPr>
        <w:t> </w:t>
      </w:r>
      <w:r>
        <w:rPr>
          <w:i/>
          <w:sz w:val="24"/>
        </w:rPr>
        <w:t>al.</w:t>
      </w:r>
      <w:r>
        <w:rPr>
          <w:sz w:val="24"/>
        </w:rPr>
        <w:t>,</w:t>
      </w:r>
      <w:r>
        <w:rPr>
          <w:spacing w:val="-4"/>
          <w:sz w:val="24"/>
        </w:rPr>
        <w:t> </w:t>
      </w:r>
      <w:r>
        <w:rPr>
          <w:sz w:val="24"/>
        </w:rPr>
        <w:t>"Artificial</w:t>
      </w:r>
      <w:r>
        <w:rPr>
          <w:spacing w:val="-6"/>
          <w:sz w:val="24"/>
        </w:rPr>
        <w:t> </w:t>
      </w:r>
      <w:r>
        <w:rPr>
          <w:sz w:val="24"/>
        </w:rPr>
        <w:t>intelligence-assisted</w:t>
      </w:r>
      <w:r>
        <w:rPr>
          <w:spacing w:val="-4"/>
          <w:sz w:val="24"/>
        </w:rPr>
        <w:t> </w:t>
      </w:r>
      <w:r>
        <w:rPr>
          <w:sz w:val="24"/>
        </w:rPr>
        <w:t>colonoscopy</w:t>
      </w:r>
      <w:r>
        <w:rPr>
          <w:spacing w:val="-8"/>
          <w:sz w:val="24"/>
        </w:rPr>
        <w:t> </w:t>
      </w:r>
      <w:r>
        <w:rPr>
          <w:sz w:val="24"/>
        </w:rPr>
        <w:t>for</w:t>
      </w:r>
      <w:r>
        <w:rPr>
          <w:spacing w:val="-7"/>
          <w:sz w:val="24"/>
        </w:rPr>
        <w:t> </w:t>
      </w:r>
      <w:r>
        <w:rPr>
          <w:sz w:val="24"/>
        </w:rPr>
        <w:t>detection</w:t>
      </w:r>
      <w:r>
        <w:rPr>
          <w:spacing w:val="-6"/>
          <w:sz w:val="24"/>
        </w:rPr>
        <w:t> </w:t>
      </w:r>
      <w:r>
        <w:rPr>
          <w:sz w:val="24"/>
        </w:rPr>
        <w:t>of</w:t>
      </w:r>
      <w:r>
        <w:rPr>
          <w:spacing w:val="-3"/>
          <w:sz w:val="24"/>
        </w:rPr>
        <w:t> </w:t>
      </w:r>
      <w:r>
        <w:rPr>
          <w:sz w:val="24"/>
        </w:rPr>
        <w:t>colon</w:t>
      </w:r>
      <w:r>
        <w:rPr>
          <w:spacing w:val="-5"/>
          <w:sz w:val="24"/>
        </w:rPr>
        <w:t> </w:t>
      </w:r>
      <w:r>
        <w:rPr>
          <w:sz w:val="24"/>
        </w:rPr>
        <w:t>polyps:</w:t>
      </w:r>
      <w:r>
        <w:rPr>
          <w:spacing w:val="-4"/>
          <w:sz w:val="24"/>
        </w:rPr>
        <w:t> </w:t>
      </w:r>
      <w:r>
        <w:rPr>
          <w:sz w:val="24"/>
        </w:rPr>
        <w:t>a prospective,</w:t>
      </w:r>
      <w:r>
        <w:rPr>
          <w:spacing w:val="-9"/>
          <w:sz w:val="24"/>
        </w:rPr>
        <w:t> </w:t>
      </w:r>
      <w:r>
        <w:rPr>
          <w:sz w:val="24"/>
        </w:rPr>
        <w:t>randomized</w:t>
      </w:r>
      <w:r>
        <w:rPr>
          <w:spacing w:val="-9"/>
          <w:sz w:val="24"/>
        </w:rPr>
        <w:t> </w:t>
      </w:r>
      <w:r>
        <w:rPr>
          <w:sz w:val="24"/>
        </w:rPr>
        <w:t>cohort</w:t>
      </w:r>
      <w:r>
        <w:rPr>
          <w:spacing w:val="-12"/>
          <w:sz w:val="24"/>
        </w:rPr>
        <w:t> </w:t>
      </w:r>
      <w:r>
        <w:rPr>
          <w:sz w:val="24"/>
        </w:rPr>
        <w:t>study,"</w:t>
      </w:r>
      <w:r>
        <w:rPr>
          <w:spacing w:val="-9"/>
          <w:sz w:val="24"/>
        </w:rPr>
        <w:t> </w:t>
      </w:r>
      <w:r>
        <w:rPr>
          <w:i/>
          <w:sz w:val="24"/>
        </w:rPr>
        <w:t>Journal</w:t>
      </w:r>
      <w:r>
        <w:rPr>
          <w:i/>
          <w:spacing w:val="-11"/>
          <w:sz w:val="24"/>
        </w:rPr>
        <w:t> </w:t>
      </w:r>
      <w:r>
        <w:rPr>
          <w:i/>
          <w:sz w:val="24"/>
        </w:rPr>
        <w:t>of</w:t>
      </w:r>
      <w:r>
        <w:rPr>
          <w:i/>
          <w:spacing w:val="-9"/>
          <w:sz w:val="24"/>
        </w:rPr>
        <w:t> </w:t>
      </w:r>
      <w:r>
        <w:rPr>
          <w:i/>
          <w:sz w:val="24"/>
        </w:rPr>
        <w:t>Gastrointestinal</w:t>
      </w:r>
      <w:r>
        <w:rPr>
          <w:i/>
          <w:spacing w:val="-11"/>
          <w:sz w:val="24"/>
        </w:rPr>
        <w:t> </w:t>
      </w:r>
      <w:r>
        <w:rPr>
          <w:i/>
          <w:sz w:val="24"/>
        </w:rPr>
        <w:t>Surgery,</w:t>
      </w:r>
      <w:r>
        <w:rPr>
          <w:i/>
          <w:spacing w:val="-10"/>
          <w:sz w:val="24"/>
        </w:rPr>
        <w:t> </w:t>
      </w:r>
      <w:r>
        <w:rPr>
          <w:sz w:val="24"/>
        </w:rPr>
        <w:t>vol.</w:t>
      </w:r>
      <w:r>
        <w:rPr>
          <w:spacing w:val="-11"/>
          <w:sz w:val="24"/>
        </w:rPr>
        <w:t> </w:t>
      </w:r>
      <w:r>
        <w:rPr>
          <w:sz w:val="24"/>
        </w:rPr>
        <w:t>25,</w:t>
      </w:r>
      <w:r>
        <w:rPr>
          <w:spacing w:val="-12"/>
          <w:sz w:val="24"/>
        </w:rPr>
        <w:t> </w:t>
      </w:r>
      <w:r>
        <w:rPr>
          <w:sz w:val="24"/>
        </w:rPr>
        <w:t>no.</w:t>
      </w:r>
      <w:r>
        <w:rPr>
          <w:spacing w:val="-12"/>
          <w:sz w:val="24"/>
        </w:rPr>
        <w:t> </w:t>
      </w:r>
      <w:r>
        <w:rPr>
          <w:sz w:val="24"/>
        </w:rPr>
        <w:t>8,</w:t>
      </w:r>
    </w:p>
    <w:p>
      <w:pPr>
        <w:pStyle w:val="BodyText"/>
      </w:pPr>
      <w:r>
        <w:rPr/>
        <w:t>pp.</w:t>
      </w:r>
      <w:r>
        <w:rPr>
          <w:spacing w:val="-1"/>
        </w:rPr>
        <w:t> </w:t>
      </w:r>
      <w:r>
        <w:rPr/>
        <w:t>2011-2018, </w:t>
      </w:r>
      <w:r>
        <w:rPr>
          <w:spacing w:val="-2"/>
        </w:rPr>
        <w:t>2021.</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S.</w:t>
      </w:r>
      <w:r>
        <w:rPr>
          <w:spacing w:val="-11"/>
          <w:sz w:val="24"/>
        </w:rPr>
        <w:t> </w:t>
      </w:r>
      <w:r>
        <w:rPr>
          <w:sz w:val="24"/>
        </w:rPr>
        <w:t>Gross</w:t>
      </w:r>
      <w:r>
        <w:rPr>
          <w:spacing w:val="-10"/>
          <w:sz w:val="24"/>
        </w:rPr>
        <w:t> </w:t>
      </w:r>
      <w:r>
        <w:rPr>
          <w:i/>
          <w:sz w:val="24"/>
        </w:rPr>
        <w:t>et</w:t>
      </w:r>
      <w:r>
        <w:rPr>
          <w:i/>
          <w:spacing w:val="-10"/>
          <w:sz w:val="24"/>
        </w:rPr>
        <w:t> </w:t>
      </w:r>
      <w:r>
        <w:rPr>
          <w:i/>
          <w:sz w:val="24"/>
        </w:rPr>
        <w:t>al.</w:t>
      </w:r>
      <w:r>
        <w:rPr>
          <w:sz w:val="24"/>
        </w:rPr>
        <w:t>,</w:t>
      </w:r>
      <w:r>
        <w:rPr>
          <w:spacing w:val="-11"/>
          <w:sz w:val="24"/>
        </w:rPr>
        <w:t> </w:t>
      </w:r>
      <w:r>
        <w:rPr>
          <w:sz w:val="24"/>
        </w:rPr>
        <w:t>"Computer-based</w:t>
      </w:r>
      <w:r>
        <w:rPr>
          <w:spacing w:val="-8"/>
          <w:sz w:val="24"/>
        </w:rPr>
        <w:t> </w:t>
      </w:r>
      <w:r>
        <w:rPr>
          <w:sz w:val="24"/>
        </w:rPr>
        <w:t>classification</w:t>
      </w:r>
      <w:r>
        <w:rPr>
          <w:spacing w:val="-11"/>
          <w:sz w:val="24"/>
        </w:rPr>
        <w:t> </w:t>
      </w:r>
      <w:r>
        <w:rPr>
          <w:sz w:val="24"/>
        </w:rPr>
        <w:t>of</w:t>
      </w:r>
      <w:r>
        <w:rPr>
          <w:spacing w:val="-11"/>
          <w:sz w:val="24"/>
        </w:rPr>
        <w:t> </w:t>
      </w:r>
      <w:r>
        <w:rPr>
          <w:sz w:val="24"/>
        </w:rPr>
        <w:t>small</w:t>
      </w:r>
      <w:r>
        <w:rPr>
          <w:spacing w:val="-10"/>
          <w:sz w:val="24"/>
        </w:rPr>
        <w:t> </w:t>
      </w:r>
      <w:r>
        <w:rPr>
          <w:sz w:val="24"/>
        </w:rPr>
        <w:t>colorectal</w:t>
      </w:r>
      <w:r>
        <w:rPr>
          <w:spacing w:val="-11"/>
          <w:sz w:val="24"/>
        </w:rPr>
        <w:t> </w:t>
      </w:r>
      <w:r>
        <w:rPr>
          <w:sz w:val="24"/>
        </w:rPr>
        <w:t>polyps</w:t>
      </w:r>
      <w:r>
        <w:rPr>
          <w:spacing w:val="-10"/>
          <w:sz w:val="24"/>
        </w:rPr>
        <w:t> </w:t>
      </w:r>
      <w:r>
        <w:rPr>
          <w:sz w:val="24"/>
        </w:rPr>
        <w:t>by</w:t>
      </w:r>
      <w:r>
        <w:rPr>
          <w:spacing w:val="-13"/>
          <w:sz w:val="24"/>
        </w:rPr>
        <w:t> </w:t>
      </w:r>
      <w:r>
        <w:rPr>
          <w:sz w:val="24"/>
        </w:rPr>
        <w:t>using</w:t>
      </w:r>
      <w:r>
        <w:rPr>
          <w:spacing w:val="-12"/>
          <w:sz w:val="24"/>
        </w:rPr>
        <w:t> </w:t>
      </w:r>
      <w:r>
        <w:rPr>
          <w:sz w:val="24"/>
        </w:rPr>
        <w:t>narrow- band imaging with optical magnification," </w:t>
      </w:r>
      <w:r>
        <w:rPr>
          <w:i/>
          <w:sz w:val="24"/>
        </w:rPr>
        <w:t>Gastrointestinal endoscopy, </w:t>
      </w:r>
      <w:r>
        <w:rPr>
          <w:sz w:val="24"/>
        </w:rPr>
        <w:t>vol. 74, no. 6, pp. 1354-1359, 2011.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 Mori </w:t>
      </w:r>
      <w:r>
        <w:rPr>
          <w:i/>
          <w:sz w:val="24"/>
        </w:rPr>
        <w:t>et al.</w:t>
      </w:r>
      <w:r>
        <w:rPr>
          <w:sz w:val="24"/>
        </w:rPr>
        <w:t>, "Novel computer-aided diagnostic system for colorectal lesions by using endocytoscopy (with videos)," </w:t>
      </w:r>
      <w:r>
        <w:rPr>
          <w:i/>
          <w:sz w:val="24"/>
        </w:rPr>
        <w:t>Gastrointestinal endoscopy, </w:t>
      </w:r>
      <w:r>
        <w:rPr>
          <w:sz w:val="24"/>
        </w:rPr>
        <w:t>vol. 81, no. 3, pp. 621-629, </w:t>
      </w:r>
      <w:r>
        <w:rPr>
          <w:spacing w:val="-2"/>
          <w:sz w:val="24"/>
        </w:rPr>
        <w:t>2015.</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N. Tamai </w:t>
      </w:r>
      <w:r>
        <w:rPr>
          <w:i/>
          <w:sz w:val="24"/>
        </w:rPr>
        <w:t>et al.</w:t>
      </w:r>
      <w:r>
        <w:rPr>
          <w:sz w:val="24"/>
        </w:rPr>
        <w:t>, "Effectiveness of computer-aided diagnosis of colorectal lesions using novel software for magnifying narrow-band imaging: a pilot study," </w:t>
      </w:r>
      <w:r>
        <w:rPr>
          <w:i/>
          <w:sz w:val="24"/>
        </w:rPr>
        <w:t>Endoscopy international open, </w:t>
      </w:r>
      <w:r>
        <w:rPr>
          <w:sz w:val="24"/>
        </w:rPr>
        <w:t>vol. 5, no. 08, pp. E690-E694, 2017.</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T. A. Addissouky </w:t>
      </w:r>
      <w:r>
        <w:rPr>
          <w:i/>
          <w:sz w:val="24"/>
        </w:rPr>
        <w:t>et al.</w:t>
      </w:r>
      <w:r>
        <w:rPr>
          <w:sz w:val="24"/>
        </w:rPr>
        <w:t>, "Preclinical promise and clinical challenges for innovative therapies</w:t>
      </w:r>
      <w:r>
        <w:rPr>
          <w:spacing w:val="-2"/>
          <w:sz w:val="24"/>
        </w:rPr>
        <w:t> </w:t>
      </w:r>
      <w:r>
        <w:rPr>
          <w:sz w:val="24"/>
        </w:rPr>
        <w:t>targeting</w:t>
      </w:r>
      <w:r>
        <w:rPr>
          <w:spacing w:val="-4"/>
          <w:sz w:val="24"/>
        </w:rPr>
        <w:t> </w:t>
      </w:r>
      <w:r>
        <w:rPr>
          <w:sz w:val="24"/>
        </w:rPr>
        <w:t>liver fibrogenesis," </w:t>
      </w:r>
      <w:r>
        <w:rPr>
          <w:i/>
          <w:sz w:val="24"/>
        </w:rPr>
        <w:t>Archives</w:t>
      </w:r>
      <w:r>
        <w:rPr>
          <w:i/>
          <w:spacing w:val="-1"/>
          <w:sz w:val="24"/>
        </w:rPr>
        <w:t> </w:t>
      </w:r>
      <w:r>
        <w:rPr>
          <w:i/>
          <w:sz w:val="24"/>
        </w:rPr>
        <w:t>of Gastroenterology</w:t>
      </w:r>
      <w:r>
        <w:rPr>
          <w:i/>
          <w:spacing w:val="-2"/>
          <w:sz w:val="24"/>
        </w:rPr>
        <w:t> </w:t>
      </w:r>
      <w:r>
        <w:rPr>
          <w:i/>
          <w:sz w:val="24"/>
        </w:rPr>
        <w:t>Research,</w:t>
      </w:r>
      <w:r>
        <w:rPr>
          <w:i/>
          <w:spacing w:val="-1"/>
          <w:sz w:val="24"/>
        </w:rPr>
        <w:t> </w:t>
      </w:r>
      <w:r>
        <w:rPr>
          <w:sz w:val="24"/>
        </w:rPr>
        <w:t>vol.</w:t>
      </w:r>
      <w:r>
        <w:rPr>
          <w:spacing w:val="-1"/>
          <w:sz w:val="24"/>
        </w:rPr>
        <w:t> </w:t>
      </w:r>
      <w:r>
        <w:rPr>
          <w:sz w:val="24"/>
        </w:rPr>
        <w:t>4,</w:t>
      </w:r>
      <w:r>
        <w:rPr>
          <w:spacing w:val="-1"/>
          <w:sz w:val="24"/>
        </w:rPr>
        <w:t> </w:t>
      </w:r>
      <w:r>
        <w:rPr>
          <w:sz w:val="24"/>
        </w:rPr>
        <w:t>no. 1, pp. 14-23,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X.-Q. Gong </w:t>
      </w:r>
      <w:r>
        <w:rPr>
          <w:i/>
          <w:sz w:val="24"/>
        </w:rPr>
        <w:t>et al.</w:t>
      </w:r>
      <w:r>
        <w:rPr>
          <w:sz w:val="24"/>
        </w:rPr>
        <w:t>, "Radiomics models based on multisequence MRI for predicting PD- 1/PD-L1 expression in hepatocellular carcinoma," </w:t>
      </w:r>
      <w:r>
        <w:rPr>
          <w:i/>
          <w:sz w:val="24"/>
        </w:rPr>
        <w:t>Scientific Reports, </w:t>
      </w:r>
      <w:r>
        <w:rPr>
          <w:sz w:val="24"/>
        </w:rPr>
        <w:t>vol. 13, no. 1, p. 7710,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G. Liu </w:t>
      </w:r>
      <w:r>
        <w:rPr>
          <w:i/>
          <w:sz w:val="24"/>
        </w:rPr>
        <w:t>et al.</w:t>
      </w:r>
      <w:r>
        <w:rPr>
          <w:sz w:val="24"/>
        </w:rPr>
        <w:t>, "Three-dimensional multifrequency magnetic resonance elastography improves</w:t>
      </w:r>
      <w:r>
        <w:rPr>
          <w:spacing w:val="-10"/>
          <w:sz w:val="24"/>
        </w:rPr>
        <w:t> </w:t>
      </w:r>
      <w:r>
        <w:rPr>
          <w:sz w:val="24"/>
        </w:rPr>
        <w:t>preoperative</w:t>
      </w:r>
      <w:r>
        <w:rPr>
          <w:spacing w:val="-9"/>
          <w:sz w:val="24"/>
        </w:rPr>
        <w:t> </w:t>
      </w:r>
      <w:r>
        <w:rPr>
          <w:sz w:val="24"/>
        </w:rPr>
        <w:t>assessment</w:t>
      </w:r>
      <w:r>
        <w:rPr>
          <w:spacing w:val="-10"/>
          <w:sz w:val="24"/>
        </w:rPr>
        <w:t> </w:t>
      </w:r>
      <w:r>
        <w:rPr>
          <w:sz w:val="24"/>
        </w:rPr>
        <w:t>of</w:t>
      </w:r>
      <w:r>
        <w:rPr>
          <w:spacing w:val="-11"/>
          <w:sz w:val="24"/>
        </w:rPr>
        <w:t> </w:t>
      </w:r>
      <w:r>
        <w:rPr>
          <w:sz w:val="24"/>
        </w:rPr>
        <w:t>proliferative</w:t>
      </w:r>
      <w:r>
        <w:rPr>
          <w:spacing w:val="-9"/>
          <w:sz w:val="24"/>
        </w:rPr>
        <w:t> </w:t>
      </w:r>
      <w:r>
        <w:rPr>
          <w:sz w:val="24"/>
        </w:rPr>
        <w:t>hepatocellular</w:t>
      </w:r>
      <w:r>
        <w:rPr>
          <w:spacing w:val="-9"/>
          <w:sz w:val="24"/>
        </w:rPr>
        <w:t> </w:t>
      </w:r>
      <w:r>
        <w:rPr>
          <w:sz w:val="24"/>
        </w:rPr>
        <w:t>carcinoma,"</w:t>
      </w:r>
      <w:r>
        <w:rPr>
          <w:spacing w:val="-7"/>
          <w:sz w:val="24"/>
        </w:rPr>
        <w:t> </w:t>
      </w:r>
      <w:r>
        <w:rPr>
          <w:i/>
          <w:sz w:val="24"/>
        </w:rPr>
        <w:t>Insights</w:t>
      </w:r>
      <w:r>
        <w:rPr>
          <w:i/>
          <w:spacing w:val="-10"/>
          <w:sz w:val="24"/>
        </w:rPr>
        <w:t> </w:t>
      </w:r>
      <w:r>
        <w:rPr>
          <w:i/>
          <w:sz w:val="24"/>
        </w:rPr>
        <w:t>into Imaging, </w:t>
      </w:r>
      <w:r>
        <w:rPr>
          <w:sz w:val="24"/>
        </w:rPr>
        <w:t>vol. 14, no. 1, p. 89,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M. Bhat, M. Rabindranath, B. S. Chara, and D. A. Simonetto, "Artificial intelligence, machine learning, and deep learning in liver transplantation," </w:t>
      </w:r>
      <w:r>
        <w:rPr>
          <w:i/>
          <w:sz w:val="24"/>
        </w:rPr>
        <w:t>Journal of hepatology, </w:t>
      </w:r>
      <w:r>
        <w:rPr>
          <w:sz w:val="24"/>
        </w:rPr>
        <w:t>vol. 78, no. 6, pp. 1216-1233, 2023.</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A. Elhence, "Von Willebrand Factor as a biomarker for liver disease–an update," </w:t>
      </w:r>
      <w:r>
        <w:rPr>
          <w:i/>
          <w:sz w:val="24"/>
        </w:rPr>
        <w:t>Journal of Clinical and Experimental Hepatology, </w:t>
      </w:r>
      <w:r>
        <w:rPr>
          <w:sz w:val="24"/>
        </w:rPr>
        <w:t>2023.</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A.</w:t>
      </w:r>
      <w:r>
        <w:rPr>
          <w:spacing w:val="-5"/>
          <w:sz w:val="24"/>
        </w:rPr>
        <w:t> </w:t>
      </w:r>
      <w:r>
        <w:rPr>
          <w:sz w:val="24"/>
        </w:rPr>
        <w:t>Mansur</w:t>
      </w:r>
      <w:r>
        <w:rPr>
          <w:spacing w:val="-5"/>
          <w:sz w:val="24"/>
        </w:rPr>
        <w:t> </w:t>
      </w:r>
      <w:r>
        <w:rPr>
          <w:i/>
          <w:sz w:val="24"/>
        </w:rPr>
        <w:t>et</w:t>
      </w:r>
      <w:r>
        <w:rPr>
          <w:i/>
          <w:spacing w:val="-4"/>
          <w:sz w:val="24"/>
        </w:rPr>
        <w:t> </w:t>
      </w:r>
      <w:r>
        <w:rPr>
          <w:i/>
          <w:sz w:val="24"/>
        </w:rPr>
        <w:t>al.</w:t>
      </w:r>
      <w:r>
        <w:rPr>
          <w:sz w:val="24"/>
        </w:rPr>
        <w:t>,</w:t>
      </w:r>
      <w:r>
        <w:rPr>
          <w:spacing w:val="-5"/>
          <w:sz w:val="24"/>
        </w:rPr>
        <w:t> </w:t>
      </w:r>
      <w:r>
        <w:rPr>
          <w:sz w:val="24"/>
        </w:rPr>
        <w:t>"The</w:t>
      </w:r>
      <w:r>
        <w:rPr>
          <w:spacing w:val="-6"/>
          <w:sz w:val="24"/>
        </w:rPr>
        <w:t> </w:t>
      </w:r>
      <w:r>
        <w:rPr>
          <w:sz w:val="24"/>
        </w:rPr>
        <w:t>role</w:t>
      </w:r>
      <w:r>
        <w:rPr>
          <w:spacing w:val="-5"/>
          <w:sz w:val="24"/>
        </w:rPr>
        <w:t> </w:t>
      </w:r>
      <w:r>
        <w:rPr>
          <w:sz w:val="24"/>
        </w:rPr>
        <w:t>of</w:t>
      </w:r>
      <w:r>
        <w:rPr>
          <w:spacing w:val="-6"/>
          <w:sz w:val="24"/>
        </w:rPr>
        <w:t> </w:t>
      </w:r>
      <w:r>
        <w:rPr>
          <w:sz w:val="24"/>
        </w:rPr>
        <w:t>artificial</w:t>
      </w:r>
      <w:r>
        <w:rPr>
          <w:spacing w:val="-5"/>
          <w:sz w:val="24"/>
        </w:rPr>
        <w:t> </w:t>
      </w:r>
      <w:r>
        <w:rPr>
          <w:sz w:val="24"/>
        </w:rPr>
        <w:t>intelligence</w:t>
      </w:r>
      <w:r>
        <w:rPr>
          <w:spacing w:val="-6"/>
          <w:sz w:val="24"/>
        </w:rPr>
        <w:t> </w:t>
      </w:r>
      <w:r>
        <w:rPr>
          <w:sz w:val="24"/>
        </w:rPr>
        <w:t>in</w:t>
      </w:r>
      <w:r>
        <w:rPr>
          <w:spacing w:val="-4"/>
          <w:sz w:val="24"/>
        </w:rPr>
        <w:t> </w:t>
      </w:r>
      <w:r>
        <w:rPr>
          <w:sz w:val="24"/>
        </w:rPr>
        <w:t>the</w:t>
      </w:r>
      <w:r>
        <w:rPr>
          <w:spacing w:val="-5"/>
          <w:sz w:val="24"/>
        </w:rPr>
        <w:t> </w:t>
      </w:r>
      <w:r>
        <w:rPr>
          <w:sz w:val="24"/>
        </w:rPr>
        <w:t>detection</w:t>
      </w:r>
      <w:r>
        <w:rPr>
          <w:spacing w:val="-5"/>
          <w:sz w:val="24"/>
        </w:rPr>
        <w:t> </w:t>
      </w:r>
      <w:r>
        <w:rPr>
          <w:sz w:val="24"/>
        </w:rPr>
        <w:t>and</w:t>
      </w:r>
      <w:r>
        <w:rPr>
          <w:spacing w:val="-5"/>
          <w:sz w:val="24"/>
        </w:rPr>
        <w:t> </w:t>
      </w:r>
      <w:r>
        <w:rPr>
          <w:sz w:val="24"/>
        </w:rPr>
        <w:t>implementation</w:t>
      </w:r>
      <w:r>
        <w:rPr>
          <w:spacing w:val="-4"/>
          <w:sz w:val="24"/>
        </w:rPr>
        <w:t> </w:t>
      </w:r>
      <w:r>
        <w:rPr>
          <w:sz w:val="24"/>
        </w:rPr>
        <w:t>of biomarkers</w:t>
      </w:r>
      <w:r>
        <w:rPr>
          <w:spacing w:val="-12"/>
          <w:sz w:val="24"/>
        </w:rPr>
        <w:t> </w:t>
      </w:r>
      <w:r>
        <w:rPr>
          <w:sz w:val="24"/>
        </w:rPr>
        <w:t>for</w:t>
      </w:r>
      <w:r>
        <w:rPr>
          <w:spacing w:val="-13"/>
          <w:sz w:val="24"/>
        </w:rPr>
        <w:t> </w:t>
      </w:r>
      <w:r>
        <w:rPr>
          <w:sz w:val="24"/>
        </w:rPr>
        <w:t>hepatocellular</w:t>
      </w:r>
      <w:r>
        <w:rPr>
          <w:spacing w:val="-13"/>
          <w:sz w:val="24"/>
        </w:rPr>
        <w:t> </w:t>
      </w:r>
      <w:r>
        <w:rPr>
          <w:sz w:val="24"/>
        </w:rPr>
        <w:t>carcinoma:</w:t>
      </w:r>
      <w:r>
        <w:rPr>
          <w:spacing w:val="-11"/>
          <w:sz w:val="24"/>
        </w:rPr>
        <w:t> </w:t>
      </w:r>
      <w:r>
        <w:rPr>
          <w:sz w:val="24"/>
        </w:rPr>
        <w:t>outlook</w:t>
      </w:r>
      <w:r>
        <w:rPr>
          <w:spacing w:val="-12"/>
          <w:sz w:val="24"/>
        </w:rPr>
        <w:t> </w:t>
      </w:r>
      <w:r>
        <w:rPr>
          <w:sz w:val="24"/>
        </w:rPr>
        <w:t>and</w:t>
      </w:r>
      <w:r>
        <w:rPr>
          <w:spacing w:val="-12"/>
          <w:sz w:val="24"/>
        </w:rPr>
        <w:t> </w:t>
      </w:r>
      <w:r>
        <w:rPr>
          <w:sz w:val="24"/>
        </w:rPr>
        <w:t>opportunities,"</w:t>
      </w:r>
      <w:r>
        <w:rPr>
          <w:spacing w:val="-9"/>
          <w:sz w:val="24"/>
        </w:rPr>
        <w:t> </w:t>
      </w:r>
      <w:r>
        <w:rPr>
          <w:i/>
          <w:sz w:val="24"/>
        </w:rPr>
        <w:t>Cancers,</w:t>
      </w:r>
      <w:r>
        <w:rPr>
          <w:i/>
          <w:spacing w:val="-10"/>
          <w:sz w:val="24"/>
        </w:rPr>
        <w:t> </w:t>
      </w:r>
      <w:r>
        <w:rPr>
          <w:sz w:val="24"/>
        </w:rPr>
        <w:t>vol.</w:t>
      </w:r>
      <w:r>
        <w:rPr>
          <w:spacing w:val="-11"/>
          <w:sz w:val="24"/>
        </w:rPr>
        <w:t> </w:t>
      </w:r>
      <w:r>
        <w:rPr>
          <w:sz w:val="24"/>
        </w:rPr>
        <w:t>15,</w:t>
      </w:r>
      <w:r>
        <w:rPr>
          <w:spacing w:val="-12"/>
          <w:sz w:val="24"/>
        </w:rPr>
        <w:t> </w:t>
      </w:r>
      <w:r>
        <w:rPr>
          <w:sz w:val="24"/>
        </w:rPr>
        <w:t>no. 11, p. 2928, 2023.</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A. Jose, M. G. Bavetta, E. Martinelli, F. Bronte, E. F. Giunta, and K. A. Manu, "Hepatocellular carcinoma: current therapeutic algorithm for localized and advanced disease," </w:t>
      </w:r>
      <w:r>
        <w:rPr>
          <w:i/>
          <w:sz w:val="24"/>
        </w:rPr>
        <w:t>Journal of Oncology, </w:t>
      </w:r>
      <w:r>
        <w:rPr>
          <w:sz w:val="24"/>
        </w:rPr>
        <w:t>vol. 2022, 2022.</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D. Gabbia and S. De Martin, "Toward a New Era in the Management of Hepatocellular Carcinoma: Novel Perspectives on Therapeutic Options and Biomarkers,"</w:t>
      </w:r>
      <w:r>
        <w:rPr>
          <w:spacing w:val="40"/>
          <w:sz w:val="24"/>
        </w:rPr>
        <w:t> </w:t>
      </w:r>
      <w:r>
        <w:rPr>
          <w:sz w:val="24"/>
        </w:rPr>
        <w:t>vol. 24, ed: MDPI, 2023, p. 9018.</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H.</w:t>
      </w:r>
      <w:r>
        <w:rPr>
          <w:spacing w:val="-9"/>
          <w:sz w:val="24"/>
        </w:rPr>
        <w:t> </w:t>
      </w:r>
      <w:r>
        <w:rPr>
          <w:sz w:val="24"/>
        </w:rPr>
        <w:t>Sun,</w:t>
      </w:r>
      <w:r>
        <w:rPr>
          <w:spacing w:val="-8"/>
          <w:sz w:val="24"/>
        </w:rPr>
        <w:t> </w:t>
      </w:r>
      <w:r>
        <w:rPr>
          <w:sz w:val="24"/>
        </w:rPr>
        <w:t>H.</w:t>
      </w:r>
      <w:r>
        <w:rPr>
          <w:spacing w:val="-6"/>
          <w:sz w:val="24"/>
        </w:rPr>
        <w:t> </w:t>
      </w:r>
      <w:r>
        <w:rPr>
          <w:sz w:val="24"/>
        </w:rPr>
        <w:t>Yang,</w:t>
      </w:r>
      <w:r>
        <w:rPr>
          <w:spacing w:val="-6"/>
          <w:sz w:val="24"/>
        </w:rPr>
        <w:t> </w:t>
      </w:r>
      <w:r>
        <w:rPr>
          <w:sz w:val="24"/>
        </w:rPr>
        <w:t>and</w:t>
      </w:r>
      <w:r>
        <w:rPr>
          <w:spacing w:val="-6"/>
          <w:sz w:val="24"/>
        </w:rPr>
        <w:t> </w:t>
      </w:r>
      <w:r>
        <w:rPr>
          <w:sz w:val="24"/>
        </w:rPr>
        <w:t>Y.</w:t>
      </w:r>
      <w:r>
        <w:rPr>
          <w:spacing w:val="-6"/>
          <w:sz w:val="24"/>
        </w:rPr>
        <w:t> </w:t>
      </w:r>
      <w:r>
        <w:rPr>
          <w:sz w:val="24"/>
        </w:rPr>
        <w:t>Mao,</w:t>
      </w:r>
      <w:r>
        <w:rPr>
          <w:spacing w:val="-6"/>
          <w:sz w:val="24"/>
        </w:rPr>
        <w:t> </w:t>
      </w:r>
      <w:r>
        <w:rPr>
          <w:sz w:val="24"/>
        </w:rPr>
        <w:t>"Personalized</w:t>
      </w:r>
      <w:r>
        <w:rPr>
          <w:spacing w:val="-8"/>
          <w:sz w:val="24"/>
        </w:rPr>
        <w:t> </w:t>
      </w:r>
      <w:r>
        <w:rPr>
          <w:sz w:val="24"/>
        </w:rPr>
        <w:t>treatment</w:t>
      </w:r>
      <w:r>
        <w:rPr>
          <w:spacing w:val="-8"/>
          <w:sz w:val="24"/>
        </w:rPr>
        <w:t> </w:t>
      </w:r>
      <w:r>
        <w:rPr>
          <w:sz w:val="24"/>
        </w:rPr>
        <w:t>for</w:t>
      </w:r>
      <w:r>
        <w:rPr>
          <w:spacing w:val="-10"/>
          <w:sz w:val="24"/>
        </w:rPr>
        <w:t> </w:t>
      </w:r>
      <w:r>
        <w:rPr>
          <w:sz w:val="24"/>
        </w:rPr>
        <w:t>hepatocellular</w:t>
      </w:r>
      <w:r>
        <w:rPr>
          <w:spacing w:val="-7"/>
          <w:sz w:val="24"/>
        </w:rPr>
        <w:t> </w:t>
      </w:r>
      <w:r>
        <w:rPr>
          <w:sz w:val="24"/>
        </w:rPr>
        <w:t>carcinoma</w:t>
      </w:r>
      <w:r>
        <w:rPr>
          <w:spacing w:val="-9"/>
          <w:sz w:val="24"/>
        </w:rPr>
        <w:t> </w:t>
      </w:r>
      <w:r>
        <w:rPr>
          <w:sz w:val="24"/>
        </w:rPr>
        <w:t>in</w:t>
      </w:r>
      <w:r>
        <w:rPr>
          <w:spacing w:val="-6"/>
          <w:sz w:val="24"/>
        </w:rPr>
        <w:t> </w:t>
      </w:r>
      <w:r>
        <w:rPr>
          <w:sz w:val="24"/>
        </w:rPr>
        <w:t>the era of targeted medicine and bioengineering," </w:t>
      </w:r>
      <w:r>
        <w:rPr>
          <w:i/>
          <w:sz w:val="24"/>
        </w:rPr>
        <w:t>Frontiers in Pharmacology, </w:t>
      </w:r>
      <w:r>
        <w:rPr>
          <w:sz w:val="24"/>
        </w:rPr>
        <w:t>vol. 14, p. 1150151, 2023.</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A. Pan, T. N. Truong, Y.-H. Su, and D. Y. Dao, "Circulating biomarkers for the early diagnosis and management of hepatocellular carcinoma with potential application in resource-limited settings," </w:t>
      </w:r>
      <w:r>
        <w:rPr>
          <w:i/>
          <w:sz w:val="24"/>
        </w:rPr>
        <w:t>Diagnostics, </w:t>
      </w:r>
      <w:r>
        <w:rPr>
          <w:sz w:val="24"/>
        </w:rPr>
        <w:t>vol. 13, no. 4, p. 676,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T.-H.</w:t>
      </w:r>
      <w:r>
        <w:rPr>
          <w:spacing w:val="-2"/>
          <w:sz w:val="24"/>
        </w:rPr>
        <w:t> </w:t>
      </w:r>
      <w:r>
        <w:rPr>
          <w:sz w:val="24"/>
        </w:rPr>
        <w:t>Su,</w:t>
      </w:r>
      <w:r>
        <w:rPr>
          <w:spacing w:val="-1"/>
          <w:sz w:val="24"/>
        </w:rPr>
        <w:t> </w:t>
      </w:r>
      <w:r>
        <w:rPr>
          <w:sz w:val="24"/>
        </w:rPr>
        <w:t>C.-H.</w:t>
      </w:r>
      <w:r>
        <w:rPr>
          <w:spacing w:val="-2"/>
          <w:sz w:val="24"/>
        </w:rPr>
        <w:t> </w:t>
      </w:r>
      <w:r>
        <w:rPr>
          <w:sz w:val="24"/>
        </w:rPr>
        <w:t>Wu,</w:t>
      </w:r>
      <w:r>
        <w:rPr>
          <w:spacing w:val="-1"/>
          <w:sz w:val="24"/>
        </w:rPr>
        <w:t> </w:t>
      </w:r>
      <w:r>
        <w:rPr>
          <w:sz w:val="24"/>
        </w:rPr>
        <w:t>T.-H. Liu, C.-M.</w:t>
      </w:r>
      <w:r>
        <w:rPr>
          <w:spacing w:val="-1"/>
          <w:sz w:val="24"/>
        </w:rPr>
        <w:t> </w:t>
      </w:r>
      <w:r>
        <w:rPr>
          <w:sz w:val="24"/>
        </w:rPr>
        <w:t>Ho, and</w:t>
      </w:r>
      <w:r>
        <w:rPr>
          <w:spacing w:val="-1"/>
          <w:sz w:val="24"/>
        </w:rPr>
        <w:t> </w:t>
      </w:r>
      <w:r>
        <w:rPr>
          <w:sz w:val="24"/>
        </w:rPr>
        <w:t>C.-J. Liu, "Clinical</w:t>
      </w:r>
      <w:r>
        <w:rPr>
          <w:spacing w:val="-1"/>
          <w:sz w:val="24"/>
        </w:rPr>
        <w:t> </w:t>
      </w:r>
      <w:r>
        <w:rPr>
          <w:sz w:val="24"/>
        </w:rPr>
        <w:t>practice guidelines and real-life practice in hepatocellular carcinoma: A Taiwan perspective," </w:t>
      </w:r>
      <w:r>
        <w:rPr>
          <w:i/>
          <w:sz w:val="24"/>
        </w:rPr>
        <w:t>Clinical and Molecular Hepatology, </w:t>
      </w:r>
      <w:r>
        <w:rPr>
          <w:sz w:val="24"/>
        </w:rPr>
        <w:t>vol. 29, no. 2, p. 230, 2023.</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s>
        <w:spacing w:line="240" w:lineRule="auto" w:before="79" w:after="0"/>
        <w:ind w:left="1438" w:right="0" w:hanging="718"/>
        <w:jc w:val="both"/>
        <w:rPr>
          <w:sz w:val="24"/>
        </w:rPr>
      </w:pPr>
      <w:r>
        <w:rPr>
          <w:sz w:val="24"/>
        </w:rPr>
        <w:t>T.</w:t>
      </w:r>
      <w:r>
        <w:rPr>
          <w:spacing w:val="1"/>
          <w:sz w:val="24"/>
        </w:rPr>
        <w:t> </w:t>
      </w:r>
      <w:r>
        <w:rPr>
          <w:sz w:val="24"/>
        </w:rPr>
        <w:t>A.</w:t>
      </w:r>
      <w:r>
        <w:rPr>
          <w:spacing w:val="5"/>
          <w:sz w:val="24"/>
        </w:rPr>
        <w:t> </w:t>
      </w:r>
      <w:r>
        <w:rPr>
          <w:sz w:val="24"/>
        </w:rPr>
        <w:t>Addissouky,</w:t>
      </w:r>
      <w:r>
        <w:rPr>
          <w:spacing w:val="5"/>
          <w:sz w:val="24"/>
        </w:rPr>
        <w:t> </w:t>
      </w:r>
      <w:r>
        <w:rPr>
          <w:sz w:val="24"/>
        </w:rPr>
        <w:t>Y.</w:t>
      </w:r>
      <w:r>
        <w:rPr>
          <w:spacing w:val="3"/>
          <w:sz w:val="24"/>
        </w:rPr>
        <w:t> </w:t>
      </w:r>
      <w:r>
        <w:rPr>
          <w:sz w:val="24"/>
        </w:rPr>
        <w:t>Wang,</w:t>
      </w:r>
      <w:r>
        <w:rPr>
          <w:spacing w:val="8"/>
          <w:sz w:val="24"/>
        </w:rPr>
        <w:t> </w:t>
      </w:r>
      <w:r>
        <w:rPr>
          <w:sz w:val="24"/>
        </w:rPr>
        <w:t>F.</w:t>
      </w:r>
      <w:r>
        <w:rPr>
          <w:spacing w:val="3"/>
          <w:sz w:val="24"/>
        </w:rPr>
        <w:t> </w:t>
      </w:r>
      <w:r>
        <w:rPr>
          <w:sz w:val="24"/>
        </w:rPr>
        <w:t>A.</w:t>
      </w:r>
      <w:r>
        <w:rPr>
          <w:spacing w:val="5"/>
          <w:sz w:val="24"/>
        </w:rPr>
        <w:t> </w:t>
      </w:r>
      <w:r>
        <w:rPr>
          <w:sz w:val="24"/>
        </w:rPr>
        <w:t>K.</w:t>
      </w:r>
      <w:r>
        <w:rPr>
          <w:spacing w:val="3"/>
          <w:sz w:val="24"/>
        </w:rPr>
        <w:t> </w:t>
      </w:r>
      <w:r>
        <w:rPr>
          <w:sz w:val="24"/>
        </w:rPr>
        <w:t>Megahed,</w:t>
      </w:r>
      <w:r>
        <w:rPr>
          <w:spacing w:val="5"/>
          <w:sz w:val="24"/>
        </w:rPr>
        <w:t> </w:t>
      </w:r>
      <w:r>
        <w:rPr>
          <w:sz w:val="24"/>
        </w:rPr>
        <w:t>A.</w:t>
      </w:r>
      <w:r>
        <w:rPr>
          <w:spacing w:val="4"/>
          <w:sz w:val="24"/>
        </w:rPr>
        <w:t> </w:t>
      </w:r>
      <w:r>
        <w:rPr>
          <w:sz w:val="24"/>
        </w:rPr>
        <w:t>E.</w:t>
      </w:r>
      <w:r>
        <w:rPr>
          <w:spacing w:val="3"/>
          <w:sz w:val="24"/>
        </w:rPr>
        <w:t> </w:t>
      </w:r>
      <w:r>
        <w:rPr>
          <w:sz w:val="24"/>
        </w:rPr>
        <w:t>El</w:t>
      </w:r>
      <w:r>
        <w:rPr>
          <w:spacing w:val="5"/>
          <w:sz w:val="24"/>
        </w:rPr>
        <w:t> </w:t>
      </w:r>
      <w:r>
        <w:rPr>
          <w:sz w:val="24"/>
        </w:rPr>
        <w:t>Agroudy,</w:t>
      </w:r>
      <w:r>
        <w:rPr>
          <w:spacing w:val="8"/>
          <w:sz w:val="24"/>
        </w:rPr>
        <w:t> </w:t>
      </w:r>
      <w:r>
        <w:rPr>
          <w:sz w:val="24"/>
        </w:rPr>
        <w:t>I.</w:t>
      </w:r>
      <w:r>
        <w:rPr>
          <w:spacing w:val="5"/>
          <w:sz w:val="24"/>
        </w:rPr>
        <w:t> </w:t>
      </w:r>
      <w:r>
        <w:rPr>
          <w:sz w:val="24"/>
        </w:rPr>
        <w:t>E.</w:t>
      </w:r>
      <w:r>
        <w:rPr>
          <w:spacing w:val="3"/>
          <w:sz w:val="24"/>
        </w:rPr>
        <w:t> </w:t>
      </w:r>
      <w:r>
        <w:rPr>
          <w:sz w:val="24"/>
        </w:rPr>
        <w:t>T.</w:t>
      </w:r>
      <w:r>
        <w:rPr>
          <w:spacing w:val="3"/>
          <w:sz w:val="24"/>
        </w:rPr>
        <w:t> </w:t>
      </w:r>
      <w:r>
        <w:rPr>
          <w:sz w:val="24"/>
        </w:rPr>
        <w:t>El</w:t>
      </w:r>
      <w:r>
        <w:rPr>
          <w:spacing w:val="3"/>
          <w:sz w:val="24"/>
        </w:rPr>
        <w:t> </w:t>
      </w:r>
      <w:r>
        <w:rPr>
          <w:sz w:val="24"/>
        </w:rPr>
        <w:t>Sayed,</w:t>
      </w:r>
      <w:r>
        <w:rPr>
          <w:spacing w:val="6"/>
          <w:sz w:val="24"/>
        </w:rPr>
        <w:t> </w:t>
      </w:r>
      <w:r>
        <w:rPr>
          <w:spacing w:val="-5"/>
          <w:sz w:val="24"/>
        </w:rPr>
        <w:t>and</w:t>
      </w:r>
    </w:p>
    <w:p>
      <w:pPr>
        <w:pStyle w:val="BodyText"/>
        <w:ind w:right="719"/>
      </w:pPr>
      <w:r>
        <w:rPr/>
        <w:t>A. M. A. El-Torgoman, "Novel biomarkers assist in detection of liver fibrosis in HCV patients," </w:t>
      </w:r>
      <w:r>
        <w:rPr>
          <w:i/>
        </w:rPr>
        <w:t>Egyptian Liver Journal, </w:t>
      </w:r>
      <w:r>
        <w:rPr/>
        <w:t>vol. 11, pp. 1-5,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A. Kopystecka, R. Patryn, M. Leśniewska, J. Budzyńska, and I. Kozioł, "The Use of ctDNA in the Diagnosis and Monitoring of Hepatocellular Carcinoma—Literature Review," </w:t>
      </w:r>
      <w:r>
        <w:rPr>
          <w:i/>
          <w:sz w:val="24"/>
        </w:rPr>
        <w:t>International Journal of Molecular Sciences, </w:t>
      </w:r>
      <w:r>
        <w:rPr>
          <w:sz w:val="24"/>
        </w:rPr>
        <w:t>vol. 24, no. 11, p. 9342,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J.-W. Bai, S.-Q. Qiu, and G.-J. Zhang, "Molecular and functional imaging in cancer- targeted therapy: current applications and future directions," </w:t>
      </w:r>
      <w:r>
        <w:rPr>
          <w:i/>
          <w:sz w:val="24"/>
        </w:rPr>
        <w:t>Signal Transduction and Targeted Therapy, </w:t>
      </w:r>
      <w:r>
        <w:rPr>
          <w:sz w:val="24"/>
        </w:rPr>
        <w:t>vol. 8, no. 1, p. 89, 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J.-l. Huang </w:t>
      </w:r>
      <w:r>
        <w:rPr>
          <w:i/>
          <w:sz w:val="24"/>
        </w:rPr>
        <w:t>et al.</w:t>
      </w:r>
      <w:r>
        <w:rPr>
          <w:sz w:val="24"/>
        </w:rPr>
        <w:t>, "Differential diagnosis of hepatocellular carcinoma and intrahepatic cholangiocarcinoma based on spatial and channel attention mechanisms," </w:t>
      </w:r>
      <w:r>
        <w:rPr>
          <w:i/>
          <w:sz w:val="24"/>
        </w:rPr>
        <w:t>Journal of Cancer Research and Clinical Oncology, </w:t>
      </w:r>
      <w:r>
        <w:rPr>
          <w:sz w:val="24"/>
        </w:rPr>
        <w:t>vol. 149, no. 12, pp. 10161-10168, 2023.</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A. S. Kucukkaya </w:t>
      </w:r>
      <w:r>
        <w:rPr>
          <w:i/>
          <w:sz w:val="24"/>
        </w:rPr>
        <w:t>et al.</w:t>
      </w:r>
      <w:r>
        <w:rPr>
          <w:sz w:val="24"/>
        </w:rPr>
        <w:t>, "Predicting tumor recurrence on baseline MR imaging in patients with early-stage hepatocellular carcinoma using deep machine learning," </w:t>
      </w:r>
      <w:r>
        <w:rPr>
          <w:i/>
          <w:sz w:val="24"/>
        </w:rPr>
        <w:t>Scientific Reports, </w:t>
      </w:r>
      <w:r>
        <w:rPr>
          <w:sz w:val="24"/>
        </w:rPr>
        <w:t>vol. 13, no. 1, p. 7579, 2023.</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C. He </w:t>
      </w:r>
      <w:r>
        <w:rPr>
          <w:i/>
          <w:sz w:val="24"/>
        </w:rPr>
        <w:t>et al.</w:t>
      </w:r>
      <w:r>
        <w:rPr>
          <w:sz w:val="24"/>
        </w:rPr>
        <w:t>, "Preoperative prediction model for macrotrabecular-massive hepatocellular carcinoma based on contrast-enhanced CT and clinical characteristics: a retrospective study," </w:t>
      </w:r>
      <w:r>
        <w:rPr>
          <w:i/>
          <w:sz w:val="24"/>
        </w:rPr>
        <w:t>Frontiers in Oncology, </w:t>
      </w:r>
      <w:r>
        <w:rPr>
          <w:sz w:val="24"/>
        </w:rPr>
        <w:t>vol. 13, p. 1124069, 2023.</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M. E. Ainora </w:t>
      </w:r>
      <w:r>
        <w:rPr>
          <w:i/>
          <w:sz w:val="24"/>
        </w:rPr>
        <w:t>et al.</w:t>
      </w:r>
      <w:r>
        <w:rPr>
          <w:sz w:val="24"/>
        </w:rPr>
        <w:t>, "Multiparametric dynamic ultrasound approach for differential diagnosis of primary liver tumors," </w:t>
      </w:r>
      <w:r>
        <w:rPr>
          <w:i/>
          <w:sz w:val="24"/>
        </w:rPr>
        <w:t>International Journal of Molecular Sciences, </w:t>
      </w:r>
      <w:r>
        <w:rPr>
          <w:sz w:val="24"/>
        </w:rPr>
        <w:t>vol. 24, no. 10, p. 8548,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W. Huang </w:t>
      </w:r>
      <w:r>
        <w:rPr>
          <w:i/>
          <w:sz w:val="24"/>
        </w:rPr>
        <w:t>et al.</w:t>
      </w:r>
      <w:r>
        <w:rPr>
          <w:sz w:val="24"/>
        </w:rPr>
        <w:t>, "Can Modifications of LR‐M Criteria Improve the Diagnostic Performance</w:t>
      </w:r>
      <w:r>
        <w:rPr>
          <w:spacing w:val="-5"/>
          <w:sz w:val="24"/>
        </w:rPr>
        <w:t> </w:t>
      </w:r>
      <w:r>
        <w:rPr>
          <w:sz w:val="24"/>
        </w:rPr>
        <w:t>of</w:t>
      </w:r>
      <w:r>
        <w:rPr>
          <w:spacing w:val="-4"/>
          <w:sz w:val="24"/>
        </w:rPr>
        <w:t> </w:t>
      </w:r>
      <w:r>
        <w:rPr>
          <w:sz w:val="24"/>
        </w:rPr>
        <w:t>Contrast‐Enhanced</w:t>
      </w:r>
      <w:r>
        <w:rPr>
          <w:spacing w:val="-2"/>
          <w:sz w:val="24"/>
        </w:rPr>
        <w:t> </w:t>
      </w:r>
      <w:r>
        <w:rPr>
          <w:sz w:val="24"/>
        </w:rPr>
        <w:t>Ultrasound</w:t>
      </w:r>
      <w:r>
        <w:rPr>
          <w:spacing w:val="-2"/>
          <w:sz w:val="24"/>
        </w:rPr>
        <w:t> </w:t>
      </w:r>
      <w:r>
        <w:rPr>
          <w:sz w:val="24"/>
        </w:rPr>
        <w:t>LI‐RADS</w:t>
      </w:r>
      <w:r>
        <w:rPr>
          <w:spacing w:val="-4"/>
          <w:sz w:val="24"/>
        </w:rPr>
        <w:t> </w:t>
      </w:r>
      <w:r>
        <w:rPr>
          <w:sz w:val="24"/>
        </w:rPr>
        <w:t>for</w:t>
      </w:r>
      <w:r>
        <w:rPr>
          <w:spacing w:val="-6"/>
          <w:sz w:val="24"/>
        </w:rPr>
        <w:t> </w:t>
      </w:r>
      <w:r>
        <w:rPr>
          <w:sz w:val="24"/>
        </w:rPr>
        <w:t>Small</w:t>
      </w:r>
      <w:r>
        <w:rPr>
          <w:spacing w:val="-4"/>
          <w:sz w:val="24"/>
        </w:rPr>
        <w:t> </w:t>
      </w:r>
      <w:r>
        <w:rPr>
          <w:sz w:val="24"/>
        </w:rPr>
        <w:t>Hepatic</w:t>
      </w:r>
      <w:r>
        <w:rPr>
          <w:spacing w:val="-1"/>
          <w:sz w:val="24"/>
        </w:rPr>
        <w:t> </w:t>
      </w:r>
      <w:r>
        <w:rPr>
          <w:sz w:val="24"/>
        </w:rPr>
        <w:t>Lesions</w:t>
      </w:r>
      <w:r>
        <w:rPr>
          <w:spacing w:val="-4"/>
          <w:sz w:val="24"/>
        </w:rPr>
        <w:t> </w:t>
      </w:r>
      <w:r>
        <w:rPr>
          <w:sz w:val="24"/>
        </w:rPr>
        <w:t>up</w:t>
      </w:r>
      <w:r>
        <w:rPr>
          <w:spacing w:val="-4"/>
          <w:sz w:val="24"/>
        </w:rPr>
        <w:t> </w:t>
      </w:r>
      <w:r>
        <w:rPr>
          <w:sz w:val="24"/>
        </w:rPr>
        <w:t>to 3 cm?," </w:t>
      </w:r>
      <w:r>
        <w:rPr>
          <w:i/>
          <w:sz w:val="24"/>
        </w:rPr>
        <w:t>Journal of Ultrasound in Medicine, </w:t>
      </w:r>
      <w:r>
        <w:rPr>
          <w:sz w:val="24"/>
        </w:rPr>
        <w:t>vol. 42, no. 10, pp. 2403-2413, 2023.</w:t>
      </w:r>
    </w:p>
    <w:p>
      <w:pPr>
        <w:pStyle w:val="ListParagraph"/>
        <w:numPr>
          <w:ilvl w:val="0"/>
          <w:numId w:val="9"/>
        </w:numPr>
        <w:tabs>
          <w:tab w:pos="1438" w:val="left" w:leader="none"/>
          <w:tab w:pos="1440" w:val="left" w:leader="none"/>
        </w:tabs>
        <w:spacing w:line="240" w:lineRule="auto" w:before="1" w:after="0"/>
        <w:ind w:left="1440" w:right="720" w:hanging="720"/>
        <w:jc w:val="both"/>
        <w:rPr>
          <w:sz w:val="24"/>
        </w:rPr>
      </w:pPr>
      <w:r>
        <w:rPr>
          <w:sz w:val="24"/>
        </w:rPr>
        <w:t>W. Zhang, T. Ni, W. Tang, and G. Yang, "The Role of Contrast-Enhanced Ultrasound in the</w:t>
      </w:r>
      <w:r>
        <w:rPr>
          <w:spacing w:val="-12"/>
          <w:sz w:val="24"/>
        </w:rPr>
        <w:t> </w:t>
      </w:r>
      <w:r>
        <w:rPr>
          <w:sz w:val="24"/>
        </w:rPr>
        <w:t>Differential</w:t>
      </w:r>
      <w:r>
        <w:rPr>
          <w:spacing w:val="-9"/>
          <w:sz w:val="24"/>
        </w:rPr>
        <w:t> </w:t>
      </w:r>
      <w:r>
        <w:rPr>
          <w:sz w:val="24"/>
        </w:rPr>
        <w:t>Diagnosis</w:t>
      </w:r>
      <w:r>
        <w:rPr>
          <w:spacing w:val="-11"/>
          <w:sz w:val="24"/>
        </w:rPr>
        <w:t> </w:t>
      </w:r>
      <w:r>
        <w:rPr>
          <w:sz w:val="24"/>
        </w:rPr>
        <w:t>of</w:t>
      </w:r>
      <w:r>
        <w:rPr>
          <w:spacing w:val="-12"/>
          <w:sz w:val="24"/>
        </w:rPr>
        <w:t> </w:t>
      </w:r>
      <w:r>
        <w:rPr>
          <w:sz w:val="24"/>
        </w:rPr>
        <w:t>Tuberous</w:t>
      </w:r>
      <w:r>
        <w:rPr>
          <w:spacing w:val="-12"/>
          <w:sz w:val="24"/>
        </w:rPr>
        <w:t> </w:t>
      </w:r>
      <w:r>
        <w:rPr>
          <w:sz w:val="24"/>
        </w:rPr>
        <w:t>Vas</w:t>
      </w:r>
      <w:r>
        <w:rPr>
          <w:spacing w:val="-9"/>
          <w:sz w:val="24"/>
        </w:rPr>
        <w:t> </w:t>
      </w:r>
      <w:r>
        <w:rPr>
          <w:sz w:val="24"/>
        </w:rPr>
        <w:t>Deferens</w:t>
      </w:r>
      <w:r>
        <w:rPr>
          <w:spacing w:val="-11"/>
          <w:sz w:val="24"/>
        </w:rPr>
        <w:t> </w:t>
      </w:r>
      <w:r>
        <w:rPr>
          <w:sz w:val="24"/>
        </w:rPr>
        <w:t>Tuberculosis</w:t>
      </w:r>
      <w:r>
        <w:rPr>
          <w:spacing w:val="-9"/>
          <w:sz w:val="24"/>
        </w:rPr>
        <w:t> </w:t>
      </w:r>
      <w:r>
        <w:rPr>
          <w:sz w:val="24"/>
        </w:rPr>
        <w:t>and</w:t>
      </w:r>
      <w:r>
        <w:rPr>
          <w:spacing w:val="-12"/>
          <w:sz w:val="24"/>
        </w:rPr>
        <w:t> </w:t>
      </w:r>
      <w:r>
        <w:rPr>
          <w:sz w:val="24"/>
        </w:rPr>
        <w:t>Metastatic</w:t>
      </w:r>
      <w:r>
        <w:rPr>
          <w:spacing w:val="-10"/>
          <w:sz w:val="24"/>
        </w:rPr>
        <w:t> </w:t>
      </w:r>
      <w:r>
        <w:rPr>
          <w:sz w:val="24"/>
        </w:rPr>
        <w:t>Inguinal Lymph Nodes," </w:t>
      </w:r>
      <w:r>
        <w:rPr>
          <w:i/>
          <w:sz w:val="24"/>
        </w:rPr>
        <w:t>Diagnostics, </w:t>
      </w:r>
      <w:r>
        <w:rPr>
          <w:sz w:val="24"/>
        </w:rPr>
        <w:t>vol. 13, no. 10, p. 1762, 2023.</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W.</w:t>
      </w:r>
      <w:r>
        <w:rPr>
          <w:spacing w:val="-7"/>
          <w:sz w:val="24"/>
        </w:rPr>
        <w:t> </w:t>
      </w:r>
      <w:r>
        <w:rPr>
          <w:sz w:val="24"/>
        </w:rPr>
        <w:t>Liao</w:t>
      </w:r>
      <w:r>
        <w:rPr>
          <w:spacing w:val="-7"/>
          <w:sz w:val="24"/>
        </w:rPr>
        <w:t> </w:t>
      </w:r>
      <w:r>
        <w:rPr>
          <w:i/>
          <w:sz w:val="24"/>
        </w:rPr>
        <w:t>et</w:t>
      </w:r>
      <w:r>
        <w:rPr>
          <w:i/>
          <w:spacing w:val="-6"/>
          <w:sz w:val="24"/>
        </w:rPr>
        <w:t> </w:t>
      </w:r>
      <w:r>
        <w:rPr>
          <w:i/>
          <w:sz w:val="24"/>
        </w:rPr>
        <w:t>al.</w:t>
      </w:r>
      <w:r>
        <w:rPr>
          <w:sz w:val="24"/>
        </w:rPr>
        <w:t>,</w:t>
      </w:r>
      <w:r>
        <w:rPr>
          <w:spacing w:val="-7"/>
          <w:sz w:val="24"/>
        </w:rPr>
        <w:t> </w:t>
      </w:r>
      <w:r>
        <w:rPr>
          <w:sz w:val="24"/>
        </w:rPr>
        <w:t>"Comparison</w:t>
      </w:r>
      <w:r>
        <w:rPr>
          <w:spacing w:val="-7"/>
          <w:sz w:val="24"/>
        </w:rPr>
        <w:t> </w:t>
      </w:r>
      <w:r>
        <w:rPr>
          <w:sz w:val="24"/>
        </w:rPr>
        <w:t>of</w:t>
      </w:r>
      <w:r>
        <w:rPr>
          <w:spacing w:val="-7"/>
          <w:sz w:val="24"/>
        </w:rPr>
        <w:t> </w:t>
      </w:r>
      <w:r>
        <w:rPr>
          <w:sz w:val="24"/>
        </w:rPr>
        <w:t>the</w:t>
      </w:r>
      <w:r>
        <w:rPr>
          <w:spacing w:val="-7"/>
          <w:sz w:val="24"/>
        </w:rPr>
        <w:t> </w:t>
      </w:r>
      <w:r>
        <w:rPr>
          <w:sz w:val="24"/>
        </w:rPr>
        <w:t>Feasibility</w:t>
      </w:r>
      <w:r>
        <w:rPr>
          <w:spacing w:val="-11"/>
          <w:sz w:val="24"/>
        </w:rPr>
        <w:t> </w:t>
      </w:r>
      <w:r>
        <w:rPr>
          <w:sz w:val="24"/>
        </w:rPr>
        <w:t>and</w:t>
      </w:r>
      <w:r>
        <w:rPr>
          <w:spacing w:val="-5"/>
          <w:sz w:val="24"/>
        </w:rPr>
        <w:t> </w:t>
      </w:r>
      <w:r>
        <w:rPr>
          <w:sz w:val="24"/>
        </w:rPr>
        <w:t>Diagnostic</w:t>
      </w:r>
      <w:r>
        <w:rPr>
          <w:spacing w:val="-7"/>
          <w:sz w:val="24"/>
        </w:rPr>
        <w:t> </w:t>
      </w:r>
      <w:r>
        <w:rPr>
          <w:sz w:val="24"/>
        </w:rPr>
        <w:t>Performance</w:t>
      </w:r>
      <w:r>
        <w:rPr>
          <w:spacing w:val="-5"/>
          <w:sz w:val="24"/>
        </w:rPr>
        <w:t> </w:t>
      </w:r>
      <w:r>
        <w:rPr>
          <w:sz w:val="24"/>
        </w:rPr>
        <w:t>of</w:t>
      </w:r>
      <w:r>
        <w:rPr>
          <w:spacing w:val="-7"/>
          <w:sz w:val="24"/>
        </w:rPr>
        <w:t> </w:t>
      </w:r>
      <w:r>
        <w:rPr>
          <w:sz w:val="24"/>
        </w:rPr>
        <w:t>ACR</w:t>
      </w:r>
      <w:r>
        <w:rPr>
          <w:spacing w:val="-6"/>
          <w:sz w:val="24"/>
        </w:rPr>
        <w:t> </w:t>
      </w:r>
      <w:r>
        <w:rPr>
          <w:sz w:val="24"/>
        </w:rPr>
        <w:t>CEUS LI‐RADS and a Modified CEUS LI‐RADS for HCC in Examinations Using Sonazoid," </w:t>
      </w:r>
      <w:r>
        <w:rPr>
          <w:i/>
          <w:sz w:val="24"/>
        </w:rPr>
        <w:t>Journal of Ultrasound in Medicine, </w:t>
      </w:r>
      <w:r>
        <w:rPr>
          <w:sz w:val="24"/>
        </w:rPr>
        <w:t>vol. 42, no. 11, pp. 2501-2511, 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B.</w:t>
      </w:r>
      <w:r>
        <w:rPr>
          <w:spacing w:val="-1"/>
          <w:sz w:val="24"/>
        </w:rPr>
        <w:t> </w:t>
      </w:r>
      <w:r>
        <w:rPr>
          <w:sz w:val="24"/>
        </w:rPr>
        <w:t>Bortot,</w:t>
      </w:r>
      <w:r>
        <w:rPr>
          <w:spacing w:val="-3"/>
          <w:sz w:val="24"/>
        </w:rPr>
        <w:t> </w:t>
      </w:r>
      <w:r>
        <w:rPr>
          <w:sz w:val="24"/>
        </w:rPr>
        <w:t>A.</w:t>
      </w:r>
      <w:r>
        <w:rPr>
          <w:spacing w:val="-3"/>
          <w:sz w:val="24"/>
        </w:rPr>
        <w:t> </w:t>
      </w:r>
      <w:r>
        <w:rPr>
          <w:sz w:val="24"/>
        </w:rPr>
        <w:t>Mangogna,</w:t>
      </w:r>
      <w:r>
        <w:rPr>
          <w:spacing w:val="-1"/>
          <w:sz w:val="24"/>
        </w:rPr>
        <w:t> </w:t>
      </w:r>
      <w:r>
        <w:rPr>
          <w:sz w:val="24"/>
        </w:rPr>
        <w:t>G.</w:t>
      </w:r>
      <w:r>
        <w:rPr>
          <w:spacing w:val="-3"/>
          <w:sz w:val="24"/>
        </w:rPr>
        <w:t> </w:t>
      </w:r>
      <w:r>
        <w:rPr>
          <w:sz w:val="24"/>
        </w:rPr>
        <w:t>Di</w:t>
      </w:r>
      <w:r>
        <w:rPr>
          <w:spacing w:val="-1"/>
          <w:sz w:val="24"/>
        </w:rPr>
        <w:t> </w:t>
      </w:r>
      <w:r>
        <w:rPr>
          <w:sz w:val="24"/>
        </w:rPr>
        <w:t>Lorenzo,</w:t>
      </w:r>
      <w:r>
        <w:rPr>
          <w:spacing w:val="-3"/>
          <w:sz w:val="24"/>
        </w:rPr>
        <w:t> </w:t>
      </w:r>
      <w:r>
        <w:rPr>
          <w:sz w:val="24"/>
        </w:rPr>
        <w:t>G.</w:t>
      </w:r>
      <w:r>
        <w:rPr>
          <w:spacing w:val="-3"/>
          <w:sz w:val="24"/>
        </w:rPr>
        <w:t> </w:t>
      </w:r>
      <w:r>
        <w:rPr>
          <w:sz w:val="24"/>
        </w:rPr>
        <w:t>Stabile,</w:t>
      </w:r>
      <w:r>
        <w:rPr>
          <w:spacing w:val="-3"/>
          <w:sz w:val="24"/>
        </w:rPr>
        <w:t> </w:t>
      </w:r>
      <w:r>
        <w:rPr>
          <w:sz w:val="24"/>
        </w:rPr>
        <w:t>G.</w:t>
      </w:r>
      <w:r>
        <w:rPr>
          <w:spacing w:val="-3"/>
          <w:sz w:val="24"/>
        </w:rPr>
        <w:t> </w:t>
      </w:r>
      <w:r>
        <w:rPr>
          <w:sz w:val="24"/>
        </w:rPr>
        <w:t>Ricci,</w:t>
      </w:r>
      <w:r>
        <w:rPr>
          <w:spacing w:val="-1"/>
          <w:sz w:val="24"/>
        </w:rPr>
        <w:t> </w:t>
      </w:r>
      <w:r>
        <w:rPr>
          <w:sz w:val="24"/>
        </w:rPr>
        <w:t>and</w:t>
      </w:r>
      <w:r>
        <w:rPr>
          <w:spacing w:val="-3"/>
          <w:sz w:val="24"/>
        </w:rPr>
        <w:t> </w:t>
      </w:r>
      <w:r>
        <w:rPr>
          <w:sz w:val="24"/>
        </w:rPr>
        <w:t>S.</w:t>
      </w:r>
      <w:r>
        <w:rPr>
          <w:spacing w:val="-1"/>
          <w:sz w:val="24"/>
        </w:rPr>
        <w:t> </w:t>
      </w:r>
      <w:r>
        <w:rPr>
          <w:sz w:val="24"/>
        </w:rPr>
        <w:t>Biffi,</w:t>
      </w:r>
      <w:r>
        <w:rPr>
          <w:spacing w:val="-1"/>
          <w:sz w:val="24"/>
        </w:rPr>
        <w:t> </w:t>
      </w:r>
      <w:r>
        <w:rPr>
          <w:sz w:val="24"/>
        </w:rPr>
        <w:t>"Image-guided cancer surgery: a narrative review on imaging modalities and emerging nanotechnology strategies," </w:t>
      </w:r>
      <w:r>
        <w:rPr>
          <w:i/>
          <w:sz w:val="24"/>
        </w:rPr>
        <w:t>Journal of Nanobiotechnology, </w:t>
      </w:r>
      <w:r>
        <w:rPr>
          <w:sz w:val="24"/>
        </w:rPr>
        <w:t>vol. 21, no. 1, p. 155, 2023.</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S. Ma </w:t>
      </w:r>
      <w:r>
        <w:rPr>
          <w:i/>
          <w:sz w:val="24"/>
        </w:rPr>
        <w:t>et al.</w:t>
      </w:r>
      <w:r>
        <w:rPr>
          <w:sz w:val="24"/>
        </w:rPr>
        <w:t>, "Clinical application and detection techniques of liquid biopsy in gastric cancer," </w:t>
      </w:r>
      <w:r>
        <w:rPr>
          <w:i/>
          <w:sz w:val="24"/>
        </w:rPr>
        <w:t>Molecular Cancer, </w:t>
      </w:r>
      <w:r>
        <w:rPr>
          <w:sz w:val="24"/>
        </w:rPr>
        <w:t>vol. 22, no. 1, p. 7, 2023.</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M. Logozzi, N. S. Orefice, R. Di Raimo, D. Mizzoni, and S. Fais, "The importance of detecting, quantifying, and characterizing exosomes as a new diagnostic/prognostic approach for tumor patients," </w:t>
      </w:r>
      <w:r>
        <w:rPr>
          <w:i/>
          <w:sz w:val="24"/>
        </w:rPr>
        <w:t>Cancers, </w:t>
      </w:r>
      <w:r>
        <w:rPr>
          <w:sz w:val="24"/>
        </w:rPr>
        <w:t>vol. 15, no. 11, p. 2878, 2023.</w:t>
      </w:r>
    </w:p>
    <w:p>
      <w:pPr>
        <w:pStyle w:val="ListParagraph"/>
        <w:numPr>
          <w:ilvl w:val="0"/>
          <w:numId w:val="9"/>
        </w:numPr>
        <w:tabs>
          <w:tab w:pos="1438" w:val="left" w:leader="none"/>
          <w:tab w:pos="1440" w:val="left" w:leader="none"/>
        </w:tabs>
        <w:spacing w:line="240" w:lineRule="auto" w:before="1" w:after="0"/>
        <w:ind w:left="1440" w:right="722" w:hanging="720"/>
        <w:jc w:val="both"/>
        <w:rPr>
          <w:sz w:val="24"/>
        </w:rPr>
      </w:pPr>
      <w:r>
        <w:rPr>
          <w:sz w:val="24"/>
        </w:rPr>
        <w:t>T. A. Addissouky, A. E. El Agroudy, A. El-Torgoman, I. El Sayed, and E. Ibrahim, "Efficiency of alternative markers to assess liver fibrosis levels in viral hepatitis B patients," </w:t>
      </w:r>
      <w:r>
        <w:rPr>
          <w:i/>
          <w:sz w:val="24"/>
        </w:rPr>
        <w:t>Biomedical Research, </w:t>
      </w:r>
      <w:r>
        <w:rPr>
          <w:sz w:val="24"/>
        </w:rPr>
        <w:t>vol. 30, no. 2, pp. 1-6, 2019.</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E. S. Aby, S. M. Lou, K. Amin, and T. M. Leventhal, "An exceptional finding in an explanted liver: a case report of cirrhotomimetic hepatocellular carcinoma," </w:t>
      </w:r>
      <w:r>
        <w:rPr>
          <w:i/>
          <w:sz w:val="24"/>
        </w:rPr>
        <w:t>Frontiers in Gastroenterology, </w:t>
      </w:r>
      <w:r>
        <w:rPr>
          <w:sz w:val="24"/>
        </w:rPr>
        <w:t>vol. 2, p. 1181037, 2023.</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4" w:hanging="720"/>
        <w:jc w:val="both"/>
        <w:rPr>
          <w:sz w:val="24"/>
        </w:rPr>
      </w:pPr>
      <w:r>
        <w:rPr>
          <w:sz w:val="24"/>
        </w:rPr>
        <w:t>B. J. Beudeker and A. Boonstra, "Circulating biomarkers for early detection of hepatocellular carcinoma," </w:t>
      </w:r>
      <w:r>
        <w:rPr>
          <w:i/>
          <w:sz w:val="24"/>
        </w:rPr>
        <w:t>Therapeutic advances in gastroenterology, </w:t>
      </w:r>
      <w:r>
        <w:rPr>
          <w:sz w:val="24"/>
        </w:rPr>
        <w:t>vol. 13, p. 1756284820931734, 2020.</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J. D. Yang and J. K. Heimbach, "New advances in the diagnosis and management of hepatocellular carcinoma," </w:t>
      </w:r>
      <w:r>
        <w:rPr>
          <w:i/>
          <w:sz w:val="24"/>
        </w:rPr>
        <w:t>Bmj, </w:t>
      </w:r>
      <w:r>
        <w:rPr>
          <w:sz w:val="24"/>
        </w:rPr>
        <w:t>vol. 371, 2020.</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N. Tayob </w:t>
      </w:r>
      <w:r>
        <w:rPr>
          <w:i/>
          <w:sz w:val="24"/>
        </w:rPr>
        <w:t>et al.</w:t>
      </w:r>
      <w:r>
        <w:rPr>
          <w:sz w:val="24"/>
        </w:rPr>
        <w:t>, "Validation of the updated hepatocellular carcinoma early detection screening algorithm in a community-based cohort of patients with cirrhosis of multiple etiologies," </w:t>
      </w:r>
      <w:r>
        <w:rPr>
          <w:i/>
          <w:sz w:val="24"/>
        </w:rPr>
        <w:t>Clinical Gastroenterology and Hepatology, </w:t>
      </w:r>
      <w:r>
        <w:rPr>
          <w:sz w:val="24"/>
        </w:rPr>
        <w:t>vol. 19, no. 7, pp. 1443-1450. e6,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N.</w:t>
      </w:r>
      <w:r>
        <w:rPr>
          <w:spacing w:val="-14"/>
          <w:sz w:val="24"/>
        </w:rPr>
        <w:t> </w:t>
      </w:r>
      <w:r>
        <w:rPr>
          <w:sz w:val="24"/>
        </w:rPr>
        <w:t>P.</w:t>
      </w:r>
      <w:r>
        <w:rPr>
          <w:spacing w:val="-13"/>
          <w:sz w:val="24"/>
        </w:rPr>
        <w:t> </w:t>
      </w:r>
      <w:r>
        <w:rPr>
          <w:sz w:val="24"/>
        </w:rPr>
        <w:t>Chalasani</w:t>
      </w:r>
      <w:r>
        <w:rPr>
          <w:spacing w:val="-12"/>
          <w:sz w:val="24"/>
        </w:rPr>
        <w:t> </w:t>
      </w:r>
      <w:r>
        <w:rPr>
          <w:i/>
          <w:sz w:val="24"/>
        </w:rPr>
        <w:t>et</w:t>
      </w:r>
      <w:r>
        <w:rPr>
          <w:i/>
          <w:spacing w:val="-13"/>
          <w:sz w:val="24"/>
        </w:rPr>
        <w:t> </w:t>
      </w:r>
      <w:r>
        <w:rPr>
          <w:i/>
          <w:sz w:val="24"/>
        </w:rPr>
        <w:t>al.</w:t>
      </w:r>
      <w:r>
        <w:rPr>
          <w:sz w:val="24"/>
        </w:rPr>
        <w:t>,</w:t>
      </w:r>
      <w:r>
        <w:rPr>
          <w:spacing w:val="-13"/>
          <w:sz w:val="24"/>
        </w:rPr>
        <w:t> </w:t>
      </w:r>
      <w:r>
        <w:rPr>
          <w:sz w:val="24"/>
        </w:rPr>
        <w:t>"A</w:t>
      </w:r>
      <w:r>
        <w:rPr>
          <w:spacing w:val="-11"/>
          <w:sz w:val="24"/>
        </w:rPr>
        <w:t> </w:t>
      </w:r>
      <w:r>
        <w:rPr>
          <w:sz w:val="24"/>
        </w:rPr>
        <w:t>novel</w:t>
      </w:r>
      <w:r>
        <w:rPr>
          <w:spacing w:val="-13"/>
          <w:sz w:val="24"/>
        </w:rPr>
        <w:t> </w:t>
      </w:r>
      <w:r>
        <w:rPr>
          <w:sz w:val="24"/>
        </w:rPr>
        <w:t>blood-based</w:t>
      </w:r>
      <w:r>
        <w:rPr>
          <w:spacing w:val="-13"/>
          <w:sz w:val="24"/>
        </w:rPr>
        <w:t> </w:t>
      </w:r>
      <w:r>
        <w:rPr>
          <w:sz w:val="24"/>
        </w:rPr>
        <w:t>panel</w:t>
      </w:r>
      <w:r>
        <w:rPr>
          <w:spacing w:val="-13"/>
          <w:sz w:val="24"/>
        </w:rPr>
        <w:t> </w:t>
      </w:r>
      <w:r>
        <w:rPr>
          <w:sz w:val="24"/>
        </w:rPr>
        <w:t>of</w:t>
      </w:r>
      <w:r>
        <w:rPr>
          <w:spacing w:val="-14"/>
          <w:sz w:val="24"/>
        </w:rPr>
        <w:t> </w:t>
      </w:r>
      <w:r>
        <w:rPr>
          <w:sz w:val="24"/>
        </w:rPr>
        <w:t>methylated</w:t>
      </w:r>
      <w:r>
        <w:rPr>
          <w:spacing w:val="-13"/>
          <w:sz w:val="24"/>
        </w:rPr>
        <w:t> </w:t>
      </w:r>
      <w:r>
        <w:rPr>
          <w:sz w:val="24"/>
        </w:rPr>
        <w:t>DNA</w:t>
      </w:r>
      <w:r>
        <w:rPr>
          <w:spacing w:val="-11"/>
          <w:sz w:val="24"/>
        </w:rPr>
        <w:t> </w:t>
      </w:r>
      <w:r>
        <w:rPr>
          <w:sz w:val="24"/>
        </w:rPr>
        <w:t>and</w:t>
      </w:r>
      <w:r>
        <w:rPr>
          <w:spacing w:val="-13"/>
          <w:sz w:val="24"/>
        </w:rPr>
        <w:t> </w:t>
      </w:r>
      <w:r>
        <w:rPr>
          <w:sz w:val="24"/>
        </w:rPr>
        <w:t>protein</w:t>
      </w:r>
      <w:r>
        <w:rPr>
          <w:spacing w:val="-13"/>
          <w:sz w:val="24"/>
        </w:rPr>
        <w:t> </w:t>
      </w:r>
      <w:r>
        <w:rPr>
          <w:sz w:val="24"/>
        </w:rPr>
        <w:t>markers for detection of early-stage hepatocellular carcinoma," </w:t>
      </w:r>
      <w:r>
        <w:rPr>
          <w:i/>
          <w:sz w:val="24"/>
        </w:rPr>
        <w:t>Clinical Gastroenterology and Hepatology, </w:t>
      </w:r>
      <w:r>
        <w:rPr>
          <w:sz w:val="24"/>
        </w:rPr>
        <w:t>vol. 19, no. 12, pp. 2597-2605. e4, 2021.</w:t>
      </w:r>
    </w:p>
    <w:p>
      <w:pPr>
        <w:pStyle w:val="ListParagraph"/>
        <w:numPr>
          <w:ilvl w:val="0"/>
          <w:numId w:val="9"/>
        </w:numPr>
        <w:tabs>
          <w:tab w:pos="1438" w:val="left" w:leader="none"/>
          <w:tab w:pos="1440" w:val="left" w:leader="none"/>
        </w:tabs>
        <w:spacing w:line="240" w:lineRule="auto" w:before="1" w:after="0"/>
        <w:ind w:left="1440" w:right="719" w:hanging="720"/>
        <w:jc w:val="both"/>
        <w:rPr>
          <w:sz w:val="24"/>
        </w:rPr>
      </w:pPr>
      <w:r>
        <w:rPr>
          <w:sz w:val="24"/>
        </w:rPr>
        <w:t>I.</w:t>
      </w:r>
      <w:r>
        <w:rPr>
          <w:spacing w:val="-1"/>
          <w:sz w:val="24"/>
        </w:rPr>
        <w:t> </w:t>
      </w:r>
      <w:r>
        <w:rPr>
          <w:sz w:val="24"/>
        </w:rPr>
        <w:t>Manea</w:t>
      </w:r>
      <w:r>
        <w:rPr>
          <w:spacing w:val="-4"/>
          <w:sz w:val="24"/>
        </w:rPr>
        <w:t> </w:t>
      </w:r>
      <w:r>
        <w:rPr>
          <w:i/>
          <w:sz w:val="24"/>
        </w:rPr>
        <w:t>et</w:t>
      </w:r>
      <w:r>
        <w:rPr>
          <w:i/>
          <w:spacing w:val="-3"/>
          <w:sz w:val="24"/>
        </w:rPr>
        <w:t> </w:t>
      </w:r>
      <w:r>
        <w:rPr>
          <w:i/>
          <w:sz w:val="24"/>
        </w:rPr>
        <w:t>al.</w:t>
      </w:r>
      <w:r>
        <w:rPr>
          <w:sz w:val="24"/>
        </w:rPr>
        <w:t>,</w:t>
      </w:r>
      <w:r>
        <w:rPr>
          <w:spacing w:val="-1"/>
          <w:sz w:val="24"/>
        </w:rPr>
        <w:t> </w:t>
      </w:r>
      <w:r>
        <w:rPr>
          <w:sz w:val="24"/>
        </w:rPr>
        <w:t>"Liquid</w:t>
      </w:r>
      <w:r>
        <w:rPr>
          <w:spacing w:val="-3"/>
          <w:sz w:val="24"/>
        </w:rPr>
        <w:t> </w:t>
      </w:r>
      <w:r>
        <w:rPr>
          <w:sz w:val="24"/>
        </w:rPr>
        <w:t>biopsy</w:t>
      </w:r>
      <w:r>
        <w:rPr>
          <w:spacing w:val="-8"/>
          <w:sz w:val="24"/>
        </w:rPr>
        <w:t> </w:t>
      </w:r>
      <w:r>
        <w:rPr>
          <w:sz w:val="24"/>
        </w:rPr>
        <w:t>for</w:t>
      </w:r>
      <w:r>
        <w:rPr>
          <w:spacing w:val="-3"/>
          <w:sz w:val="24"/>
        </w:rPr>
        <w:t> </w:t>
      </w:r>
      <w:r>
        <w:rPr>
          <w:sz w:val="24"/>
        </w:rPr>
        <w:t>early</w:t>
      </w:r>
      <w:r>
        <w:rPr>
          <w:spacing w:val="-8"/>
          <w:sz w:val="24"/>
        </w:rPr>
        <w:t> </w:t>
      </w:r>
      <w:r>
        <w:rPr>
          <w:sz w:val="24"/>
        </w:rPr>
        <w:t>detection</w:t>
      </w:r>
      <w:r>
        <w:rPr>
          <w:spacing w:val="-1"/>
          <w:sz w:val="24"/>
        </w:rPr>
        <w:t> </w:t>
      </w:r>
      <w:r>
        <w:rPr>
          <w:sz w:val="24"/>
        </w:rPr>
        <w:t>of</w:t>
      </w:r>
      <w:r>
        <w:rPr>
          <w:spacing w:val="-3"/>
          <w:sz w:val="24"/>
        </w:rPr>
        <w:t> </w:t>
      </w:r>
      <w:r>
        <w:rPr>
          <w:sz w:val="24"/>
        </w:rPr>
        <w:t>hepatocellular</w:t>
      </w:r>
      <w:r>
        <w:rPr>
          <w:spacing w:val="-3"/>
          <w:sz w:val="24"/>
        </w:rPr>
        <w:t> </w:t>
      </w:r>
      <w:r>
        <w:rPr>
          <w:sz w:val="24"/>
        </w:rPr>
        <w:t>carcinoma," </w:t>
      </w:r>
      <w:r>
        <w:rPr>
          <w:i/>
          <w:sz w:val="24"/>
        </w:rPr>
        <w:t>Frontiers in Medicine, </w:t>
      </w:r>
      <w:r>
        <w:rPr>
          <w:sz w:val="24"/>
        </w:rPr>
        <w:t>vol. 10, 2023.</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T. Han </w:t>
      </w:r>
      <w:r>
        <w:rPr>
          <w:i/>
          <w:sz w:val="24"/>
        </w:rPr>
        <w:t>et al.</w:t>
      </w:r>
      <w:r>
        <w:rPr>
          <w:sz w:val="24"/>
        </w:rPr>
        <w:t>, "Application of artificial intelligence in a real-world research for predicting the</w:t>
      </w:r>
      <w:r>
        <w:rPr>
          <w:spacing w:val="-9"/>
          <w:sz w:val="24"/>
        </w:rPr>
        <w:t> </w:t>
      </w:r>
      <w:r>
        <w:rPr>
          <w:sz w:val="24"/>
        </w:rPr>
        <w:t>risk</w:t>
      </w:r>
      <w:r>
        <w:rPr>
          <w:spacing w:val="-8"/>
          <w:sz w:val="24"/>
        </w:rPr>
        <w:t> </w:t>
      </w:r>
      <w:r>
        <w:rPr>
          <w:sz w:val="24"/>
        </w:rPr>
        <w:t>of</w:t>
      </w:r>
      <w:r>
        <w:rPr>
          <w:spacing w:val="-9"/>
          <w:sz w:val="24"/>
        </w:rPr>
        <w:t> </w:t>
      </w:r>
      <w:r>
        <w:rPr>
          <w:sz w:val="24"/>
        </w:rPr>
        <w:t>liver</w:t>
      </w:r>
      <w:r>
        <w:rPr>
          <w:spacing w:val="-9"/>
          <w:sz w:val="24"/>
        </w:rPr>
        <w:t> </w:t>
      </w:r>
      <w:r>
        <w:rPr>
          <w:sz w:val="24"/>
        </w:rPr>
        <w:t>metastasis</w:t>
      </w:r>
      <w:r>
        <w:rPr>
          <w:spacing w:val="-8"/>
          <w:sz w:val="24"/>
        </w:rPr>
        <w:t> </w:t>
      </w:r>
      <w:r>
        <w:rPr>
          <w:sz w:val="24"/>
        </w:rPr>
        <w:t>in</w:t>
      </w:r>
      <w:r>
        <w:rPr>
          <w:spacing w:val="-8"/>
          <w:sz w:val="24"/>
        </w:rPr>
        <w:t> </w:t>
      </w:r>
      <w:r>
        <w:rPr>
          <w:sz w:val="24"/>
        </w:rPr>
        <w:t>T1</w:t>
      </w:r>
      <w:r>
        <w:rPr>
          <w:spacing w:val="-9"/>
          <w:sz w:val="24"/>
        </w:rPr>
        <w:t> </w:t>
      </w:r>
      <w:r>
        <w:rPr>
          <w:sz w:val="24"/>
        </w:rPr>
        <w:t>colorectal</w:t>
      </w:r>
      <w:r>
        <w:rPr>
          <w:spacing w:val="-8"/>
          <w:sz w:val="24"/>
        </w:rPr>
        <w:t> </w:t>
      </w:r>
      <w:r>
        <w:rPr>
          <w:sz w:val="24"/>
        </w:rPr>
        <w:t>cancer,"</w:t>
      </w:r>
      <w:r>
        <w:rPr>
          <w:spacing w:val="-7"/>
          <w:sz w:val="24"/>
        </w:rPr>
        <w:t> </w:t>
      </w:r>
      <w:r>
        <w:rPr>
          <w:i/>
          <w:sz w:val="24"/>
        </w:rPr>
        <w:t>Cancer</w:t>
      </w:r>
      <w:r>
        <w:rPr>
          <w:i/>
          <w:spacing w:val="-6"/>
          <w:sz w:val="24"/>
        </w:rPr>
        <w:t> </w:t>
      </w:r>
      <w:r>
        <w:rPr>
          <w:i/>
          <w:sz w:val="24"/>
        </w:rPr>
        <w:t>Cell</w:t>
      </w:r>
      <w:r>
        <w:rPr>
          <w:i/>
          <w:spacing w:val="-8"/>
          <w:sz w:val="24"/>
        </w:rPr>
        <w:t> </w:t>
      </w:r>
      <w:r>
        <w:rPr>
          <w:i/>
          <w:sz w:val="24"/>
        </w:rPr>
        <w:t>International,</w:t>
      </w:r>
      <w:r>
        <w:rPr>
          <w:i/>
          <w:spacing w:val="-6"/>
          <w:sz w:val="24"/>
        </w:rPr>
        <w:t> </w:t>
      </w:r>
      <w:r>
        <w:rPr>
          <w:sz w:val="24"/>
        </w:rPr>
        <w:t>vol.</w:t>
      </w:r>
      <w:r>
        <w:rPr>
          <w:spacing w:val="-8"/>
          <w:sz w:val="24"/>
        </w:rPr>
        <w:t> </w:t>
      </w:r>
      <w:r>
        <w:rPr>
          <w:sz w:val="24"/>
        </w:rPr>
        <w:t>22,</w:t>
      </w:r>
      <w:r>
        <w:rPr>
          <w:spacing w:val="-8"/>
          <w:sz w:val="24"/>
        </w:rPr>
        <w:t> </w:t>
      </w:r>
      <w:r>
        <w:rPr>
          <w:sz w:val="24"/>
        </w:rPr>
        <w:t>no. 1, p. 28, 2022.</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B. Spieler </w:t>
      </w:r>
      <w:r>
        <w:rPr>
          <w:i/>
          <w:sz w:val="24"/>
        </w:rPr>
        <w:t>et al.</w:t>
      </w:r>
      <w:r>
        <w:rPr>
          <w:sz w:val="24"/>
        </w:rPr>
        <w:t>, "Artificial intelligence in assessment of hepatocellular carcinoma treatment response," </w:t>
      </w:r>
      <w:r>
        <w:rPr>
          <w:i/>
          <w:sz w:val="24"/>
        </w:rPr>
        <w:t>Abdominal Radiology, </w:t>
      </w:r>
      <w:r>
        <w:rPr>
          <w:sz w:val="24"/>
        </w:rPr>
        <w:t>vol. 46, no. 8, pp. 3660-3671,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Q. Lang </w:t>
      </w:r>
      <w:r>
        <w:rPr>
          <w:i/>
          <w:sz w:val="24"/>
        </w:rPr>
        <w:t>et al.</w:t>
      </w:r>
      <w:r>
        <w:rPr>
          <w:sz w:val="24"/>
        </w:rPr>
        <w:t>, "Six application scenarios of artificial intelligence in the precise diagnosis and</w:t>
      </w:r>
      <w:r>
        <w:rPr>
          <w:spacing w:val="-13"/>
          <w:sz w:val="24"/>
        </w:rPr>
        <w:t> </w:t>
      </w:r>
      <w:r>
        <w:rPr>
          <w:sz w:val="24"/>
        </w:rPr>
        <w:t>treatment</w:t>
      </w:r>
      <w:r>
        <w:rPr>
          <w:spacing w:val="-13"/>
          <w:sz w:val="24"/>
        </w:rPr>
        <w:t> </w:t>
      </w:r>
      <w:r>
        <w:rPr>
          <w:sz w:val="24"/>
        </w:rPr>
        <w:t>of</w:t>
      </w:r>
      <w:r>
        <w:rPr>
          <w:spacing w:val="-13"/>
          <w:sz w:val="24"/>
        </w:rPr>
        <w:t> </w:t>
      </w:r>
      <w:r>
        <w:rPr>
          <w:sz w:val="24"/>
        </w:rPr>
        <w:t>liver</w:t>
      </w:r>
      <w:r>
        <w:rPr>
          <w:spacing w:val="-13"/>
          <w:sz w:val="24"/>
        </w:rPr>
        <w:t> </w:t>
      </w:r>
      <w:r>
        <w:rPr>
          <w:sz w:val="24"/>
        </w:rPr>
        <w:t>cancer,"</w:t>
      </w:r>
      <w:r>
        <w:rPr>
          <w:spacing w:val="-12"/>
          <w:sz w:val="24"/>
        </w:rPr>
        <w:t> </w:t>
      </w:r>
      <w:r>
        <w:rPr>
          <w:i/>
          <w:sz w:val="24"/>
        </w:rPr>
        <w:t>Artificial</w:t>
      </w:r>
      <w:r>
        <w:rPr>
          <w:i/>
          <w:spacing w:val="-12"/>
          <w:sz w:val="24"/>
        </w:rPr>
        <w:t> </w:t>
      </w:r>
      <w:r>
        <w:rPr>
          <w:i/>
          <w:sz w:val="24"/>
        </w:rPr>
        <w:t>Intelligence</w:t>
      </w:r>
      <w:r>
        <w:rPr>
          <w:i/>
          <w:spacing w:val="-13"/>
          <w:sz w:val="24"/>
        </w:rPr>
        <w:t> </w:t>
      </w:r>
      <w:r>
        <w:rPr>
          <w:i/>
          <w:sz w:val="24"/>
        </w:rPr>
        <w:t>Review,</w:t>
      </w:r>
      <w:r>
        <w:rPr>
          <w:i/>
          <w:spacing w:val="-10"/>
          <w:sz w:val="24"/>
        </w:rPr>
        <w:t> </w:t>
      </w:r>
      <w:r>
        <w:rPr>
          <w:sz w:val="24"/>
        </w:rPr>
        <w:t>vol.</w:t>
      </w:r>
      <w:r>
        <w:rPr>
          <w:spacing w:val="-13"/>
          <w:sz w:val="24"/>
        </w:rPr>
        <w:t> </w:t>
      </w:r>
      <w:r>
        <w:rPr>
          <w:sz w:val="24"/>
        </w:rPr>
        <w:t>54,</w:t>
      </w:r>
      <w:r>
        <w:rPr>
          <w:spacing w:val="-13"/>
          <w:sz w:val="24"/>
        </w:rPr>
        <w:t> </w:t>
      </w:r>
      <w:r>
        <w:rPr>
          <w:sz w:val="24"/>
        </w:rPr>
        <w:t>no.</w:t>
      </w:r>
      <w:r>
        <w:rPr>
          <w:spacing w:val="-13"/>
          <w:sz w:val="24"/>
        </w:rPr>
        <w:t> </w:t>
      </w:r>
      <w:r>
        <w:rPr>
          <w:sz w:val="24"/>
        </w:rPr>
        <w:t>7,</w:t>
      </w:r>
      <w:r>
        <w:rPr>
          <w:spacing w:val="-11"/>
          <w:sz w:val="24"/>
        </w:rPr>
        <w:t> </w:t>
      </w:r>
      <w:r>
        <w:rPr>
          <w:sz w:val="24"/>
        </w:rPr>
        <w:t>pp.</w:t>
      </w:r>
      <w:r>
        <w:rPr>
          <w:spacing w:val="-13"/>
          <w:sz w:val="24"/>
        </w:rPr>
        <w:t> </w:t>
      </w:r>
      <w:r>
        <w:rPr>
          <w:sz w:val="24"/>
        </w:rPr>
        <w:t>5307-5346,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W. Liu </w:t>
      </w:r>
      <w:r>
        <w:rPr>
          <w:i/>
          <w:sz w:val="24"/>
        </w:rPr>
        <w:t>et al.</w:t>
      </w:r>
      <w:r>
        <w:rPr>
          <w:sz w:val="24"/>
        </w:rPr>
        <w:t>, "Artificial intelligence for hepatitis evaluation," </w:t>
      </w:r>
      <w:r>
        <w:rPr>
          <w:i/>
          <w:sz w:val="24"/>
        </w:rPr>
        <w:t>World journal of gastroenterology, </w:t>
      </w:r>
      <w:r>
        <w:rPr>
          <w:sz w:val="24"/>
        </w:rPr>
        <w:t>vol. 27, no. 34, p. 5715, 2021.</w:t>
      </w:r>
    </w:p>
    <w:p>
      <w:pPr>
        <w:pStyle w:val="ListParagraph"/>
        <w:numPr>
          <w:ilvl w:val="0"/>
          <w:numId w:val="9"/>
        </w:numPr>
        <w:tabs>
          <w:tab w:pos="1438" w:val="left" w:leader="none"/>
          <w:tab w:pos="1440" w:val="left" w:leader="none"/>
        </w:tabs>
        <w:spacing w:line="240" w:lineRule="auto" w:before="1" w:after="0"/>
        <w:ind w:left="1440" w:right="718" w:hanging="720"/>
        <w:jc w:val="both"/>
        <w:rPr>
          <w:sz w:val="24"/>
        </w:rPr>
      </w:pPr>
      <w:r>
        <w:rPr>
          <w:sz w:val="24"/>
        </w:rPr>
        <w:t>B.</w:t>
      </w:r>
      <w:r>
        <w:rPr>
          <w:spacing w:val="-8"/>
          <w:sz w:val="24"/>
        </w:rPr>
        <w:t> </w:t>
      </w:r>
      <w:r>
        <w:rPr>
          <w:sz w:val="24"/>
        </w:rPr>
        <w:t>Zhang,</w:t>
      </w:r>
      <w:r>
        <w:rPr>
          <w:spacing w:val="-8"/>
          <w:sz w:val="24"/>
        </w:rPr>
        <w:t> </w:t>
      </w:r>
      <w:r>
        <w:rPr>
          <w:sz w:val="24"/>
        </w:rPr>
        <w:t>H.</w:t>
      </w:r>
      <w:r>
        <w:rPr>
          <w:spacing w:val="-9"/>
          <w:sz w:val="24"/>
        </w:rPr>
        <w:t> </w:t>
      </w:r>
      <w:r>
        <w:rPr>
          <w:sz w:val="24"/>
        </w:rPr>
        <w:t>Shi,</w:t>
      </w:r>
      <w:r>
        <w:rPr>
          <w:spacing w:val="-8"/>
          <w:sz w:val="24"/>
        </w:rPr>
        <w:t> </w:t>
      </w:r>
      <w:r>
        <w:rPr>
          <w:sz w:val="24"/>
        </w:rPr>
        <w:t>and</w:t>
      </w:r>
      <w:r>
        <w:rPr>
          <w:spacing w:val="-8"/>
          <w:sz w:val="24"/>
        </w:rPr>
        <w:t> </w:t>
      </w:r>
      <w:r>
        <w:rPr>
          <w:sz w:val="24"/>
        </w:rPr>
        <w:t>H.</w:t>
      </w:r>
      <w:r>
        <w:rPr>
          <w:spacing w:val="-11"/>
          <w:sz w:val="24"/>
        </w:rPr>
        <w:t> </w:t>
      </w:r>
      <w:r>
        <w:rPr>
          <w:sz w:val="24"/>
        </w:rPr>
        <w:t>Wang,</w:t>
      </w:r>
      <w:r>
        <w:rPr>
          <w:spacing w:val="-8"/>
          <w:sz w:val="24"/>
        </w:rPr>
        <w:t> </w:t>
      </w:r>
      <w:r>
        <w:rPr>
          <w:sz w:val="24"/>
        </w:rPr>
        <w:t>"Machine</w:t>
      </w:r>
      <w:r>
        <w:rPr>
          <w:spacing w:val="-9"/>
          <w:sz w:val="24"/>
        </w:rPr>
        <w:t> </w:t>
      </w:r>
      <w:r>
        <w:rPr>
          <w:sz w:val="24"/>
        </w:rPr>
        <w:t>learning</w:t>
      </w:r>
      <w:r>
        <w:rPr>
          <w:spacing w:val="-11"/>
          <w:sz w:val="24"/>
        </w:rPr>
        <w:t> </w:t>
      </w:r>
      <w:r>
        <w:rPr>
          <w:sz w:val="24"/>
        </w:rPr>
        <w:t>and</w:t>
      </w:r>
      <w:r>
        <w:rPr>
          <w:spacing w:val="-8"/>
          <w:sz w:val="24"/>
        </w:rPr>
        <w:t> </w:t>
      </w:r>
      <w:r>
        <w:rPr>
          <w:sz w:val="24"/>
        </w:rPr>
        <w:t>AI</w:t>
      </w:r>
      <w:r>
        <w:rPr>
          <w:spacing w:val="-11"/>
          <w:sz w:val="24"/>
        </w:rPr>
        <w:t> </w:t>
      </w:r>
      <w:r>
        <w:rPr>
          <w:sz w:val="24"/>
        </w:rPr>
        <w:t>in</w:t>
      </w:r>
      <w:r>
        <w:rPr>
          <w:spacing w:val="-8"/>
          <w:sz w:val="24"/>
        </w:rPr>
        <w:t> </w:t>
      </w:r>
      <w:r>
        <w:rPr>
          <w:sz w:val="24"/>
        </w:rPr>
        <w:t>cancer</w:t>
      </w:r>
      <w:r>
        <w:rPr>
          <w:spacing w:val="-9"/>
          <w:sz w:val="24"/>
        </w:rPr>
        <w:t> </w:t>
      </w:r>
      <w:r>
        <w:rPr>
          <w:sz w:val="24"/>
        </w:rPr>
        <w:t>prognosis,</w:t>
      </w:r>
      <w:r>
        <w:rPr>
          <w:spacing w:val="-8"/>
          <w:sz w:val="24"/>
        </w:rPr>
        <w:t> </w:t>
      </w:r>
      <w:r>
        <w:rPr>
          <w:sz w:val="24"/>
        </w:rPr>
        <w:t>prediction, and treatment selection: a critical approach," </w:t>
      </w:r>
      <w:r>
        <w:rPr>
          <w:i/>
          <w:sz w:val="24"/>
        </w:rPr>
        <w:t>Journal of multidisciplinary healthcare, </w:t>
      </w:r>
      <w:r>
        <w:rPr>
          <w:sz w:val="24"/>
        </w:rPr>
        <w:t>pp. 1779-1791, 2023.</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Y. Liu, J. Zhang, and G. Li, "Development and validation of a risk prediction model for incident liver cancer," </w:t>
      </w:r>
      <w:r>
        <w:rPr>
          <w:i/>
          <w:sz w:val="24"/>
        </w:rPr>
        <w:t>Frontiers in Public Health, </w:t>
      </w:r>
      <w:r>
        <w:rPr>
          <w:sz w:val="24"/>
        </w:rPr>
        <w:t>vol. 10, p. 955287,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M.</w:t>
      </w:r>
      <w:r>
        <w:rPr>
          <w:spacing w:val="-8"/>
          <w:sz w:val="24"/>
        </w:rPr>
        <w:t> </w:t>
      </w:r>
      <w:r>
        <w:rPr>
          <w:sz w:val="24"/>
        </w:rPr>
        <w:t>Sato,</w:t>
      </w:r>
      <w:r>
        <w:rPr>
          <w:spacing w:val="-10"/>
          <w:sz w:val="24"/>
        </w:rPr>
        <w:t> </w:t>
      </w:r>
      <w:r>
        <w:rPr>
          <w:sz w:val="24"/>
        </w:rPr>
        <w:t>R.</w:t>
      </w:r>
      <w:r>
        <w:rPr>
          <w:spacing w:val="-8"/>
          <w:sz w:val="24"/>
        </w:rPr>
        <w:t> </w:t>
      </w:r>
      <w:r>
        <w:rPr>
          <w:sz w:val="24"/>
        </w:rPr>
        <w:t>Tateishi,</w:t>
      </w:r>
      <w:r>
        <w:rPr>
          <w:spacing w:val="-8"/>
          <w:sz w:val="24"/>
        </w:rPr>
        <w:t> </w:t>
      </w:r>
      <w:r>
        <w:rPr>
          <w:sz w:val="24"/>
        </w:rPr>
        <w:t>Y.</w:t>
      </w:r>
      <w:r>
        <w:rPr>
          <w:spacing w:val="-14"/>
          <w:sz w:val="24"/>
        </w:rPr>
        <w:t> </w:t>
      </w:r>
      <w:r>
        <w:rPr>
          <w:sz w:val="24"/>
        </w:rPr>
        <w:t>Yatomi,</w:t>
      </w:r>
      <w:r>
        <w:rPr>
          <w:spacing w:val="-8"/>
          <w:sz w:val="24"/>
        </w:rPr>
        <w:t> </w:t>
      </w:r>
      <w:r>
        <w:rPr>
          <w:sz w:val="24"/>
        </w:rPr>
        <w:t>and</w:t>
      </w:r>
      <w:r>
        <w:rPr>
          <w:spacing w:val="-8"/>
          <w:sz w:val="24"/>
        </w:rPr>
        <w:t> </w:t>
      </w:r>
      <w:r>
        <w:rPr>
          <w:sz w:val="24"/>
        </w:rPr>
        <w:t>K.</w:t>
      </w:r>
      <w:r>
        <w:rPr>
          <w:spacing w:val="-9"/>
          <w:sz w:val="24"/>
        </w:rPr>
        <w:t> </w:t>
      </w:r>
      <w:r>
        <w:rPr>
          <w:sz w:val="24"/>
        </w:rPr>
        <w:t>Koike,</w:t>
      </w:r>
      <w:r>
        <w:rPr>
          <w:spacing w:val="-8"/>
          <w:sz w:val="24"/>
        </w:rPr>
        <w:t> </w:t>
      </w:r>
      <w:r>
        <w:rPr>
          <w:sz w:val="24"/>
        </w:rPr>
        <w:t>"Artificial</w:t>
      </w:r>
      <w:r>
        <w:rPr>
          <w:spacing w:val="-8"/>
          <w:sz w:val="24"/>
        </w:rPr>
        <w:t> </w:t>
      </w:r>
      <w:r>
        <w:rPr>
          <w:sz w:val="24"/>
        </w:rPr>
        <w:t>intelligence</w:t>
      </w:r>
      <w:r>
        <w:rPr>
          <w:spacing w:val="-9"/>
          <w:sz w:val="24"/>
        </w:rPr>
        <w:t> </w:t>
      </w:r>
      <w:r>
        <w:rPr>
          <w:sz w:val="24"/>
        </w:rPr>
        <w:t>in</w:t>
      </w:r>
      <w:r>
        <w:rPr>
          <w:spacing w:val="-8"/>
          <w:sz w:val="24"/>
        </w:rPr>
        <w:t> </w:t>
      </w:r>
      <w:r>
        <w:rPr>
          <w:sz w:val="24"/>
        </w:rPr>
        <w:t>the</w:t>
      </w:r>
      <w:r>
        <w:rPr>
          <w:spacing w:val="-9"/>
          <w:sz w:val="24"/>
        </w:rPr>
        <w:t> </w:t>
      </w:r>
      <w:r>
        <w:rPr>
          <w:sz w:val="24"/>
        </w:rPr>
        <w:t>diagnosis</w:t>
      </w:r>
      <w:r>
        <w:rPr>
          <w:spacing w:val="-8"/>
          <w:sz w:val="24"/>
        </w:rPr>
        <w:t> </w:t>
      </w:r>
      <w:r>
        <w:rPr>
          <w:sz w:val="24"/>
        </w:rPr>
        <w:t>and management of hepatocellular carcinoma," </w:t>
      </w:r>
      <w:r>
        <w:rPr>
          <w:i/>
          <w:sz w:val="24"/>
        </w:rPr>
        <w:t>Journal of Gastroenterology and Hepatology, </w:t>
      </w:r>
      <w:r>
        <w:rPr>
          <w:sz w:val="24"/>
        </w:rPr>
        <w:t>vol. 36, no. 3, pp. 551-560, 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M. D. Jensen, P. Jepsen, H. Vilstrup, and L. Grønbæk, "Increased cancer risk in autoimmune</w:t>
      </w:r>
      <w:r>
        <w:rPr>
          <w:spacing w:val="-14"/>
          <w:sz w:val="24"/>
        </w:rPr>
        <w:t> </w:t>
      </w:r>
      <w:r>
        <w:rPr>
          <w:sz w:val="24"/>
        </w:rPr>
        <w:t>hepatitis:</w:t>
      </w:r>
      <w:r>
        <w:rPr>
          <w:spacing w:val="-12"/>
          <w:sz w:val="24"/>
        </w:rPr>
        <w:t> </w:t>
      </w:r>
      <w:r>
        <w:rPr>
          <w:sz w:val="24"/>
        </w:rPr>
        <w:t>a</w:t>
      </w:r>
      <w:r>
        <w:rPr>
          <w:spacing w:val="-12"/>
          <w:sz w:val="24"/>
        </w:rPr>
        <w:t> </w:t>
      </w:r>
      <w:r>
        <w:rPr>
          <w:sz w:val="24"/>
        </w:rPr>
        <w:t>Danish</w:t>
      </w:r>
      <w:r>
        <w:rPr>
          <w:spacing w:val="-12"/>
          <w:sz w:val="24"/>
        </w:rPr>
        <w:t> </w:t>
      </w:r>
      <w:r>
        <w:rPr>
          <w:sz w:val="24"/>
        </w:rPr>
        <w:t>nationwide</w:t>
      </w:r>
      <w:r>
        <w:rPr>
          <w:spacing w:val="-12"/>
          <w:sz w:val="24"/>
        </w:rPr>
        <w:t> </w:t>
      </w:r>
      <w:r>
        <w:rPr>
          <w:sz w:val="24"/>
        </w:rPr>
        <w:t>cohort</w:t>
      </w:r>
      <w:r>
        <w:rPr>
          <w:spacing w:val="-13"/>
          <w:sz w:val="24"/>
        </w:rPr>
        <w:t> </w:t>
      </w:r>
      <w:r>
        <w:rPr>
          <w:sz w:val="24"/>
        </w:rPr>
        <w:t>study,"</w:t>
      </w:r>
      <w:r>
        <w:rPr>
          <w:spacing w:val="-12"/>
          <w:sz w:val="24"/>
        </w:rPr>
        <w:t> </w:t>
      </w:r>
      <w:r>
        <w:rPr>
          <w:i/>
          <w:sz w:val="24"/>
        </w:rPr>
        <w:t>Official</w:t>
      </w:r>
      <w:r>
        <w:rPr>
          <w:i/>
          <w:spacing w:val="-12"/>
          <w:sz w:val="24"/>
        </w:rPr>
        <w:t> </w:t>
      </w:r>
      <w:r>
        <w:rPr>
          <w:i/>
          <w:sz w:val="24"/>
        </w:rPr>
        <w:t>journal</w:t>
      </w:r>
      <w:r>
        <w:rPr>
          <w:i/>
          <w:spacing w:val="-11"/>
          <w:sz w:val="24"/>
        </w:rPr>
        <w:t> </w:t>
      </w:r>
      <w:r>
        <w:rPr>
          <w:i/>
          <w:sz w:val="24"/>
        </w:rPr>
        <w:t>of</w:t>
      </w:r>
      <w:r>
        <w:rPr>
          <w:i/>
          <w:spacing w:val="-13"/>
          <w:sz w:val="24"/>
        </w:rPr>
        <w:t> </w:t>
      </w:r>
      <w:r>
        <w:rPr>
          <w:i/>
          <w:sz w:val="24"/>
        </w:rPr>
        <w:t>the</w:t>
      </w:r>
      <w:r>
        <w:rPr>
          <w:i/>
          <w:spacing w:val="-14"/>
          <w:sz w:val="24"/>
        </w:rPr>
        <w:t> </w:t>
      </w:r>
      <w:r>
        <w:rPr>
          <w:i/>
          <w:sz w:val="24"/>
        </w:rPr>
        <w:t>American College of Gastroenterology| ACG, </w:t>
      </w:r>
      <w:r>
        <w:rPr>
          <w:sz w:val="24"/>
        </w:rPr>
        <w:t>vol. 117, no. 1, pp. 129-137, 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L.-Q. Zhou </w:t>
      </w:r>
      <w:r>
        <w:rPr>
          <w:i/>
          <w:sz w:val="24"/>
        </w:rPr>
        <w:t>et al.</w:t>
      </w:r>
      <w:r>
        <w:rPr>
          <w:sz w:val="24"/>
        </w:rPr>
        <w:t>, "Artificial intelligence in medical imaging of the liver," </w:t>
      </w:r>
      <w:r>
        <w:rPr>
          <w:i/>
          <w:sz w:val="24"/>
        </w:rPr>
        <w:t>World journal of gastroenterology, </w:t>
      </w:r>
      <w:r>
        <w:rPr>
          <w:sz w:val="24"/>
        </w:rPr>
        <w:t>vol. 25, no. 6, p. 672, 2019.</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L.-L. Cao </w:t>
      </w:r>
      <w:r>
        <w:rPr>
          <w:i/>
          <w:sz w:val="24"/>
        </w:rPr>
        <w:t>et al.</w:t>
      </w:r>
      <w:r>
        <w:rPr>
          <w:sz w:val="24"/>
        </w:rPr>
        <w:t>, "Artificial intelligence in liver ultrasound," </w:t>
      </w:r>
      <w:r>
        <w:rPr>
          <w:i/>
          <w:sz w:val="24"/>
        </w:rPr>
        <w:t>World journal of gastroenterology, </w:t>
      </w:r>
      <w:r>
        <w:rPr>
          <w:sz w:val="24"/>
        </w:rPr>
        <w:t>vol. 28, no. 27, p. 3398,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M. Wang </w:t>
      </w:r>
      <w:r>
        <w:rPr>
          <w:i/>
          <w:sz w:val="24"/>
        </w:rPr>
        <w:t>et al.</w:t>
      </w:r>
      <w:r>
        <w:rPr>
          <w:sz w:val="24"/>
        </w:rPr>
        <w:t>, "Development of an AI system for accurately diagnose hepatocellular carcinoma</w:t>
      </w:r>
      <w:r>
        <w:rPr>
          <w:spacing w:val="-9"/>
          <w:sz w:val="24"/>
        </w:rPr>
        <w:t> </w:t>
      </w:r>
      <w:r>
        <w:rPr>
          <w:sz w:val="24"/>
        </w:rPr>
        <w:t>from</w:t>
      </w:r>
      <w:r>
        <w:rPr>
          <w:spacing w:val="-10"/>
          <w:sz w:val="24"/>
        </w:rPr>
        <w:t> </w:t>
      </w:r>
      <w:r>
        <w:rPr>
          <w:sz w:val="24"/>
        </w:rPr>
        <w:t>computed</w:t>
      </w:r>
      <w:r>
        <w:rPr>
          <w:spacing w:val="-11"/>
          <w:sz w:val="24"/>
        </w:rPr>
        <w:t> </w:t>
      </w:r>
      <w:r>
        <w:rPr>
          <w:sz w:val="24"/>
        </w:rPr>
        <w:t>tomography</w:t>
      </w:r>
      <w:r>
        <w:rPr>
          <w:spacing w:val="-15"/>
          <w:sz w:val="24"/>
        </w:rPr>
        <w:t> </w:t>
      </w:r>
      <w:r>
        <w:rPr>
          <w:sz w:val="24"/>
        </w:rPr>
        <w:t>imaging</w:t>
      </w:r>
      <w:r>
        <w:rPr>
          <w:spacing w:val="-13"/>
          <w:sz w:val="24"/>
        </w:rPr>
        <w:t> </w:t>
      </w:r>
      <w:r>
        <w:rPr>
          <w:sz w:val="24"/>
        </w:rPr>
        <w:t>data,"</w:t>
      </w:r>
      <w:r>
        <w:rPr>
          <w:spacing w:val="-9"/>
          <w:sz w:val="24"/>
        </w:rPr>
        <w:t> </w:t>
      </w:r>
      <w:r>
        <w:rPr>
          <w:i/>
          <w:sz w:val="24"/>
        </w:rPr>
        <w:t>British</w:t>
      </w:r>
      <w:r>
        <w:rPr>
          <w:i/>
          <w:spacing w:val="-10"/>
          <w:sz w:val="24"/>
        </w:rPr>
        <w:t> </w:t>
      </w:r>
      <w:r>
        <w:rPr>
          <w:i/>
          <w:sz w:val="24"/>
        </w:rPr>
        <w:t>Journal</w:t>
      </w:r>
      <w:r>
        <w:rPr>
          <w:i/>
          <w:spacing w:val="-10"/>
          <w:sz w:val="24"/>
        </w:rPr>
        <w:t> </w:t>
      </w:r>
      <w:r>
        <w:rPr>
          <w:i/>
          <w:sz w:val="24"/>
        </w:rPr>
        <w:t>of</w:t>
      </w:r>
      <w:r>
        <w:rPr>
          <w:i/>
          <w:spacing w:val="-10"/>
          <w:sz w:val="24"/>
        </w:rPr>
        <w:t> </w:t>
      </w:r>
      <w:r>
        <w:rPr>
          <w:i/>
          <w:sz w:val="24"/>
        </w:rPr>
        <w:t>Cancer,</w:t>
      </w:r>
      <w:r>
        <w:rPr>
          <w:i/>
          <w:spacing w:val="-9"/>
          <w:sz w:val="24"/>
        </w:rPr>
        <w:t> </w:t>
      </w:r>
      <w:r>
        <w:rPr>
          <w:sz w:val="24"/>
        </w:rPr>
        <w:t>vol.</w:t>
      </w:r>
      <w:r>
        <w:rPr>
          <w:spacing w:val="-10"/>
          <w:sz w:val="24"/>
        </w:rPr>
        <w:t> </w:t>
      </w:r>
      <w:r>
        <w:rPr>
          <w:sz w:val="24"/>
        </w:rPr>
        <w:t>125, no. 8, pp. 1111-1121, 2021.</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J. Calderaro and J. N. Kather, "Artificial intelligence-based pathology</w:t>
      </w:r>
      <w:r>
        <w:rPr>
          <w:spacing w:val="-1"/>
          <w:sz w:val="24"/>
        </w:rPr>
        <w:t> </w:t>
      </w:r>
      <w:r>
        <w:rPr>
          <w:sz w:val="24"/>
        </w:rPr>
        <w:t>for gastrointestinal and hepatobiliary cancers," </w:t>
      </w:r>
      <w:r>
        <w:rPr>
          <w:i/>
          <w:sz w:val="24"/>
        </w:rPr>
        <w:t>Gut, </w:t>
      </w:r>
      <w:r>
        <w:rPr>
          <w:sz w:val="24"/>
        </w:rPr>
        <w:t>vol. 70, no. 6, pp. 1183-1193, 2021.</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M.</w:t>
      </w:r>
      <w:r>
        <w:rPr>
          <w:spacing w:val="-4"/>
          <w:sz w:val="24"/>
        </w:rPr>
        <w:t> </w:t>
      </w:r>
      <w:r>
        <w:rPr>
          <w:sz w:val="24"/>
        </w:rPr>
        <w:t>Thomas</w:t>
      </w:r>
      <w:r>
        <w:rPr>
          <w:spacing w:val="-5"/>
          <w:sz w:val="24"/>
        </w:rPr>
        <w:t> </w:t>
      </w:r>
      <w:r>
        <w:rPr>
          <w:i/>
          <w:sz w:val="24"/>
        </w:rPr>
        <w:t>et</w:t>
      </w:r>
      <w:r>
        <w:rPr>
          <w:i/>
          <w:spacing w:val="-4"/>
          <w:sz w:val="24"/>
        </w:rPr>
        <w:t> </w:t>
      </w:r>
      <w:r>
        <w:rPr>
          <w:i/>
          <w:sz w:val="24"/>
        </w:rPr>
        <w:t>al.</w:t>
      </w:r>
      <w:r>
        <w:rPr>
          <w:sz w:val="24"/>
        </w:rPr>
        <w:t>,</w:t>
      </w:r>
      <w:r>
        <w:rPr>
          <w:spacing w:val="-4"/>
          <w:sz w:val="24"/>
        </w:rPr>
        <w:t> </w:t>
      </w:r>
      <w:r>
        <w:rPr>
          <w:sz w:val="24"/>
        </w:rPr>
        <w:t>"Assessing</w:t>
      </w:r>
      <w:r>
        <w:rPr>
          <w:spacing w:val="-6"/>
          <w:sz w:val="24"/>
        </w:rPr>
        <w:t> </w:t>
      </w:r>
      <w:r>
        <w:rPr>
          <w:sz w:val="24"/>
        </w:rPr>
        <w:t>Artificial</w:t>
      </w:r>
      <w:r>
        <w:rPr>
          <w:spacing w:val="-2"/>
          <w:sz w:val="24"/>
        </w:rPr>
        <w:t> </w:t>
      </w:r>
      <w:r>
        <w:rPr>
          <w:sz w:val="24"/>
        </w:rPr>
        <w:t>Intelligence</w:t>
      </w:r>
      <w:r>
        <w:rPr>
          <w:spacing w:val="-5"/>
          <w:sz w:val="24"/>
        </w:rPr>
        <w:t> </w:t>
      </w:r>
      <w:r>
        <w:rPr>
          <w:sz w:val="24"/>
        </w:rPr>
        <w:t>Models</w:t>
      </w:r>
      <w:r>
        <w:rPr>
          <w:spacing w:val="-4"/>
          <w:sz w:val="24"/>
        </w:rPr>
        <w:t> </w:t>
      </w:r>
      <w:r>
        <w:rPr>
          <w:sz w:val="24"/>
        </w:rPr>
        <w:t>to</w:t>
      </w:r>
      <w:r>
        <w:rPr>
          <w:spacing w:val="-4"/>
          <w:sz w:val="24"/>
        </w:rPr>
        <w:t> </w:t>
      </w:r>
      <w:r>
        <w:rPr>
          <w:sz w:val="24"/>
        </w:rPr>
        <w:t>Diagnose</w:t>
      </w:r>
      <w:r>
        <w:rPr>
          <w:spacing w:val="-5"/>
          <w:sz w:val="24"/>
        </w:rPr>
        <w:t> </w:t>
      </w:r>
      <w:r>
        <w:rPr>
          <w:sz w:val="24"/>
        </w:rPr>
        <w:t>and</w:t>
      </w:r>
      <w:r>
        <w:rPr>
          <w:spacing w:val="-4"/>
          <w:sz w:val="24"/>
        </w:rPr>
        <w:t> </w:t>
      </w:r>
      <w:r>
        <w:rPr>
          <w:sz w:val="24"/>
        </w:rPr>
        <w:t>Differentiate Common Liver Carcinomas," </w:t>
      </w:r>
      <w:r>
        <w:rPr>
          <w:i/>
          <w:sz w:val="24"/>
        </w:rPr>
        <w:t>medRxiv, </w:t>
      </w:r>
      <w:r>
        <w:rPr>
          <w:sz w:val="24"/>
        </w:rPr>
        <w:t>p. 2022.08. 30.22279347, 2022.</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9" w:hanging="720"/>
        <w:jc w:val="left"/>
        <w:rPr>
          <w:sz w:val="24"/>
        </w:rPr>
      </w:pPr>
      <w:r>
        <w:rPr>
          <w:sz w:val="24"/>
        </w:rPr>
        <w:t>A.</w:t>
      </w:r>
      <w:r>
        <w:rPr>
          <w:spacing w:val="-7"/>
          <w:sz w:val="24"/>
        </w:rPr>
        <w:t> </w:t>
      </w:r>
      <w:r>
        <w:rPr>
          <w:sz w:val="24"/>
        </w:rPr>
        <w:t>Kiani</w:t>
      </w:r>
      <w:r>
        <w:rPr>
          <w:spacing w:val="-6"/>
          <w:sz w:val="24"/>
        </w:rPr>
        <w:t> </w:t>
      </w:r>
      <w:r>
        <w:rPr>
          <w:i/>
          <w:sz w:val="24"/>
        </w:rPr>
        <w:t>et</w:t>
      </w:r>
      <w:r>
        <w:rPr>
          <w:i/>
          <w:spacing w:val="-6"/>
          <w:sz w:val="24"/>
        </w:rPr>
        <w:t> </w:t>
      </w:r>
      <w:r>
        <w:rPr>
          <w:i/>
          <w:sz w:val="24"/>
        </w:rPr>
        <w:t>al.</w:t>
      </w:r>
      <w:r>
        <w:rPr>
          <w:sz w:val="24"/>
        </w:rPr>
        <w:t>,</w:t>
      </w:r>
      <w:r>
        <w:rPr>
          <w:spacing w:val="-7"/>
          <w:sz w:val="24"/>
        </w:rPr>
        <w:t> </w:t>
      </w:r>
      <w:r>
        <w:rPr>
          <w:sz w:val="24"/>
        </w:rPr>
        <w:t>"Impact</w:t>
      </w:r>
      <w:r>
        <w:rPr>
          <w:spacing w:val="-6"/>
          <w:sz w:val="24"/>
        </w:rPr>
        <w:t> </w:t>
      </w:r>
      <w:r>
        <w:rPr>
          <w:sz w:val="24"/>
        </w:rPr>
        <w:t>of</w:t>
      </w:r>
      <w:r>
        <w:rPr>
          <w:spacing w:val="-8"/>
          <w:sz w:val="24"/>
        </w:rPr>
        <w:t> </w:t>
      </w:r>
      <w:r>
        <w:rPr>
          <w:sz w:val="24"/>
        </w:rPr>
        <w:t>a</w:t>
      </w:r>
      <w:r>
        <w:rPr>
          <w:spacing w:val="-8"/>
          <w:sz w:val="24"/>
        </w:rPr>
        <w:t> </w:t>
      </w:r>
      <w:r>
        <w:rPr>
          <w:sz w:val="24"/>
        </w:rPr>
        <w:t>deep</w:t>
      </w:r>
      <w:r>
        <w:rPr>
          <w:spacing w:val="-7"/>
          <w:sz w:val="24"/>
        </w:rPr>
        <w:t> </w:t>
      </w:r>
      <w:r>
        <w:rPr>
          <w:sz w:val="24"/>
        </w:rPr>
        <w:t>learning</w:t>
      </w:r>
      <w:r>
        <w:rPr>
          <w:spacing w:val="-8"/>
          <w:sz w:val="24"/>
        </w:rPr>
        <w:t> </w:t>
      </w:r>
      <w:r>
        <w:rPr>
          <w:sz w:val="24"/>
        </w:rPr>
        <w:t>assistant</w:t>
      </w:r>
      <w:r>
        <w:rPr>
          <w:spacing w:val="-7"/>
          <w:sz w:val="24"/>
        </w:rPr>
        <w:t> </w:t>
      </w:r>
      <w:r>
        <w:rPr>
          <w:sz w:val="24"/>
        </w:rPr>
        <w:t>on</w:t>
      </w:r>
      <w:r>
        <w:rPr>
          <w:spacing w:val="-7"/>
          <w:sz w:val="24"/>
        </w:rPr>
        <w:t> </w:t>
      </w:r>
      <w:r>
        <w:rPr>
          <w:sz w:val="24"/>
        </w:rPr>
        <w:t>the</w:t>
      </w:r>
      <w:r>
        <w:rPr>
          <w:spacing w:val="-7"/>
          <w:sz w:val="24"/>
        </w:rPr>
        <w:t> </w:t>
      </w:r>
      <w:r>
        <w:rPr>
          <w:sz w:val="24"/>
        </w:rPr>
        <w:t>histopathologic</w:t>
      </w:r>
      <w:r>
        <w:rPr>
          <w:spacing w:val="-7"/>
          <w:sz w:val="24"/>
        </w:rPr>
        <w:t> </w:t>
      </w:r>
      <w:r>
        <w:rPr>
          <w:sz w:val="24"/>
        </w:rPr>
        <w:t>classification</w:t>
      </w:r>
      <w:r>
        <w:rPr>
          <w:spacing w:val="-7"/>
          <w:sz w:val="24"/>
        </w:rPr>
        <w:t> </w:t>
      </w:r>
      <w:r>
        <w:rPr>
          <w:sz w:val="24"/>
        </w:rPr>
        <w:t>of liver cancer," </w:t>
      </w:r>
      <w:r>
        <w:rPr>
          <w:i/>
          <w:sz w:val="24"/>
        </w:rPr>
        <w:t>NPJ digital medicine, </w:t>
      </w:r>
      <w:r>
        <w:rPr>
          <w:sz w:val="24"/>
        </w:rPr>
        <w:t>vol. 3, no. 1, p. 23, 2020.</w:t>
      </w:r>
    </w:p>
    <w:p>
      <w:pPr>
        <w:pStyle w:val="ListParagraph"/>
        <w:numPr>
          <w:ilvl w:val="0"/>
          <w:numId w:val="9"/>
        </w:numPr>
        <w:tabs>
          <w:tab w:pos="1438" w:val="left" w:leader="none"/>
          <w:tab w:pos="1440" w:val="left" w:leader="none"/>
        </w:tabs>
        <w:spacing w:line="240" w:lineRule="auto" w:before="0" w:after="0"/>
        <w:ind w:left="1440" w:right="718" w:hanging="720"/>
        <w:jc w:val="left"/>
        <w:rPr>
          <w:sz w:val="24"/>
        </w:rPr>
      </w:pPr>
      <w:r>
        <w:rPr>
          <w:sz w:val="24"/>
        </w:rPr>
        <w:t>Y.</w:t>
      </w:r>
      <w:r>
        <w:rPr>
          <w:spacing w:val="40"/>
          <w:sz w:val="24"/>
        </w:rPr>
        <w:t> </w:t>
      </w:r>
      <w:r>
        <w:rPr>
          <w:sz w:val="24"/>
        </w:rPr>
        <w:t>J.</w:t>
      </w:r>
      <w:r>
        <w:rPr>
          <w:spacing w:val="40"/>
          <w:sz w:val="24"/>
        </w:rPr>
        <w:t> </w:t>
      </w:r>
      <w:r>
        <w:rPr>
          <w:sz w:val="24"/>
        </w:rPr>
        <w:t>Kim</w:t>
      </w:r>
      <w:r>
        <w:rPr>
          <w:spacing w:val="40"/>
          <w:sz w:val="24"/>
        </w:rPr>
        <w:t> </w:t>
      </w:r>
      <w:r>
        <w:rPr>
          <w:i/>
          <w:sz w:val="24"/>
        </w:rPr>
        <w:t>et</w:t>
      </w:r>
      <w:r>
        <w:rPr>
          <w:i/>
          <w:spacing w:val="40"/>
          <w:sz w:val="24"/>
        </w:rPr>
        <w:t> </w:t>
      </w:r>
      <w:r>
        <w:rPr>
          <w:i/>
          <w:sz w:val="24"/>
        </w:rPr>
        <w:t>al.</w:t>
      </w:r>
      <w:r>
        <w:rPr>
          <w:sz w:val="24"/>
        </w:rPr>
        <w:t>,</w:t>
      </w:r>
      <w:r>
        <w:rPr>
          <w:spacing w:val="40"/>
          <w:sz w:val="24"/>
        </w:rPr>
        <w:t> </w:t>
      </w:r>
      <w:r>
        <w:rPr>
          <w:sz w:val="24"/>
        </w:rPr>
        <w:t>"PAIP</w:t>
      </w:r>
      <w:r>
        <w:rPr>
          <w:spacing w:val="40"/>
          <w:sz w:val="24"/>
        </w:rPr>
        <w:t> </w:t>
      </w:r>
      <w:r>
        <w:rPr>
          <w:sz w:val="24"/>
        </w:rPr>
        <w:t>2019:</w:t>
      </w:r>
      <w:r>
        <w:rPr>
          <w:spacing w:val="40"/>
          <w:sz w:val="24"/>
        </w:rPr>
        <w:t> </w:t>
      </w:r>
      <w:r>
        <w:rPr>
          <w:sz w:val="24"/>
        </w:rPr>
        <w:t>Liver</w:t>
      </w:r>
      <w:r>
        <w:rPr>
          <w:spacing w:val="40"/>
          <w:sz w:val="24"/>
        </w:rPr>
        <w:t> </w:t>
      </w:r>
      <w:r>
        <w:rPr>
          <w:sz w:val="24"/>
        </w:rPr>
        <w:t>cancer</w:t>
      </w:r>
      <w:r>
        <w:rPr>
          <w:spacing w:val="40"/>
          <w:sz w:val="24"/>
        </w:rPr>
        <w:t> </w:t>
      </w:r>
      <w:r>
        <w:rPr>
          <w:sz w:val="24"/>
        </w:rPr>
        <w:t>segmentation</w:t>
      </w:r>
      <w:r>
        <w:rPr>
          <w:spacing w:val="40"/>
          <w:sz w:val="24"/>
        </w:rPr>
        <w:t> </w:t>
      </w:r>
      <w:r>
        <w:rPr>
          <w:sz w:val="24"/>
        </w:rPr>
        <w:t>challenge,"</w:t>
      </w:r>
      <w:r>
        <w:rPr>
          <w:spacing w:val="40"/>
          <w:sz w:val="24"/>
        </w:rPr>
        <w:t> </w:t>
      </w:r>
      <w:r>
        <w:rPr>
          <w:i/>
          <w:sz w:val="24"/>
        </w:rPr>
        <w:t>Medical</w:t>
      </w:r>
      <w:r>
        <w:rPr>
          <w:i/>
          <w:spacing w:val="40"/>
          <w:sz w:val="24"/>
        </w:rPr>
        <w:t> </w:t>
      </w:r>
      <w:r>
        <w:rPr>
          <w:i/>
          <w:sz w:val="24"/>
        </w:rPr>
        <w:t>image analysis, </w:t>
      </w:r>
      <w:r>
        <w:rPr>
          <w:sz w:val="24"/>
        </w:rPr>
        <w:t>vol. 67, p. 101854, 2021.</w:t>
      </w:r>
    </w:p>
    <w:p>
      <w:pPr>
        <w:pStyle w:val="ListParagraph"/>
        <w:numPr>
          <w:ilvl w:val="0"/>
          <w:numId w:val="9"/>
        </w:numPr>
        <w:tabs>
          <w:tab w:pos="1438" w:val="left" w:leader="none"/>
        </w:tabs>
        <w:spacing w:line="240" w:lineRule="auto" w:before="0" w:after="0"/>
        <w:ind w:left="1438" w:right="0" w:hanging="718"/>
        <w:jc w:val="left"/>
        <w:rPr>
          <w:sz w:val="24"/>
        </w:rPr>
      </w:pPr>
      <w:r>
        <w:rPr>
          <w:sz w:val="24"/>
        </w:rPr>
        <w:t>A.</w:t>
      </w:r>
      <w:r>
        <w:rPr>
          <w:spacing w:val="76"/>
          <w:sz w:val="24"/>
        </w:rPr>
        <w:t> </w:t>
      </w:r>
      <w:r>
        <w:rPr>
          <w:sz w:val="24"/>
        </w:rPr>
        <w:t>I.</w:t>
      </w:r>
      <w:r>
        <w:rPr>
          <w:spacing w:val="78"/>
          <w:sz w:val="24"/>
        </w:rPr>
        <w:t> </w:t>
      </w:r>
      <w:r>
        <w:rPr>
          <w:sz w:val="24"/>
        </w:rPr>
        <w:t>Sherifova</w:t>
      </w:r>
      <w:r>
        <w:rPr>
          <w:spacing w:val="77"/>
          <w:sz w:val="24"/>
        </w:rPr>
        <w:t> </w:t>
      </w:r>
      <w:r>
        <w:rPr>
          <w:sz w:val="24"/>
        </w:rPr>
        <w:t>and</w:t>
      </w:r>
      <w:r>
        <w:rPr>
          <w:spacing w:val="77"/>
          <w:sz w:val="24"/>
        </w:rPr>
        <w:t> </w:t>
      </w:r>
      <w:r>
        <w:rPr>
          <w:sz w:val="24"/>
        </w:rPr>
        <w:t>A.</w:t>
      </w:r>
      <w:r>
        <w:rPr>
          <w:spacing w:val="79"/>
          <w:sz w:val="24"/>
        </w:rPr>
        <w:t> </w:t>
      </w:r>
      <w:r>
        <w:rPr>
          <w:sz w:val="24"/>
        </w:rPr>
        <w:t>M.</w:t>
      </w:r>
      <w:r>
        <w:rPr>
          <w:spacing w:val="77"/>
          <w:sz w:val="24"/>
        </w:rPr>
        <w:t> </w:t>
      </w:r>
      <w:r>
        <w:rPr>
          <w:sz w:val="24"/>
        </w:rPr>
        <w:t>Parsadanyan,</w:t>
      </w:r>
      <w:r>
        <w:rPr>
          <w:spacing w:val="78"/>
          <w:sz w:val="24"/>
        </w:rPr>
        <w:t> </w:t>
      </w:r>
      <w:r>
        <w:rPr>
          <w:sz w:val="24"/>
        </w:rPr>
        <w:t>"Predictors</w:t>
      </w:r>
      <w:r>
        <w:rPr>
          <w:spacing w:val="78"/>
          <w:sz w:val="24"/>
        </w:rPr>
        <w:t> </w:t>
      </w:r>
      <w:r>
        <w:rPr>
          <w:sz w:val="24"/>
        </w:rPr>
        <w:t>of</w:t>
      </w:r>
      <w:r>
        <w:rPr>
          <w:spacing w:val="78"/>
          <w:sz w:val="24"/>
        </w:rPr>
        <w:t> </w:t>
      </w:r>
      <w:r>
        <w:rPr>
          <w:sz w:val="24"/>
        </w:rPr>
        <w:t>Liver</w:t>
      </w:r>
      <w:r>
        <w:rPr>
          <w:spacing w:val="77"/>
          <w:sz w:val="24"/>
        </w:rPr>
        <w:t> </w:t>
      </w:r>
      <w:r>
        <w:rPr>
          <w:sz w:val="24"/>
        </w:rPr>
        <w:t>Cancer:</w:t>
      </w:r>
      <w:r>
        <w:rPr>
          <w:spacing w:val="77"/>
          <w:sz w:val="24"/>
        </w:rPr>
        <w:t> </w:t>
      </w:r>
      <w:r>
        <w:rPr>
          <w:sz w:val="24"/>
        </w:rPr>
        <w:t>a</w:t>
      </w:r>
      <w:r>
        <w:rPr>
          <w:spacing w:val="77"/>
          <w:sz w:val="24"/>
        </w:rPr>
        <w:t> </w:t>
      </w:r>
      <w:r>
        <w:rPr>
          <w:spacing w:val="-2"/>
          <w:sz w:val="24"/>
        </w:rPr>
        <w:t>Review,"</w:t>
      </w:r>
    </w:p>
    <w:p>
      <w:pPr>
        <w:spacing w:before="0"/>
        <w:ind w:left="1440" w:right="0" w:firstLine="0"/>
        <w:jc w:val="left"/>
        <w:rPr>
          <w:sz w:val="24"/>
        </w:rPr>
      </w:pPr>
      <w:r>
        <w:rPr>
          <w:i/>
          <w:sz w:val="24"/>
        </w:rPr>
        <w:t>ХИРУРГИЯ</w:t>
      </w:r>
      <w:r>
        <w:rPr>
          <w:i/>
          <w:spacing w:val="-2"/>
          <w:sz w:val="24"/>
        </w:rPr>
        <w:t> </w:t>
      </w:r>
      <w:r>
        <w:rPr>
          <w:i/>
          <w:sz w:val="24"/>
        </w:rPr>
        <w:t>и,</w:t>
      </w:r>
      <w:r>
        <w:rPr>
          <w:i/>
          <w:spacing w:val="-1"/>
          <w:sz w:val="24"/>
        </w:rPr>
        <w:t> </w:t>
      </w:r>
      <w:r>
        <w:rPr>
          <w:sz w:val="24"/>
        </w:rPr>
        <w:t>vol.</w:t>
      </w:r>
      <w:r>
        <w:rPr>
          <w:spacing w:val="-1"/>
          <w:sz w:val="24"/>
        </w:rPr>
        <w:t> </w:t>
      </w:r>
      <w:r>
        <w:rPr>
          <w:sz w:val="24"/>
        </w:rPr>
        <w:t>13, no.</w:t>
      </w:r>
      <w:r>
        <w:rPr>
          <w:spacing w:val="-1"/>
          <w:sz w:val="24"/>
        </w:rPr>
        <w:t> </w:t>
      </w:r>
      <w:r>
        <w:rPr>
          <w:sz w:val="24"/>
        </w:rPr>
        <w:t>3,</w:t>
      </w:r>
      <w:r>
        <w:rPr>
          <w:spacing w:val="-1"/>
          <w:sz w:val="24"/>
        </w:rPr>
        <w:t> </w:t>
      </w:r>
      <w:r>
        <w:rPr>
          <w:sz w:val="24"/>
        </w:rPr>
        <w:t>p.</w:t>
      </w:r>
      <w:r>
        <w:rPr>
          <w:spacing w:val="-1"/>
          <w:sz w:val="24"/>
        </w:rPr>
        <w:t> </w:t>
      </w:r>
      <w:r>
        <w:rPr>
          <w:sz w:val="24"/>
        </w:rPr>
        <w:t>230,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w:t>
      </w:r>
      <w:r>
        <w:rPr>
          <w:spacing w:val="-14"/>
          <w:sz w:val="24"/>
        </w:rPr>
        <w:t> </w:t>
      </w:r>
      <w:r>
        <w:rPr>
          <w:sz w:val="24"/>
        </w:rPr>
        <w:t>Zhang,</w:t>
      </w:r>
      <w:r>
        <w:rPr>
          <w:spacing w:val="-13"/>
          <w:sz w:val="24"/>
        </w:rPr>
        <w:t> </w:t>
      </w:r>
      <w:r>
        <w:rPr>
          <w:sz w:val="24"/>
        </w:rPr>
        <w:t>D.</w:t>
      </w:r>
      <w:r>
        <w:rPr>
          <w:spacing w:val="-14"/>
          <w:sz w:val="24"/>
        </w:rPr>
        <w:t> </w:t>
      </w:r>
      <w:r>
        <w:rPr>
          <w:sz w:val="24"/>
        </w:rPr>
        <w:t>Wang,</w:t>
      </w:r>
      <w:r>
        <w:rPr>
          <w:spacing w:val="-11"/>
          <w:sz w:val="24"/>
        </w:rPr>
        <w:t> </w:t>
      </w:r>
      <w:r>
        <w:rPr>
          <w:sz w:val="24"/>
        </w:rPr>
        <w:t>D.</w:t>
      </w:r>
      <w:r>
        <w:rPr>
          <w:spacing w:val="-14"/>
          <w:sz w:val="24"/>
        </w:rPr>
        <w:t> </w:t>
      </w:r>
      <w:r>
        <w:rPr>
          <w:sz w:val="24"/>
        </w:rPr>
        <w:t>Shen,</w:t>
      </w:r>
      <w:r>
        <w:rPr>
          <w:spacing w:val="-13"/>
          <w:sz w:val="24"/>
        </w:rPr>
        <w:t> </w:t>
      </w:r>
      <w:r>
        <w:rPr>
          <w:sz w:val="24"/>
        </w:rPr>
        <w:t>Y.</w:t>
      </w:r>
      <w:r>
        <w:rPr>
          <w:spacing w:val="-11"/>
          <w:sz w:val="24"/>
        </w:rPr>
        <w:t> </w:t>
      </w:r>
      <w:r>
        <w:rPr>
          <w:sz w:val="24"/>
        </w:rPr>
        <w:t>Luo,</w:t>
      </w:r>
      <w:r>
        <w:rPr>
          <w:spacing w:val="-11"/>
          <w:sz w:val="24"/>
        </w:rPr>
        <w:t> </w:t>
      </w:r>
      <w:r>
        <w:rPr>
          <w:sz w:val="24"/>
        </w:rPr>
        <w:t>and</w:t>
      </w:r>
      <w:r>
        <w:rPr>
          <w:spacing w:val="-13"/>
          <w:sz w:val="24"/>
        </w:rPr>
        <w:t> </w:t>
      </w:r>
      <w:r>
        <w:rPr>
          <w:sz w:val="24"/>
        </w:rPr>
        <w:t>Y.-Q.</w:t>
      </w:r>
      <w:r>
        <w:rPr>
          <w:spacing w:val="-11"/>
          <w:sz w:val="24"/>
        </w:rPr>
        <w:t> </w:t>
      </w:r>
      <w:r>
        <w:rPr>
          <w:sz w:val="24"/>
        </w:rPr>
        <w:t>Che,</w:t>
      </w:r>
      <w:r>
        <w:rPr>
          <w:spacing w:val="-13"/>
          <w:sz w:val="24"/>
        </w:rPr>
        <w:t> </w:t>
      </w:r>
      <w:r>
        <w:rPr>
          <w:sz w:val="24"/>
        </w:rPr>
        <w:t>"Identification</w:t>
      </w:r>
      <w:r>
        <w:rPr>
          <w:spacing w:val="-13"/>
          <w:sz w:val="24"/>
        </w:rPr>
        <w:t> </w:t>
      </w:r>
      <w:r>
        <w:rPr>
          <w:sz w:val="24"/>
        </w:rPr>
        <w:t>of</w:t>
      </w:r>
      <w:r>
        <w:rPr>
          <w:spacing w:val="-12"/>
          <w:sz w:val="24"/>
        </w:rPr>
        <w:t> </w:t>
      </w:r>
      <w:r>
        <w:rPr>
          <w:sz w:val="24"/>
        </w:rPr>
        <w:t>exosomal</w:t>
      </w:r>
      <w:r>
        <w:rPr>
          <w:spacing w:val="-13"/>
          <w:sz w:val="24"/>
        </w:rPr>
        <w:t> </w:t>
      </w:r>
      <w:r>
        <w:rPr>
          <w:sz w:val="24"/>
        </w:rPr>
        <w:t>miRNAs associated with the anthracycline-induced liver injury in postoperative breast cancer patients by small RNA sequencing," </w:t>
      </w:r>
      <w:r>
        <w:rPr>
          <w:i/>
          <w:sz w:val="24"/>
        </w:rPr>
        <w:t>PeerJ, </w:t>
      </w:r>
      <w:r>
        <w:rPr>
          <w:sz w:val="24"/>
        </w:rPr>
        <w:t>vol. 8, p. e9021, 2020.</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A.</w:t>
      </w:r>
      <w:r>
        <w:rPr>
          <w:spacing w:val="-10"/>
          <w:sz w:val="24"/>
        </w:rPr>
        <w:t> </w:t>
      </w:r>
      <w:r>
        <w:rPr>
          <w:sz w:val="24"/>
        </w:rPr>
        <w:t>Farzane,</w:t>
      </w:r>
      <w:r>
        <w:rPr>
          <w:spacing w:val="-9"/>
          <w:sz w:val="24"/>
        </w:rPr>
        <w:t> </w:t>
      </w:r>
      <w:r>
        <w:rPr>
          <w:sz w:val="24"/>
        </w:rPr>
        <w:t>M.</w:t>
      </w:r>
      <w:r>
        <w:rPr>
          <w:spacing w:val="-9"/>
          <w:sz w:val="24"/>
        </w:rPr>
        <w:t> </w:t>
      </w:r>
      <w:r>
        <w:rPr>
          <w:sz w:val="24"/>
        </w:rPr>
        <w:t>Akbarzadeh,</w:t>
      </w:r>
      <w:r>
        <w:rPr>
          <w:spacing w:val="-9"/>
          <w:sz w:val="24"/>
        </w:rPr>
        <w:t> </w:t>
      </w:r>
      <w:r>
        <w:rPr>
          <w:sz w:val="24"/>
        </w:rPr>
        <w:t>R.</w:t>
      </w:r>
      <w:r>
        <w:rPr>
          <w:spacing w:val="-9"/>
          <w:sz w:val="24"/>
        </w:rPr>
        <w:t> </w:t>
      </w:r>
      <w:r>
        <w:rPr>
          <w:sz w:val="24"/>
        </w:rPr>
        <w:t>Ferdousi,</w:t>
      </w:r>
      <w:r>
        <w:rPr>
          <w:spacing w:val="-9"/>
          <w:sz w:val="24"/>
        </w:rPr>
        <w:t> </w:t>
      </w:r>
      <w:r>
        <w:rPr>
          <w:sz w:val="24"/>
        </w:rPr>
        <w:t>M.</w:t>
      </w:r>
      <w:r>
        <w:rPr>
          <w:spacing w:val="-9"/>
          <w:sz w:val="24"/>
        </w:rPr>
        <w:t> </w:t>
      </w:r>
      <w:r>
        <w:rPr>
          <w:sz w:val="24"/>
        </w:rPr>
        <w:t>Rashidi,</w:t>
      </w:r>
      <w:r>
        <w:rPr>
          <w:spacing w:val="-9"/>
          <w:sz w:val="24"/>
        </w:rPr>
        <w:t> </w:t>
      </w:r>
      <w:r>
        <w:rPr>
          <w:sz w:val="24"/>
        </w:rPr>
        <w:t>and</w:t>
      </w:r>
      <w:r>
        <w:rPr>
          <w:spacing w:val="-9"/>
          <w:sz w:val="24"/>
        </w:rPr>
        <w:t> </w:t>
      </w:r>
      <w:r>
        <w:rPr>
          <w:sz w:val="24"/>
        </w:rPr>
        <w:t>R.</w:t>
      </w:r>
      <w:r>
        <w:rPr>
          <w:spacing w:val="-11"/>
          <w:sz w:val="24"/>
        </w:rPr>
        <w:t> </w:t>
      </w:r>
      <w:r>
        <w:rPr>
          <w:sz w:val="24"/>
        </w:rPr>
        <w:t>Safdari,</w:t>
      </w:r>
      <w:r>
        <w:rPr>
          <w:spacing w:val="-10"/>
          <w:sz w:val="24"/>
        </w:rPr>
        <w:t> </w:t>
      </w:r>
      <w:r>
        <w:rPr>
          <w:sz w:val="24"/>
        </w:rPr>
        <w:t>"Potential</w:t>
      </w:r>
      <w:r>
        <w:rPr>
          <w:spacing w:val="-9"/>
          <w:sz w:val="24"/>
        </w:rPr>
        <w:t> </w:t>
      </w:r>
      <w:r>
        <w:rPr>
          <w:sz w:val="24"/>
        </w:rPr>
        <w:t>biomarker detection for liver cancer stem cell by machine learning approach," </w:t>
      </w:r>
      <w:r>
        <w:rPr>
          <w:i/>
          <w:sz w:val="24"/>
        </w:rPr>
        <w:t>J Contemp Med Sci| Vol, </w:t>
      </w:r>
      <w:r>
        <w:rPr>
          <w:sz w:val="24"/>
        </w:rPr>
        <w:t>vol. 6, no. 6, pp. 306-312, 2020.</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Y. Li,</w:t>
      </w:r>
      <w:r>
        <w:rPr>
          <w:spacing w:val="-2"/>
          <w:sz w:val="24"/>
        </w:rPr>
        <w:t> </w:t>
      </w:r>
      <w:r>
        <w:rPr>
          <w:sz w:val="24"/>
        </w:rPr>
        <w:t>Z.</w:t>
      </w:r>
      <w:r>
        <w:rPr>
          <w:spacing w:val="-2"/>
          <w:sz w:val="24"/>
        </w:rPr>
        <w:t> </w:t>
      </w:r>
      <w:r>
        <w:rPr>
          <w:sz w:val="24"/>
        </w:rPr>
        <w:t>Huang,</w:t>
      </w:r>
      <w:r>
        <w:rPr>
          <w:spacing w:val="-2"/>
          <w:sz w:val="24"/>
        </w:rPr>
        <w:t> </w:t>
      </w:r>
      <w:r>
        <w:rPr>
          <w:sz w:val="24"/>
        </w:rPr>
        <w:t>Z. Li,</w:t>
      </w:r>
      <w:r>
        <w:rPr>
          <w:spacing w:val="-2"/>
          <w:sz w:val="24"/>
        </w:rPr>
        <w:t> </w:t>
      </w:r>
      <w:r>
        <w:rPr>
          <w:sz w:val="24"/>
        </w:rPr>
        <w:t>C. Li,</w:t>
      </w:r>
      <w:r>
        <w:rPr>
          <w:spacing w:val="-2"/>
          <w:sz w:val="24"/>
        </w:rPr>
        <w:t> </w:t>
      </w:r>
      <w:r>
        <w:rPr>
          <w:sz w:val="24"/>
        </w:rPr>
        <w:t>R. Liu,</w:t>
      </w:r>
      <w:r>
        <w:rPr>
          <w:spacing w:val="-2"/>
          <w:sz w:val="24"/>
        </w:rPr>
        <w:t> </w:t>
      </w:r>
      <w:r>
        <w:rPr>
          <w:sz w:val="24"/>
        </w:rPr>
        <w:t>and</w:t>
      </w:r>
      <w:r>
        <w:rPr>
          <w:spacing w:val="-2"/>
          <w:sz w:val="24"/>
        </w:rPr>
        <w:t> </w:t>
      </w:r>
      <w:r>
        <w:rPr>
          <w:sz w:val="24"/>
        </w:rPr>
        <w:t>Y. Lv,</w:t>
      </w:r>
      <w:r>
        <w:rPr>
          <w:spacing w:val="-2"/>
          <w:sz w:val="24"/>
        </w:rPr>
        <w:t> </w:t>
      </w:r>
      <w:r>
        <w:rPr>
          <w:sz w:val="24"/>
        </w:rPr>
        <w:t>"Mass</w:t>
      </w:r>
      <w:r>
        <w:rPr>
          <w:spacing w:val="-2"/>
          <w:sz w:val="24"/>
        </w:rPr>
        <w:t> </w:t>
      </w:r>
      <w:r>
        <w:rPr>
          <w:sz w:val="24"/>
        </w:rPr>
        <w:t>Spectrometric</w:t>
      </w:r>
      <w:r>
        <w:rPr>
          <w:spacing w:val="-3"/>
          <w:sz w:val="24"/>
        </w:rPr>
        <w:t> </w:t>
      </w:r>
      <w:r>
        <w:rPr>
          <w:sz w:val="24"/>
        </w:rPr>
        <w:t>multiplex</w:t>
      </w:r>
      <w:r>
        <w:rPr>
          <w:spacing w:val="-1"/>
          <w:sz w:val="24"/>
        </w:rPr>
        <w:t> </w:t>
      </w:r>
      <w:r>
        <w:rPr>
          <w:sz w:val="24"/>
        </w:rPr>
        <w:t>detection of</w:t>
      </w:r>
      <w:r>
        <w:rPr>
          <w:spacing w:val="-1"/>
          <w:sz w:val="24"/>
        </w:rPr>
        <w:t> </w:t>
      </w:r>
      <w:r>
        <w:rPr>
          <w:sz w:val="24"/>
        </w:rPr>
        <w:t>microRNA</w:t>
      </w:r>
      <w:r>
        <w:rPr>
          <w:spacing w:val="-1"/>
          <w:sz w:val="24"/>
        </w:rPr>
        <w:t> </w:t>
      </w:r>
      <w:r>
        <w:rPr>
          <w:sz w:val="24"/>
        </w:rPr>
        <w:t>and protein biomarkers for</w:t>
      </w:r>
      <w:r>
        <w:rPr>
          <w:spacing w:val="-1"/>
          <w:sz w:val="24"/>
        </w:rPr>
        <w:t> </w:t>
      </w:r>
      <w:r>
        <w:rPr>
          <w:sz w:val="24"/>
        </w:rPr>
        <w:t>liver</w:t>
      </w:r>
      <w:r>
        <w:rPr>
          <w:spacing w:val="-1"/>
          <w:sz w:val="24"/>
        </w:rPr>
        <w:t> </w:t>
      </w:r>
      <w:r>
        <w:rPr>
          <w:sz w:val="24"/>
        </w:rPr>
        <w:t>cancer," </w:t>
      </w:r>
      <w:r>
        <w:rPr>
          <w:i/>
          <w:sz w:val="24"/>
        </w:rPr>
        <w:t>Analytical Chemistry, </w:t>
      </w:r>
      <w:r>
        <w:rPr>
          <w:sz w:val="24"/>
        </w:rPr>
        <w:t>vol. 94, no. 49, pp. 17248-17254,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F. Chen, J. Wang, Y. Wu, Q. Gao, and S. Zhang, "Potential biomarkers for liver cancer diagnosis</w:t>
      </w:r>
      <w:r>
        <w:rPr>
          <w:spacing w:val="-13"/>
          <w:sz w:val="24"/>
        </w:rPr>
        <w:t> </w:t>
      </w:r>
      <w:r>
        <w:rPr>
          <w:sz w:val="24"/>
        </w:rPr>
        <w:t>based</w:t>
      </w:r>
      <w:r>
        <w:rPr>
          <w:spacing w:val="-13"/>
          <w:sz w:val="24"/>
        </w:rPr>
        <w:t> </w:t>
      </w:r>
      <w:r>
        <w:rPr>
          <w:sz w:val="24"/>
        </w:rPr>
        <w:t>on</w:t>
      </w:r>
      <w:r>
        <w:rPr>
          <w:spacing w:val="-11"/>
          <w:sz w:val="24"/>
        </w:rPr>
        <w:t> </w:t>
      </w:r>
      <w:r>
        <w:rPr>
          <w:sz w:val="24"/>
        </w:rPr>
        <w:t>multi-omics</w:t>
      </w:r>
      <w:r>
        <w:rPr>
          <w:spacing w:val="-13"/>
          <w:sz w:val="24"/>
        </w:rPr>
        <w:t> </w:t>
      </w:r>
      <w:r>
        <w:rPr>
          <w:sz w:val="24"/>
        </w:rPr>
        <w:t>strategy,"</w:t>
      </w:r>
      <w:r>
        <w:rPr>
          <w:spacing w:val="-14"/>
          <w:sz w:val="24"/>
        </w:rPr>
        <w:t> </w:t>
      </w:r>
      <w:r>
        <w:rPr>
          <w:i/>
          <w:sz w:val="24"/>
        </w:rPr>
        <w:t>Frontiers</w:t>
      </w:r>
      <w:r>
        <w:rPr>
          <w:i/>
          <w:spacing w:val="-13"/>
          <w:sz w:val="24"/>
        </w:rPr>
        <w:t> </w:t>
      </w:r>
      <w:r>
        <w:rPr>
          <w:i/>
          <w:sz w:val="24"/>
        </w:rPr>
        <w:t>in</w:t>
      </w:r>
      <w:r>
        <w:rPr>
          <w:i/>
          <w:spacing w:val="-13"/>
          <w:sz w:val="24"/>
        </w:rPr>
        <w:t> </w:t>
      </w:r>
      <w:r>
        <w:rPr>
          <w:i/>
          <w:sz w:val="24"/>
        </w:rPr>
        <w:t>Oncology,</w:t>
      </w:r>
      <w:r>
        <w:rPr>
          <w:i/>
          <w:spacing w:val="-10"/>
          <w:sz w:val="24"/>
        </w:rPr>
        <w:t> </w:t>
      </w:r>
      <w:r>
        <w:rPr>
          <w:sz w:val="24"/>
        </w:rPr>
        <w:t>vol.</w:t>
      </w:r>
      <w:r>
        <w:rPr>
          <w:spacing w:val="-13"/>
          <w:sz w:val="24"/>
        </w:rPr>
        <w:t> </w:t>
      </w:r>
      <w:r>
        <w:rPr>
          <w:sz w:val="24"/>
        </w:rPr>
        <w:t>12,</w:t>
      </w:r>
      <w:r>
        <w:rPr>
          <w:spacing w:val="-13"/>
          <w:sz w:val="24"/>
        </w:rPr>
        <w:t> </w:t>
      </w:r>
      <w:r>
        <w:rPr>
          <w:sz w:val="24"/>
        </w:rPr>
        <w:t>p.</w:t>
      </w:r>
      <w:r>
        <w:rPr>
          <w:spacing w:val="-9"/>
          <w:sz w:val="24"/>
        </w:rPr>
        <w:t> </w:t>
      </w:r>
      <w:r>
        <w:rPr>
          <w:sz w:val="24"/>
        </w:rPr>
        <w:t>822449,</w:t>
      </w:r>
      <w:r>
        <w:rPr>
          <w:spacing w:val="-13"/>
          <w:sz w:val="24"/>
        </w:rPr>
        <w:t> </w:t>
      </w:r>
      <w:r>
        <w:rPr>
          <w:sz w:val="24"/>
        </w:rPr>
        <w:t>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N. Cheng and J. Fu, "An approach to the simultaneous detection of multiple biomarkers for</w:t>
      </w:r>
      <w:r>
        <w:rPr>
          <w:spacing w:val="-12"/>
          <w:sz w:val="24"/>
        </w:rPr>
        <w:t> </w:t>
      </w:r>
      <w:r>
        <w:rPr>
          <w:sz w:val="24"/>
        </w:rPr>
        <w:t>the</w:t>
      </w:r>
      <w:r>
        <w:rPr>
          <w:spacing w:val="-11"/>
          <w:sz w:val="24"/>
        </w:rPr>
        <w:t> </w:t>
      </w:r>
      <w:r>
        <w:rPr>
          <w:sz w:val="24"/>
        </w:rPr>
        <w:t>early</w:t>
      </w:r>
      <w:r>
        <w:rPr>
          <w:spacing w:val="-15"/>
          <w:sz w:val="24"/>
        </w:rPr>
        <w:t> </w:t>
      </w:r>
      <w:r>
        <w:rPr>
          <w:sz w:val="24"/>
        </w:rPr>
        <w:t>diagnosis</w:t>
      </w:r>
      <w:r>
        <w:rPr>
          <w:spacing w:val="-10"/>
          <w:sz w:val="24"/>
        </w:rPr>
        <w:t> </w:t>
      </w:r>
      <w:r>
        <w:rPr>
          <w:sz w:val="24"/>
        </w:rPr>
        <w:t>of</w:t>
      </w:r>
      <w:r>
        <w:rPr>
          <w:spacing w:val="-11"/>
          <w:sz w:val="24"/>
        </w:rPr>
        <w:t> </w:t>
      </w:r>
      <w:r>
        <w:rPr>
          <w:sz w:val="24"/>
        </w:rPr>
        <w:t>liver</w:t>
      </w:r>
      <w:r>
        <w:rPr>
          <w:spacing w:val="-11"/>
          <w:sz w:val="24"/>
        </w:rPr>
        <w:t> </w:t>
      </w:r>
      <w:r>
        <w:rPr>
          <w:sz w:val="24"/>
        </w:rPr>
        <w:t>cancer</w:t>
      </w:r>
      <w:r>
        <w:rPr>
          <w:spacing w:val="-11"/>
          <w:sz w:val="24"/>
        </w:rPr>
        <w:t> </w:t>
      </w:r>
      <w:r>
        <w:rPr>
          <w:sz w:val="24"/>
        </w:rPr>
        <w:t>using</w:t>
      </w:r>
      <w:r>
        <w:rPr>
          <w:spacing w:val="-13"/>
          <w:sz w:val="24"/>
        </w:rPr>
        <w:t> </w:t>
      </w:r>
      <w:r>
        <w:rPr>
          <w:sz w:val="24"/>
        </w:rPr>
        <w:t>quantum</w:t>
      </w:r>
      <w:r>
        <w:rPr>
          <w:spacing w:val="-10"/>
          <w:sz w:val="24"/>
        </w:rPr>
        <w:t> </w:t>
      </w:r>
      <w:r>
        <w:rPr>
          <w:sz w:val="24"/>
        </w:rPr>
        <w:t>dot</w:t>
      </w:r>
      <w:r>
        <w:rPr>
          <w:spacing w:val="-10"/>
          <w:sz w:val="24"/>
        </w:rPr>
        <w:t> </w:t>
      </w:r>
      <w:r>
        <w:rPr>
          <w:sz w:val="24"/>
        </w:rPr>
        <w:t>nanoprobes,"</w:t>
      </w:r>
      <w:r>
        <w:rPr>
          <w:spacing w:val="-9"/>
          <w:sz w:val="24"/>
        </w:rPr>
        <w:t> </w:t>
      </w:r>
      <w:r>
        <w:rPr>
          <w:i/>
          <w:sz w:val="24"/>
        </w:rPr>
        <w:t>Infectious</w:t>
      </w:r>
      <w:r>
        <w:rPr>
          <w:i/>
          <w:spacing w:val="-10"/>
          <w:sz w:val="24"/>
        </w:rPr>
        <w:t> </w:t>
      </w:r>
      <w:r>
        <w:rPr>
          <w:i/>
          <w:sz w:val="24"/>
        </w:rPr>
        <w:t>Microbes &amp; Diseases, </w:t>
      </w:r>
      <w:r>
        <w:rPr>
          <w:sz w:val="24"/>
        </w:rPr>
        <w:t>vol. 4, no. 1, pp. 34-40, 2022.</w:t>
      </w:r>
    </w:p>
    <w:p>
      <w:pPr>
        <w:pStyle w:val="ListParagraph"/>
        <w:numPr>
          <w:ilvl w:val="0"/>
          <w:numId w:val="9"/>
        </w:numPr>
        <w:tabs>
          <w:tab w:pos="1438" w:val="left" w:leader="none"/>
        </w:tabs>
        <w:spacing w:line="240" w:lineRule="auto" w:before="0" w:after="0"/>
        <w:ind w:left="1438" w:right="0" w:hanging="718"/>
        <w:jc w:val="both"/>
        <w:rPr>
          <w:sz w:val="24"/>
        </w:rPr>
      </w:pPr>
      <w:r>
        <w:rPr>
          <w:sz w:val="24"/>
        </w:rPr>
        <w:t>Q.</w:t>
      </w:r>
      <w:r>
        <w:rPr>
          <w:spacing w:val="36"/>
          <w:sz w:val="24"/>
        </w:rPr>
        <w:t> </w:t>
      </w:r>
      <w:r>
        <w:rPr>
          <w:sz w:val="24"/>
        </w:rPr>
        <w:t>Xiao</w:t>
      </w:r>
      <w:r>
        <w:rPr>
          <w:spacing w:val="40"/>
          <w:sz w:val="24"/>
        </w:rPr>
        <w:t> </w:t>
      </w:r>
      <w:r>
        <w:rPr>
          <w:i/>
          <w:sz w:val="24"/>
        </w:rPr>
        <w:t>et</w:t>
      </w:r>
      <w:r>
        <w:rPr>
          <w:i/>
          <w:spacing w:val="40"/>
          <w:sz w:val="24"/>
        </w:rPr>
        <w:t> </w:t>
      </w:r>
      <w:r>
        <w:rPr>
          <w:i/>
          <w:sz w:val="24"/>
        </w:rPr>
        <w:t>al.</w:t>
      </w:r>
      <w:r>
        <w:rPr>
          <w:sz w:val="24"/>
        </w:rPr>
        <w:t>,</w:t>
      </w:r>
      <w:r>
        <w:rPr>
          <w:spacing w:val="38"/>
          <w:sz w:val="24"/>
        </w:rPr>
        <w:t> </w:t>
      </w:r>
      <w:r>
        <w:rPr>
          <w:sz w:val="24"/>
        </w:rPr>
        <w:t>"High-throughput</w:t>
      </w:r>
      <w:r>
        <w:rPr>
          <w:spacing w:val="40"/>
          <w:sz w:val="24"/>
        </w:rPr>
        <w:t> </w:t>
      </w:r>
      <w:r>
        <w:rPr>
          <w:sz w:val="24"/>
        </w:rPr>
        <w:t>proteomics</w:t>
      </w:r>
      <w:r>
        <w:rPr>
          <w:spacing w:val="39"/>
          <w:sz w:val="24"/>
        </w:rPr>
        <w:t> </w:t>
      </w:r>
      <w:r>
        <w:rPr>
          <w:sz w:val="24"/>
        </w:rPr>
        <w:t>and</w:t>
      </w:r>
      <w:r>
        <w:rPr>
          <w:spacing w:val="39"/>
          <w:sz w:val="24"/>
        </w:rPr>
        <w:t> </w:t>
      </w:r>
      <w:r>
        <w:rPr>
          <w:sz w:val="24"/>
        </w:rPr>
        <w:t>AI</w:t>
      </w:r>
      <w:r>
        <w:rPr>
          <w:spacing w:val="33"/>
          <w:sz w:val="24"/>
        </w:rPr>
        <w:t> </w:t>
      </w:r>
      <w:r>
        <w:rPr>
          <w:sz w:val="24"/>
        </w:rPr>
        <w:t>for</w:t>
      </w:r>
      <w:r>
        <w:rPr>
          <w:spacing w:val="40"/>
          <w:sz w:val="24"/>
        </w:rPr>
        <w:t> </w:t>
      </w:r>
      <w:r>
        <w:rPr>
          <w:sz w:val="24"/>
        </w:rPr>
        <w:t>cancer</w:t>
      </w:r>
      <w:r>
        <w:rPr>
          <w:spacing w:val="38"/>
          <w:sz w:val="24"/>
        </w:rPr>
        <w:t> </w:t>
      </w:r>
      <w:r>
        <w:rPr>
          <w:sz w:val="24"/>
        </w:rPr>
        <w:t>biomarker</w:t>
      </w:r>
      <w:r>
        <w:rPr>
          <w:spacing w:val="38"/>
          <w:sz w:val="24"/>
        </w:rPr>
        <w:t> </w:t>
      </w:r>
      <w:r>
        <w:rPr>
          <w:spacing w:val="-2"/>
          <w:sz w:val="24"/>
        </w:rPr>
        <w:t>discovery,"</w:t>
      </w:r>
    </w:p>
    <w:p>
      <w:pPr>
        <w:spacing w:before="0"/>
        <w:ind w:left="1440" w:right="0" w:firstLine="0"/>
        <w:jc w:val="both"/>
        <w:rPr>
          <w:sz w:val="24"/>
        </w:rPr>
      </w:pPr>
      <w:r>
        <w:rPr>
          <w:i/>
          <w:sz w:val="24"/>
        </w:rPr>
        <w:t>Advanced</w:t>
      </w:r>
      <w:r>
        <w:rPr>
          <w:i/>
          <w:spacing w:val="-3"/>
          <w:sz w:val="24"/>
        </w:rPr>
        <w:t> </w:t>
      </w:r>
      <w:r>
        <w:rPr>
          <w:i/>
          <w:sz w:val="24"/>
        </w:rPr>
        <w:t>drug</w:t>
      </w:r>
      <w:r>
        <w:rPr>
          <w:i/>
          <w:spacing w:val="-1"/>
          <w:sz w:val="24"/>
        </w:rPr>
        <w:t> </w:t>
      </w:r>
      <w:r>
        <w:rPr>
          <w:i/>
          <w:sz w:val="24"/>
        </w:rPr>
        <w:t>delivery</w:t>
      </w:r>
      <w:r>
        <w:rPr>
          <w:i/>
          <w:spacing w:val="-1"/>
          <w:sz w:val="24"/>
        </w:rPr>
        <w:t> </w:t>
      </w:r>
      <w:r>
        <w:rPr>
          <w:i/>
          <w:sz w:val="24"/>
        </w:rPr>
        <w:t>reviews,</w:t>
      </w:r>
      <w:r>
        <w:rPr>
          <w:i/>
          <w:spacing w:val="1"/>
          <w:sz w:val="24"/>
        </w:rPr>
        <w:t> </w:t>
      </w:r>
      <w:r>
        <w:rPr>
          <w:sz w:val="24"/>
        </w:rPr>
        <w:t>vol.</w:t>
      </w:r>
      <w:r>
        <w:rPr>
          <w:spacing w:val="-1"/>
          <w:sz w:val="24"/>
        </w:rPr>
        <w:t> </w:t>
      </w:r>
      <w:r>
        <w:rPr>
          <w:sz w:val="24"/>
        </w:rPr>
        <w:t>176, p.</w:t>
      </w:r>
      <w:r>
        <w:rPr>
          <w:spacing w:val="-1"/>
          <w:sz w:val="24"/>
        </w:rPr>
        <w:t> </w:t>
      </w:r>
      <w:r>
        <w:rPr>
          <w:sz w:val="24"/>
        </w:rPr>
        <w:t>113844,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J.</w:t>
      </w:r>
      <w:r>
        <w:rPr>
          <w:spacing w:val="-15"/>
          <w:sz w:val="24"/>
        </w:rPr>
        <w:t> </w:t>
      </w:r>
      <w:r>
        <w:rPr>
          <w:sz w:val="24"/>
        </w:rPr>
        <w:t>Cao</w:t>
      </w:r>
      <w:r>
        <w:rPr>
          <w:spacing w:val="-14"/>
          <w:sz w:val="24"/>
        </w:rPr>
        <w:t> </w:t>
      </w:r>
      <w:r>
        <w:rPr>
          <w:i/>
          <w:sz w:val="24"/>
        </w:rPr>
        <w:t>et</w:t>
      </w:r>
      <w:r>
        <w:rPr>
          <w:i/>
          <w:spacing w:val="-15"/>
          <w:sz w:val="24"/>
        </w:rPr>
        <w:t> </w:t>
      </w:r>
      <w:r>
        <w:rPr>
          <w:i/>
          <w:sz w:val="24"/>
        </w:rPr>
        <w:t>al.</w:t>
      </w:r>
      <w:r>
        <w:rPr>
          <w:sz w:val="24"/>
        </w:rPr>
        <w:t>,</w:t>
      </w:r>
      <w:r>
        <w:rPr>
          <w:spacing w:val="-14"/>
          <w:sz w:val="24"/>
        </w:rPr>
        <w:t> </w:t>
      </w:r>
      <w:r>
        <w:rPr>
          <w:sz w:val="24"/>
        </w:rPr>
        <w:t>"Hedgehog-like</w:t>
      </w:r>
      <w:r>
        <w:rPr>
          <w:spacing w:val="-15"/>
          <w:sz w:val="24"/>
        </w:rPr>
        <w:t> </w:t>
      </w:r>
      <w:r>
        <w:rPr>
          <w:sz w:val="24"/>
        </w:rPr>
        <w:t>Bi</w:t>
      </w:r>
      <w:r>
        <w:rPr>
          <w:spacing w:val="-15"/>
          <w:sz w:val="24"/>
        </w:rPr>
        <w:t> </w:t>
      </w:r>
      <w:r>
        <w:rPr>
          <w:sz w:val="24"/>
        </w:rPr>
        <w:t>2</w:t>
      </w:r>
      <w:r>
        <w:rPr>
          <w:spacing w:val="-14"/>
          <w:sz w:val="24"/>
        </w:rPr>
        <w:t> </w:t>
      </w:r>
      <w:r>
        <w:rPr>
          <w:sz w:val="24"/>
        </w:rPr>
        <w:t>S</w:t>
      </w:r>
      <w:r>
        <w:rPr>
          <w:spacing w:val="-15"/>
          <w:sz w:val="24"/>
        </w:rPr>
        <w:t> </w:t>
      </w:r>
      <w:r>
        <w:rPr>
          <w:sz w:val="24"/>
        </w:rPr>
        <w:t>3</w:t>
      </w:r>
      <w:r>
        <w:rPr>
          <w:spacing w:val="-14"/>
          <w:sz w:val="24"/>
        </w:rPr>
        <w:t> </w:t>
      </w:r>
      <w:r>
        <w:rPr>
          <w:sz w:val="24"/>
        </w:rPr>
        <w:t>nanostructures:</w:t>
      </w:r>
      <w:r>
        <w:rPr>
          <w:spacing w:val="-15"/>
          <w:sz w:val="24"/>
        </w:rPr>
        <w:t> </w:t>
      </w:r>
      <w:r>
        <w:rPr>
          <w:sz w:val="24"/>
        </w:rPr>
        <w:t>a</w:t>
      </w:r>
      <w:r>
        <w:rPr>
          <w:spacing w:val="-15"/>
          <w:sz w:val="24"/>
        </w:rPr>
        <w:t> </w:t>
      </w:r>
      <w:r>
        <w:rPr>
          <w:sz w:val="24"/>
        </w:rPr>
        <w:t>novel</w:t>
      </w:r>
      <w:r>
        <w:rPr>
          <w:spacing w:val="-14"/>
          <w:sz w:val="24"/>
        </w:rPr>
        <w:t> </w:t>
      </w:r>
      <w:r>
        <w:rPr>
          <w:sz w:val="24"/>
        </w:rPr>
        <w:t>composite</w:t>
      </w:r>
      <w:r>
        <w:rPr>
          <w:spacing w:val="-15"/>
          <w:sz w:val="24"/>
        </w:rPr>
        <w:t> </w:t>
      </w:r>
      <w:r>
        <w:rPr>
          <w:sz w:val="24"/>
        </w:rPr>
        <w:t>soft</w:t>
      </w:r>
      <w:r>
        <w:rPr>
          <w:spacing w:val="-15"/>
          <w:sz w:val="24"/>
        </w:rPr>
        <w:t> </w:t>
      </w:r>
      <w:r>
        <w:rPr>
          <w:sz w:val="24"/>
        </w:rPr>
        <w:t>template</w:t>
      </w:r>
      <w:r>
        <w:rPr>
          <w:spacing w:val="-15"/>
          <w:sz w:val="24"/>
        </w:rPr>
        <w:t> </w:t>
      </w:r>
      <w:r>
        <w:rPr>
          <w:sz w:val="24"/>
        </w:rPr>
        <w:t>route to</w:t>
      </w:r>
      <w:r>
        <w:rPr>
          <w:spacing w:val="-15"/>
          <w:sz w:val="24"/>
        </w:rPr>
        <w:t> </w:t>
      </w:r>
      <w:r>
        <w:rPr>
          <w:sz w:val="24"/>
        </w:rPr>
        <w:t>the</w:t>
      </w:r>
      <w:r>
        <w:rPr>
          <w:spacing w:val="-14"/>
          <w:sz w:val="24"/>
        </w:rPr>
        <w:t> </w:t>
      </w:r>
      <w:r>
        <w:rPr>
          <w:sz w:val="24"/>
        </w:rPr>
        <w:t>synthesis</w:t>
      </w:r>
      <w:r>
        <w:rPr>
          <w:spacing w:val="-13"/>
          <w:sz w:val="24"/>
        </w:rPr>
        <w:t> </w:t>
      </w:r>
      <w:r>
        <w:rPr>
          <w:sz w:val="24"/>
        </w:rPr>
        <w:t>and</w:t>
      </w:r>
      <w:r>
        <w:rPr>
          <w:spacing w:val="-12"/>
          <w:sz w:val="24"/>
        </w:rPr>
        <w:t> </w:t>
      </w:r>
      <w:r>
        <w:rPr>
          <w:sz w:val="24"/>
        </w:rPr>
        <w:t>sensitive</w:t>
      </w:r>
      <w:r>
        <w:rPr>
          <w:spacing w:val="-14"/>
          <w:sz w:val="24"/>
        </w:rPr>
        <w:t> </w:t>
      </w:r>
      <w:r>
        <w:rPr>
          <w:sz w:val="24"/>
        </w:rPr>
        <w:t>electrochemical</w:t>
      </w:r>
      <w:r>
        <w:rPr>
          <w:spacing w:val="-13"/>
          <w:sz w:val="24"/>
        </w:rPr>
        <w:t> </w:t>
      </w:r>
      <w:r>
        <w:rPr>
          <w:sz w:val="24"/>
        </w:rPr>
        <w:t>immunoassay</w:t>
      </w:r>
      <w:r>
        <w:rPr>
          <w:spacing w:val="-15"/>
          <w:sz w:val="24"/>
        </w:rPr>
        <w:t> </w:t>
      </w:r>
      <w:r>
        <w:rPr>
          <w:sz w:val="24"/>
        </w:rPr>
        <w:t>of</w:t>
      </w:r>
      <w:r>
        <w:rPr>
          <w:spacing w:val="-14"/>
          <w:sz w:val="24"/>
        </w:rPr>
        <w:t> </w:t>
      </w:r>
      <w:r>
        <w:rPr>
          <w:sz w:val="24"/>
        </w:rPr>
        <w:t>the</w:t>
      </w:r>
      <w:r>
        <w:rPr>
          <w:spacing w:val="-14"/>
          <w:sz w:val="24"/>
        </w:rPr>
        <w:t> </w:t>
      </w:r>
      <w:r>
        <w:rPr>
          <w:sz w:val="24"/>
        </w:rPr>
        <w:t>liver</w:t>
      </w:r>
      <w:r>
        <w:rPr>
          <w:spacing w:val="-14"/>
          <w:sz w:val="24"/>
        </w:rPr>
        <w:t> </w:t>
      </w:r>
      <w:r>
        <w:rPr>
          <w:sz w:val="24"/>
        </w:rPr>
        <w:t>cancer</w:t>
      </w:r>
      <w:r>
        <w:rPr>
          <w:spacing w:val="-14"/>
          <w:sz w:val="24"/>
        </w:rPr>
        <w:t> </w:t>
      </w:r>
      <w:r>
        <w:rPr>
          <w:sz w:val="24"/>
        </w:rPr>
        <w:t>biomarker," </w:t>
      </w:r>
      <w:r>
        <w:rPr>
          <w:i/>
          <w:sz w:val="24"/>
        </w:rPr>
        <w:t>Chemical Communications, </w:t>
      </w:r>
      <w:r>
        <w:rPr>
          <w:sz w:val="24"/>
        </w:rPr>
        <w:t>vol. 57, no. 14, pp. 1766-1769, 2021.</w:t>
      </w:r>
    </w:p>
    <w:p>
      <w:pPr>
        <w:pStyle w:val="ListParagraph"/>
        <w:numPr>
          <w:ilvl w:val="0"/>
          <w:numId w:val="9"/>
        </w:numPr>
        <w:tabs>
          <w:tab w:pos="1438" w:val="left" w:leader="none"/>
          <w:tab w:pos="1440" w:val="left" w:leader="none"/>
        </w:tabs>
        <w:spacing w:line="240" w:lineRule="auto" w:before="1" w:after="0"/>
        <w:ind w:left="1440" w:right="718" w:hanging="720"/>
        <w:jc w:val="both"/>
        <w:rPr>
          <w:sz w:val="24"/>
        </w:rPr>
      </w:pPr>
      <w:r>
        <w:rPr>
          <w:sz w:val="24"/>
        </w:rPr>
        <w:t>E. Shahini, G. Pasculli, A. G. Solimando, C. Tiribelli, R. Cozzolongo, and G. Giannelli, "Updating</w:t>
      </w:r>
      <w:r>
        <w:rPr>
          <w:spacing w:val="-15"/>
          <w:sz w:val="24"/>
        </w:rPr>
        <w:t> </w:t>
      </w:r>
      <w:r>
        <w:rPr>
          <w:sz w:val="24"/>
        </w:rPr>
        <w:t>the</w:t>
      </w:r>
      <w:r>
        <w:rPr>
          <w:spacing w:val="-15"/>
          <w:sz w:val="24"/>
        </w:rPr>
        <w:t> </w:t>
      </w:r>
      <w:r>
        <w:rPr>
          <w:sz w:val="24"/>
        </w:rPr>
        <w:t>clinical</w:t>
      </w:r>
      <w:r>
        <w:rPr>
          <w:spacing w:val="-15"/>
          <w:sz w:val="24"/>
        </w:rPr>
        <w:t> </w:t>
      </w:r>
      <w:r>
        <w:rPr>
          <w:sz w:val="24"/>
        </w:rPr>
        <w:t>application</w:t>
      </w:r>
      <w:r>
        <w:rPr>
          <w:spacing w:val="-15"/>
          <w:sz w:val="24"/>
        </w:rPr>
        <w:t> </w:t>
      </w:r>
      <w:r>
        <w:rPr>
          <w:sz w:val="24"/>
        </w:rPr>
        <w:t>of</w:t>
      </w:r>
      <w:r>
        <w:rPr>
          <w:spacing w:val="-15"/>
          <w:sz w:val="24"/>
        </w:rPr>
        <w:t> </w:t>
      </w:r>
      <w:r>
        <w:rPr>
          <w:sz w:val="24"/>
        </w:rPr>
        <w:t>blood</w:t>
      </w:r>
      <w:r>
        <w:rPr>
          <w:spacing w:val="-15"/>
          <w:sz w:val="24"/>
        </w:rPr>
        <w:t> </w:t>
      </w:r>
      <w:r>
        <w:rPr>
          <w:sz w:val="24"/>
        </w:rPr>
        <w:t>biomarkers</w:t>
      </w:r>
      <w:r>
        <w:rPr>
          <w:spacing w:val="-15"/>
          <w:sz w:val="24"/>
        </w:rPr>
        <w:t> </w:t>
      </w:r>
      <w:r>
        <w:rPr>
          <w:sz w:val="24"/>
        </w:rPr>
        <w:t>and</w:t>
      </w:r>
      <w:r>
        <w:rPr>
          <w:spacing w:val="-15"/>
          <w:sz w:val="24"/>
        </w:rPr>
        <w:t> </w:t>
      </w:r>
      <w:r>
        <w:rPr>
          <w:sz w:val="24"/>
        </w:rPr>
        <w:t>their</w:t>
      </w:r>
      <w:r>
        <w:rPr>
          <w:spacing w:val="-15"/>
          <w:sz w:val="24"/>
        </w:rPr>
        <w:t> </w:t>
      </w:r>
      <w:r>
        <w:rPr>
          <w:sz w:val="24"/>
        </w:rPr>
        <w:t>algorithms</w:t>
      </w:r>
      <w:r>
        <w:rPr>
          <w:spacing w:val="-15"/>
          <w:sz w:val="24"/>
        </w:rPr>
        <w:t> </w:t>
      </w:r>
      <w:r>
        <w:rPr>
          <w:sz w:val="24"/>
        </w:rPr>
        <w:t>in</w:t>
      </w:r>
      <w:r>
        <w:rPr>
          <w:spacing w:val="-15"/>
          <w:sz w:val="24"/>
        </w:rPr>
        <w:t> </w:t>
      </w:r>
      <w:r>
        <w:rPr>
          <w:sz w:val="24"/>
        </w:rPr>
        <w:t>the</w:t>
      </w:r>
      <w:r>
        <w:rPr>
          <w:spacing w:val="-15"/>
          <w:sz w:val="24"/>
        </w:rPr>
        <w:t> </w:t>
      </w:r>
      <w:r>
        <w:rPr>
          <w:sz w:val="24"/>
        </w:rPr>
        <w:t>diagnosis and surveillance of hepatocellular carcinoma: a critical review," </w:t>
      </w:r>
      <w:r>
        <w:rPr>
          <w:i/>
          <w:sz w:val="24"/>
        </w:rPr>
        <w:t>International Journal of Molecular Sciences, </w:t>
      </w:r>
      <w:r>
        <w:rPr>
          <w:sz w:val="24"/>
        </w:rPr>
        <w:t>vol. 24, no. 5, p. 4286, 2023.</w:t>
      </w:r>
    </w:p>
    <w:p>
      <w:pPr>
        <w:pStyle w:val="ListParagraph"/>
        <w:numPr>
          <w:ilvl w:val="0"/>
          <w:numId w:val="9"/>
        </w:numPr>
        <w:tabs>
          <w:tab w:pos="1438" w:val="left" w:leader="none"/>
        </w:tabs>
        <w:spacing w:line="240" w:lineRule="auto" w:before="0" w:after="0"/>
        <w:ind w:left="1438" w:right="0" w:hanging="718"/>
        <w:jc w:val="both"/>
        <w:rPr>
          <w:sz w:val="24"/>
        </w:rPr>
      </w:pPr>
      <w:r>
        <w:rPr>
          <w:sz w:val="24"/>
        </w:rPr>
        <w:t>Y.</w:t>
      </w:r>
      <w:r>
        <w:rPr>
          <w:spacing w:val="63"/>
          <w:sz w:val="24"/>
        </w:rPr>
        <w:t> </w:t>
      </w:r>
      <w:r>
        <w:rPr>
          <w:sz w:val="24"/>
        </w:rPr>
        <w:t>X.</w:t>
      </w:r>
      <w:r>
        <w:rPr>
          <w:spacing w:val="66"/>
          <w:sz w:val="24"/>
        </w:rPr>
        <w:t> </w:t>
      </w:r>
      <w:r>
        <w:rPr>
          <w:sz w:val="24"/>
        </w:rPr>
        <w:t>Gao</w:t>
      </w:r>
      <w:r>
        <w:rPr>
          <w:spacing w:val="69"/>
          <w:sz w:val="24"/>
        </w:rPr>
        <w:t> </w:t>
      </w:r>
      <w:r>
        <w:rPr>
          <w:i/>
          <w:sz w:val="24"/>
        </w:rPr>
        <w:t>et</w:t>
      </w:r>
      <w:r>
        <w:rPr>
          <w:i/>
          <w:spacing w:val="67"/>
          <w:sz w:val="24"/>
        </w:rPr>
        <w:t> </w:t>
      </w:r>
      <w:r>
        <w:rPr>
          <w:i/>
          <w:sz w:val="24"/>
        </w:rPr>
        <w:t>al.</w:t>
      </w:r>
      <w:r>
        <w:rPr>
          <w:sz w:val="24"/>
        </w:rPr>
        <w:t>,</w:t>
      </w:r>
      <w:r>
        <w:rPr>
          <w:spacing w:val="68"/>
          <w:sz w:val="24"/>
        </w:rPr>
        <w:t> </w:t>
      </w:r>
      <w:r>
        <w:rPr>
          <w:sz w:val="24"/>
        </w:rPr>
        <w:t>"Progress</w:t>
      </w:r>
      <w:r>
        <w:rPr>
          <w:spacing w:val="67"/>
          <w:sz w:val="24"/>
        </w:rPr>
        <w:t> </w:t>
      </w:r>
      <w:r>
        <w:rPr>
          <w:sz w:val="24"/>
        </w:rPr>
        <w:t>and</w:t>
      </w:r>
      <w:r>
        <w:rPr>
          <w:spacing w:val="68"/>
          <w:sz w:val="24"/>
        </w:rPr>
        <w:t> </w:t>
      </w:r>
      <w:r>
        <w:rPr>
          <w:sz w:val="24"/>
        </w:rPr>
        <w:t>prospects</w:t>
      </w:r>
      <w:r>
        <w:rPr>
          <w:spacing w:val="67"/>
          <w:sz w:val="24"/>
        </w:rPr>
        <w:t> </w:t>
      </w:r>
      <w:r>
        <w:rPr>
          <w:sz w:val="24"/>
        </w:rPr>
        <w:t>of</w:t>
      </w:r>
      <w:r>
        <w:rPr>
          <w:spacing w:val="67"/>
          <w:sz w:val="24"/>
        </w:rPr>
        <w:t> </w:t>
      </w:r>
      <w:r>
        <w:rPr>
          <w:sz w:val="24"/>
        </w:rPr>
        <w:t>biomarkers</w:t>
      </w:r>
      <w:r>
        <w:rPr>
          <w:spacing w:val="68"/>
          <w:sz w:val="24"/>
        </w:rPr>
        <w:t> </w:t>
      </w:r>
      <w:r>
        <w:rPr>
          <w:sz w:val="24"/>
        </w:rPr>
        <w:t>in</w:t>
      </w:r>
      <w:r>
        <w:rPr>
          <w:spacing w:val="66"/>
          <w:sz w:val="24"/>
        </w:rPr>
        <w:t> </w:t>
      </w:r>
      <w:r>
        <w:rPr>
          <w:sz w:val="24"/>
        </w:rPr>
        <w:t>primary</w:t>
      </w:r>
      <w:r>
        <w:rPr>
          <w:spacing w:val="64"/>
          <w:sz w:val="24"/>
        </w:rPr>
        <w:t> </w:t>
      </w:r>
      <w:r>
        <w:rPr>
          <w:sz w:val="24"/>
        </w:rPr>
        <w:t>liver</w:t>
      </w:r>
      <w:r>
        <w:rPr>
          <w:spacing w:val="66"/>
          <w:sz w:val="24"/>
        </w:rPr>
        <w:t> </w:t>
      </w:r>
      <w:r>
        <w:rPr>
          <w:spacing w:val="-2"/>
          <w:sz w:val="24"/>
        </w:rPr>
        <w:t>cancer,"</w:t>
      </w:r>
    </w:p>
    <w:p>
      <w:pPr>
        <w:spacing w:before="0"/>
        <w:ind w:left="1440" w:right="0" w:firstLine="0"/>
        <w:jc w:val="both"/>
        <w:rPr>
          <w:sz w:val="24"/>
        </w:rPr>
      </w:pPr>
      <w:r>
        <w:rPr>
          <w:i/>
          <w:sz w:val="24"/>
        </w:rPr>
        <w:t>International</w:t>
      </w:r>
      <w:r>
        <w:rPr>
          <w:i/>
          <w:spacing w:val="-1"/>
          <w:sz w:val="24"/>
        </w:rPr>
        <w:t> </w:t>
      </w:r>
      <w:r>
        <w:rPr>
          <w:i/>
          <w:sz w:val="24"/>
        </w:rPr>
        <w:t>Journal of</w:t>
      </w:r>
      <w:r>
        <w:rPr>
          <w:i/>
          <w:spacing w:val="-1"/>
          <w:sz w:val="24"/>
        </w:rPr>
        <w:t> </w:t>
      </w:r>
      <w:r>
        <w:rPr>
          <w:i/>
          <w:sz w:val="24"/>
        </w:rPr>
        <w:t>Oncology,</w:t>
      </w:r>
      <w:r>
        <w:rPr>
          <w:i/>
          <w:spacing w:val="1"/>
          <w:sz w:val="24"/>
        </w:rPr>
        <w:t> </w:t>
      </w:r>
      <w:r>
        <w:rPr>
          <w:sz w:val="24"/>
        </w:rPr>
        <w:t>vol.</w:t>
      </w:r>
      <w:r>
        <w:rPr>
          <w:spacing w:val="-1"/>
          <w:sz w:val="24"/>
        </w:rPr>
        <w:t> </w:t>
      </w:r>
      <w:r>
        <w:rPr>
          <w:sz w:val="24"/>
        </w:rPr>
        <w:t>57, no.</w:t>
      </w:r>
      <w:r>
        <w:rPr>
          <w:spacing w:val="-1"/>
          <w:sz w:val="24"/>
        </w:rPr>
        <w:t> </w:t>
      </w:r>
      <w:r>
        <w:rPr>
          <w:sz w:val="24"/>
        </w:rPr>
        <w:t>1,</w:t>
      </w:r>
      <w:r>
        <w:rPr>
          <w:spacing w:val="2"/>
          <w:sz w:val="24"/>
        </w:rPr>
        <w:t> </w:t>
      </w:r>
      <w:r>
        <w:rPr>
          <w:sz w:val="24"/>
        </w:rPr>
        <w:t>pp.</w:t>
      </w:r>
      <w:r>
        <w:rPr>
          <w:spacing w:val="-1"/>
          <w:sz w:val="24"/>
        </w:rPr>
        <w:t> </w:t>
      </w:r>
      <w:r>
        <w:rPr>
          <w:sz w:val="24"/>
        </w:rPr>
        <w:t>54-66, </w:t>
      </w:r>
      <w:r>
        <w:rPr>
          <w:spacing w:val="-2"/>
          <w:sz w:val="24"/>
        </w:rPr>
        <w:t>2020.</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N.</w:t>
      </w:r>
      <w:r>
        <w:rPr>
          <w:spacing w:val="-14"/>
          <w:sz w:val="24"/>
        </w:rPr>
        <w:t> </w:t>
      </w:r>
      <w:r>
        <w:rPr>
          <w:sz w:val="24"/>
        </w:rPr>
        <w:t>Nishida</w:t>
      </w:r>
      <w:r>
        <w:rPr>
          <w:spacing w:val="-14"/>
          <w:sz w:val="24"/>
        </w:rPr>
        <w:t> </w:t>
      </w:r>
      <w:r>
        <w:rPr>
          <w:sz w:val="24"/>
        </w:rPr>
        <w:t>and</w:t>
      </w:r>
      <w:r>
        <w:rPr>
          <w:spacing w:val="-13"/>
          <w:sz w:val="24"/>
        </w:rPr>
        <w:t> </w:t>
      </w:r>
      <w:r>
        <w:rPr>
          <w:sz w:val="24"/>
        </w:rPr>
        <w:t>M.</w:t>
      </w:r>
      <w:r>
        <w:rPr>
          <w:spacing w:val="-13"/>
          <w:sz w:val="24"/>
        </w:rPr>
        <w:t> </w:t>
      </w:r>
      <w:r>
        <w:rPr>
          <w:sz w:val="24"/>
        </w:rPr>
        <w:t>Kudo,</w:t>
      </w:r>
      <w:r>
        <w:rPr>
          <w:spacing w:val="-11"/>
          <w:sz w:val="24"/>
        </w:rPr>
        <w:t> </w:t>
      </w:r>
      <w:r>
        <w:rPr>
          <w:sz w:val="24"/>
        </w:rPr>
        <w:t>"Artificial</w:t>
      </w:r>
      <w:r>
        <w:rPr>
          <w:spacing w:val="-13"/>
          <w:sz w:val="24"/>
        </w:rPr>
        <w:t> </w:t>
      </w:r>
      <w:r>
        <w:rPr>
          <w:sz w:val="24"/>
        </w:rPr>
        <w:t>intelligence</w:t>
      </w:r>
      <w:r>
        <w:rPr>
          <w:spacing w:val="-14"/>
          <w:sz w:val="24"/>
        </w:rPr>
        <w:t> </w:t>
      </w:r>
      <w:r>
        <w:rPr>
          <w:sz w:val="24"/>
        </w:rPr>
        <w:t>models</w:t>
      </w:r>
      <w:r>
        <w:rPr>
          <w:spacing w:val="-12"/>
          <w:sz w:val="24"/>
        </w:rPr>
        <w:t> </w:t>
      </w:r>
      <w:r>
        <w:rPr>
          <w:sz w:val="24"/>
        </w:rPr>
        <w:t>for</w:t>
      </w:r>
      <w:r>
        <w:rPr>
          <w:spacing w:val="-15"/>
          <w:sz w:val="24"/>
        </w:rPr>
        <w:t> </w:t>
      </w:r>
      <w:r>
        <w:rPr>
          <w:sz w:val="24"/>
        </w:rPr>
        <w:t>the</w:t>
      </w:r>
      <w:r>
        <w:rPr>
          <w:spacing w:val="-14"/>
          <w:sz w:val="24"/>
        </w:rPr>
        <w:t> </w:t>
      </w:r>
      <w:r>
        <w:rPr>
          <w:sz w:val="24"/>
        </w:rPr>
        <w:t>diagnosis</w:t>
      </w:r>
      <w:r>
        <w:rPr>
          <w:spacing w:val="-13"/>
          <w:sz w:val="24"/>
        </w:rPr>
        <w:t> </w:t>
      </w:r>
      <w:r>
        <w:rPr>
          <w:sz w:val="24"/>
        </w:rPr>
        <w:t>and</w:t>
      </w:r>
      <w:r>
        <w:rPr>
          <w:spacing w:val="-13"/>
          <w:sz w:val="24"/>
        </w:rPr>
        <w:t> </w:t>
      </w:r>
      <w:r>
        <w:rPr>
          <w:sz w:val="24"/>
        </w:rPr>
        <w:t>management of liver diseases," </w:t>
      </w:r>
      <w:r>
        <w:rPr>
          <w:i/>
          <w:sz w:val="24"/>
        </w:rPr>
        <w:t>Ultrasonography, </w:t>
      </w:r>
      <w:r>
        <w:rPr>
          <w:sz w:val="24"/>
        </w:rPr>
        <w:t>vol. 42, no. 1, p. 10, 2023.</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E. Othman, M. Mahmoud, H. Dhahri, H. Abdulkader, A. Mahmood, and M. Ibrahim, "Automatic detection of liver cancer using hybrid pre-trained models," </w:t>
      </w:r>
      <w:r>
        <w:rPr>
          <w:i/>
          <w:sz w:val="24"/>
        </w:rPr>
        <w:t>Sensors, </w:t>
      </w:r>
      <w:r>
        <w:rPr>
          <w:sz w:val="24"/>
        </w:rPr>
        <w:t>vol. 22, no. 14, p. 5429, 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 Li </w:t>
      </w:r>
      <w:r>
        <w:rPr>
          <w:i/>
          <w:sz w:val="24"/>
        </w:rPr>
        <w:t>et al.</w:t>
      </w:r>
      <w:r>
        <w:rPr>
          <w:sz w:val="24"/>
        </w:rPr>
        <w:t>, "Establishment of a new non-invasive imaging prediction model for liver metastasis in colon cancer," </w:t>
      </w:r>
      <w:r>
        <w:rPr>
          <w:i/>
          <w:sz w:val="24"/>
        </w:rPr>
        <w:t>American journal of cancer research, </w:t>
      </w:r>
      <w:r>
        <w:rPr>
          <w:sz w:val="24"/>
        </w:rPr>
        <w:t>vol. 9, no. 11, p. </w:t>
      </w:r>
      <w:r>
        <w:rPr>
          <w:sz w:val="24"/>
        </w:rPr>
        <w:t>2482, </w:t>
      </w:r>
      <w:r>
        <w:rPr>
          <w:spacing w:val="-2"/>
          <w:sz w:val="24"/>
        </w:rPr>
        <w:t>2019.</w:t>
      </w:r>
    </w:p>
    <w:p>
      <w:pPr>
        <w:pStyle w:val="ListParagraph"/>
        <w:numPr>
          <w:ilvl w:val="0"/>
          <w:numId w:val="9"/>
        </w:numPr>
        <w:tabs>
          <w:tab w:pos="1438" w:val="left" w:leader="none"/>
          <w:tab w:pos="1440" w:val="left" w:leader="none"/>
        </w:tabs>
        <w:spacing w:line="240" w:lineRule="auto" w:before="1" w:after="0"/>
        <w:ind w:left="1440" w:right="721" w:hanging="720"/>
        <w:jc w:val="both"/>
        <w:rPr>
          <w:sz w:val="24"/>
        </w:rPr>
      </w:pPr>
      <w:r>
        <w:rPr>
          <w:sz w:val="24"/>
        </w:rPr>
        <w:t>R. Rani, B. Dwarakanath, M. Kathiravan, S. Murugesan, N. Bharathiraja, and M. Vinoth Kumar, "Accurate artificial intelligence method for abnormality detection of CT liver images," </w:t>
      </w:r>
      <w:r>
        <w:rPr>
          <w:i/>
          <w:sz w:val="24"/>
        </w:rPr>
        <w:t>Journal of Intelligent &amp; Fuzzy Systems, </w:t>
      </w:r>
      <w:r>
        <w:rPr>
          <w:sz w:val="24"/>
        </w:rPr>
        <w:t>no. Preprint, pp. 1-16, 2024.</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Q. Lai </w:t>
      </w:r>
      <w:r>
        <w:rPr>
          <w:i/>
          <w:sz w:val="24"/>
        </w:rPr>
        <w:t>et al.</w:t>
      </w:r>
      <w:r>
        <w:rPr>
          <w:sz w:val="24"/>
        </w:rPr>
        <w:t>, "Prognostic role of artificial intelligence among patients with hepatocellular cancer:</w:t>
      </w:r>
      <w:r>
        <w:rPr>
          <w:spacing w:val="-4"/>
          <w:sz w:val="24"/>
        </w:rPr>
        <w:t> </w:t>
      </w:r>
      <w:r>
        <w:rPr>
          <w:sz w:val="24"/>
        </w:rPr>
        <w:t>A</w:t>
      </w:r>
      <w:r>
        <w:rPr>
          <w:spacing w:val="-5"/>
          <w:sz w:val="24"/>
        </w:rPr>
        <w:t> </w:t>
      </w:r>
      <w:r>
        <w:rPr>
          <w:sz w:val="24"/>
        </w:rPr>
        <w:t>systematic</w:t>
      </w:r>
      <w:r>
        <w:rPr>
          <w:spacing w:val="-5"/>
          <w:sz w:val="24"/>
        </w:rPr>
        <w:t> </w:t>
      </w:r>
      <w:r>
        <w:rPr>
          <w:sz w:val="24"/>
        </w:rPr>
        <w:t>review,"</w:t>
      </w:r>
      <w:r>
        <w:rPr>
          <w:spacing w:val="-4"/>
          <w:sz w:val="24"/>
        </w:rPr>
        <w:t> </w:t>
      </w:r>
      <w:r>
        <w:rPr>
          <w:i/>
          <w:sz w:val="24"/>
        </w:rPr>
        <w:t>World</w:t>
      </w:r>
      <w:r>
        <w:rPr>
          <w:i/>
          <w:spacing w:val="-4"/>
          <w:sz w:val="24"/>
        </w:rPr>
        <w:t> </w:t>
      </w:r>
      <w:r>
        <w:rPr>
          <w:i/>
          <w:sz w:val="24"/>
        </w:rPr>
        <w:t>journal</w:t>
      </w:r>
      <w:r>
        <w:rPr>
          <w:i/>
          <w:spacing w:val="-4"/>
          <w:sz w:val="24"/>
        </w:rPr>
        <w:t> </w:t>
      </w:r>
      <w:r>
        <w:rPr>
          <w:i/>
          <w:sz w:val="24"/>
        </w:rPr>
        <w:t>of</w:t>
      </w:r>
      <w:r>
        <w:rPr>
          <w:i/>
          <w:spacing w:val="-4"/>
          <w:sz w:val="24"/>
        </w:rPr>
        <w:t> </w:t>
      </w:r>
      <w:r>
        <w:rPr>
          <w:i/>
          <w:sz w:val="24"/>
        </w:rPr>
        <w:t>gastroenterology,</w:t>
      </w:r>
      <w:r>
        <w:rPr>
          <w:i/>
          <w:spacing w:val="-3"/>
          <w:sz w:val="24"/>
        </w:rPr>
        <w:t> </w:t>
      </w:r>
      <w:r>
        <w:rPr>
          <w:sz w:val="24"/>
        </w:rPr>
        <w:t>vol.</w:t>
      </w:r>
      <w:r>
        <w:rPr>
          <w:spacing w:val="-4"/>
          <w:sz w:val="24"/>
        </w:rPr>
        <w:t> </w:t>
      </w:r>
      <w:r>
        <w:rPr>
          <w:sz w:val="24"/>
        </w:rPr>
        <w:t>26,</w:t>
      </w:r>
      <w:r>
        <w:rPr>
          <w:spacing w:val="-4"/>
          <w:sz w:val="24"/>
        </w:rPr>
        <w:t> </w:t>
      </w:r>
      <w:r>
        <w:rPr>
          <w:sz w:val="24"/>
        </w:rPr>
        <w:t>no.</w:t>
      </w:r>
      <w:r>
        <w:rPr>
          <w:spacing w:val="-4"/>
          <w:sz w:val="24"/>
        </w:rPr>
        <w:t> </w:t>
      </w:r>
      <w:r>
        <w:rPr>
          <w:sz w:val="24"/>
        </w:rPr>
        <w:t>42,</w:t>
      </w:r>
      <w:r>
        <w:rPr>
          <w:spacing w:val="-4"/>
          <w:sz w:val="24"/>
        </w:rPr>
        <w:t> </w:t>
      </w:r>
      <w:r>
        <w:rPr>
          <w:sz w:val="24"/>
        </w:rPr>
        <w:t>p.</w:t>
      </w:r>
      <w:r>
        <w:rPr>
          <w:spacing w:val="-4"/>
          <w:sz w:val="24"/>
        </w:rPr>
        <w:t> </w:t>
      </w:r>
      <w:r>
        <w:rPr>
          <w:sz w:val="24"/>
        </w:rPr>
        <w:t>6679, </w:t>
      </w:r>
      <w:r>
        <w:rPr>
          <w:spacing w:val="-2"/>
          <w:sz w:val="24"/>
        </w:rPr>
        <w:t>2020.</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8" w:hanging="720"/>
        <w:jc w:val="both"/>
        <w:rPr>
          <w:sz w:val="24"/>
        </w:rPr>
      </w:pPr>
      <w:r>
        <w:rPr>
          <w:sz w:val="24"/>
        </w:rPr>
        <w:t>Q. Hu </w:t>
      </w:r>
      <w:r>
        <w:rPr>
          <w:i/>
          <w:sz w:val="24"/>
        </w:rPr>
        <w:t>et al.</w:t>
      </w:r>
      <w:r>
        <w:rPr>
          <w:sz w:val="24"/>
        </w:rPr>
        <w:t>, "Label-free liver tumor segmentation," in </w:t>
      </w:r>
      <w:r>
        <w:rPr>
          <w:i/>
          <w:sz w:val="24"/>
        </w:rPr>
        <w:t>Proceedings of the IEEE/CVF Conference on Computer Vision and Pattern Recognition</w:t>
      </w:r>
      <w:r>
        <w:rPr>
          <w:sz w:val="24"/>
        </w:rPr>
        <w:t>, 2023, pp. 7422-7432.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L. Balducci and W. B. Ershler, "Cancer and ageing: a nexus at several levels," </w:t>
      </w:r>
      <w:r>
        <w:rPr>
          <w:i/>
          <w:sz w:val="24"/>
        </w:rPr>
        <w:t>Nature Reviews Cancer, </w:t>
      </w:r>
      <w:r>
        <w:rPr>
          <w:sz w:val="24"/>
        </w:rPr>
        <w:t>vol. 5, no. 8, pp. 655-662, 2005.</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W. Cao, H.-D. Chen, Y.-W. Yu, N. Li, and W.-Q. Chen, "Changing profiles of cancer burden</w:t>
      </w:r>
      <w:r>
        <w:rPr>
          <w:spacing w:val="-6"/>
          <w:sz w:val="24"/>
        </w:rPr>
        <w:t> </w:t>
      </w:r>
      <w:r>
        <w:rPr>
          <w:sz w:val="24"/>
        </w:rPr>
        <w:t>worldwide</w:t>
      </w:r>
      <w:r>
        <w:rPr>
          <w:spacing w:val="-6"/>
          <w:sz w:val="24"/>
        </w:rPr>
        <w:t> </w:t>
      </w:r>
      <w:r>
        <w:rPr>
          <w:sz w:val="24"/>
        </w:rPr>
        <w:t>and</w:t>
      </w:r>
      <w:r>
        <w:rPr>
          <w:spacing w:val="-6"/>
          <w:sz w:val="24"/>
        </w:rPr>
        <w:t> </w:t>
      </w:r>
      <w:r>
        <w:rPr>
          <w:sz w:val="24"/>
        </w:rPr>
        <w:t>in</w:t>
      </w:r>
      <w:r>
        <w:rPr>
          <w:spacing w:val="-5"/>
          <w:sz w:val="24"/>
        </w:rPr>
        <w:t> </w:t>
      </w:r>
      <w:r>
        <w:rPr>
          <w:sz w:val="24"/>
        </w:rPr>
        <w:t>China:</w:t>
      </w:r>
      <w:r>
        <w:rPr>
          <w:spacing w:val="-6"/>
          <w:sz w:val="24"/>
        </w:rPr>
        <w:t> </w:t>
      </w:r>
      <w:r>
        <w:rPr>
          <w:sz w:val="24"/>
        </w:rPr>
        <w:t>a</w:t>
      </w:r>
      <w:r>
        <w:rPr>
          <w:spacing w:val="-6"/>
          <w:sz w:val="24"/>
        </w:rPr>
        <w:t> </w:t>
      </w:r>
      <w:r>
        <w:rPr>
          <w:sz w:val="24"/>
        </w:rPr>
        <w:t>secondary</w:t>
      </w:r>
      <w:r>
        <w:rPr>
          <w:spacing w:val="-11"/>
          <w:sz w:val="24"/>
        </w:rPr>
        <w:t> </w:t>
      </w:r>
      <w:r>
        <w:rPr>
          <w:sz w:val="24"/>
        </w:rPr>
        <w:t>analysis</w:t>
      </w:r>
      <w:r>
        <w:rPr>
          <w:spacing w:val="-5"/>
          <w:sz w:val="24"/>
        </w:rPr>
        <w:t> </w:t>
      </w:r>
      <w:r>
        <w:rPr>
          <w:sz w:val="24"/>
        </w:rPr>
        <w:t>of</w:t>
      </w:r>
      <w:r>
        <w:rPr>
          <w:spacing w:val="-7"/>
          <w:sz w:val="24"/>
        </w:rPr>
        <w:t> </w:t>
      </w:r>
      <w:r>
        <w:rPr>
          <w:sz w:val="24"/>
        </w:rPr>
        <w:t>the</w:t>
      </w:r>
      <w:r>
        <w:rPr>
          <w:spacing w:val="-6"/>
          <w:sz w:val="24"/>
        </w:rPr>
        <w:t> </w:t>
      </w:r>
      <w:r>
        <w:rPr>
          <w:sz w:val="24"/>
        </w:rPr>
        <w:t>global</w:t>
      </w:r>
      <w:r>
        <w:rPr>
          <w:spacing w:val="-6"/>
          <w:sz w:val="24"/>
        </w:rPr>
        <w:t> </w:t>
      </w:r>
      <w:r>
        <w:rPr>
          <w:sz w:val="24"/>
        </w:rPr>
        <w:t>cancer</w:t>
      </w:r>
      <w:r>
        <w:rPr>
          <w:spacing w:val="-7"/>
          <w:sz w:val="24"/>
        </w:rPr>
        <w:t> </w:t>
      </w:r>
      <w:r>
        <w:rPr>
          <w:sz w:val="24"/>
        </w:rPr>
        <w:t>statistics</w:t>
      </w:r>
      <w:r>
        <w:rPr>
          <w:spacing w:val="-6"/>
          <w:sz w:val="24"/>
        </w:rPr>
        <w:t> </w:t>
      </w:r>
      <w:r>
        <w:rPr>
          <w:sz w:val="24"/>
        </w:rPr>
        <w:t>2020," </w:t>
      </w:r>
      <w:r>
        <w:rPr>
          <w:i/>
          <w:sz w:val="24"/>
        </w:rPr>
        <w:t>Chinese medical journal, </w:t>
      </w:r>
      <w:r>
        <w:rPr>
          <w:sz w:val="24"/>
        </w:rPr>
        <w:t>vol. 134, no. 07, pp. 783-791, 2021.</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J. Machlowska, J. Baj, M. Sitarz, R. Maciejewski, and R. Sitarz, "Gastric cancer: epidemiology, risk factors, classification, genomic characteristics and treatment strategies," </w:t>
      </w:r>
      <w:r>
        <w:rPr>
          <w:i/>
          <w:sz w:val="24"/>
        </w:rPr>
        <w:t>International journal of molecular sciences, </w:t>
      </w:r>
      <w:r>
        <w:rPr>
          <w:sz w:val="24"/>
        </w:rPr>
        <w:t>vol. 21, no. 11, p. 4012, 2020.</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H. Katai </w:t>
      </w:r>
      <w:r>
        <w:rPr>
          <w:i/>
          <w:sz w:val="24"/>
        </w:rPr>
        <w:t>et al.</w:t>
      </w:r>
      <w:r>
        <w:rPr>
          <w:sz w:val="24"/>
        </w:rPr>
        <w:t>, "Five-year survival analysis of surgically resected gastric cancer cases in Japan:</w:t>
      </w:r>
      <w:r>
        <w:rPr>
          <w:spacing w:val="-4"/>
          <w:sz w:val="24"/>
        </w:rPr>
        <w:t> </w:t>
      </w:r>
      <w:r>
        <w:rPr>
          <w:sz w:val="24"/>
        </w:rPr>
        <w:t>a</w:t>
      </w:r>
      <w:r>
        <w:rPr>
          <w:spacing w:val="-4"/>
          <w:sz w:val="24"/>
        </w:rPr>
        <w:t> </w:t>
      </w:r>
      <w:r>
        <w:rPr>
          <w:sz w:val="24"/>
        </w:rPr>
        <w:t>retrospective</w:t>
      </w:r>
      <w:r>
        <w:rPr>
          <w:spacing w:val="-5"/>
          <w:sz w:val="24"/>
        </w:rPr>
        <w:t> </w:t>
      </w:r>
      <w:r>
        <w:rPr>
          <w:sz w:val="24"/>
        </w:rPr>
        <w:t>analysis</w:t>
      </w:r>
      <w:r>
        <w:rPr>
          <w:spacing w:val="-2"/>
          <w:sz w:val="24"/>
        </w:rPr>
        <w:t> </w:t>
      </w:r>
      <w:r>
        <w:rPr>
          <w:sz w:val="24"/>
        </w:rPr>
        <w:t>of</w:t>
      </w:r>
      <w:r>
        <w:rPr>
          <w:spacing w:val="-4"/>
          <w:sz w:val="24"/>
        </w:rPr>
        <w:t> </w:t>
      </w:r>
      <w:r>
        <w:rPr>
          <w:sz w:val="24"/>
        </w:rPr>
        <w:t>more</w:t>
      </w:r>
      <w:r>
        <w:rPr>
          <w:spacing w:val="-5"/>
          <w:sz w:val="24"/>
        </w:rPr>
        <w:t> </w:t>
      </w:r>
      <w:r>
        <w:rPr>
          <w:sz w:val="24"/>
        </w:rPr>
        <w:t>than</w:t>
      </w:r>
      <w:r>
        <w:rPr>
          <w:spacing w:val="-4"/>
          <w:sz w:val="24"/>
        </w:rPr>
        <w:t> </w:t>
      </w:r>
      <w:r>
        <w:rPr>
          <w:sz w:val="24"/>
        </w:rPr>
        <w:t>100,000</w:t>
      </w:r>
      <w:r>
        <w:rPr>
          <w:spacing w:val="-4"/>
          <w:sz w:val="24"/>
        </w:rPr>
        <w:t> </w:t>
      </w:r>
      <w:r>
        <w:rPr>
          <w:sz w:val="24"/>
        </w:rPr>
        <w:t>patients</w:t>
      </w:r>
      <w:r>
        <w:rPr>
          <w:spacing w:val="-4"/>
          <w:sz w:val="24"/>
        </w:rPr>
        <w:t> </w:t>
      </w:r>
      <w:r>
        <w:rPr>
          <w:sz w:val="24"/>
        </w:rPr>
        <w:t>from</w:t>
      </w:r>
      <w:r>
        <w:rPr>
          <w:spacing w:val="-4"/>
          <w:sz w:val="24"/>
        </w:rPr>
        <w:t> </w:t>
      </w:r>
      <w:r>
        <w:rPr>
          <w:sz w:val="24"/>
        </w:rPr>
        <w:t>the</w:t>
      </w:r>
      <w:r>
        <w:rPr>
          <w:spacing w:val="-5"/>
          <w:sz w:val="24"/>
        </w:rPr>
        <w:t> </w:t>
      </w:r>
      <w:r>
        <w:rPr>
          <w:sz w:val="24"/>
        </w:rPr>
        <w:t>nationwide</w:t>
      </w:r>
      <w:r>
        <w:rPr>
          <w:spacing w:val="-5"/>
          <w:sz w:val="24"/>
        </w:rPr>
        <w:t> </w:t>
      </w:r>
      <w:r>
        <w:rPr>
          <w:sz w:val="24"/>
        </w:rPr>
        <w:t>registry of</w:t>
      </w:r>
      <w:r>
        <w:rPr>
          <w:spacing w:val="-15"/>
          <w:sz w:val="24"/>
        </w:rPr>
        <w:t> </w:t>
      </w:r>
      <w:r>
        <w:rPr>
          <w:sz w:val="24"/>
        </w:rPr>
        <w:t>the</w:t>
      </w:r>
      <w:r>
        <w:rPr>
          <w:spacing w:val="-15"/>
          <w:sz w:val="24"/>
        </w:rPr>
        <w:t> </w:t>
      </w:r>
      <w:r>
        <w:rPr>
          <w:sz w:val="24"/>
        </w:rPr>
        <w:t>Japanese</w:t>
      </w:r>
      <w:r>
        <w:rPr>
          <w:spacing w:val="-15"/>
          <w:sz w:val="24"/>
        </w:rPr>
        <w:t> </w:t>
      </w:r>
      <w:r>
        <w:rPr>
          <w:sz w:val="24"/>
        </w:rPr>
        <w:t>Gastric</w:t>
      </w:r>
      <w:r>
        <w:rPr>
          <w:spacing w:val="-15"/>
          <w:sz w:val="24"/>
        </w:rPr>
        <w:t> </w:t>
      </w:r>
      <w:r>
        <w:rPr>
          <w:sz w:val="24"/>
        </w:rPr>
        <w:t>Cancer</w:t>
      </w:r>
      <w:r>
        <w:rPr>
          <w:spacing w:val="-15"/>
          <w:sz w:val="24"/>
        </w:rPr>
        <w:t> </w:t>
      </w:r>
      <w:r>
        <w:rPr>
          <w:sz w:val="24"/>
        </w:rPr>
        <w:t>Association</w:t>
      </w:r>
      <w:r>
        <w:rPr>
          <w:spacing w:val="-15"/>
          <w:sz w:val="24"/>
        </w:rPr>
        <w:t> </w:t>
      </w:r>
      <w:r>
        <w:rPr>
          <w:sz w:val="24"/>
        </w:rPr>
        <w:t>(2001–2007),"</w:t>
      </w:r>
      <w:r>
        <w:rPr>
          <w:spacing w:val="-15"/>
          <w:sz w:val="24"/>
        </w:rPr>
        <w:t> </w:t>
      </w:r>
      <w:r>
        <w:rPr>
          <w:i/>
          <w:sz w:val="24"/>
        </w:rPr>
        <w:t>Gastric</w:t>
      </w:r>
      <w:r>
        <w:rPr>
          <w:i/>
          <w:spacing w:val="-15"/>
          <w:sz w:val="24"/>
        </w:rPr>
        <w:t> </w:t>
      </w:r>
      <w:r>
        <w:rPr>
          <w:i/>
          <w:sz w:val="24"/>
        </w:rPr>
        <w:t>cancer,</w:t>
      </w:r>
      <w:r>
        <w:rPr>
          <w:i/>
          <w:spacing w:val="-15"/>
          <w:sz w:val="24"/>
        </w:rPr>
        <w:t> </w:t>
      </w:r>
      <w:r>
        <w:rPr>
          <w:sz w:val="24"/>
        </w:rPr>
        <w:t>vol.</w:t>
      </w:r>
      <w:r>
        <w:rPr>
          <w:spacing w:val="-15"/>
          <w:sz w:val="24"/>
        </w:rPr>
        <w:t> </w:t>
      </w:r>
      <w:r>
        <w:rPr>
          <w:sz w:val="24"/>
        </w:rPr>
        <w:t>21,</w:t>
      </w:r>
      <w:r>
        <w:rPr>
          <w:spacing w:val="-15"/>
          <w:sz w:val="24"/>
        </w:rPr>
        <w:t> </w:t>
      </w:r>
      <w:r>
        <w:rPr>
          <w:sz w:val="24"/>
        </w:rPr>
        <w:t>pp.</w:t>
      </w:r>
      <w:r>
        <w:rPr>
          <w:spacing w:val="-15"/>
          <w:sz w:val="24"/>
        </w:rPr>
        <w:t> </w:t>
      </w:r>
      <w:r>
        <w:rPr>
          <w:sz w:val="24"/>
        </w:rPr>
        <w:t>144- 154, 2018.</w:t>
      </w:r>
    </w:p>
    <w:p>
      <w:pPr>
        <w:pStyle w:val="ListParagraph"/>
        <w:numPr>
          <w:ilvl w:val="0"/>
          <w:numId w:val="9"/>
        </w:numPr>
        <w:tabs>
          <w:tab w:pos="1438" w:val="left" w:leader="none"/>
          <w:tab w:pos="1440" w:val="left" w:leader="none"/>
        </w:tabs>
        <w:spacing w:line="240" w:lineRule="auto" w:before="1" w:after="0"/>
        <w:ind w:left="1440" w:right="724" w:hanging="720"/>
        <w:jc w:val="both"/>
        <w:rPr>
          <w:sz w:val="24"/>
        </w:rPr>
      </w:pPr>
      <w:r>
        <w:rPr>
          <w:sz w:val="24"/>
        </w:rPr>
        <w:t>K. S. Choi </w:t>
      </w:r>
      <w:r>
        <w:rPr>
          <w:i/>
          <w:sz w:val="24"/>
        </w:rPr>
        <w:t>et al.</w:t>
      </w:r>
      <w:r>
        <w:rPr>
          <w:sz w:val="24"/>
        </w:rPr>
        <w:t>, "Performance of different gastric cancer screening methods in Korea: a population-based study," </w:t>
      </w:r>
      <w:r>
        <w:rPr>
          <w:i/>
          <w:sz w:val="24"/>
        </w:rPr>
        <w:t>PLoS One, </w:t>
      </w:r>
      <w:r>
        <w:rPr>
          <w:sz w:val="24"/>
        </w:rPr>
        <w:t>vol. 7, no. 11, p. e50041, 2012.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K. Gono </w:t>
      </w:r>
      <w:r>
        <w:rPr>
          <w:i/>
          <w:sz w:val="24"/>
        </w:rPr>
        <w:t>et al.</w:t>
      </w:r>
      <w:r>
        <w:rPr>
          <w:sz w:val="24"/>
        </w:rPr>
        <w:t>, "Appearance of enhanced tissue features in narrow-band endoscopic imaging," </w:t>
      </w:r>
      <w:r>
        <w:rPr>
          <w:i/>
          <w:sz w:val="24"/>
        </w:rPr>
        <w:t>Journal of biomedical optics, </w:t>
      </w:r>
      <w:r>
        <w:rPr>
          <w:sz w:val="24"/>
        </w:rPr>
        <w:t>vol. 9, no. 3, pp. 568-577, 2004.</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P. Correa, "Human gastric carcinogenesis: a multistep and multifactorial process—first American Cancer</w:t>
      </w:r>
      <w:r>
        <w:rPr>
          <w:spacing w:val="-2"/>
          <w:sz w:val="24"/>
        </w:rPr>
        <w:t> </w:t>
      </w:r>
      <w:r>
        <w:rPr>
          <w:sz w:val="24"/>
        </w:rPr>
        <w:t>Society</w:t>
      </w:r>
      <w:r>
        <w:rPr>
          <w:spacing w:val="-4"/>
          <w:sz w:val="24"/>
        </w:rPr>
        <w:t> </w:t>
      </w:r>
      <w:r>
        <w:rPr>
          <w:sz w:val="24"/>
        </w:rPr>
        <w:t>award</w:t>
      </w:r>
      <w:r>
        <w:rPr>
          <w:spacing w:val="-2"/>
          <w:sz w:val="24"/>
        </w:rPr>
        <w:t> </w:t>
      </w:r>
      <w:r>
        <w:rPr>
          <w:sz w:val="24"/>
        </w:rPr>
        <w:t>lecture</w:t>
      </w:r>
      <w:r>
        <w:rPr>
          <w:spacing w:val="-3"/>
          <w:sz w:val="24"/>
        </w:rPr>
        <w:t> </w:t>
      </w:r>
      <w:r>
        <w:rPr>
          <w:sz w:val="24"/>
        </w:rPr>
        <w:t>on cancer</w:t>
      </w:r>
      <w:r>
        <w:rPr>
          <w:spacing w:val="-2"/>
          <w:sz w:val="24"/>
        </w:rPr>
        <w:t> </w:t>
      </w:r>
      <w:r>
        <w:rPr>
          <w:sz w:val="24"/>
        </w:rPr>
        <w:t>epidemiology</w:t>
      </w:r>
      <w:r>
        <w:rPr>
          <w:spacing w:val="-6"/>
          <w:sz w:val="24"/>
        </w:rPr>
        <w:t> </w:t>
      </w:r>
      <w:r>
        <w:rPr>
          <w:sz w:val="24"/>
        </w:rPr>
        <w:t>and prevention," </w:t>
      </w:r>
      <w:r>
        <w:rPr>
          <w:i/>
          <w:sz w:val="24"/>
        </w:rPr>
        <w:t>Cancer research, </w:t>
      </w:r>
      <w:r>
        <w:rPr>
          <w:sz w:val="24"/>
        </w:rPr>
        <w:t>vol. 52, no. 24, pp. 6735-6740, 1992.</w:t>
      </w:r>
    </w:p>
    <w:p>
      <w:pPr>
        <w:pStyle w:val="ListParagraph"/>
        <w:numPr>
          <w:ilvl w:val="0"/>
          <w:numId w:val="9"/>
        </w:numPr>
        <w:tabs>
          <w:tab w:pos="1438" w:val="left" w:leader="none"/>
        </w:tabs>
        <w:spacing w:line="240" w:lineRule="auto" w:before="0" w:after="0"/>
        <w:ind w:left="1438" w:right="0" w:hanging="718"/>
        <w:jc w:val="both"/>
        <w:rPr>
          <w:sz w:val="24"/>
        </w:rPr>
      </w:pPr>
      <w:r>
        <w:rPr>
          <w:sz w:val="24"/>
        </w:rPr>
        <w:t>N.</w:t>
      </w:r>
      <w:r>
        <w:rPr>
          <w:spacing w:val="10"/>
          <w:sz w:val="24"/>
        </w:rPr>
        <w:t> </w:t>
      </w:r>
      <w:r>
        <w:rPr>
          <w:sz w:val="24"/>
        </w:rPr>
        <w:t>Uemura</w:t>
      </w:r>
      <w:r>
        <w:rPr>
          <w:spacing w:val="12"/>
          <w:sz w:val="24"/>
        </w:rPr>
        <w:t> </w:t>
      </w:r>
      <w:r>
        <w:rPr>
          <w:i/>
          <w:sz w:val="24"/>
        </w:rPr>
        <w:t>et</w:t>
      </w:r>
      <w:r>
        <w:rPr>
          <w:i/>
          <w:spacing w:val="14"/>
          <w:sz w:val="24"/>
        </w:rPr>
        <w:t> </w:t>
      </w:r>
      <w:r>
        <w:rPr>
          <w:i/>
          <w:sz w:val="24"/>
        </w:rPr>
        <w:t>al.</w:t>
      </w:r>
      <w:r>
        <w:rPr>
          <w:sz w:val="24"/>
        </w:rPr>
        <w:t>,</w:t>
      </w:r>
      <w:r>
        <w:rPr>
          <w:spacing w:val="15"/>
          <w:sz w:val="24"/>
        </w:rPr>
        <w:t> </w:t>
      </w:r>
      <w:r>
        <w:rPr>
          <w:sz w:val="24"/>
        </w:rPr>
        <w:t>"Helicobacter</w:t>
      </w:r>
      <w:r>
        <w:rPr>
          <w:spacing w:val="14"/>
          <w:sz w:val="24"/>
        </w:rPr>
        <w:t> </w:t>
      </w:r>
      <w:r>
        <w:rPr>
          <w:sz w:val="24"/>
        </w:rPr>
        <w:t>pylori</w:t>
      </w:r>
      <w:r>
        <w:rPr>
          <w:spacing w:val="13"/>
          <w:sz w:val="24"/>
        </w:rPr>
        <w:t> </w:t>
      </w:r>
      <w:r>
        <w:rPr>
          <w:sz w:val="24"/>
        </w:rPr>
        <w:t>infection</w:t>
      </w:r>
      <w:r>
        <w:rPr>
          <w:spacing w:val="13"/>
          <w:sz w:val="24"/>
        </w:rPr>
        <w:t> </w:t>
      </w:r>
      <w:r>
        <w:rPr>
          <w:sz w:val="24"/>
        </w:rPr>
        <w:t>and</w:t>
      </w:r>
      <w:r>
        <w:rPr>
          <w:spacing w:val="13"/>
          <w:sz w:val="24"/>
        </w:rPr>
        <w:t> </w:t>
      </w:r>
      <w:r>
        <w:rPr>
          <w:sz w:val="24"/>
        </w:rPr>
        <w:t>the</w:t>
      </w:r>
      <w:r>
        <w:rPr>
          <w:spacing w:val="13"/>
          <w:sz w:val="24"/>
        </w:rPr>
        <w:t> </w:t>
      </w:r>
      <w:r>
        <w:rPr>
          <w:sz w:val="24"/>
        </w:rPr>
        <w:t>development</w:t>
      </w:r>
      <w:r>
        <w:rPr>
          <w:spacing w:val="13"/>
          <w:sz w:val="24"/>
        </w:rPr>
        <w:t> </w:t>
      </w:r>
      <w:r>
        <w:rPr>
          <w:sz w:val="24"/>
        </w:rPr>
        <w:t>of</w:t>
      </w:r>
      <w:r>
        <w:rPr>
          <w:spacing w:val="17"/>
          <w:sz w:val="24"/>
        </w:rPr>
        <w:t> </w:t>
      </w:r>
      <w:r>
        <w:rPr>
          <w:sz w:val="24"/>
        </w:rPr>
        <w:t>gastric</w:t>
      </w:r>
      <w:r>
        <w:rPr>
          <w:spacing w:val="13"/>
          <w:sz w:val="24"/>
        </w:rPr>
        <w:t> </w:t>
      </w:r>
      <w:r>
        <w:rPr>
          <w:spacing w:val="-2"/>
          <w:sz w:val="24"/>
        </w:rPr>
        <w:t>cancer,"</w:t>
      </w:r>
    </w:p>
    <w:p>
      <w:pPr>
        <w:spacing w:before="0"/>
        <w:ind w:left="1440" w:right="0" w:firstLine="0"/>
        <w:jc w:val="both"/>
        <w:rPr>
          <w:sz w:val="24"/>
        </w:rPr>
      </w:pPr>
      <w:r>
        <w:rPr>
          <w:i/>
          <w:sz w:val="24"/>
        </w:rPr>
        <w:t>New</w:t>
      </w:r>
      <w:r>
        <w:rPr>
          <w:i/>
          <w:spacing w:val="-1"/>
          <w:sz w:val="24"/>
        </w:rPr>
        <w:t> </w:t>
      </w:r>
      <w:r>
        <w:rPr>
          <w:i/>
          <w:sz w:val="24"/>
        </w:rPr>
        <w:t>England journal of</w:t>
      </w:r>
      <w:r>
        <w:rPr>
          <w:i/>
          <w:spacing w:val="-3"/>
          <w:sz w:val="24"/>
        </w:rPr>
        <w:t> </w:t>
      </w:r>
      <w:r>
        <w:rPr>
          <w:i/>
          <w:sz w:val="24"/>
        </w:rPr>
        <w:t>medicine,</w:t>
      </w:r>
      <w:r>
        <w:rPr>
          <w:i/>
          <w:spacing w:val="1"/>
          <w:sz w:val="24"/>
        </w:rPr>
        <w:t> </w:t>
      </w:r>
      <w:r>
        <w:rPr>
          <w:sz w:val="24"/>
        </w:rPr>
        <w:t>vol. 345, no.</w:t>
      </w:r>
      <w:r>
        <w:rPr>
          <w:spacing w:val="-1"/>
          <w:sz w:val="24"/>
        </w:rPr>
        <w:t> </w:t>
      </w:r>
      <w:r>
        <w:rPr>
          <w:sz w:val="24"/>
        </w:rPr>
        <w:t>11, pp. 784-789, </w:t>
      </w:r>
      <w:r>
        <w:rPr>
          <w:spacing w:val="-2"/>
          <w:sz w:val="24"/>
        </w:rPr>
        <w:t>2001.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K. Miki, "Gastric cancer screening using the serum pepsinogen test method," </w:t>
      </w:r>
      <w:r>
        <w:rPr>
          <w:i/>
          <w:sz w:val="24"/>
        </w:rPr>
        <w:t>Gastric cancer, </w:t>
      </w:r>
      <w:r>
        <w:rPr>
          <w:sz w:val="24"/>
        </w:rPr>
        <w:t>vol. 9, pp. 245-253, 2006.</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Y. Urita </w:t>
      </w:r>
      <w:r>
        <w:rPr>
          <w:i/>
          <w:sz w:val="24"/>
        </w:rPr>
        <w:t>et al.</w:t>
      </w:r>
      <w:r>
        <w:rPr>
          <w:sz w:val="24"/>
        </w:rPr>
        <w:t>, "Serum pepsinogens as a predicator of the topography of intestinal metaplasia</w:t>
      </w:r>
      <w:r>
        <w:rPr>
          <w:spacing w:val="-9"/>
          <w:sz w:val="24"/>
        </w:rPr>
        <w:t> </w:t>
      </w:r>
      <w:r>
        <w:rPr>
          <w:sz w:val="24"/>
        </w:rPr>
        <w:t>in</w:t>
      </w:r>
      <w:r>
        <w:rPr>
          <w:spacing w:val="-8"/>
          <w:sz w:val="24"/>
        </w:rPr>
        <w:t> </w:t>
      </w:r>
      <w:r>
        <w:rPr>
          <w:sz w:val="24"/>
        </w:rPr>
        <w:t>patients</w:t>
      </w:r>
      <w:r>
        <w:rPr>
          <w:spacing w:val="-8"/>
          <w:sz w:val="24"/>
        </w:rPr>
        <w:t> </w:t>
      </w:r>
      <w:r>
        <w:rPr>
          <w:sz w:val="24"/>
        </w:rPr>
        <w:t>with</w:t>
      </w:r>
      <w:r>
        <w:rPr>
          <w:spacing w:val="-8"/>
          <w:sz w:val="24"/>
        </w:rPr>
        <w:t> </w:t>
      </w:r>
      <w:r>
        <w:rPr>
          <w:sz w:val="24"/>
        </w:rPr>
        <w:t>atrophic</w:t>
      </w:r>
      <w:r>
        <w:rPr>
          <w:spacing w:val="-9"/>
          <w:sz w:val="24"/>
        </w:rPr>
        <w:t> </w:t>
      </w:r>
      <w:r>
        <w:rPr>
          <w:sz w:val="24"/>
        </w:rPr>
        <w:t>gastritis,"</w:t>
      </w:r>
      <w:r>
        <w:rPr>
          <w:spacing w:val="-8"/>
          <w:sz w:val="24"/>
        </w:rPr>
        <w:t> </w:t>
      </w:r>
      <w:r>
        <w:rPr>
          <w:i/>
          <w:sz w:val="24"/>
        </w:rPr>
        <w:t>Digestive</w:t>
      </w:r>
      <w:r>
        <w:rPr>
          <w:i/>
          <w:spacing w:val="-9"/>
          <w:sz w:val="24"/>
        </w:rPr>
        <w:t> </w:t>
      </w:r>
      <w:r>
        <w:rPr>
          <w:i/>
          <w:sz w:val="24"/>
        </w:rPr>
        <w:t>diseases</w:t>
      </w:r>
      <w:r>
        <w:rPr>
          <w:i/>
          <w:spacing w:val="-8"/>
          <w:sz w:val="24"/>
        </w:rPr>
        <w:t> </w:t>
      </w:r>
      <w:r>
        <w:rPr>
          <w:i/>
          <w:sz w:val="24"/>
        </w:rPr>
        <w:t>and</w:t>
      </w:r>
      <w:r>
        <w:rPr>
          <w:i/>
          <w:spacing w:val="-8"/>
          <w:sz w:val="24"/>
        </w:rPr>
        <w:t> </w:t>
      </w:r>
      <w:r>
        <w:rPr>
          <w:i/>
          <w:sz w:val="24"/>
        </w:rPr>
        <w:t>sciences,</w:t>
      </w:r>
      <w:r>
        <w:rPr>
          <w:i/>
          <w:spacing w:val="-7"/>
          <w:sz w:val="24"/>
        </w:rPr>
        <w:t> </w:t>
      </w:r>
      <w:r>
        <w:rPr>
          <w:sz w:val="24"/>
        </w:rPr>
        <w:t>vol.</w:t>
      </w:r>
      <w:r>
        <w:rPr>
          <w:spacing w:val="-8"/>
          <w:sz w:val="24"/>
        </w:rPr>
        <w:t> </w:t>
      </w:r>
      <w:r>
        <w:rPr>
          <w:sz w:val="24"/>
        </w:rPr>
        <w:t>49,</w:t>
      </w:r>
      <w:r>
        <w:rPr>
          <w:spacing w:val="-8"/>
          <w:sz w:val="24"/>
        </w:rPr>
        <w:t> </w:t>
      </w:r>
      <w:r>
        <w:rPr>
          <w:sz w:val="24"/>
        </w:rPr>
        <w:t>pp. 795-801, 2004.</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K. Miki, "Gastric cancer screening by combined assay for serum anti-Helicobacter pylori IgG antibody and serum pepsinogen levels—“ABC method”," </w:t>
      </w:r>
      <w:r>
        <w:rPr>
          <w:i/>
          <w:sz w:val="24"/>
        </w:rPr>
        <w:t>Proceedings of the Japan Academy, Series B, </w:t>
      </w:r>
      <w:r>
        <w:rPr>
          <w:sz w:val="24"/>
        </w:rPr>
        <w:t>vol. 87, no. 7, pp. 405-414, 2011.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S. Mizuno </w:t>
      </w:r>
      <w:r>
        <w:rPr>
          <w:i/>
          <w:sz w:val="24"/>
        </w:rPr>
        <w:t>et al.</w:t>
      </w:r>
      <w:r>
        <w:rPr>
          <w:sz w:val="24"/>
        </w:rPr>
        <w:t>, "Prescreening of a high-risk group for gastric cancer by serologically determined Helicobacter pylori infection and atrophic gastritis," </w:t>
      </w:r>
      <w:r>
        <w:rPr>
          <w:i/>
          <w:sz w:val="24"/>
        </w:rPr>
        <w:t>Digestive diseases and sciences, </w:t>
      </w:r>
      <w:r>
        <w:rPr>
          <w:sz w:val="24"/>
        </w:rPr>
        <w:t>vol. 55, pp. 3132-3137, 2010.</w:t>
      </w:r>
    </w:p>
    <w:p>
      <w:pPr>
        <w:pStyle w:val="ListParagraph"/>
        <w:numPr>
          <w:ilvl w:val="0"/>
          <w:numId w:val="9"/>
        </w:numPr>
        <w:tabs>
          <w:tab w:pos="1438" w:val="left" w:leader="none"/>
        </w:tabs>
        <w:spacing w:line="240" w:lineRule="auto" w:before="0" w:after="0"/>
        <w:ind w:left="1438" w:right="0" w:hanging="718"/>
        <w:jc w:val="both"/>
        <w:rPr>
          <w:sz w:val="24"/>
        </w:rPr>
      </w:pPr>
      <w:r>
        <w:rPr>
          <w:sz w:val="24"/>
        </w:rPr>
        <w:t>S.</w:t>
      </w:r>
      <w:r>
        <w:rPr>
          <w:spacing w:val="-2"/>
          <w:sz w:val="24"/>
        </w:rPr>
        <w:t> </w:t>
      </w:r>
      <w:r>
        <w:rPr>
          <w:sz w:val="24"/>
        </w:rPr>
        <w:t>Walker</w:t>
      </w:r>
      <w:r>
        <w:rPr>
          <w:spacing w:val="1"/>
          <w:sz w:val="24"/>
        </w:rPr>
        <w:t> </w:t>
      </w:r>
      <w:r>
        <w:rPr>
          <w:i/>
          <w:sz w:val="24"/>
        </w:rPr>
        <w:t>et</w:t>
      </w:r>
      <w:r>
        <w:rPr>
          <w:i/>
          <w:spacing w:val="1"/>
          <w:sz w:val="24"/>
        </w:rPr>
        <w:t> </w:t>
      </w:r>
      <w:r>
        <w:rPr>
          <w:i/>
          <w:sz w:val="24"/>
        </w:rPr>
        <w:t>al.</w:t>
      </w:r>
      <w:r>
        <w:rPr>
          <w:sz w:val="24"/>
        </w:rPr>
        <w:t>,</w:t>
      </w:r>
      <w:r>
        <w:rPr>
          <w:spacing w:val="1"/>
          <w:sz w:val="24"/>
        </w:rPr>
        <w:t> </w:t>
      </w:r>
      <w:r>
        <w:rPr>
          <w:sz w:val="24"/>
        </w:rPr>
        <w:t>"Extracellular</w:t>
      </w:r>
      <w:r>
        <w:rPr>
          <w:spacing w:val="-1"/>
          <w:sz w:val="24"/>
        </w:rPr>
        <w:t> </w:t>
      </w:r>
      <w:r>
        <w:rPr>
          <w:sz w:val="24"/>
        </w:rPr>
        <w:t>vesicle-based</w:t>
      </w:r>
      <w:r>
        <w:rPr>
          <w:spacing w:val="1"/>
          <w:sz w:val="24"/>
        </w:rPr>
        <w:t> </w:t>
      </w:r>
      <w:r>
        <w:rPr>
          <w:sz w:val="24"/>
        </w:rPr>
        <w:t>drug</w:t>
      </w:r>
      <w:r>
        <w:rPr>
          <w:spacing w:val="1"/>
          <w:sz w:val="24"/>
        </w:rPr>
        <w:t> </w:t>
      </w:r>
      <w:r>
        <w:rPr>
          <w:sz w:val="24"/>
        </w:rPr>
        <w:t>delivery</w:t>
      </w:r>
      <w:r>
        <w:rPr>
          <w:spacing w:val="-6"/>
          <w:sz w:val="24"/>
        </w:rPr>
        <w:t> </w:t>
      </w:r>
      <w:r>
        <w:rPr>
          <w:sz w:val="24"/>
        </w:rPr>
        <w:t>systems for cancer </w:t>
      </w:r>
      <w:r>
        <w:rPr>
          <w:spacing w:val="-2"/>
          <w:sz w:val="24"/>
        </w:rPr>
        <w:t>treatment,"</w:t>
      </w:r>
    </w:p>
    <w:p>
      <w:pPr>
        <w:spacing w:before="0"/>
        <w:ind w:left="1440" w:right="0" w:firstLine="0"/>
        <w:jc w:val="both"/>
        <w:rPr>
          <w:sz w:val="24"/>
        </w:rPr>
      </w:pPr>
      <w:r>
        <w:rPr>
          <w:i/>
          <w:sz w:val="24"/>
        </w:rPr>
        <w:t>Theranostics,</w:t>
      </w:r>
      <w:r>
        <w:rPr>
          <w:i/>
          <w:spacing w:val="-1"/>
          <w:sz w:val="24"/>
        </w:rPr>
        <w:t> </w:t>
      </w:r>
      <w:r>
        <w:rPr>
          <w:sz w:val="24"/>
        </w:rPr>
        <w:t>vol. 9, no. 26, p. 8001,</w:t>
      </w:r>
      <w:r>
        <w:rPr>
          <w:spacing w:val="1"/>
          <w:sz w:val="24"/>
        </w:rPr>
        <w:t> </w:t>
      </w:r>
      <w:r>
        <w:rPr>
          <w:spacing w:val="-2"/>
          <w:sz w:val="24"/>
        </w:rPr>
        <w:t>2019.</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G. Van Niel, G. d'Angelo, and G. Raposo, "Shedding light on the cell biology of extracellular</w:t>
      </w:r>
      <w:r>
        <w:rPr>
          <w:spacing w:val="-8"/>
          <w:sz w:val="24"/>
        </w:rPr>
        <w:t> </w:t>
      </w:r>
      <w:r>
        <w:rPr>
          <w:sz w:val="24"/>
        </w:rPr>
        <w:t>vesicles,"</w:t>
      </w:r>
      <w:r>
        <w:rPr>
          <w:spacing w:val="-7"/>
          <w:sz w:val="24"/>
        </w:rPr>
        <w:t> </w:t>
      </w:r>
      <w:r>
        <w:rPr>
          <w:i/>
          <w:sz w:val="24"/>
        </w:rPr>
        <w:t>Nature</w:t>
      </w:r>
      <w:r>
        <w:rPr>
          <w:i/>
          <w:spacing w:val="-7"/>
          <w:sz w:val="24"/>
        </w:rPr>
        <w:t> </w:t>
      </w:r>
      <w:r>
        <w:rPr>
          <w:i/>
          <w:sz w:val="24"/>
        </w:rPr>
        <w:t>reviews</w:t>
      </w:r>
      <w:r>
        <w:rPr>
          <w:i/>
          <w:spacing w:val="-6"/>
          <w:sz w:val="24"/>
        </w:rPr>
        <w:t> </w:t>
      </w:r>
      <w:r>
        <w:rPr>
          <w:i/>
          <w:sz w:val="24"/>
        </w:rPr>
        <w:t>Molecular</w:t>
      </w:r>
      <w:r>
        <w:rPr>
          <w:i/>
          <w:spacing w:val="-4"/>
          <w:sz w:val="24"/>
        </w:rPr>
        <w:t> </w:t>
      </w:r>
      <w:r>
        <w:rPr>
          <w:i/>
          <w:sz w:val="24"/>
        </w:rPr>
        <w:t>cell</w:t>
      </w:r>
      <w:r>
        <w:rPr>
          <w:i/>
          <w:spacing w:val="-6"/>
          <w:sz w:val="24"/>
        </w:rPr>
        <w:t> </w:t>
      </w:r>
      <w:r>
        <w:rPr>
          <w:i/>
          <w:sz w:val="24"/>
        </w:rPr>
        <w:t>biology,</w:t>
      </w:r>
      <w:r>
        <w:rPr>
          <w:i/>
          <w:spacing w:val="-5"/>
          <w:sz w:val="24"/>
        </w:rPr>
        <w:t> </w:t>
      </w:r>
      <w:r>
        <w:rPr>
          <w:sz w:val="24"/>
        </w:rPr>
        <w:t>vol.</w:t>
      </w:r>
      <w:r>
        <w:rPr>
          <w:spacing w:val="-6"/>
          <w:sz w:val="24"/>
        </w:rPr>
        <w:t> </w:t>
      </w:r>
      <w:r>
        <w:rPr>
          <w:sz w:val="24"/>
        </w:rPr>
        <w:t>19,</w:t>
      </w:r>
      <w:r>
        <w:rPr>
          <w:spacing w:val="-7"/>
          <w:sz w:val="24"/>
        </w:rPr>
        <w:t> </w:t>
      </w:r>
      <w:r>
        <w:rPr>
          <w:sz w:val="24"/>
        </w:rPr>
        <w:t>no.</w:t>
      </w:r>
      <w:r>
        <w:rPr>
          <w:spacing w:val="-7"/>
          <w:sz w:val="24"/>
        </w:rPr>
        <w:t> </w:t>
      </w:r>
      <w:r>
        <w:rPr>
          <w:sz w:val="24"/>
        </w:rPr>
        <w:t>4,</w:t>
      </w:r>
      <w:r>
        <w:rPr>
          <w:spacing w:val="-7"/>
          <w:sz w:val="24"/>
        </w:rPr>
        <w:t> </w:t>
      </w:r>
      <w:r>
        <w:rPr>
          <w:sz w:val="24"/>
        </w:rPr>
        <w:t>pp.</w:t>
      </w:r>
      <w:r>
        <w:rPr>
          <w:spacing w:val="-7"/>
          <w:sz w:val="24"/>
        </w:rPr>
        <w:t> </w:t>
      </w:r>
      <w:r>
        <w:rPr>
          <w:sz w:val="24"/>
        </w:rPr>
        <w:t>213-228, </w:t>
      </w:r>
      <w:r>
        <w:rPr>
          <w:spacing w:val="-2"/>
          <w:sz w:val="24"/>
        </w:rPr>
        <w:t>2018.</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Z. Li, X. Zhu, and S. Huang, "Extracellular vesicle long non-coding RNAs and circular RNAs: Biology, functions and applications in cancer," </w:t>
      </w:r>
      <w:r>
        <w:rPr>
          <w:i/>
          <w:sz w:val="24"/>
        </w:rPr>
        <w:t>Cancer Letters, </w:t>
      </w:r>
      <w:r>
        <w:rPr>
          <w:sz w:val="24"/>
        </w:rPr>
        <w:t>vol. 489, pp. 111- 120, 2020.</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W. Hu </w:t>
      </w:r>
      <w:r>
        <w:rPr>
          <w:i/>
          <w:sz w:val="24"/>
        </w:rPr>
        <w:t>et al.</w:t>
      </w:r>
      <w:r>
        <w:rPr>
          <w:sz w:val="24"/>
        </w:rPr>
        <w:t>, "Comprehensive landscape of extracellular vesicle-derived RNAs in cancer initiation, progression,</w:t>
      </w:r>
      <w:r>
        <w:rPr>
          <w:spacing w:val="21"/>
          <w:sz w:val="24"/>
        </w:rPr>
        <w:t> </w:t>
      </w:r>
      <w:r>
        <w:rPr>
          <w:sz w:val="24"/>
        </w:rPr>
        <w:t>metastasis</w:t>
      </w:r>
      <w:r>
        <w:rPr>
          <w:spacing w:val="22"/>
          <w:sz w:val="24"/>
        </w:rPr>
        <w:t> </w:t>
      </w:r>
      <w:r>
        <w:rPr>
          <w:sz w:val="24"/>
        </w:rPr>
        <w:t>and cancer immunology,"</w:t>
      </w:r>
      <w:r>
        <w:rPr>
          <w:spacing w:val="21"/>
          <w:sz w:val="24"/>
        </w:rPr>
        <w:t> </w:t>
      </w:r>
      <w:r>
        <w:rPr>
          <w:i/>
          <w:sz w:val="24"/>
        </w:rPr>
        <w:t>Molecular</w:t>
      </w:r>
      <w:r>
        <w:rPr>
          <w:i/>
          <w:spacing w:val="21"/>
          <w:sz w:val="24"/>
        </w:rPr>
        <w:t> </w:t>
      </w:r>
      <w:r>
        <w:rPr>
          <w:i/>
          <w:sz w:val="24"/>
        </w:rPr>
        <w:t>Cancer,</w:t>
      </w:r>
      <w:r>
        <w:rPr>
          <w:i/>
          <w:spacing w:val="20"/>
          <w:sz w:val="24"/>
        </w:rPr>
        <w:t> </w:t>
      </w:r>
      <w:r>
        <w:rPr>
          <w:sz w:val="24"/>
        </w:rPr>
        <w:t>vol.</w:t>
      </w:r>
      <w:r>
        <w:rPr>
          <w:spacing w:val="19"/>
          <w:sz w:val="24"/>
        </w:rPr>
        <w:t> </w:t>
      </w:r>
      <w:r>
        <w:rPr>
          <w:sz w:val="24"/>
        </w:rPr>
        <w:t>19,</w:t>
      </w:r>
    </w:p>
    <w:p>
      <w:pPr>
        <w:pStyle w:val="BodyText"/>
      </w:pPr>
      <w:r>
        <w:rPr/>
        <w:t>pp.</w:t>
      </w:r>
      <w:r>
        <w:rPr>
          <w:spacing w:val="-1"/>
        </w:rPr>
        <w:t> </w:t>
      </w:r>
      <w:r>
        <w:rPr/>
        <w:t>1-23, </w:t>
      </w:r>
      <w:r>
        <w:rPr>
          <w:spacing w:val="-2"/>
        </w:rPr>
        <w:t>2020.</w:t>
      </w:r>
    </w:p>
    <w:p>
      <w:pPr>
        <w:pStyle w:val="BodyText"/>
        <w:spacing w:after="0"/>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6" w:hanging="720"/>
        <w:jc w:val="both"/>
        <w:rPr>
          <w:sz w:val="24"/>
        </w:rPr>
      </w:pPr>
      <w:r>
        <w:rPr>
          <w:sz w:val="24"/>
        </w:rPr>
        <w:t>C. Zhang </w:t>
      </w:r>
      <w:r>
        <w:rPr>
          <w:i/>
          <w:sz w:val="24"/>
        </w:rPr>
        <w:t>et al.</w:t>
      </w:r>
      <w:r>
        <w:rPr>
          <w:sz w:val="24"/>
        </w:rPr>
        <w:t>, "Plasma extracellular vesicle derived protein profile predicting and monitoring immunotherapeutic outcomes of gastric cancer," </w:t>
      </w:r>
      <w:r>
        <w:rPr>
          <w:i/>
          <w:sz w:val="24"/>
        </w:rPr>
        <w:t>Journal of extracellular vesicles, </w:t>
      </w:r>
      <w:r>
        <w:rPr>
          <w:sz w:val="24"/>
        </w:rPr>
        <w:t>vol. 11, no. 4, p. e12209, 2022.</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J. Yang </w:t>
      </w:r>
      <w:r>
        <w:rPr>
          <w:i/>
          <w:sz w:val="24"/>
        </w:rPr>
        <w:t>et al.</w:t>
      </w:r>
      <w:r>
        <w:rPr>
          <w:sz w:val="24"/>
        </w:rPr>
        <w:t>, "Deep sequencing of circulating tumor DNA detects molecular residual disease and predicts recurrence in gastric cancer," </w:t>
      </w:r>
      <w:r>
        <w:rPr>
          <w:i/>
          <w:sz w:val="24"/>
        </w:rPr>
        <w:t>Cell death &amp;</w:t>
      </w:r>
      <w:r>
        <w:rPr>
          <w:i/>
          <w:spacing w:val="-2"/>
          <w:sz w:val="24"/>
        </w:rPr>
        <w:t> </w:t>
      </w:r>
      <w:r>
        <w:rPr>
          <w:i/>
          <w:sz w:val="24"/>
        </w:rPr>
        <w:t>disease, </w:t>
      </w:r>
      <w:r>
        <w:rPr>
          <w:sz w:val="24"/>
        </w:rPr>
        <w:t>vol. 11, no. 5, p. 346, 2020.</w:t>
      </w:r>
    </w:p>
    <w:p>
      <w:pPr>
        <w:pStyle w:val="ListParagraph"/>
        <w:numPr>
          <w:ilvl w:val="0"/>
          <w:numId w:val="9"/>
        </w:numPr>
        <w:tabs>
          <w:tab w:pos="1438" w:val="left" w:leader="none"/>
          <w:tab w:pos="1440" w:val="left" w:leader="none"/>
        </w:tabs>
        <w:spacing w:line="240" w:lineRule="auto" w:before="0" w:after="0"/>
        <w:ind w:left="1440" w:right="725" w:hanging="720"/>
        <w:jc w:val="both"/>
        <w:rPr>
          <w:sz w:val="24"/>
        </w:rPr>
      </w:pPr>
      <w:r>
        <w:rPr>
          <w:sz w:val="24"/>
        </w:rPr>
        <w:t>X. Zhang, P. Xie, K. Zhang, and W. Zhang, "Circulating tumour cell isolation, analysis and clinical application," </w:t>
      </w:r>
      <w:r>
        <w:rPr>
          <w:i/>
          <w:sz w:val="24"/>
        </w:rPr>
        <w:t>Cellular Oncology, </w:t>
      </w:r>
      <w:r>
        <w:rPr>
          <w:sz w:val="24"/>
        </w:rPr>
        <w:t>vol. 46, no. 3, pp. 533-544, 2023.</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A. C. Ford, D. Forman, R. H. Hunt, Y. Yuan, and P. Moayyedi, "Helicobacter pylori eradication</w:t>
      </w:r>
      <w:r>
        <w:rPr>
          <w:spacing w:val="-10"/>
          <w:sz w:val="24"/>
        </w:rPr>
        <w:t> </w:t>
      </w:r>
      <w:r>
        <w:rPr>
          <w:sz w:val="24"/>
        </w:rPr>
        <w:t>therapy</w:t>
      </w:r>
      <w:r>
        <w:rPr>
          <w:spacing w:val="-12"/>
          <w:sz w:val="24"/>
        </w:rPr>
        <w:t> </w:t>
      </w:r>
      <w:r>
        <w:rPr>
          <w:sz w:val="24"/>
        </w:rPr>
        <w:t>to</w:t>
      </w:r>
      <w:r>
        <w:rPr>
          <w:spacing w:val="-9"/>
          <w:sz w:val="24"/>
        </w:rPr>
        <w:t> </w:t>
      </w:r>
      <w:r>
        <w:rPr>
          <w:sz w:val="24"/>
        </w:rPr>
        <w:t>prevent</w:t>
      </w:r>
      <w:r>
        <w:rPr>
          <w:spacing w:val="-8"/>
          <w:sz w:val="24"/>
        </w:rPr>
        <w:t> </w:t>
      </w:r>
      <w:r>
        <w:rPr>
          <w:sz w:val="24"/>
        </w:rPr>
        <w:t>gastric</w:t>
      </w:r>
      <w:r>
        <w:rPr>
          <w:spacing w:val="-9"/>
          <w:sz w:val="24"/>
        </w:rPr>
        <w:t> </w:t>
      </w:r>
      <w:r>
        <w:rPr>
          <w:sz w:val="24"/>
        </w:rPr>
        <w:t>cancer</w:t>
      </w:r>
      <w:r>
        <w:rPr>
          <w:spacing w:val="-9"/>
          <w:sz w:val="24"/>
        </w:rPr>
        <w:t> </w:t>
      </w:r>
      <w:r>
        <w:rPr>
          <w:sz w:val="24"/>
        </w:rPr>
        <w:t>in</w:t>
      </w:r>
      <w:r>
        <w:rPr>
          <w:spacing w:val="-9"/>
          <w:sz w:val="24"/>
        </w:rPr>
        <w:t> </w:t>
      </w:r>
      <w:r>
        <w:rPr>
          <w:sz w:val="24"/>
        </w:rPr>
        <w:t>healthy</w:t>
      </w:r>
      <w:r>
        <w:rPr>
          <w:spacing w:val="-14"/>
          <w:sz w:val="24"/>
        </w:rPr>
        <w:t> </w:t>
      </w:r>
      <w:r>
        <w:rPr>
          <w:sz w:val="24"/>
        </w:rPr>
        <w:t>asymptomatic</w:t>
      </w:r>
      <w:r>
        <w:rPr>
          <w:spacing w:val="-10"/>
          <w:sz w:val="24"/>
        </w:rPr>
        <w:t> </w:t>
      </w:r>
      <w:r>
        <w:rPr>
          <w:sz w:val="24"/>
        </w:rPr>
        <w:t>infected</w:t>
      </w:r>
      <w:r>
        <w:rPr>
          <w:spacing w:val="-10"/>
          <w:sz w:val="24"/>
        </w:rPr>
        <w:t> </w:t>
      </w:r>
      <w:r>
        <w:rPr>
          <w:sz w:val="24"/>
        </w:rPr>
        <w:t>individuals: systematic</w:t>
      </w:r>
      <w:r>
        <w:rPr>
          <w:spacing w:val="-10"/>
          <w:sz w:val="24"/>
        </w:rPr>
        <w:t> </w:t>
      </w:r>
      <w:r>
        <w:rPr>
          <w:sz w:val="24"/>
        </w:rPr>
        <w:t>review</w:t>
      </w:r>
      <w:r>
        <w:rPr>
          <w:spacing w:val="-10"/>
          <w:sz w:val="24"/>
        </w:rPr>
        <w:t> </w:t>
      </w:r>
      <w:r>
        <w:rPr>
          <w:sz w:val="24"/>
        </w:rPr>
        <w:t>and</w:t>
      </w:r>
      <w:r>
        <w:rPr>
          <w:spacing w:val="-9"/>
          <w:sz w:val="24"/>
        </w:rPr>
        <w:t> </w:t>
      </w:r>
      <w:r>
        <w:rPr>
          <w:sz w:val="24"/>
        </w:rPr>
        <w:t>meta-analysis</w:t>
      </w:r>
      <w:r>
        <w:rPr>
          <w:spacing w:val="-9"/>
          <w:sz w:val="24"/>
        </w:rPr>
        <w:t> </w:t>
      </w:r>
      <w:r>
        <w:rPr>
          <w:sz w:val="24"/>
        </w:rPr>
        <w:t>of</w:t>
      </w:r>
      <w:r>
        <w:rPr>
          <w:spacing w:val="-10"/>
          <w:sz w:val="24"/>
        </w:rPr>
        <w:t> </w:t>
      </w:r>
      <w:r>
        <w:rPr>
          <w:sz w:val="24"/>
        </w:rPr>
        <w:t>randomised</w:t>
      </w:r>
      <w:r>
        <w:rPr>
          <w:spacing w:val="-9"/>
          <w:sz w:val="24"/>
        </w:rPr>
        <w:t> </w:t>
      </w:r>
      <w:r>
        <w:rPr>
          <w:sz w:val="24"/>
        </w:rPr>
        <w:t>controlled</w:t>
      </w:r>
      <w:r>
        <w:rPr>
          <w:spacing w:val="-9"/>
          <w:sz w:val="24"/>
        </w:rPr>
        <w:t> </w:t>
      </w:r>
      <w:r>
        <w:rPr>
          <w:sz w:val="24"/>
        </w:rPr>
        <w:t>trials,"</w:t>
      </w:r>
      <w:r>
        <w:rPr>
          <w:spacing w:val="-8"/>
          <w:sz w:val="24"/>
        </w:rPr>
        <w:t> </w:t>
      </w:r>
      <w:r>
        <w:rPr>
          <w:i/>
          <w:sz w:val="24"/>
        </w:rPr>
        <w:t>Bmj,</w:t>
      </w:r>
      <w:r>
        <w:rPr>
          <w:i/>
          <w:spacing w:val="-6"/>
          <w:sz w:val="24"/>
        </w:rPr>
        <w:t> </w:t>
      </w:r>
      <w:r>
        <w:rPr>
          <w:sz w:val="24"/>
        </w:rPr>
        <w:t>vol.</w:t>
      </w:r>
      <w:r>
        <w:rPr>
          <w:spacing w:val="-9"/>
          <w:sz w:val="24"/>
        </w:rPr>
        <w:t> </w:t>
      </w:r>
      <w:r>
        <w:rPr>
          <w:sz w:val="24"/>
        </w:rPr>
        <w:t>348,</w:t>
      </w:r>
      <w:r>
        <w:rPr>
          <w:spacing w:val="-9"/>
          <w:sz w:val="24"/>
        </w:rPr>
        <w:t> </w:t>
      </w:r>
      <w:r>
        <w:rPr>
          <w:sz w:val="24"/>
        </w:rPr>
        <w:t>2014.</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M.</w:t>
      </w:r>
      <w:r>
        <w:rPr>
          <w:spacing w:val="-15"/>
          <w:sz w:val="24"/>
        </w:rPr>
        <w:t> </w:t>
      </w:r>
      <w:r>
        <w:rPr>
          <w:sz w:val="24"/>
        </w:rPr>
        <w:t>Ławniczak</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"Synchronous</w:t>
      </w:r>
      <w:r>
        <w:rPr>
          <w:spacing w:val="-15"/>
          <w:sz w:val="24"/>
        </w:rPr>
        <w:t> </w:t>
      </w:r>
      <w:r>
        <w:rPr>
          <w:sz w:val="24"/>
        </w:rPr>
        <w:t>and</w:t>
      </w:r>
      <w:r>
        <w:rPr>
          <w:spacing w:val="-15"/>
          <w:sz w:val="24"/>
        </w:rPr>
        <w:t> </w:t>
      </w:r>
      <w:r>
        <w:rPr>
          <w:sz w:val="24"/>
        </w:rPr>
        <w:t>metachronous</w:t>
      </w:r>
      <w:r>
        <w:rPr>
          <w:spacing w:val="-15"/>
          <w:sz w:val="24"/>
        </w:rPr>
        <w:t> </w:t>
      </w:r>
      <w:r>
        <w:rPr>
          <w:sz w:val="24"/>
        </w:rPr>
        <w:t>neoplasms</w:t>
      </w:r>
      <w:r>
        <w:rPr>
          <w:spacing w:val="-15"/>
          <w:sz w:val="24"/>
        </w:rPr>
        <w:t> </w:t>
      </w:r>
      <w:r>
        <w:rPr>
          <w:sz w:val="24"/>
        </w:rPr>
        <w:t>in</w:t>
      </w:r>
      <w:r>
        <w:rPr>
          <w:spacing w:val="-15"/>
          <w:sz w:val="24"/>
        </w:rPr>
        <w:t> </w:t>
      </w:r>
      <w:r>
        <w:rPr>
          <w:sz w:val="24"/>
        </w:rPr>
        <w:t>gastric</w:t>
      </w:r>
      <w:r>
        <w:rPr>
          <w:spacing w:val="-15"/>
          <w:sz w:val="24"/>
        </w:rPr>
        <w:t> </w:t>
      </w:r>
      <w:r>
        <w:rPr>
          <w:sz w:val="24"/>
        </w:rPr>
        <w:t>cancer</w:t>
      </w:r>
      <w:r>
        <w:rPr>
          <w:spacing w:val="-15"/>
          <w:sz w:val="24"/>
        </w:rPr>
        <w:t> </w:t>
      </w:r>
      <w:r>
        <w:rPr>
          <w:sz w:val="24"/>
        </w:rPr>
        <w:t>patients: a</w:t>
      </w:r>
      <w:r>
        <w:rPr>
          <w:spacing w:val="-12"/>
          <w:sz w:val="24"/>
        </w:rPr>
        <w:t> </w:t>
      </w:r>
      <w:r>
        <w:rPr>
          <w:sz w:val="24"/>
        </w:rPr>
        <w:t>23-year</w:t>
      </w:r>
      <w:r>
        <w:rPr>
          <w:spacing w:val="-11"/>
          <w:sz w:val="24"/>
        </w:rPr>
        <w:t> </w:t>
      </w:r>
      <w:r>
        <w:rPr>
          <w:sz w:val="24"/>
        </w:rPr>
        <w:t>study,"</w:t>
      </w:r>
      <w:r>
        <w:rPr>
          <w:spacing w:val="-6"/>
          <w:sz w:val="24"/>
        </w:rPr>
        <w:t> </w:t>
      </w:r>
      <w:r>
        <w:rPr>
          <w:i/>
          <w:sz w:val="24"/>
        </w:rPr>
        <w:t>World</w:t>
      </w:r>
      <w:r>
        <w:rPr>
          <w:i/>
          <w:spacing w:val="-10"/>
          <w:sz w:val="24"/>
        </w:rPr>
        <w:t> </w:t>
      </w:r>
      <w:r>
        <w:rPr>
          <w:i/>
          <w:sz w:val="24"/>
        </w:rPr>
        <w:t>Journal</w:t>
      </w:r>
      <w:r>
        <w:rPr>
          <w:i/>
          <w:spacing w:val="-10"/>
          <w:sz w:val="24"/>
        </w:rPr>
        <w:t> </w:t>
      </w:r>
      <w:r>
        <w:rPr>
          <w:i/>
          <w:sz w:val="24"/>
        </w:rPr>
        <w:t>of</w:t>
      </w:r>
      <w:r>
        <w:rPr>
          <w:i/>
          <w:spacing w:val="-10"/>
          <w:sz w:val="24"/>
        </w:rPr>
        <w:t> </w:t>
      </w:r>
      <w:r>
        <w:rPr>
          <w:i/>
          <w:sz w:val="24"/>
        </w:rPr>
        <w:t>Gastroenterology:</w:t>
      </w:r>
      <w:r>
        <w:rPr>
          <w:i/>
          <w:spacing w:val="-9"/>
          <w:sz w:val="24"/>
        </w:rPr>
        <w:t> </w:t>
      </w:r>
      <w:r>
        <w:rPr>
          <w:i/>
          <w:sz w:val="24"/>
        </w:rPr>
        <w:t>WJG,</w:t>
      </w:r>
      <w:r>
        <w:rPr>
          <w:i/>
          <w:spacing w:val="-10"/>
          <w:sz w:val="24"/>
        </w:rPr>
        <w:t> </w:t>
      </w:r>
      <w:r>
        <w:rPr>
          <w:sz w:val="24"/>
        </w:rPr>
        <w:t>vol.</w:t>
      </w:r>
      <w:r>
        <w:rPr>
          <w:spacing w:val="-10"/>
          <w:sz w:val="24"/>
        </w:rPr>
        <w:t> </w:t>
      </w:r>
      <w:r>
        <w:rPr>
          <w:sz w:val="24"/>
        </w:rPr>
        <w:t>20,</w:t>
      </w:r>
      <w:r>
        <w:rPr>
          <w:spacing w:val="-9"/>
          <w:sz w:val="24"/>
        </w:rPr>
        <w:t> </w:t>
      </w:r>
      <w:r>
        <w:rPr>
          <w:sz w:val="24"/>
        </w:rPr>
        <w:t>no.</w:t>
      </w:r>
      <w:r>
        <w:rPr>
          <w:spacing w:val="-11"/>
          <w:sz w:val="24"/>
        </w:rPr>
        <w:t> </w:t>
      </w:r>
      <w:r>
        <w:rPr>
          <w:sz w:val="24"/>
        </w:rPr>
        <w:t>23,</w:t>
      </w:r>
      <w:r>
        <w:rPr>
          <w:spacing w:val="-8"/>
          <w:sz w:val="24"/>
        </w:rPr>
        <w:t> </w:t>
      </w:r>
      <w:r>
        <w:rPr>
          <w:sz w:val="24"/>
        </w:rPr>
        <w:t>p.</w:t>
      </w:r>
      <w:r>
        <w:rPr>
          <w:spacing w:val="-11"/>
          <w:sz w:val="24"/>
        </w:rPr>
        <w:t> </w:t>
      </w:r>
      <w:r>
        <w:rPr>
          <w:sz w:val="24"/>
        </w:rPr>
        <w:t>7480,</w:t>
      </w:r>
      <w:r>
        <w:rPr>
          <w:spacing w:val="-11"/>
          <w:sz w:val="24"/>
        </w:rPr>
        <w:t> </w:t>
      </w:r>
      <w:r>
        <w:rPr>
          <w:sz w:val="24"/>
        </w:rPr>
        <w:t>2014.</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M.</w:t>
      </w:r>
      <w:r>
        <w:rPr>
          <w:spacing w:val="-15"/>
          <w:sz w:val="24"/>
        </w:rPr>
        <w:t> </w:t>
      </w:r>
      <w:r>
        <w:rPr>
          <w:sz w:val="24"/>
        </w:rPr>
        <w:t>Kato</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"Scheduled</w:t>
      </w:r>
      <w:r>
        <w:rPr>
          <w:spacing w:val="-15"/>
          <w:sz w:val="24"/>
        </w:rPr>
        <w:t> </w:t>
      </w:r>
      <w:r>
        <w:rPr>
          <w:sz w:val="24"/>
        </w:rPr>
        <w:t>endoscopic</w:t>
      </w:r>
      <w:r>
        <w:rPr>
          <w:spacing w:val="-15"/>
          <w:sz w:val="24"/>
        </w:rPr>
        <w:t> </w:t>
      </w:r>
      <w:r>
        <w:rPr>
          <w:sz w:val="24"/>
        </w:rPr>
        <w:t>surveillance</w:t>
      </w:r>
      <w:r>
        <w:rPr>
          <w:spacing w:val="-15"/>
          <w:sz w:val="24"/>
        </w:rPr>
        <w:t> </w:t>
      </w:r>
      <w:r>
        <w:rPr>
          <w:sz w:val="24"/>
        </w:rPr>
        <w:t>controls</w:t>
      </w:r>
      <w:r>
        <w:rPr>
          <w:spacing w:val="-15"/>
          <w:sz w:val="24"/>
        </w:rPr>
        <w:t> </w:t>
      </w:r>
      <w:r>
        <w:rPr>
          <w:sz w:val="24"/>
        </w:rPr>
        <w:t>secondary</w:t>
      </w:r>
      <w:r>
        <w:rPr>
          <w:spacing w:val="-15"/>
          <w:sz w:val="24"/>
        </w:rPr>
        <w:t> </w:t>
      </w:r>
      <w:r>
        <w:rPr>
          <w:sz w:val="24"/>
        </w:rPr>
        <w:t>cancer</w:t>
      </w:r>
      <w:r>
        <w:rPr>
          <w:spacing w:val="-15"/>
          <w:sz w:val="24"/>
        </w:rPr>
        <w:t> </w:t>
      </w:r>
      <w:r>
        <w:rPr>
          <w:sz w:val="24"/>
        </w:rPr>
        <w:t>after</w:t>
      </w:r>
      <w:r>
        <w:rPr>
          <w:spacing w:val="-15"/>
          <w:sz w:val="24"/>
        </w:rPr>
        <w:t> </w:t>
      </w:r>
      <w:r>
        <w:rPr>
          <w:sz w:val="24"/>
        </w:rPr>
        <w:t>curative endoscopic resection for early gastric cancer: a multicentre retrospective cohort study by Osaka University ESD study group," </w:t>
      </w:r>
      <w:r>
        <w:rPr>
          <w:i/>
          <w:sz w:val="24"/>
        </w:rPr>
        <w:t>Gut, </w:t>
      </w:r>
      <w:r>
        <w:rPr>
          <w:sz w:val="24"/>
        </w:rPr>
        <w:t>vol. 62, no. 10, pp. 1425-1432, 2013.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H.</w:t>
      </w:r>
      <w:r>
        <w:rPr>
          <w:spacing w:val="-15"/>
          <w:sz w:val="24"/>
        </w:rPr>
        <w:t> </w:t>
      </w:r>
      <w:r>
        <w:rPr>
          <w:sz w:val="24"/>
        </w:rPr>
        <w:t>Shibuya,</w:t>
      </w:r>
      <w:r>
        <w:rPr>
          <w:spacing w:val="-13"/>
          <w:sz w:val="24"/>
        </w:rPr>
        <w:t> </w:t>
      </w:r>
      <w:r>
        <w:rPr>
          <w:sz w:val="24"/>
        </w:rPr>
        <w:t>T.</w:t>
      </w:r>
      <w:r>
        <w:rPr>
          <w:spacing w:val="-15"/>
          <w:sz w:val="24"/>
        </w:rPr>
        <w:t> </w:t>
      </w:r>
      <w:r>
        <w:rPr>
          <w:sz w:val="24"/>
        </w:rPr>
        <w:t>Wakita,</w:t>
      </w:r>
      <w:r>
        <w:rPr>
          <w:spacing w:val="-13"/>
          <w:sz w:val="24"/>
        </w:rPr>
        <w:t> </w:t>
      </w:r>
      <w:r>
        <w:rPr>
          <w:sz w:val="24"/>
        </w:rPr>
        <w:t>T.</w:t>
      </w:r>
      <w:r>
        <w:rPr>
          <w:spacing w:val="-14"/>
          <w:sz w:val="24"/>
        </w:rPr>
        <w:t> </w:t>
      </w:r>
      <w:r>
        <w:rPr>
          <w:sz w:val="24"/>
        </w:rPr>
        <w:t>Nakagawa,</w:t>
      </w:r>
      <w:r>
        <w:rPr>
          <w:spacing w:val="-13"/>
          <w:sz w:val="24"/>
        </w:rPr>
        <w:t> </w:t>
      </w:r>
      <w:r>
        <w:rPr>
          <w:sz w:val="24"/>
        </w:rPr>
        <w:t>H.</w:t>
      </w:r>
      <w:r>
        <w:rPr>
          <w:spacing w:val="-14"/>
          <w:sz w:val="24"/>
        </w:rPr>
        <w:t> </w:t>
      </w:r>
      <w:r>
        <w:rPr>
          <w:sz w:val="24"/>
        </w:rPr>
        <w:t>Fukuda,</w:t>
      </w:r>
      <w:r>
        <w:rPr>
          <w:spacing w:val="-15"/>
          <w:sz w:val="24"/>
        </w:rPr>
        <w:t> </w:t>
      </w:r>
      <w:r>
        <w:rPr>
          <w:sz w:val="24"/>
        </w:rPr>
        <w:t>and</w:t>
      </w:r>
      <w:r>
        <w:rPr>
          <w:spacing w:val="-15"/>
          <w:sz w:val="24"/>
        </w:rPr>
        <w:t> </w:t>
      </w:r>
      <w:r>
        <w:rPr>
          <w:sz w:val="24"/>
        </w:rPr>
        <w:t>M.</w:t>
      </w:r>
      <w:r>
        <w:rPr>
          <w:spacing w:val="-15"/>
          <w:sz w:val="24"/>
        </w:rPr>
        <w:t> </w:t>
      </w:r>
      <w:r>
        <w:rPr>
          <w:sz w:val="24"/>
        </w:rPr>
        <w:t>Yasumoto,</w:t>
      </w:r>
      <w:r>
        <w:rPr>
          <w:spacing w:val="-13"/>
          <w:sz w:val="24"/>
        </w:rPr>
        <w:t> </w:t>
      </w:r>
      <w:r>
        <w:rPr>
          <w:sz w:val="24"/>
        </w:rPr>
        <w:t>"The</w:t>
      </w:r>
      <w:r>
        <w:rPr>
          <w:spacing w:val="-15"/>
          <w:sz w:val="24"/>
        </w:rPr>
        <w:t> </w:t>
      </w:r>
      <w:r>
        <w:rPr>
          <w:sz w:val="24"/>
        </w:rPr>
        <w:t>relation</w:t>
      </w:r>
      <w:r>
        <w:rPr>
          <w:spacing w:val="-15"/>
          <w:sz w:val="24"/>
        </w:rPr>
        <w:t> </w:t>
      </w:r>
      <w:r>
        <w:rPr>
          <w:sz w:val="24"/>
        </w:rPr>
        <w:t>between an esophageal cancer and associated cancers in</w:t>
      </w:r>
      <w:r>
        <w:rPr>
          <w:spacing w:val="13"/>
          <w:sz w:val="24"/>
        </w:rPr>
        <w:t> </w:t>
      </w:r>
      <w:r>
        <w:rPr>
          <w:sz w:val="24"/>
        </w:rPr>
        <w:t>adjacent organs,"</w:t>
      </w:r>
      <w:r>
        <w:rPr>
          <w:spacing w:val="16"/>
          <w:sz w:val="24"/>
        </w:rPr>
        <w:t> </w:t>
      </w:r>
      <w:r>
        <w:rPr>
          <w:i/>
          <w:sz w:val="24"/>
        </w:rPr>
        <w:t>Cancer,</w:t>
      </w:r>
      <w:r>
        <w:rPr>
          <w:i/>
          <w:spacing w:val="13"/>
          <w:sz w:val="24"/>
        </w:rPr>
        <w:t> </w:t>
      </w:r>
      <w:r>
        <w:rPr>
          <w:sz w:val="24"/>
        </w:rPr>
        <w:t>vol. 76, no. 1,</w:t>
      </w:r>
    </w:p>
    <w:p>
      <w:pPr>
        <w:pStyle w:val="BodyText"/>
      </w:pPr>
      <w:r>
        <w:rPr/>
        <w:t>pp.</w:t>
      </w:r>
      <w:r>
        <w:rPr>
          <w:spacing w:val="-1"/>
        </w:rPr>
        <w:t> </w:t>
      </w:r>
      <w:r>
        <w:rPr/>
        <w:t>101-105, </w:t>
      </w:r>
      <w:r>
        <w:rPr>
          <w:spacing w:val="-2"/>
        </w:rPr>
        <w:t>1995.</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Y.-J. Hsiao </w:t>
      </w:r>
      <w:r>
        <w:rPr>
          <w:i/>
          <w:sz w:val="24"/>
        </w:rPr>
        <w:t>et al.</w:t>
      </w:r>
      <w:r>
        <w:rPr>
          <w:sz w:val="24"/>
        </w:rPr>
        <w:t>, "Application of artificial intelligence-driven endoscopic screening and diagnosis of gastric cancer," </w:t>
      </w:r>
      <w:r>
        <w:rPr>
          <w:i/>
          <w:sz w:val="24"/>
        </w:rPr>
        <w:t>World Journal of Gastroenterology, </w:t>
      </w:r>
      <w:r>
        <w:rPr>
          <w:sz w:val="24"/>
        </w:rPr>
        <w:t>vol. 27, no. 22, p. 2979,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P.-C. Chen, Y.-R. Lu, Y.-N. Kang, and C.-C. Chang, "The accuracy of artificial intelligence in the endoscopic diagnosis of early gastric cancer: pooled analysis study," </w:t>
      </w:r>
      <w:r>
        <w:rPr>
          <w:i/>
          <w:sz w:val="24"/>
        </w:rPr>
        <w:t>Journal of medical Internet research, </w:t>
      </w:r>
      <w:r>
        <w:rPr>
          <w:sz w:val="24"/>
        </w:rPr>
        <w:t>vol. 24, no. 5, p. e27694, 2022.</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Y. Qin, Y. Deng, H. Jiang, N. Hu, and B. Song, "Artificial intelligence in the imaging of gastric cancer: current applications and future direction," </w:t>
      </w:r>
      <w:r>
        <w:rPr>
          <w:i/>
          <w:sz w:val="24"/>
        </w:rPr>
        <w:t>Frontiers in Oncology, </w:t>
      </w:r>
      <w:r>
        <w:rPr>
          <w:sz w:val="24"/>
        </w:rPr>
        <w:t>vol. 11,</w:t>
      </w:r>
    </w:p>
    <w:p>
      <w:pPr>
        <w:pStyle w:val="BodyText"/>
      </w:pPr>
      <w:r>
        <w:rPr/>
        <w:t>p. 631686, </w:t>
      </w:r>
      <w:r>
        <w:rPr>
          <w:spacing w:val="-2"/>
        </w:rPr>
        <w:t>2021.</w:t>
      </w:r>
    </w:p>
    <w:p>
      <w:pPr>
        <w:pStyle w:val="ListParagraph"/>
        <w:numPr>
          <w:ilvl w:val="0"/>
          <w:numId w:val="9"/>
        </w:numPr>
        <w:tabs>
          <w:tab w:pos="1438" w:val="left" w:leader="none"/>
        </w:tabs>
        <w:spacing w:line="240" w:lineRule="auto" w:before="0" w:after="0"/>
        <w:ind w:left="1438" w:right="0" w:hanging="718"/>
        <w:jc w:val="both"/>
        <w:rPr>
          <w:sz w:val="24"/>
        </w:rPr>
      </w:pPr>
      <w:r>
        <w:rPr>
          <w:sz w:val="24"/>
        </w:rPr>
        <w:t>S.</w:t>
      </w:r>
      <w:r>
        <w:rPr>
          <w:spacing w:val="-1"/>
          <w:sz w:val="24"/>
        </w:rPr>
        <w:t> </w:t>
      </w:r>
      <w:r>
        <w:rPr>
          <w:sz w:val="24"/>
        </w:rPr>
        <w:t>S.</w:t>
      </w:r>
      <w:r>
        <w:rPr>
          <w:spacing w:val="2"/>
          <w:sz w:val="24"/>
        </w:rPr>
        <w:t> </w:t>
      </w:r>
      <w:r>
        <w:rPr>
          <w:sz w:val="24"/>
        </w:rPr>
        <w:t>Joshi</w:t>
      </w:r>
      <w:r>
        <w:rPr>
          <w:spacing w:val="2"/>
          <w:sz w:val="24"/>
        </w:rPr>
        <w:t> </w:t>
      </w:r>
      <w:r>
        <w:rPr>
          <w:sz w:val="24"/>
        </w:rPr>
        <w:t>and</w:t>
      </w:r>
      <w:r>
        <w:rPr>
          <w:spacing w:val="2"/>
          <w:sz w:val="24"/>
        </w:rPr>
        <w:t> </w:t>
      </w:r>
      <w:r>
        <w:rPr>
          <w:sz w:val="24"/>
        </w:rPr>
        <w:t>B.</w:t>
      </w:r>
      <w:r>
        <w:rPr>
          <w:spacing w:val="1"/>
          <w:sz w:val="24"/>
        </w:rPr>
        <w:t> </w:t>
      </w:r>
      <w:r>
        <w:rPr>
          <w:sz w:val="24"/>
        </w:rPr>
        <w:t>D.</w:t>
      </w:r>
      <w:r>
        <w:rPr>
          <w:spacing w:val="4"/>
          <w:sz w:val="24"/>
        </w:rPr>
        <w:t> </w:t>
      </w:r>
      <w:r>
        <w:rPr>
          <w:sz w:val="24"/>
        </w:rPr>
        <w:t>Badgwell,</w:t>
      </w:r>
      <w:r>
        <w:rPr>
          <w:spacing w:val="2"/>
          <w:sz w:val="24"/>
        </w:rPr>
        <w:t> </w:t>
      </w:r>
      <w:r>
        <w:rPr>
          <w:sz w:val="24"/>
        </w:rPr>
        <w:t>"Current</w:t>
      </w:r>
      <w:r>
        <w:rPr>
          <w:spacing w:val="2"/>
          <w:sz w:val="24"/>
        </w:rPr>
        <w:t> </w:t>
      </w:r>
      <w:r>
        <w:rPr>
          <w:sz w:val="24"/>
        </w:rPr>
        <w:t>treatment</w:t>
      </w:r>
      <w:r>
        <w:rPr>
          <w:spacing w:val="2"/>
          <w:sz w:val="24"/>
        </w:rPr>
        <w:t> </w:t>
      </w:r>
      <w:r>
        <w:rPr>
          <w:sz w:val="24"/>
        </w:rPr>
        <w:t>and</w:t>
      </w:r>
      <w:r>
        <w:rPr>
          <w:spacing w:val="1"/>
          <w:sz w:val="24"/>
        </w:rPr>
        <w:t> </w:t>
      </w:r>
      <w:r>
        <w:rPr>
          <w:sz w:val="24"/>
        </w:rPr>
        <w:t>recent</w:t>
      </w:r>
      <w:r>
        <w:rPr>
          <w:spacing w:val="4"/>
          <w:sz w:val="24"/>
        </w:rPr>
        <w:t> </w:t>
      </w:r>
      <w:r>
        <w:rPr>
          <w:sz w:val="24"/>
        </w:rPr>
        <w:t>progress</w:t>
      </w:r>
      <w:r>
        <w:rPr>
          <w:spacing w:val="2"/>
          <w:sz w:val="24"/>
        </w:rPr>
        <w:t> </w:t>
      </w:r>
      <w:r>
        <w:rPr>
          <w:sz w:val="24"/>
        </w:rPr>
        <w:t>in</w:t>
      </w:r>
      <w:r>
        <w:rPr>
          <w:spacing w:val="5"/>
          <w:sz w:val="24"/>
        </w:rPr>
        <w:t> </w:t>
      </w:r>
      <w:r>
        <w:rPr>
          <w:sz w:val="24"/>
        </w:rPr>
        <w:t>gastric</w:t>
      </w:r>
      <w:r>
        <w:rPr>
          <w:spacing w:val="1"/>
          <w:sz w:val="24"/>
        </w:rPr>
        <w:t> </w:t>
      </w:r>
      <w:r>
        <w:rPr>
          <w:spacing w:val="-2"/>
          <w:sz w:val="24"/>
        </w:rPr>
        <w:t>cancer,"</w:t>
      </w:r>
    </w:p>
    <w:p>
      <w:pPr>
        <w:spacing w:before="0"/>
        <w:ind w:left="1440" w:right="0" w:firstLine="0"/>
        <w:jc w:val="both"/>
        <w:rPr>
          <w:sz w:val="24"/>
        </w:rPr>
      </w:pPr>
      <w:r>
        <w:rPr>
          <w:i/>
          <w:sz w:val="24"/>
        </w:rPr>
        <w:t>CA:</w:t>
      </w:r>
      <w:r>
        <w:rPr>
          <w:i/>
          <w:spacing w:val="-2"/>
          <w:sz w:val="24"/>
        </w:rPr>
        <w:t> </w:t>
      </w:r>
      <w:r>
        <w:rPr>
          <w:i/>
          <w:sz w:val="24"/>
        </w:rPr>
        <w:t>a cancer</w:t>
      </w:r>
      <w:r>
        <w:rPr>
          <w:i/>
          <w:spacing w:val="-1"/>
          <w:sz w:val="24"/>
        </w:rPr>
        <w:t> </w:t>
      </w:r>
      <w:r>
        <w:rPr>
          <w:i/>
          <w:sz w:val="24"/>
        </w:rPr>
        <w:t>journal for</w:t>
      </w:r>
      <w:r>
        <w:rPr>
          <w:i/>
          <w:spacing w:val="-1"/>
          <w:sz w:val="24"/>
        </w:rPr>
        <w:t> </w:t>
      </w:r>
      <w:r>
        <w:rPr>
          <w:i/>
          <w:sz w:val="24"/>
        </w:rPr>
        <w:t>clinicians,</w:t>
      </w:r>
      <w:r>
        <w:rPr>
          <w:i/>
          <w:spacing w:val="2"/>
          <w:sz w:val="24"/>
        </w:rPr>
        <w:t> </w:t>
      </w:r>
      <w:r>
        <w:rPr>
          <w:sz w:val="24"/>
        </w:rPr>
        <w:t>vol. 71,</w:t>
      </w:r>
      <w:r>
        <w:rPr>
          <w:spacing w:val="-1"/>
          <w:sz w:val="24"/>
        </w:rPr>
        <w:t> </w:t>
      </w:r>
      <w:r>
        <w:rPr>
          <w:sz w:val="24"/>
        </w:rPr>
        <w:t>no. 3,</w:t>
      </w:r>
      <w:r>
        <w:rPr>
          <w:spacing w:val="-1"/>
          <w:sz w:val="24"/>
        </w:rPr>
        <w:t> </w:t>
      </w:r>
      <w:r>
        <w:rPr>
          <w:sz w:val="24"/>
        </w:rPr>
        <w:t>pp. 264-279,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D.</w:t>
      </w:r>
      <w:r>
        <w:rPr>
          <w:spacing w:val="-6"/>
          <w:sz w:val="24"/>
        </w:rPr>
        <w:t> </w:t>
      </w:r>
      <w:r>
        <w:rPr>
          <w:sz w:val="24"/>
        </w:rPr>
        <w:t>Dong</w:t>
      </w:r>
      <w:r>
        <w:rPr>
          <w:spacing w:val="-6"/>
          <w:sz w:val="24"/>
        </w:rPr>
        <w:t> </w:t>
      </w:r>
      <w:r>
        <w:rPr>
          <w:i/>
          <w:sz w:val="24"/>
        </w:rPr>
        <w:t>et</w:t>
      </w:r>
      <w:r>
        <w:rPr>
          <w:i/>
          <w:spacing w:val="-5"/>
          <w:sz w:val="24"/>
        </w:rPr>
        <w:t> </w:t>
      </w:r>
      <w:r>
        <w:rPr>
          <w:i/>
          <w:sz w:val="24"/>
        </w:rPr>
        <w:t>al.</w:t>
      </w:r>
      <w:r>
        <w:rPr>
          <w:sz w:val="24"/>
        </w:rPr>
        <w:t>,</w:t>
      </w:r>
      <w:r>
        <w:rPr>
          <w:spacing w:val="-6"/>
          <w:sz w:val="24"/>
        </w:rPr>
        <w:t> </w:t>
      </w:r>
      <w:r>
        <w:rPr>
          <w:sz w:val="24"/>
        </w:rPr>
        <w:t>"Deep</w:t>
      </w:r>
      <w:r>
        <w:rPr>
          <w:spacing w:val="-6"/>
          <w:sz w:val="24"/>
        </w:rPr>
        <w:t> </w:t>
      </w:r>
      <w:r>
        <w:rPr>
          <w:sz w:val="24"/>
        </w:rPr>
        <w:t>learning</w:t>
      </w:r>
      <w:r>
        <w:rPr>
          <w:spacing w:val="-8"/>
          <w:sz w:val="24"/>
        </w:rPr>
        <w:t> </w:t>
      </w:r>
      <w:r>
        <w:rPr>
          <w:sz w:val="24"/>
        </w:rPr>
        <w:t>radiomic</w:t>
      </w:r>
      <w:r>
        <w:rPr>
          <w:spacing w:val="-6"/>
          <w:sz w:val="24"/>
        </w:rPr>
        <w:t> </w:t>
      </w:r>
      <w:r>
        <w:rPr>
          <w:sz w:val="24"/>
        </w:rPr>
        <w:t>nomogram</w:t>
      </w:r>
      <w:r>
        <w:rPr>
          <w:spacing w:val="-5"/>
          <w:sz w:val="24"/>
        </w:rPr>
        <w:t> </w:t>
      </w:r>
      <w:r>
        <w:rPr>
          <w:sz w:val="24"/>
        </w:rPr>
        <w:t>can</w:t>
      </w:r>
      <w:r>
        <w:rPr>
          <w:spacing w:val="-6"/>
          <w:sz w:val="24"/>
        </w:rPr>
        <w:t> </w:t>
      </w:r>
      <w:r>
        <w:rPr>
          <w:sz w:val="24"/>
        </w:rPr>
        <w:t>predict</w:t>
      </w:r>
      <w:r>
        <w:rPr>
          <w:spacing w:val="-6"/>
          <w:sz w:val="24"/>
        </w:rPr>
        <w:t> </w:t>
      </w:r>
      <w:r>
        <w:rPr>
          <w:sz w:val="24"/>
        </w:rPr>
        <w:t>the</w:t>
      </w:r>
      <w:r>
        <w:rPr>
          <w:spacing w:val="-6"/>
          <w:sz w:val="24"/>
        </w:rPr>
        <w:t> </w:t>
      </w:r>
      <w:r>
        <w:rPr>
          <w:sz w:val="24"/>
        </w:rPr>
        <w:t>number</w:t>
      </w:r>
      <w:r>
        <w:rPr>
          <w:spacing w:val="-4"/>
          <w:sz w:val="24"/>
        </w:rPr>
        <w:t> </w:t>
      </w:r>
      <w:r>
        <w:rPr>
          <w:sz w:val="24"/>
        </w:rPr>
        <w:t>of</w:t>
      </w:r>
      <w:r>
        <w:rPr>
          <w:spacing w:val="-7"/>
          <w:sz w:val="24"/>
        </w:rPr>
        <w:t> </w:t>
      </w:r>
      <w:r>
        <w:rPr>
          <w:sz w:val="24"/>
        </w:rPr>
        <w:t>lymph</w:t>
      </w:r>
      <w:r>
        <w:rPr>
          <w:spacing w:val="-5"/>
          <w:sz w:val="24"/>
        </w:rPr>
        <w:t> </w:t>
      </w:r>
      <w:r>
        <w:rPr>
          <w:sz w:val="24"/>
        </w:rPr>
        <w:t>node metastasis in locally advanced gastric cancer: an international multicenter study," </w:t>
      </w:r>
      <w:r>
        <w:rPr>
          <w:i/>
          <w:sz w:val="24"/>
        </w:rPr>
        <w:t>Annals of oncology, </w:t>
      </w:r>
      <w:r>
        <w:rPr>
          <w:sz w:val="24"/>
        </w:rPr>
        <w:t>vol. 31, no. 7, pp. 912-920, 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J. Li </w:t>
      </w:r>
      <w:r>
        <w:rPr>
          <w:i/>
          <w:sz w:val="24"/>
        </w:rPr>
        <w:t>et al.</w:t>
      </w:r>
      <w:r>
        <w:rPr>
          <w:sz w:val="24"/>
        </w:rPr>
        <w:t>, "Dual-energy CT–based deep learning radiomics can improve lymph node metastasis</w:t>
      </w:r>
      <w:r>
        <w:rPr>
          <w:spacing w:val="-13"/>
          <w:sz w:val="24"/>
        </w:rPr>
        <w:t> </w:t>
      </w:r>
      <w:r>
        <w:rPr>
          <w:sz w:val="24"/>
        </w:rPr>
        <w:t>risk</w:t>
      </w:r>
      <w:r>
        <w:rPr>
          <w:spacing w:val="-14"/>
          <w:sz w:val="24"/>
        </w:rPr>
        <w:t> </w:t>
      </w:r>
      <w:r>
        <w:rPr>
          <w:sz w:val="24"/>
        </w:rPr>
        <w:t>prediction</w:t>
      </w:r>
      <w:r>
        <w:rPr>
          <w:spacing w:val="-11"/>
          <w:sz w:val="24"/>
        </w:rPr>
        <w:t> </w:t>
      </w:r>
      <w:r>
        <w:rPr>
          <w:sz w:val="24"/>
        </w:rPr>
        <w:t>for</w:t>
      </w:r>
      <w:r>
        <w:rPr>
          <w:spacing w:val="-13"/>
          <w:sz w:val="24"/>
        </w:rPr>
        <w:t> </w:t>
      </w:r>
      <w:r>
        <w:rPr>
          <w:sz w:val="24"/>
        </w:rPr>
        <w:t>gastric</w:t>
      </w:r>
      <w:r>
        <w:rPr>
          <w:spacing w:val="-12"/>
          <w:sz w:val="24"/>
        </w:rPr>
        <w:t> </w:t>
      </w:r>
      <w:r>
        <w:rPr>
          <w:sz w:val="24"/>
        </w:rPr>
        <w:t>cancer,"</w:t>
      </w:r>
      <w:r>
        <w:rPr>
          <w:spacing w:val="-13"/>
          <w:sz w:val="24"/>
        </w:rPr>
        <w:t> </w:t>
      </w:r>
      <w:r>
        <w:rPr>
          <w:i/>
          <w:sz w:val="24"/>
        </w:rPr>
        <w:t>European</w:t>
      </w:r>
      <w:r>
        <w:rPr>
          <w:i/>
          <w:spacing w:val="-14"/>
          <w:sz w:val="24"/>
        </w:rPr>
        <w:t> </w:t>
      </w:r>
      <w:r>
        <w:rPr>
          <w:i/>
          <w:sz w:val="24"/>
        </w:rPr>
        <w:t>Radiology,</w:t>
      </w:r>
      <w:r>
        <w:rPr>
          <w:i/>
          <w:spacing w:val="-13"/>
          <w:sz w:val="24"/>
        </w:rPr>
        <w:t> </w:t>
      </w:r>
      <w:r>
        <w:rPr>
          <w:sz w:val="24"/>
        </w:rPr>
        <w:t>vol.</w:t>
      </w:r>
      <w:r>
        <w:rPr>
          <w:spacing w:val="-14"/>
          <w:sz w:val="24"/>
        </w:rPr>
        <w:t> </w:t>
      </w:r>
      <w:r>
        <w:rPr>
          <w:sz w:val="24"/>
        </w:rPr>
        <w:t>30,</w:t>
      </w:r>
      <w:r>
        <w:rPr>
          <w:spacing w:val="-12"/>
          <w:sz w:val="24"/>
        </w:rPr>
        <w:t> </w:t>
      </w:r>
      <w:r>
        <w:rPr>
          <w:sz w:val="24"/>
        </w:rPr>
        <w:t>pp.</w:t>
      </w:r>
      <w:r>
        <w:rPr>
          <w:spacing w:val="-14"/>
          <w:sz w:val="24"/>
        </w:rPr>
        <w:t> </w:t>
      </w:r>
      <w:r>
        <w:rPr>
          <w:sz w:val="24"/>
        </w:rPr>
        <w:t>2324-</w:t>
      </w:r>
      <w:r>
        <w:rPr>
          <w:sz w:val="24"/>
        </w:rPr>
        <w:t>2333, </w:t>
      </w:r>
      <w:r>
        <w:rPr>
          <w:spacing w:val="-2"/>
          <w:sz w:val="24"/>
        </w:rPr>
        <w:t>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C. Jin </w:t>
      </w:r>
      <w:r>
        <w:rPr>
          <w:i/>
          <w:sz w:val="24"/>
        </w:rPr>
        <w:t>et al.</w:t>
      </w:r>
      <w:r>
        <w:rPr>
          <w:sz w:val="24"/>
        </w:rPr>
        <w:t>, "Deep learning analysis of the primary tumour and the prediction of lymph node</w:t>
      </w:r>
      <w:r>
        <w:rPr>
          <w:spacing w:val="-14"/>
          <w:sz w:val="24"/>
        </w:rPr>
        <w:t> </w:t>
      </w:r>
      <w:r>
        <w:rPr>
          <w:sz w:val="24"/>
        </w:rPr>
        <w:t>metastases</w:t>
      </w:r>
      <w:r>
        <w:rPr>
          <w:spacing w:val="-13"/>
          <w:sz w:val="24"/>
        </w:rPr>
        <w:t> </w:t>
      </w:r>
      <w:r>
        <w:rPr>
          <w:sz w:val="24"/>
        </w:rPr>
        <w:t>in</w:t>
      </w:r>
      <w:r>
        <w:rPr>
          <w:spacing w:val="-10"/>
          <w:sz w:val="24"/>
        </w:rPr>
        <w:t> </w:t>
      </w:r>
      <w:r>
        <w:rPr>
          <w:sz w:val="24"/>
        </w:rPr>
        <w:t>gastric</w:t>
      </w:r>
      <w:r>
        <w:rPr>
          <w:spacing w:val="-14"/>
          <w:sz w:val="24"/>
        </w:rPr>
        <w:t> </w:t>
      </w:r>
      <w:r>
        <w:rPr>
          <w:sz w:val="24"/>
        </w:rPr>
        <w:t>cancer,"</w:t>
      </w:r>
      <w:r>
        <w:rPr>
          <w:spacing w:val="-13"/>
          <w:sz w:val="24"/>
        </w:rPr>
        <w:t> </w:t>
      </w:r>
      <w:r>
        <w:rPr>
          <w:i/>
          <w:sz w:val="24"/>
        </w:rPr>
        <w:t>British</w:t>
      </w:r>
      <w:r>
        <w:rPr>
          <w:i/>
          <w:spacing w:val="-12"/>
          <w:sz w:val="24"/>
        </w:rPr>
        <w:t> </w:t>
      </w:r>
      <w:r>
        <w:rPr>
          <w:i/>
          <w:sz w:val="24"/>
        </w:rPr>
        <w:t>Journal</w:t>
      </w:r>
      <w:r>
        <w:rPr>
          <w:i/>
          <w:spacing w:val="-13"/>
          <w:sz w:val="24"/>
        </w:rPr>
        <w:t> </w:t>
      </w:r>
      <w:r>
        <w:rPr>
          <w:i/>
          <w:sz w:val="24"/>
        </w:rPr>
        <w:t>of</w:t>
      </w:r>
      <w:r>
        <w:rPr>
          <w:i/>
          <w:spacing w:val="-13"/>
          <w:sz w:val="24"/>
        </w:rPr>
        <w:t> </w:t>
      </w:r>
      <w:r>
        <w:rPr>
          <w:i/>
          <w:sz w:val="24"/>
        </w:rPr>
        <w:t>Surgery,</w:t>
      </w:r>
      <w:r>
        <w:rPr>
          <w:i/>
          <w:spacing w:val="-12"/>
          <w:sz w:val="24"/>
        </w:rPr>
        <w:t> </w:t>
      </w:r>
      <w:r>
        <w:rPr>
          <w:sz w:val="24"/>
        </w:rPr>
        <w:t>vol.</w:t>
      </w:r>
      <w:r>
        <w:rPr>
          <w:spacing w:val="-13"/>
          <w:sz w:val="24"/>
        </w:rPr>
        <w:t> </w:t>
      </w:r>
      <w:r>
        <w:rPr>
          <w:sz w:val="24"/>
        </w:rPr>
        <w:t>108,</w:t>
      </w:r>
      <w:r>
        <w:rPr>
          <w:spacing w:val="-13"/>
          <w:sz w:val="24"/>
        </w:rPr>
        <w:t> </w:t>
      </w:r>
      <w:r>
        <w:rPr>
          <w:sz w:val="24"/>
        </w:rPr>
        <w:t>no.</w:t>
      </w:r>
      <w:r>
        <w:rPr>
          <w:spacing w:val="-13"/>
          <w:sz w:val="24"/>
        </w:rPr>
        <w:t> </w:t>
      </w:r>
      <w:r>
        <w:rPr>
          <w:sz w:val="24"/>
        </w:rPr>
        <w:t>5,</w:t>
      </w:r>
      <w:r>
        <w:rPr>
          <w:spacing w:val="-13"/>
          <w:sz w:val="24"/>
        </w:rPr>
        <w:t> </w:t>
      </w:r>
      <w:r>
        <w:rPr>
          <w:sz w:val="24"/>
        </w:rPr>
        <w:t>pp.</w:t>
      </w:r>
      <w:r>
        <w:rPr>
          <w:spacing w:val="-13"/>
          <w:sz w:val="24"/>
        </w:rPr>
        <w:t> </w:t>
      </w:r>
      <w:r>
        <w:rPr>
          <w:sz w:val="24"/>
        </w:rPr>
        <w:t>542-549, </w:t>
      </w:r>
      <w:r>
        <w:rPr>
          <w:spacing w:val="-2"/>
          <w:sz w:val="24"/>
        </w:rPr>
        <w:t>2021.</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L.</w:t>
      </w:r>
      <w:r>
        <w:rPr>
          <w:spacing w:val="-6"/>
          <w:sz w:val="24"/>
        </w:rPr>
        <w:t> </w:t>
      </w:r>
      <w:r>
        <w:rPr>
          <w:sz w:val="24"/>
        </w:rPr>
        <w:t>Zhang</w:t>
      </w:r>
      <w:r>
        <w:rPr>
          <w:spacing w:val="-10"/>
          <w:sz w:val="24"/>
        </w:rPr>
        <w:t> </w:t>
      </w:r>
      <w:r>
        <w:rPr>
          <w:i/>
          <w:sz w:val="24"/>
        </w:rPr>
        <w:t>et</w:t>
      </w:r>
      <w:r>
        <w:rPr>
          <w:i/>
          <w:spacing w:val="-8"/>
          <w:sz w:val="24"/>
        </w:rPr>
        <w:t> </w:t>
      </w:r>
      <w:r>
        <w:rPr>
          <w:i/>
          <w:sz w:val="24"/>
        </w:rPr>
        <w:t>al.</w:t>
      </w:r>
      <w:r>
        <w:rPr>
          <w:sz w:val="24"/>
        </w:rPr>
        <w:t>,</w:t>
      </w:r>
      <w:r>
        <w:rPr>
          <w:spacing w:val="-8"/>
          <w:sz w:val="24"/>
        </w:rPr>
        <w:t> </w:t>
      </w:r>
      <w:r>
        <w:rPr>
          <w:sz w:val="24"/>
        </w:rPr>
        <w:t>"A</w:t>
      </w:r>
      <w:r>
        <w:rPr>
          <w:spacing w:val="-9"/>
          <w:sz w:val="24"/>
        </w:rPr>
        <w:t> </w:t>
      </w:r>
      <w:r>
        <w:rPr>
          <w:sz w:val="24"/>
        </w:rPr>
        <w:t>deep</w:t>
      </w:r>
      <w:r>
        <w:rPr>
          <w:spacing w:val="-8"/>
          <w:sz w:val="24"/>
        </w:rPr>
        <w:t> </w:t>
      </w:r>
      <w:r>
        <w:rPr>
          <w:sz w:val="24"/>
        </w:rPr>
        <w:t>learning</w:t>
      </w:r>
      <w:r>
        <w:rPr>
          <w:spacing w:val="-11"/>
          <w:sz w:val="24"/>
        </w:rPr>
        <w:t> </w:t>
      </w:r>
      <w:r>
        <w:rPr>
          <w:sz w:val="24"/>
        </w:rPr>
        <w:t>risk</w:t>
      </w:r>
      <w:r>
        <w:rPr>
          <w:spacing w:val="-8"/>
          <w:sz w:val="24"/>
        </w:rPr>
        <w:t> </w:t>
      </w:r>
      <w:r>
        <w:rPr>
          <w:sz w:val="24"/>
        </w:rPr>
        <w:t>prediction</w:t>
      </w:r>
      <w:r>
        <w:rPr>
          <w:spacing w:val="-8"/>
          <w:sz w:val="24"/>
        </w:rPr>
        <w:t> </w:t>
      </w:r>
      <w:r>
        <w:rPr>
          <w:sz w:val="24"/>
        </w:rPr>
        <w:t>model</w:t>
      </w:r>
      <w:r>
        <w:rPr>
          <w:spacing w:val="-8"/>
          <w:sz w:val="24"/>
        </w:rPr>
        <w:t> </w:t>
      </w:r>
      <w:r>
        <w:rPr>
          <w:sz w:val="24"/>
        </w:rPr>
        <w:t>for</w:t>
      </w:r>
      <w:r>
        <w:rPr>
          <w:spacing w:val="-10"/>
          <w:sz w:val="24"/>
        </w:rPr>
        <w:t> </w:t>
      </w:r>
      <w:r>
        <w:rPr>
          <w:sz w:val="24"/>
        </w:rPr>
        <w:t>overall</w:t>
      </w:r>
      <w:r>
        <w:rPr>
          <w:spacing w:val="-8"/>
          <w:sz w:val="24"/>
        </w:rPr>
        <w:t> </w:t>
      </w:r>
      <w:r>
        <w:rPr>
          <w:sz w:val="24"/>
        </w:rPr>
        <w:t>survival</w:t>
      </w:r>
      <w:r>
        <w:rPr>
          <w:spacing w:val="-8"/>
          <w:sz w:val="24"/>
        </w:rPr>
        <w:t> </w:t>
      </w:r>
      <w:r>
        <w:rPr>
          <w:sz w:val="24"/>
        </w:rPr>
        <w:t>in</w:t>
      </w:r>
      <w:r>
        <w:rPr>
          <w:spacing w:val="-8"/>
          <w:sz w:val="24"/>
        </w:rPr>
        <w:t> </w:t>
      </w:r>
      <w:r>
        <w:rPr>
          <w:sz w:val="24"/>
        </w:rPr>
        <w:t>patients</w:t>
      </w:r>
      <w:r>
        <w:rPr>
          <w:spacing w:val="-8"/>
          <w:sz w:val="24"/>
        </w:rPr>
        <w:t> </w:t>
      </w:r>
      <w:r>
        <w:rPr>
          <w:sz w:val="24"/>
        </w:rPr>
        <w:t>with gastric cancer: A multicenter study," </w:t>
      </w:r>
      <w:r>
        <w:rPr>
          <w:i/>
          <w:sz w:val="24"/>
        </w:rPr>
        <w:t>Radiotherapy and Oncology, </w:t>
      </w:r>
      <w:r>
        <w:rPr>
          <w:sz w:val="24"/>
        </w:rPr>
        <w:t>vol. 150, pp. 73-80, </w:t>
      </w:r>
      <w:r>
        <w:rPr>
          <w:spacing w:val="-2"/>
          <w:sz w:val="24"/>
        </w:rPr>
        <w:t>2020.</w:t>
      </w:r>
    </w:p>
    <w:p>
      <w:pPr>
        <w:pStyle w:val="ListParagraph"/>
        <w:numPr>
          <w:ilvl w:val="0"/>
          <w:numId w:val="9"/>
        </w:numPr>
        <w:tabs>
          <w:tab w:pos="1438" w:val="left" w:leader="none"/>
          <w:tab w:pos="1440" w:val="left" w:leader="none"/>
        </w:tabs>
        <w:spacing w:line="240" w:lineRule="auto" w:before="0" w:after="0"/>
        <w:ind w:left="1440" w:right="725" w:hanging="720"/>
        <w:jc w:val="both"/>
        <w:rPr>
          <w:sz w:val="24"/>
        </w:rPr>
      </w:pPr>
      <w:r>
        <w:rPr>
          <w:sz w:val="24"/>
        </w:rPr>
        <w:t>H.</w:t>
      </w:r>
      <w:r>
        <w:rPr>
          <w:spacing w:val="-3"/>
          <w:sz w:val="24"/>
        </w:rPr>
        <w:t> </w:t>
      </w:r>
      <w:r>
        <w:rPr>
          <w:sz w:val="24"/>
        </w:rPr>
        <w:t>Ono </w:t>
      </w:r>
      <w:r>
        <w:rPr>
          <w:i/>
          <w:sz w:val="24"/>
        </w:rPr>
        <w:t>et</w:t>
      </w:r>
      <w:r>
        <w:rPr>
          <w:i/>
          <w:spacing w:val="-2"/>
          <w:sz w:val="24"/>
        </w:rPr>
        <w:t> </w:t>
      </w:r>
      <w:r>
        <w:rPr>
          <w:i/>
          <w:sz w:val="24"/>
        </w:rPr>
        <w:t>al.</w:t>
      </w:r>
      <w:r>
        <w:rPr>
          <w:sz w:val="24"/>
        </w:rPr>
        <w:t>, "Guidelines</w:t>
      </w:r>
      <w:r>
        <w:rPr>
          <w:spacing w:val="-2"/>
          <w:sz w:val="24"/>
        </w:rPr>
        <w:t> </w:t>
      </w:r>
      <w:r>
        <w:rPr>
          <w:sz w:val="24"/>
        </w:rPr>
        <w:t>for</w:t>
      </w:r>
      <w:r>
        <w:rPr>
          <w:spacing w:val="-1"/>
          <w:sz w:val="24"/>
        </w:rPr>
        <w:t> </w:t>
      </w:r>
      <w:r>
        <w:rPr>
          <w:sz w:val="24"/>
        </w:rPr>
        <w:t>endoscopic</w:t>
      </w:r>
      <w:r>
        <w:rPr>
          <w:spacing w:val="-1"/>
          <w:sz w:val="24"/>
        </w:rPr>
        <w:t> </w:t>
      </w:r>
      <w:r>
        <w:rPr>
          <w:sz w:val="24"/>
        </w:rPr>
        <w:t>submucosal</w:t>
      </w:r>
      <w:r>
        <w:rPr>
          <w:spacing w:val="-2"/>
          <w:sz w:val="24"/>
        </w:rPr>
        <w:t> </w:t>
      </w:r>
      <w:r>
        <w:rPr>
          <w:sz w:val="24"/>
        </w:rPr>
        <w:t>dissection</w:t>
      </w:r>
      <w:r>
        <w:rPr>
          <w:spacing w:val="-2"/>
          <w:sz w:val="24"/>
        </w:rPr>
        <w:t> </w:t>
      </w:r>
      <w:r>
        <w:rPr>
          <w:sz w:val="24"/>
        </w:rPr>
        <w:t>and endoscopic</w:t>
      </w:r>
      <w:r>
        <w:rPr>
          <w:spacing w:val="-3"/>
          <w:sz w:val="24"/>
        </w:rPr>
        <w:t> </w:t>
      </w:r>
      <w:r>
        <w:rPr>
          <w:sz w:val="24"/>
        </w:rPr>
        <w:t>mucosal resection for early gastric cancer," </w:t>
      </w:r>
      <w:r>
        <w:rPr>
          <w:i/>
          <w:sz w:val="24"/>
        </w:rPr>
        <w:t>Digestive Endoscopy, </w:t>
      </w:r>
      <w:r>
        <w:rPr>
          <w:sz w:val="24"/>
        </w:rPr>
        <w:t>vol. 28, no. 1, pp. 3-15, 2016.</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pacing w:val="-2"/>
          <w:sz w:val="24"/>
        </w:rPr>
        <w:t>S.</w:t>
      </w:r>
      <w:r>
        <w:rPr>
          <w:spacing w:val="-5"/>
          <w:sz w:val="24"/>
        </w:rPr>
        <w:t> </w:t>
      </w:r>
      <w:r>
        <w:rPr>
          <w:spacing w:val="-2"/>
          <w:sz w:val="24"/>
        </w:rPr>
        <w:t>Nagao</w:t>
      </w:r>
      <w:r>
        <w:rPr>
          <w:spacing w:val="-5"/>
          <w:sz w:val="24"/>
        </w:rPr>
        <w:t> </w:t>
      </w:r>
      <w:r>
        <w:rPr>
          <w:i/>
          <w:spacing w:val="-2"/>
          <w:sz w:val="24"/>
        </w:rPr>
        <w:t>et</w:t>
      </w:r>
      <w:r>
        <w:rPr>
          <w:i/>
          <w:spacing w:val="-4"/>
          <w:sz w:val="24"/>
        </w:rPr>
        <w:t> </w:t>
      </w:r>
      <w:r>
        <w:rPr>
          <w:i/>
          <w:spacing w:val="-2"/>
          <w:sz w:val="24"/>
        </w:rPr>
        <w:t>al.</w:t>
      </w:r>
      <w:r>
        <w:rPr>
          <w:spacing w:val="-2"/>
          <w:sz w:val="24"/>
        </w:rPr>
        <w:t>,</w:t>
      </w:r>
      <w:r>
        <w:rPr>
          <w:spacing w:val="-5"/>
          <w:sz w:val="24"/>
        </w:rPr>
        <w:t> </w:t>
      </w:r>
      <w:r>
        <w:rPr>
          <w:spacing w:val="-2"/>
          <w:sz w:val="24"/>
        </w:rPr>
        <w:t>"Highly</w:t>
      </w:r>
      <w:r>
        <w:rPr>
          <w:spacing w:val="-11"/>
          <w:sz w:val="24"/>
        </w:rPr>
        <w:t> </w:t>
      </w:r>
      <w:r>
        <w:rPr>
          <w:spacing w:val="-2"/>
          <w:sz w:val="24"/>
        </w:rPr>
        <w:t>accurate</w:t>
      </w:r>
      <w:r>
        <w:rPr>
          <w:spacing w:val="-6"/>
          <w:sz w:val="24"/>
        </w:rPr>
        <w:t> </w:t>
      </w:r>
      <w:r>
        <w:rPr>
          <w:spacing w:val="-2"/>
          <w:sz w:val="24"/>
        </w:rPr>
        <w:t>artificial</w:t>
      </w:r>
      <w:r>
        <w:rPr>
          <w:spacing w:val="-4"/>
          <w:sz w:val="24"/>
        </w:rPr>
        <w:t> </w:t>
      </w:r>
      <w:r>
        <w:rPr>
          <w:spacing w:val="-2"/>
          <w:sz w:val="24"/>
        </w:rPr>
        <w:t>intelligence</w:t>
      </w:r>
      <w:r>
        <w:rPr>
          <w:spacing w:val="-6"/>
          <w:sz w:val="24"/>
        </w:rPr>
        <w:t> </w:t>
      </w:r>
      <w:r>
        <w:rPr>
          <w:spacing w:val="-2"/>
          <w:sz w:val="24"/>
        </w:rPr>
        <w:t>systems</w:t>
      </w:r>
      <w:r>
        <w:rPr>
          <w:spacing w:val="-4"/>
          <w:sz w:val="24"/>
        </w:rPr>
        <w:t> </w:t>
      </w:r>
      <w:r>
        <w:rPr>
          <w:spacing w:val="-2"/>
          <w:sz w:val="24"/>
        </w:rPr>
        <w:t>to</w:t>
      </w:r>
      <w:r>
        <w:rPr>
          <w:spacing w:val="-4"/>
          <w:sz w:val="24"/>
        </w:rPr>
        <w:t> </w:t>
      </w:r>
      <w:r>
        <w:rPr>
          <w:spacing w:val="-2"/>
          <w:sz w:val="24"/>
        </w:rPr>
        <w:t>predict</w:t>
      </w:r>
      <w:r>
        <w:rPr>
          <w:spacing w:val="-5"/>
          <w:sz w:val="24"/>
        </w:rPr>
        <w:t> </w:t>
      </w:r>
      <w:r>
        <w:rPr>
          <w:spacing w:val="-2"/>
          <w:sz w:val="24"/>
        </w:rPr>
        <w:t>the</w:t>
      </w:r>
      <w:r>
        <w:rPr>
          <w:spacing w:val="-3"/>
          <w:sz w:val="24"/>
        </w:rPr>
        <w:t> </w:t>
      </w:r>
      <w:r>
        <w:rPr>
          <w:spacing w:val="-2"/>
          <w:sz w:val="24"/>
        </w:rPr>
        <w:t>invasion</w:t>
      </w:r>
      <w:r>
        <w:rPr>
          <w:spacing w:val="-5"/>
          <w:sz w:val="24"/>
        </w:rPr>
        <w:t> </w:t>
      </w:r>
      <w:r>
        <w:rPr>
          <w:spacing w:val="-2"/>
          <w:sz w:val="24"/>
        </w:rPr>
        <w:t>depth </w:t>
      </w:r>
      <w:r>
        <w:rPr>
          <w:sz w:val="24"/>
        </w:rPr>
        <w:t>of</w:t>
      </w:r>
      <w:r>
        <w:rPr>
          <w:spacing w:val="21"/>
          <w:sz w:val="24"/>
        </w:rPr>
        <w:t> </w:t>
      </w:r>
      <w:r>
        <w:rPr>
          <w:sz w:val="24"/>
        </w:rPr>
        <w:t>gastric</w:t>
      </w:r>
      <w:r>
        <w:rPr>
          <w:spacing w:val="21"/>
          <w:sz w:val="24"/>
        </w:rPr>
        <w:t> </w:t>
      </w:r>
      <w:r>
        <w:rPr>
          <w:sz w:val="24"/>
        </w:rPr>
        <w:t>cancer:</w:t>
      </w:r>
      <w:r>
        <w:rPr>
          <w:spacing w:val="21"/>
          <w:sz w:val="24"/>
        </w:rPr>
        <w:t> </w:t>
      </w:r>
      <w:r>
        <w:rPr>
          <w:sz w:val="24"/>
        </w:rPr>
        <w:t>efficacy of</w:t>
      </w:r>
      <w:r>
        <w:rPr>
          <w:spacing w:val="21"/>
          <w:sz w:val="24"/>
        </w:rPr>
        <w:t> </w:t>
      </w:r>
      <w:r>
        <w:rPr>
          <w:sz w:val="24"/>
        </w:rPr>
        <w:t>conventional</w:t>
      </w:r>
      <w:r>
        <w:rPr>
          <w:spacing w:val="22"/>
          <w:sz w:val="24"/>
        </w:rPr>
        <w:t> </w:t>
      </w:r>
      <w:r>
        <w:rPr>
          <w:sz w:val="24"/>
        </w:rPr>
        <w:t>white-light</w:t>
      </w:r>
      <w:r>
        <w:rPr>
          <w:spacing w:val="22"/>
          <w:sz w:val="24"/>
        </w:rPr>
        <w:t> </w:t>
      </w:r>
      <w:r>
        <w:rPr>
          <w:sz w:val="24"/>
        </w:rPr>
        <w:t>imaging,</w:t>
      </w:r>
      <w:r>
        <w:rPr>
          <w:spacing w:val="22"/>
          <w:sz w:val="24"/>
        </w:rPr>
        <w:t> </w:t>
      </w:r>
      <w:r>
        <w:rPr>
          <w:sz w:val="24"/>
        </w:rPr>
        <w:t>nonmagnifying narrow-</w:t>
      </w:r>
    </w:p>
    <w:p>
      <w:pPr>
        <w:pStyle w:val="ListParagraph"/>
        <w:spacing w:after="0" w:line="240" w:lineRule="auto"/>
        <w:jc w:val="both"/>
        <w:rPr>
          <w:sz w:val="24"/>
        </w:rPr>
        <w:sectPr>
          <w:pgSz w:w="12240" w:h="15840"/>
          <w:pgMar w:top="1360" w:bottom="280" w:left="720" w:right="720"/>
        </w:sectPr>
      </w:pPr>
    </w:p>
    <w:p>
      <w:pPr>
        <w:spacing w:before="79"/>
        <w:ind w:left="1440" w:right="716" w:firstLine="0"/>
        <w:jc w:val="both"/>
        <w:rPr>
          <w:sz w:val="24"/>
        </w:rPr>
      </w:pPr>
      <w:r>
        <w:rPr>
          <w:sz w:val="24"/>
        </w:rPr>
        <w:t>band</w:t>
      </w:r>
      <w:r>
        <w:rPr>
          <w:spacing w:val="-14"/>
          <w:sz w:val="24"/>
        </w:rPr>
        <w:t> </w:t>
      </w:r>
      <w:r>
        <w:rPr>
          <w:sz w:val="24"/>
        </w:rPr>
        <w:t>imaging,</w:t>
      </w:r>
      <w:r>
        <w:rPr>
          <w:spacing w:val="-14"/>
          <w:sz w:val="24"/>
        </w:rPr>
        <w:t> </w:t>
      </w:r>
      <w:r>
        <w:rPr>
          <w:sz w:val="24"/>
        </w:rPr>
        <w:t>and</w:t>
      </w:r>
      <w:r>
        <w:rPr>
          <w:spacing w:val="-12"/>
          <w:sz w:val="24"/>
        </w:rPr>
        <w:t> </w:t>
      </w:r>
      <w:r>
        <w:rPr>
          <w:sz w:val="24"/>
        </w:rPr>
        <w:t>indigo-carmine</w:t>
      </w:r>
      <w:r>
        <w:rPr>
          <w:spacing w:val="-13"/>
          <w:sz w:val="24"/>
        </w:rPr>
        <w:t> </w:t>
      </w:r>
      <w:r>
        <w:rPr>
          <w:sz w:val="24"/>
        </w:rPr>
        <w:t>dye</w:t>
      </w:r>
      <w:r>
        <w:rPr>
          <w:spacing w:val="-13"/>
          <w:sz w:val="24"/>
        </w:rPr>
        <w:t> </w:t>
      </w:r>
      <w:r>
        <w:rPr>
          <w:sz w:val="24"/>
        </w:rPr>
        <w:t>contrast</w:t>
      </w:r>
      <w:r>
        <w:rPr>
          <w:spacing w:val="-13"/>
          <w:sz w:val="24"/>
        </w:rPr>
        <w:t> </w:t>
      </w:r>
      <w:r>
        <w:rPr>
          <w:sz w:val="24"/>
        </w:rPr>
        <w:t>imaging,"</w:t>
      </w:r>
      <w:r>
        <w:rPr>
          <w:spacing w:val="-12"/>
          <w:sz w:val="24"/>
        </w:rPr>
        <w:t> </w:t>
      </w:r>
      <w:r>
        <w:rPr>
          <w:i/>
          <w:sz w:val="24"/>
        </w:rPr>
        <w:t>Gastrointestinal</w:t>
      </w:r>
      <w:r>
        <w:rPr>
          <w:i/>
          <w:spacing w:val="-13"/>
          <w:sz w:val="24"/>
        </w:rPr>
        <w:t> </w:t>
      </w:r>
      <w:r>
        <w:rPr>
          <w:i/>
          <w:sz w:val="24"/>
        </w:rPr>
        <w:t>endoscopy,</w:t>
      </w:r>
      <w:r>
        <w:rPr>
          <w:i/>
          <w:spacing w:val="-11"/>
          <w:sz w:val="24"/>
        </w:rPr>
        <w:t> </w:t>
      </w:r>
      <w:r>
        <w:rPr>
          <w:sz w:val="24"/>
        </w:rPr>
        <w:t>vol. 92, no. 4, pp. 866-873. e1, 2020.</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J. Y. Nam </w:t>
      </w:r>
      <w:r>
        <w:rPr>
          <w:i/>
          <w:sz w:val="24"/>
        </w:rPr>
        <w:t>et al.</w:t>
      </w:r>
      <w:r>
        <w:rPr>
          <w:sz w:val="24"/>
        </w:rPr>
        <w:t>, "Deep learning model for diagnosing gastric mucosal lesions using endoscopic images: development, validation, and method comparison," </w:t>
      </w:r>
      <w:r>
        <w:rPr>
          <w:i/>
          <w:sz w:val="24"/>
        </w:rPr>
        <w:t>Gastrointestinal Endoscopy, </w:t>
      </w:r>
      <w:r>
        <w:rPr>
          <w:sz w:val="24"/>
        </w:rPr>
        <w:t>vol. 95, no. 2, pp. 258-268. e10,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Y.</w:t>
      </w:r>
      <w:r>
        <w:rPr>
          <w:spacing w:val="-14"/>
          <w:sz w:val="24"/>
        </w:rPr>
        <w:t> </w:t>
      </w:r>
      <w:r>
        <w:rPr>
          <w:sz w:val="24"/>
        </w:rPr>
        <w:t>Zhu</w:t>
      </w:r>
      <w:r>
        <w:rPr>
          <w:spacing w:val="-11"/>
          <w:sz w:val="24"/>
        </w:rPr>
        <w:t> </w:t>
      </w:r>
      <w:r>
        <w:rPr>
          <w:i/>
          <w:sz w:val="24"/>
        </w:rPr>
        <w:t>et</w:t>
      </w:r>
      <w:r>
        <w:rPr>
          <w:i/>
          <w:spacing w:val="-13"/>
          <w:sz w:val="24"/>
        </w:rPr>
        <w:t> </w:t>
      </w:r>
      <w:r>
        <w:rPr>
          <w:i/>
          <w:sz w:val="24"/>
        </w:rPr>
        <w:t>al.</w:t>
      </w:r>
      <w:r>
        <w:rPr>
          <w:sz w:val="24"/>
        </w:rPr>
        <w:t>,</w:t>
      </w:r>
      <w:r>
        <w:rPr>
          <w:spacing w:val="-11"/>
          <w:sz w:val="24"/>
        </w:rPr>
        <w:t> </w:t>
      </w:r>
      <w:r>
        <w:rPr>
          <w:sz w:val="24"/>
        </w:rPr>
        <w:t>"Application</w:t>
      </w:r>
      <w:r>
        <w:rPr>
          <w:spacing w:val="-13"/>
          <w:sz w:val="24"/>
        </w:rPr>
        <w:t> </w:t>
      </w:r>
      <w:r>
        <w:rPr>
          <w:sz w:val="24"/>
        </w:rPr>
        <w:t>of</w:t>
      </w:r>
      <w:r>
        <w:rPr>
          <w:spacing w:val="-14"/>
          <w:sz w:val="24"/>
        </w:rPr>
        <w:t> </w:t>
      </w:r>
      <w:r>
        <w:rPr>
          <w:sz w:val="24"/>
        </w:rPr>
        <w:t>convolutional</w:t>
      </w:r>
      <w:r>
        <w:rPr>
          <w:spacing w:val="-13"/>
          <w:sz w:val="24"/>
        </w:rPr>
        <w:t> </w:t>
      </w:r>
      <w:r>
        <w:rPr>
          <w:sz w:val="24"/>
        </w:rPr>
        <w:t>neural</w:t>
      </w:r>
      <w:r>
        <w:rPr>
          <w:spacing w:val="-10"/>
          <w:sz w:val="24"/>
        </w:rPr>
        <w:t> </w:t>
      </w:r>
      <w:r>
        <w:rPr>
          <w:sz w:val="24"/>
        </w:rPr>
        <w:t>network</w:t>
      </w:r>
      <w:r>
        <w:rPr>
          <w:spacing w:val="-14"/>
          <w:sz w:val="24"/>
        </w:rPr>
        <w:t> </w:t>
      </w:r>
      <w:r>
        <w:rPr>
          <w:sz w:val="24"/>
        </w:rPr>
        <w:t>in</w:t>
      </w:r>
      <w:r>
        <w:rPr>
          <w:spacing w:val="-13"/>
          <w:sz w:val="24"/>
        </w:rPr>
        <w:t> </w:t>
      </w:r>
      <w:r>
        <w:rPr>
          <w:sz w:val="24"/>
        </w:rPr>
        <w:t>the</w:t>
      </w:r>
      <w:r>
        <w:rPr>
          <w:spacing w:val="-14"/>
          <w:sz w:val="24"/>
        </w:rPr>
        <w:t> </w:t>
      </w:r>
      <w:r>
        <w:rPr>
          <w:sz w:val="24"/>
        </w:rPr>
        <w:t>diagnosis</w:t>
      </w:r>
      <w:r>
        <w:rPr>
          <w:spacing w:val="-10"/>
          <w:sz w:val="24"/>
        </w:rPr>
        <w:t> </w:t>
      </w:r>
      <w:r>
        <w:rPr>
          <w:sz w:val="24"/>
        </w:rPr>
        <w:t>of</w:t>
      </w:r>
      <w:r>
        <w:rPr>
          <w:spacing w:val="-14"/>
          <w:sz w:val="24"/>
        </w:rPr>
        <w:t> </w:t>
      </w:r>
      <w:r>
        <w:rPr>
          <w:sz w:val="24"/>
        </w:rPr>
        <w:t>the</w:t>
      </w:r>
      <w:r>
        <w:rPr>
          <w:spacing w:val="-14"/>
          <w:sz w:val="24"/>
        </w:rPr>
        <w:t> </w:t>
      </w:r>
      <w:r>
        <w:rPr>
          <w:sz w:val="24"/>
        </w:rPr>
        <w:t>invasion depth of gastric cancer based on conventional endoscopy," </w:t>
      </w:r>
      <w:r>
        <w:rPr>
          <w:i/>
          <w:sz w:val="24"/>
        </w:rPr>
        <w:t>Gastrointestinal endoscopy, </w:t>
      </w:r>
      <w:r>
        <w:rPr>
          <w:sz w:val="24"/>
        </w:rPr>
        <w:t>vol. 89, no. 4, pp. 806-815. e1, 2019.</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L.</w:t>
      </w:r>
      <w:r>
        <w:rPr>
          <w:spacing w:val="-8"/>
          <w:sz w:val="24"/>
        </w:rPr>
        <w:t> </w:t>
      </w:r>
      <w:r>
        <w:rPr>
          <w:sz w:val="24"/>
        </w:rPr>
        <w:t>Wu</w:t>
      </w:r>
      <w:r>
        <w:rPr>
          <w:spacing w:val="-8"/>
          <w:sz w:val="24"/>
        </w:rPr>
        <w:t> </w:t>
      </w:r>
      <w:r>
        <w:rPr>
          <w:i/>
          <w:sz w:val="24"/>
        </w:rPr>
        <w:t>et</w:t>
      </w:r>
      <w:r>
        <w:rPr>
          <w:i/>
          <w:spacing w:val="-8"/>
          <w:sz w:val="24"/>
        </w:rPr>
        <w:t> </w:t>
      </w:r>
      <w:r>
        <w:rPr>
          <w:i/>
          <w:sz w:val="24"/>
        </w:rPr>
        <w:t>al.</w:t>
      </w:r>
      <w:r>
        <w:rPr>
          <w:sz w:val="24"/>
        </w:rPr>
        <w:t>,</w:t>
      </w:r>
      <w:r>
        <w:rPr>
          <w:spacing w:val="-8"/>
          <w:sz w:val="24"/>
        </w:rPr>
        <w:t> </w:t>
      </w:r>
      <w:r>
        <w:rPr>
          <w:sz w:val="24"/>
        </w:rPr>
        <w:t>"Deep</w:t>
      </w:r>
      <w:r>
        <w:rPr>
          <w:spacing w:val="-8"/>
          <w:sz w:val="24"/>
        </w:rPr>
        <w:t> </w:t>
      </w:r>
      <w:r>
        <w:rPr>
          <w:sz w:val="24"/>
        </w:rPr>
        <w:t>learning</w:t>
      </w:r>
      <w:r>
        <w:rPr>
          <w:spacing w:val="-10"/>
          <w:sz w:val="24"/>
        </w:rPr>
        <w:t> </w:t>
      </w:r>
      <w:r>
        <w:rPr>
          <w:sz w:val="24"/>
        </w:rPr>
        <w:t>system</w:t>
      </w:r>
      <w:r>
        <w:rPr>
          <w:spacing w:val="-8"/>
          <w:sz w:val="24"/>
        </w:rPr>
        <w:t> </w:t>
      </w:r>
      <w:r>
        <w:rPr>
          <w:sz w:val="24"/>
        </w:rPr>
        <w:t>compared</w:t>
      </w:r>
      <w:r>
        <w:rPr>
          <w:spacing w:val="-8"/>
          <w:sz w:val="24"/>
        </w:rPr>
        <w:t> </w:t>
      </w:r>
      <w:r>
        <w:rPr>
          <w:sz w:val="24"/>
        </w:rPr>
        <w:t>with</w:t>
      </w:r>
      <w:r>
        <w:rPr>
          <w:spacing w:val="-8"/>
          <w:sz w:val="24"/>
        </w:rPr>
        <w:t> </w:t>
      </w:r>
      <w:r>
        <w:rPr>
          <w:sz w:val="24"/>
        </w:rPr>
        <w:t>expert</w:t>
      </w:r>
      <w:r>
        <w:rPr>
          <w:spacing w:val="-9"/>
          <w:sz w:val="24"/>
        </w:rPr>
        <w:t> </w:t>
      </w:r>
      <w:r>
        <w:rPr>
          <w:sz w:val="24"/>
        </w:rPr>
        <w:t>endoscopists</w:t>
      </w:r>
      <w:r>
        <w:rPr>
          <w:spacing w:val="-8"/>
          <w:sz w:val="24"/>
        </w:rPr>
        <w:t> </w:t>
      </w:r>
      <w:r>
        <w:rPr>
          <w:sz w:val="24"/>
        </w:rPr>
        <w:t>in</w:t>
      </w:r>
      <w:r>
        <w:rPr>
          <w:spacing w:val="-10"/>
          <w:sz w:val="24"/>
        </w:rPr>
        <w:t> </w:t>
      </w:r>
      <w:r>
        <w:rPr>
          <w:sz w:val="24"/>
        </w:rPr>
        <w:t>predicting</w:t>
      </w:r>
      <w:r>
        <w:rPr>
          <w:spacing w:val="-8"/>
          <w:sz w:val="24"/>
        </w:rPr>
        <w:t> </w:t>
      </w:r>
      <w:r>
        <w:rPr>
          <w:sz w:val="24"/>
        </w:rPr>
        <w:t>early gastric cancer and its invasion depth and differentiation status (with videos)," </w:t>
      </w:r>
      <w:r>
        <w:rPr>
          <w:i/>
          <w:sz w:val="24"/>
        </w:rPr>
        <w:t>Gastrointestinal Endoscopy, </w:t>
      </w:r>
      <w:r>
        <w:rPr>
          <w:sz w:val="24"/>
        </w:rPr>
        <w:t>vol. 95, no. 1, pp. 92-104. e3,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L. Wu </w:t>
      </w:r>
      <w:r>
        <w:rPr>
          <w:i/>
          <w:sz w:val="24"/>
        </w:rPr>
        <w:t>et al.</w:t>
      </w:r>
      <w:r>
        <w:rPr>
          <w:sz w:val="24"/>
        </w:rPr>
        <w:t>, "Evaluation of the effects of an artificial intelligence system on endoscopy quality and preliminary testing of its performance in detecting early gastric cancer: a randomized controlled trial," </w:t>
      </w:r>
      <w:r>
        <w:rPr>
          <w:i/>
          <w:sz w:val="24"/>
        </w:rPr>
        <w:t>Endoscopy, </w:t>
      </w:r>
      <w:r>
        <w:rPr>
          <w:sz w:val="24"/>
        </w:rPr>
        <w:t>vol. 53, no. 12, pp. 1199-1207, 2021.</w:t>
      </w:r>
    </w:p>
    <w:p>
      <w:pPr>
        <w:pStyle w:val="ListParagraph"/>
        <w:numPr>
          <w:ilvl w:val="0"/>
          <w:numId w:val="9"/>
        </w:numPr>
        <w:tabs>
          <w:tab w:pos="1438" w:val="left" w:leader="none"/>
          <w:tab w:pos="1440" w:val="left" w:leader="none"/>
        </w:tabs>
        <w:spacing w:line="240" w:lineRule="auto" w:before="1" w:after="0"/>
        <w:ind w:left="1440" w:right="720" w:hanging="720"/>
        <w:jc w:val="both"/>
        <w:rPr>
          <w:sz w:val="24"/>
        </w:rPr>
      </w:pPr>
      <w:r>
        <w:rPr>
          <w:sz w:val="24"/>
        </w:rPr>
        <w:t>B.-J.</w:t>
      </w:r>
      <w:r>
        <w:rPr>
          <w:spacing w:val="-15"/>
          <w:sz w:val="24"/>
        </w:rPr>
        <w:t> </w:t>
      </w:r>
      <w:r>
        <w:rPr>
          <w:sz w:val="24"/>
        </w:rPr>
        <w:t>Cho</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"Automated</w:t>
      </w:r>
      <w:r>
        <w:rPr>
          <w:spacing w:val="-15"/>
          <w:sz w:val="24"/>
        </w:rPr>
        <w:t> </w:t>
      </w:r>
      <w:r>
        <w:rPr>
          <w:sz w:val="24"/>
        </w:rPr>
        <w:t>classification</w:t>
      </w:r>
      <w:r>
        <w:rPr>
          <w:spacing w:val="-15"/>
          <w:sz w:val="24"/>
        </w:rPr>
        <w:t> </w:t>
      </w:r>
      <w:r>
        <w:rPr>
          <w:sz w:val="24"/>
        </w:rPr>
        <w:t>of</w:t>
      </w:r>
      <w:r>
        <w:rPr>
          <w:spacing w:val="-15"/>
          <w:sz w:val="24"/>
        </w:rPr>
        <w:t> </w:t>
      </w:r>
      <w:r>
        <w:rPr>
          <w:sz w:val="24"/>
        </w:rPr>
        <w:t>gastric</w:t>
      </w:r>
      <w:r>
        <w:rPr>
          <w:spacing w:val="-15"/>
          <w:sz w:val="24"/>
        </w:rPr>
        <w:t> </w:t>
      </w:r>
      <w:r>
        <w:rPr>
          <w:sz w:val="24"/>
        </w:rPr>
        <w:t>neoplasms</w:t>
      </w:r>
      <w:r>
        <w:rPr>
          <w:spacing w:val="-15"/>
          <w:sz w:val="24"/>
        </w:rPr>
        <w:t> </w:t>
      </w:r>
      <w:r>
        <w:rPr>
          <w:sz w:val="24"/>
        </w:rPr>
        <w:t>in</w:t>
      </w:r>
      <w:r>
        <w:rPr>
          <w:spacing w:val="-15"/>
          <w:sz w:val="24"/>
        </w:rPr>
        <w:t> </w:t>
      </w:r>
      <w:r>
        <w:rPr>
          <w:sz w:val="24"/>
        </w:rPr>
        <w:t>endoscopic</w:t>
      </w:r>
      <w:r>
        <w:rPr>
          <w:spacing w:val="-15"/>
          <w:sz w:val="24"/>
        </w:rPr>
        <w:t> </w:t>
      </w:r>
      <w:r>
        <w:rPr>
          <w:sz w:val="24"/>
        </w:rPr>
        <w:t>images</w:t>
      </w:r>
      <w:r>
        <w:rPr>
          <w:spacing w:val="-15"/>
          <w:sz w:val="24"/>
        </w:rPr>
        <w:t> </w:t>
      </w:r>
      <w:r>
        <w:rPr>
          <w:sz w:val="24"/>
        </w:rPr>
        <w:t>using a convolutional neural network," </w:t>
      </w:r>
      <w:r>
        <w:rPr>
          <w:i/>
          <w:sz w:val="24"/>
        </w:rPr>
        <w:t>Endoscopy, </w:t>
      </w:r>
      <w:r>
        <w:rPr>
          <w:sz w:val="24"/>
        </w:rPr>
        <w:t>vol. 51, no. 12, pp. 1121-1129, 2019.</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T. K. Lui </w:t>
      </w:r>
      <w:r>
        <w:rPr>
          <w:i/>
          <w:sz w:val="24"/>
        </w:rPr>
        <w:t>et al.</w:t>
      </w:r>
      <w:r>
        <w:rPr>
          <w:sz w:val="24"/>
        </w:rPr>
        <w:t>, "Feedback from artificial intelligence improved the learning of junior endoscopists on histology prediction of gastric lesions," </w:t>
      </w:r>
      <w:r>
        <w:rPr>
          <w:i/>
          <w:sz w:val="24"/>
        </w:rPr>
        <w:t>Endoscopy International Open, </w:t>
      </w:r>
      <w:r>
        <w:rPr>
          <w:sz w:val="24"/>
        </w:rPr>
        <w:t>vol. 8, no. 02, pp. E139-E146, 2020.</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Y. Ikenoyama </w:t>
      </w:r>
      <w:r>
        <w:rPr>
          <w:i/>
          <w:sz w:val="24"/>
        </w:rPr>
        <w:t>et al.</w:t>
      </w:r>
      <w:r>
        <w:rPr>
          <w:sz w:val="24"/>
        </w:rPr>
        <w:t>, "Detecting early gastric cancer: Comparison between the diagnostic ability</w:t>
      </w:r>
      <w:r>
        <w:rPr>
          <w:spacing w:val="-8"/>
          <w:sz w:val="24"/>
        </w:rPr>
        <w:t> </w:t>
      </w:r>
      <w:r>
        <w:rPr>
          <w:sz w:val="24"/>
        </w:rPr>
        <w:t>of</w:t>
      </w:r>
      <w:r>
        <w:rPr>
          <w:spacing w:val="-3"/>
          <w:sz w:val="24"/>
        </w:rPr>
        <w:t> </w:t>
      </w:r>
      <w:r>
        <w:rPr>
          <w:sz w:val="24"/>
        </w:rPr>
        <w:t>convolutional</w:t>
      </w:r>
      <w:r>
        <w:rPr>
          <w:spacing w:val="-3"/>
          <w:sz w:val="24"/>
        </w:rPr>
        <w:t> </w:t>
      </w:r>
      <w:r>
        <w:rPr>
          <w:sz w:val="24"/>
        </w:rPr>
        <w:t>neural</w:t>
      </w:r>
      <w:r>
        <w:rPr>
          <w:spacing w:val="-3"/>
          <w:sz w:val="24"/>
        </w:rPr>
        <w:t> </w:t>
      </w:r>
      <w:r>
        <w:rPr>
          <w:sz w:val="24"/>
        </w:rPr>
        <w:t>networks and</w:t>
      </w:r>
      <w:r>
        <w:rPr>
          <w:spacing w:val="-2"/>
          <w:sz w:val="24"/>
        </w:rPr>
        <w:t> </w:t>
      </w:r>
      <w:r>
        <w:rPr>
          <w:sz w:val="24"/>
        </w:rPr>
        <w:t>endoscopists,"</w:t>
      </w:r>
      <w:r>
        <w:rPr>
          <w:spacing w:val="-4"/>
          <w:sz w:val="24"/>
        </w:rPr>
        <w:t> </w:t>
      </w:r>
      <w:r>
        <w:rPr>
          <w:i/>
          <w:sz w:val="24"/>
        </w:rPr>
        <w:t>Digestive</w:t>
      </w:r>
      <w:r>
        <w:rPr>
          <w:i/>
          <w:spacing w:val="-4"/>
          <w:sz w:val="24"/>
        </w:rPr>
        <w:t> </w:t>
      </w:r>
      <w:r>
        <w:rPr>
          <w:i/>
          <w:sz w:val="24"/>
        </w:rPr>
        <w:t>Endoscopy,</w:t>
      </w:r>
      <w:r>
        <w:rPr>
          <w:i/>
          <w:spacing w:val="-3"/>
          <w:sz w:val="24"/>
        </w:rPr>
        <w:t> </w:t>
      </w:r>
      <w:r>
        <w:rPr>
          <w:sz w:val="24"/>
        </w:rPr>
        <w:t>vol.</w:t>
      </w:r>
      <w:r>
        <w:rPr>
          <w:spacing w:val="-3"/>
          <w:sz w:val="24"/>
        </w:rPr>
        <w:t> </w:t>
      </w:r>
      <w:r>
        <w:rPr>
          <w:sz w:val="24"/>
        </w:rPr>
        <w:t>33, no. 1, pp. 141-150, 2021.</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M. Ishioka </w:t>
      </w:r>
      <w:r>
        <w:rPr>
          <w:i/>
          <w:sz w:val="24"/>
        </w:rPr>
        <w:t>et al.</w:t>
      </w:r>
      <w:r>
        <w:rPr>
          <w:sz w:val="24"/>
        </w:rPr>
        <w:t>, "Performance of an artificial intelligence‐based diagnostic support tool for early gastric cancers: Retrospective study," </w:t>
      </w:r>
      <w:r>
        <w:rPr>
          <w:i/>
          <w:sz w:val="24"/>
        </w:rPr>
        <w:t>Digestive Endoscopy, </w:t>
      </w:r>
      <w:r>
        <w:rPr>
          <w:sz w:val="24"/>
        </w:rPr>
        <w:t>vol. 35, no. 4, pp. 483-491, 2023.</w:t>
      </w:r>
    </w:p>
    <w:p>
      <w:pPr>
        <w:pStyle w:val="ListParagraph"/>
        <w:numPr>
          <w:ilvl w:val="0"/>
          <w:numId w:val="9"/>
        </w:numPr>
        <w:tabs>
          <w:tab w:pos="1438" w:val="left" w:leader="none"/>
          <w:tab w:pos="1440" w:val="left" w:leader="none"/>
        </w:tabs>
        <w:spacing w:line="240" w:lineRule="auto" w:before="1" w:after="0"/>
        <w:ind w:left="1440" w:right="724" w:hanging="720"/>
        <w:jc w:val="both"/>
        <w:rPr>
          <w:sz w:val="24"/>
        </w:rPr>
      </w:pPr>
      <w:r>
        <w:rPr>
          <w:sz w:val="24"/>
        </w:rPr>
        <w:t>R. M. Kwee and T. C. Kwee, "Imaging in local staging of gastric cancer: a systematic review," </w:t>
      </w:r>
      <w:r>
        <w:rPr>
          <w:i/>
          <w:sz w:val="24"/>
        </w:rPr>
        <w:t>Journal of clinical oncology, </w:t>
      </w:r>
      <w:r>
        <w:rPr>
          <w:sz w:val="24"/>
        </w:rPr>
        <w:t>vol. 25, no. 15, pp. 2107-2116, 2007.</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H. Ueyama </w:t>
      </w:r>
      <w:r>
        <w:rPr>
          <w:i/>
          <w:sz w:val="24"/>
        </w:rPr>
        <w:t>et al.</w:t>
      </w:r>
      <w:r>
        <w:rPr>
          <w:sz w:val="24"/>
        </w:rPr>
        <w:t>, "Application of artificial intelligence using a convolutional neural network</w:t>
      </w:r>
      <w:r>
        <w:rPr>
          <w:spacing w:val="-13"/>
          <w:sz w:val="24"/>
        </w:rPr>
        <w:t> </w:t>
      </w:r>
      <w:r>
        <w:rPr>
          <w:sz w:val="24"/>
        </w:rPr>
        <w:t>for</w:t>
      </w:r>
      <w:r>
        <w:rPr>
          <w:spacing w:val="-13"/>
          <w:sz w:val="24"/>
        </w:rPr>
        <w:t> </w:t>
      </w:r>
      <w:r>
        <w:rPr>
          <w:sz w:val="24"/>
        </w:rPr>
        <w:t>diagnosis</w:t>
      </w:r>
      <w:r>
        <w:rPr>
          <w:spacing w:val="-12"/>
          <w:sz w:val="24"/>
        </w:rPr>
        <w:t> </w:t>
      </w:r>
      <w:r>
        <w:rPr>
          <w:sz w:val="24"/>
        </w:rPr>
        <w:t>of</w:t>
      </w:r>
      <w:r>
        <w:rPr>
          <w:spacing w:val="-10"/>
          <w:sz w:val="24"/>
        </w:rPr>
        <w:t> </w:t>
      </w:r>
      <w:r>
        <w:rPr>
          <w:sz w:val="24"/>
        </w:rPr>
        <w:t>early</w:t>
      </w:r>
      <w:r>
        <w:rPr>
          <w:spacing w:val="-14"/>
          <w:sz w:val="24"/>
        </w:rPr>
        <w:t> </w:t>
      </w:r>
      <w:r>
        <w:rPr>
          <w:sz w:val="24"/>
        </w:rPr>
        <w:t>gastric</w:t>
      </w:r>
      <w:r>
        <w:rPr>
          <w:spacing w:val="-10"/>
          <w:sz w:val="24"/>
        </w:rPr>
        <w:t> </w:t>
      </w:r>
      <w:r>
        <w:rPr>
          <w:sz w:val="24"/>
        </w:rPr>
        <w:t>cancer</w:t>
      </w:r>
      <w:r>
        <w:rPr>
          <w:spacing w:val="-13"/>
          <w:sz w:val="24"/>
        </w:rPr>
        <w:t> </w:t>
      </w:r>
      <w:r>
        <w:rPr>
          <w:sz w:val="24"/>
        </w:rPr>
        <w:t>based</w:t>
      </w:r>
      <w:r>
        <w:rPr>
          <w:spacing w:val="-10"/>
          <w:sz w:val="24"/>
        </w:rPr>
        <w:t> </w:t>
      </w:r>
      <w:r>
        <w:rPr>
          <w:sz w:val="24"/>
        </w:rPr>
        <w:t>on</w:t>
      </w:r>
      <w:r>
        <w:rPr>
          <w:spacing w:val="-12"/>
          <w:sz w:val="24"/>
        </w:rPr>
        <w:t> </w:t>
      </w:r>
      <w:r>
        <w:rPr>
          <w:sz w:val="24"/>
        </w:rPr>
        <w:t>magnifying</w:t>
      </w:r>
      <w:r>
        <w:rPr>
          <w:spacing w:val="-12"/>
          <w:sz w:val="24"/>
        </w:rPr>
        <w:t> </w:t>
      </w:r>
      <w:r>
        <w:rPr>
          <w:sz w:val="24"/>
        </w:rPr>
        <w:t>endoscopy</w:t>
      </w:r>
      <w:r>
        <w:rPr>
          <w:spacing w:val="-14"/>
          <w:sz w:val="24"/>
        </w:rPr>
        <w:t> </w:t>
      </w:r>
      <w:r>
        <w:rPr>
          <w:sz w:val="24"/>
        </w:rPr>
        <w:t>with</w:t>
      </w:r>
      <w:r>
        <w:rPr>
          <w:spacing w:val="-10"/>
          <w:sz w:val="24"/>
        </w:rPr>
        <w:t> </w:t>
      </w:r>
      <w:r>
        <w:rPr>
          <w:sz w:val="24"/>
        </w:rPr>
        <w:t>narrow‐ band imaging," </w:t>
      </w:r>
      <w:r>
        <w:rPr>
          <w:i/>
          <w:sz w:val="24"/>
        </w:rPr>
        <w:t>Journal of gastroenterology and hepatology, </w:t>
      </w:r>
      <w:r>
        <w:rPr>
          <w:sz w:val="24"/>
        </w:rPr>
        <w:t>vol. 36, no. 2, pp. 482-489,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Z.</w:t>
      </w:r>
      <w:r>
        <w:rPr>
          <w:spacing w:val="-4"/>
          <w:sz w:val="24"/>
        </w:rPr>
        <w:t> </w:t>
      </w:r>
      <w:r>
        <w:rPr>
          <w:sz w:val="24"/>
        </w:rPr>
        <w:t>Song</w:t>
      </w:r>
      <w:r>
        <w:rPr>
          <w:spacing w:val="-6"/>
          <w:sz w:val="24"/>
        </w:rPr>
        <w:t> </w:t>
      </w:r>
      <w:r>
        <w:rPr>
          <w:i/>
          <w:sz w:val="24"/>
        </w:rPr>
        <w:t>et</w:t>
      </w:r>
      <w:r>
        <w:rPr>
          <w:i/>
          <w:spacing w:val="-4"/>
          <w:sz w:val="24"/>
        </w:rPr>
        <w:t> </w:t>
      </w:r>
      <w:r>
        <w:rPr>
          <w:i/>
          <w:sz w:val="24"/>
        </w:rPr>
        <w:t>al.</w:t>
      </w:r>
      <w:r>
        <w:rPr>
          <w:sz w:val="24"/>
        </w:rPr>
        <w:t>,</w:t>
      </w:r>
      <w:r>
        <w:rPr>
          <w:spacing w:val="-4"/>
          <w:sz w:val="24"/>
        </w:rPr>
        <w:t> </w:t>
      </w:r>
      <w:r>
        <w:rPr>
          <w:sz w:val="24"/>
        </w:rPr>
        <w:t>"Clinically</w:t>
      </w:r>
      <w:r>
        <w:rPr>
          <w:spacing w:val="-7"/>
          <w:sz w:val="24"/>
        </w:rPr>
        <w:t> </w:t>
      </w:r>
      <w:r>
        <w:rPr>
          <w:sz w:val="24"/>
        </w:rPr>
        <w:t>applicable</w:t>
      </w:r>
      <w:r>
        <w:rPr>
          <w:spacing w:val="-4"/>
          <w:sz w:val="24"/>
        </w:rPr>
        <w:t> </w:t>
      </w:r>
      <w:r>
        <w:rPr>
          <w:sz w:val="24"/>
        </w:rPr>
        <w:t>histopathological</w:t>
      </w:r>
      <w:r>
        <w:rPr>
          <w:spacing w:val="-4"/>
          <w:sz w:val="24"/>
        </w:rPr>
        <w:t> </w:t>
      </w:r>
      <w:r>
        <w:rPr>
          <w:sz w:val="24"/>
        </w:rPr>
        <w:t>diagnosis</w:t>
      </w:r>
      <w:r>
        <w:rPr>
          <w:spacing w:val="-4"/>
          <w:sz w:val="24"/>
        </w:rPr>
        <w:t> </w:t>
      </w:r>
      <w:r>
        <w:rPr>
          <w:sz w:val="24"/>
        </w:rPr>
        <w:t>system</w:t>
      </w:r>
      <w:r>
        <w:rPr>
          <w:spacing w:val="-4"/>
          <w:sz w:val="24"/>
        </w:rPr>
        <w:t> </w:t>
      </w:r>
      <w:r>
        <w:rPr>
          <w:sz w:val="24"/>
        </w:rPr>
        <w:t>for</w:t>
      </w:r>
      <w:r>
        <w:rPr>
          <w:spacing w:val="-4"/>
          <w:sz w:val="24"/>
        </w:rPr>
        <w:t> </w:t>
      </w:r>
      <w:r>
        <w:rPr>
          <w:sz w:val="24"/>
        </w:rPr>
        <w:t>gastric</w:t>
      </w:r>
      <w:r>
        <w:rPr>
          <w:spacing w:val="-4"/>
          <w:sz w:val="24"/>
        </w:rPr>
        <w:t> </w:t>
      </w:r>
      <w:r>
        <w:rPr>
          <w:sz w:val="24"/>
        </w:rPr>
        <w:t>cancer detection using deep learning," </w:t>
      </w:r>
      <w:r>
        <w:rPr>
          <w:i/>
          <w:sz w:val="24"/>
        </w:rPr>
        <w:t>Nature communications, </w:t>
      </w:r>
      <w:r>
        <w:rPr>
          <w:sz w:val="24"/>
        </w:rPr>
        <w:t>vol. 11, no. 1, p. 4294, 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 Li </w:t>
      </w:r>
      <w:r>
        <w:rPr>
          <w:i/>
          <w:sz w:val="24"/>
        </w:rPr>
        <w:t>et al.</w:t>
      </w:r>
      <w:r>
        <w:rPr>
          <w:sz w:val="24"/>
        </w:rPr>
        <w:t>, "Early diagnosis of gastric cancer based on deep learning combined with the spectral-spatial classification method," </w:t>
      </w:r>
      <w:r>
        <w:rPr>
          <w:i/>
          <w:sz w:val="24"/>
        </w:rPr>
        <w:t>Biomedical optics express, </w:t>
      </w:r>
      <w:r>
        <w:rPr>
          <w:sz w:val="24"/>
        </w:rPr>
        <w:t>vol. 10, no. 10, pp. 4999-5014, 2019.</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Q. Zhuang </w:t>
      </w:r>
      <w:r>
        <w:rPr>
          <w:i/>
          <w:sz w:val="24"/>
        </w:rPr>
        <w:t>et al.</w:t>
      </w:r>
      <w:r>
        <w:rPr>
          <w:sz w:val="24"/>
        </w:rPr>
        <w:t>, "Detection of frozen pork freshness by fluorescence hyperspectral image," </w:t>
      </w:r>
      <w:r>
        <w:rPr>
          <w:i/>
          <w:sz w:val="24"/>
        </w:rPr>
        <w:t>Journal of Food Engineering, </w:t>
      </w:r>
      <w:r>
        <w:rPr>
          <w:sz w:val="24"/>
        </w:rPr>
        <w:t>vol. 316, p. 110840, 2022.</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H. Sung </w:t>
      </w:r>
      <w:r>
        <w:rPr>
          <w:i/>
          <w:sz w:val="24"/>
        </w:rPr>
        <w:t>et al.</w:t>
      </w:r>
      <w:r>
        <w:rPr>
          <w:sz w:val="24"/>
        </w:rPr>
        <w:t>, "Global cancer statistics 2020: GLOBOCAN estimates of incidence and mortality</w:t>
      </w:r>
      <w:r>
        <w:rPr>
          <w:spacing w:val="-9"/>
          <w:sz w:val="24"/>
        </w:rPr>
        <w:t> </w:t>
      </w:r>
      <w:r>
        <w:rPr>
          <w:sz w:val="24"/>
        </w:rPr>
        <w:t>worldwide</w:t>
      </w:r>
      <w:r>
        <w:rPr>
          <w:spacing w:val="-4"/>
          <w:sz w:val="24"/>
        </w:rPr>
        <w:t> </w:t>
      </w:r>
      <w:r>
        <w:rPr>
          <w:sz w:val="24"/>
        </w:rPr>
        <w:t>for</w:t>
      </w:r>
      <w:r>
        <w:rPr>
          <w:spacing w:val="-3"/>
          <w:sz w:val="24"/>
        </w:rPr>
        <w:t> </w:t>
      </w:r>
      <w:r>
        <w:rPr>
          <w:sz w:val="24"/>
        </w:rPr>
        <w:t>36</w:t>
      </w:r>
      <w:r>
        <w:rPr>
          <w:spacing w:val="-4"/>
          <w:sz w:val="24"/>
        </w:rPr>
        <w:t> </w:t>
      </w:r>
      <w:r>
        <w:rPr>
          <w:sz w:val="24"/>
        </w:rPr>
        <w:t>cancers</w:t>
      </w:r>
      <w:r>
        <w:rPr>
          <w:spacing w:val="-4"/>
          <w:sz w:val="24"/>
        </w:rPr>
        <w:t> </w:t>
      </w:r>
      <w:r>
        <w:rPr>
          <w:sz w:val="24"/>
        </w:rPr>
        <w:t>in</w:t>
      </w:r>
      <w:r>
        <w:rPr>
          <w:spacing w:val="-4"/>
          <w:sz w:val="24"/>
        </w:rPr>
        <w:t> </w:t>
      </w:r>
      <w:r>
        <w:rPr>
          <w:sz w:val="24"/>
        </w:rPr>
        <w:t>185</w:t>
      </w:r>
      <w:r>
        <w:rPr>
          <w:spacing w:val="-4"/>
          <w:sz w:val="24"/>
        </w:rPr>
        <w:t> </w:t>
      </w:r>
      <w:r>
        <w:rPr>
          <w:sz w:val="24"/>
        </w:rPr>
        <w:t>countries,"</w:t>
      </w:r>
      <w:r>
        <w:rPr>
          <w:spacing w:val="-3"/>
          <w:sz w:val="24"/>
        </w:rPr>
        <w:t> </w:t>
      </w:r>
      <w:r>
        <w:rPr>
          <w:i/>
          <w:sz w:val="24"/>
        </w:rPr>
        <w:t>CA:</w:t>
      </w:r>
      <w:r>
        <w:rPr>
          <w:i/>
          <w:spacing w:val="-5"/>
          <w:sz w:val="24"/>
        </w:rPr>
        <w:t> </w:t>
      </w:r>
      <w:r>
        <w:rPr>
          <w:i/>
          <w:sz w:val="24"/>
        </w:rPr>
        <w:t>a</w:t>
      </w:r>
      <w:r>
        <w:rPr>
          <w:i/>
          <w:spacing w:val="-4"/>
          <w:sz w:val="24"/>
        </w:rPr>
        <w:t> </w:t>
      </w:r>
      <w:r>
        <w:rPr>
          <w:i/>
          <w:sz w:val="24"/>
        </w:rPr>
        <w:t>cancer</w:t>
      </w:r>
      <w:r>
        <w:rPr>
          <w:i/>
          <w:spacing w:val="-4"/>
          <w:sz w:val="24"/>
        </w:rPr>
        <w:t> </w:t>
      </w:r>
      <w:r>
        <w:rPr>
          <w:i/>
          <w:sz w:val="24"/>
        </w:rPr>
        <w:t>journal</w:t>
      </w:r>
      <w:r>
        <w:rPr>
          <w:i/>
          <w:spacing w:val="-4"/>
          <w:sz w:val="24"/>
        </w:rPr>
        <w:t> </w:t>
      </w:r>
      <w:r>
        <w:rPr>
          <w:i/>
          <w:sz w:val="24"/>
        </w:rPr>
        <w:t>for</w:t>
      </w:r>
      <w:r>
        <w:rPr>
          <w:i/>
          <w:spacing w:val="-4"/>
          <w:sz w:val="24"/>
        </w:rPr>
        <w:t> </w:t>
      </w:r>
      <w:r>
        <w:rPr>
          <w:i/>
          <w:sz w:val="24"/>
        </w:rPr>
        <w:t>clinicians, </w:t>
      </w:r>
      <w:r>
        <w:rPr>
          <w:sz w:val="24"/>
        </w:rPr>
        <w:t>vol. 71, no. 3, pp. 209-249, 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R. Zheng </w:t>
      </w:r>
      <w:r>
        <w:rPr>
          <w:i/>
          <w:sz w:val="24"/>
        </w:rPr>
        <w:t>et al.</w:t>
      </w:r>
      <w:r>
        <w:rPr>
          <w:sz w:val="24"/>
        </w:rPr>
        <w:t>, "Cancer incidence and mortality</w:t>
      </w:r>
      <w:r>
        <w:rPr>
          <w:spacing w:val="-5"/>
          <w:sz w:val="24"/>
        </w:rPr>
        <w:t> </w:t>
      </w:r>
      <w:r>
        <w:rPr>
          <w:sz w:val="24"/>
        </w:rPr>
        <w:t>in China,</w:t>
      </w:r>
      <w:r>
        <w:rPr>
          <w:spacing w:val="-1"/>
          <w:sz w:val="24"/>
        </w:rPr>
        <w:t> </w:t>
      </w:r>
      <w:r>
        <w:rPr>
          <w:sz w:val="24"/>
        </w:rPr>
        <w:t>2016," </w:t>
      </w:r>
      <w:r>
        <w:rPr>
          <w:i/>
          <w:sz w:val="24"/>
        </w:rPr>
        <w:t>Journal of</w:t>
      </w:r>
      <w:r>
        <w:rPr>
          <w:i/>
          <w:spacing w:val="-1"/>
          <w:sz w:val="24"/>
        </w:rPr>
        <w:t> </w:t>
      </w:r>
      <w:r>
        <w:rPr>
          <w:i/>
          <w:sz w:val="24"/>
        </w:rPr>
        <w:t>the</w:t>
      </w:r>
      <w:r>
        <w:rPr>
          <w:i/>
          <w:spacing w:val="-1"/>
          <w:sz w:val="24"/>
        </w:rPr>
        <w:t> </w:t>
      </w:r>
      <w:r>
        <w:rPr>
          <w:i/>
          <w:sz w:val="24"/>
        </w:rPr>
        <w:t>National Cancer Center, </w:t>
      </w:r>
      <w:r>
        <w:rPr>
          <w:sz w:val="24"/>
        </w:rPr>
        <w:t>vol. 2, no. 1, pp. 1-9, 2022.</w:t>
      </w:r>
    </w:p>
    <w:p>
      <w:pPr>
        <w:pStyle w:val="ListParagraph"/>
        <w:numPr>
          <w:ilvl w:val="0"/>
          <w:numId w:val="9"/>
        </w:numPr>
        <w:tabs>
          <w:tab w:pos="1438" w:val="left" w:leader="none"/>
          <w:tab w:pos="1440" w:val="left" w:leader="none"/>
        </w:tabs>
        <w:spacing w:line="240" w:lineRule="auto" w:before="0" w:after="0"/>
        <w:ind w:left="1440" w:right="712" w:hanging="720"/>
        <w:jc w:val="both"/>
        <w:rPr>
          <w:sz w:val="24"/>
        </w:rPr>
      </w:pPr>
      <w:r>
        <w:rPr>
          <w:sz w:val="24"/>
        </w:rPr>
        <w:t>C. Castro </w:t>
      </w:r>
      <w:r>
        <w:rPr>
          <w:i/>
          <w:sz w:val="24"/>
        </w:rPr>
        <w:t>et al.</w:t>
      </w:r>
      <w:r>
        <w:rPr>
          <w:sz w:val="24"/>
        </w:rPr>
        <w:t>, "Patterns and trends in esophageal cancer mortality and incidence in Europe</w:t>
      </w:r>
      <w:r>
        <w:rPr>
          <w:spacing w:val="-7"/>
          <w:sz w:val="24"/>
        </w:rPr>
        <w:t> </w:t>
      </w:r>
      <w:r>
        <w:rPr>
          <w:sz w:val="24"/>
        </w:rPr>
        <w:t>(1980–2011)</w:t>
      </w:r>
      <w:r>
        <w:rPr>
          <w:spacing w:val="-7"/>
          <w:sz w:val="24"/>
        </w:rPr>
        <w:t> </w:t>
      </w:r>
      <w:r>
        <w:rPr>
          <w:sz w:val="24"/>
        </w:rPr>
        <w:t>and</w:t>
      </w:r>
      <w:r>
        <w:rPr>
          <w:spacing w:val="-6"/>
          <w:sz w:val="24"/>
        </w:rPr>
        <w:t> </w:t>
      </w:r>
      <w:r>
        <w:rPr>
          <w:sz w:val="24"/>
        </w:rPr>
        <w:t>predictions</w:t>
      </w:r>
      <w:r>
        <w:rPr>
          <w:spacing w:val="-5"/>
          <w:sz w:val="24"/>
        </w:rPr>
        <w:t> </w:t>
      </w:r>
      <w:r>
        <w:rPr>
          <w:sz w:val="24"/>
        </w:rPr>
        <w:t>to</w:t>
      </w:r>
      <w:r>
        <w:rPr>
          <w:spacing w:val="-5"/>
          <w:sz w:val="24"/>
        </w:rPr>
        <w:t> </w:t>
      </w:r>
      <w:r>
        <w:rPr>
          <w:sz w:val="24"/>
        </w:rPr>
        <w:t>2015,"</w:t>
      </w:r>
      <w:r>
        <w:rPr>
          <w:spacing w:val="-7"/>
          <w:sz w:val="24"/>
        </w:rPr>
        <w:t> </w:t>
      </w:r>
      <w:r>
        <w:rPr>
          <w:i/>
          <w:sz w:val="24"/>
        </w:rPr>
        <w:t>Annals</w:t>
      </w:r>
      <w:r>
        <w:rPr>
          <w:i/>
          <w:spacing w:val="-5"/>
          <w:sz w:val="24"/>
        </w:rPr>
        <w:t> </w:t>
      </w:r>
      <w:r>
        <w:rPr>
          <w:i/>
          <w:sz w:val="24"/>
        </w:rPr>
        <w:t>of</w:t>
      </w:r>
      <w:r>
        <w:rPr>
          <w:i/>
          <w:spacing w:val="-5"/>
          <w:sz w:val="24"/>
        </w:rPr>
        <w:t> </w:t>
      </w:r>
      <w:r>
        <w:rPr>
          <w:i/>
          <w:sz w:val="24"/>
        </w:rPr>
        <w:t>oncology,</w:t>
      </w:r>
      <w:r>
        <w:rPr>
          <w:i/>
          <w:spacing w:val="-6"/>
          <w:sz w:val="24"/>
        </w:rPr>
        <w:t> </w:t>
      </w:r>
      <w:r>
        <w:rPr>
          <w:sz w:val="24"/>
        </w:rPr>
        <w:t>vol.</w:t>
      </w:r>
      <w:r>
        <w:rPr>
          <w:spacing w:val="-5"/>
          <w:sz w:val="24"/>
        </w:rPr>
        <w:t> </w:t>
      </w:r>
      <w:r>
        <w:rPr>
          <w:sz w:val="24"/>
        </w:rPr>
        <w:t>25,</w:t>
      </w:r>
      <w:r>
        <w:rPr>
          <w:spacing w:val="-11"/>
          <w:sz w:val="24"/>
        </w:rPr>
        <w:t> </w:t>
      </w:r>
      <w:r>
        <w:rPr>
          <w:sz w:val="24"/>
        </w:rPr>
        <w:t>no.</w:t>
      </w:r>
      <w:r>
        <w:rPr>
          <w:spacing w:val="-5"/>
          <w:sz w:val="24"/>
        </w:rPr>
        <w:t> </w:t>
      </w:r>
      <w:r>
        <w:rPr>
          <w:sz w:val="24"/>
        </w:rPr>
        <w:t>1,</w:t>
      </w:r>
      <w:r>
        <w:rPr>
          <w:spacing w:val="-6"/>
          <w:sz w:val="24"/>
        </w:rPr>
        <w:t> </w:t>
      </w:r>
      <w:r>
        <w:rPr>
          <w:sz w:val="24"/>
        </w:rPr>
        <w:t>pp.</w:t>
      </w:r>
      <w:r>
        <w:rPr>
          <w:spacing w:val="-6"/>
          <w:sz w:val="24"/>
        </w:rPr>
        <w:t> </w:t>
      </w:r>
      <w:r>
        <w:rPr>
          <w:sz w:val="24"/>
        </w:rPr>
        <w:t>283-</w:t>
      </w:r>
    </w:p>
    <w:p>
      <w:pPr>
        <w:pStyle w:val="BodyText"/>
      </w:pPr>
      <w:r>
        <w:rPr/>
        <w:t>290, </w:t>
      </w:r>
      <w:r>
        <w:rPr>
          <w:spacing w:val="-2"/>
        </w:rPr>
        <w:t>2014.</w:t>
      </w:r>
    </w:p>
    <w:p>
      <w:pPr>
        <w:pStyle w:val="BodyText"/>
        <w:spacing w:after="0"/>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7" w:hanging="720"/>
        <w:jc w:val="both"/>
        <w:rPr>
          <w:sz w:val="24"/>
        </w:rPr>
      </w:pPr>
      <w:r>
        <w:rPr>
          <w:sz w:val="24"/>
        </w:rPr>
        <w:t>M. Zhou </w:t>
      </w:r>
      <w:r>
        <w:rPr>
          <w:i/>
          <w:sz w:val="24"/>
        </w:rPr>
        <w:t>et al.</w:t>
      </w:r>
      <w:r>
        <w:rPr>
          <w:sz w:val="24"/>
        </w:rPr>
        <w:t>, "Mortality, morbidity, and risk factors in China and its provinces, 1990– 2017: a systematic analysis for the Global Burden of Disease Study 2017," </w:t>
      </w:r>
      <w:r>
        <w:rPr>
          <w:i/>
          <w:sz w:val="24"/>
        </w:rPr>
        <w:t>The Lancet, </w:t>
      </w:r>
      <w:r>
        <w:rPr>
          <w:sz w:val="24"/>
        </w:rPr>
        <w:t>vol. 394, no. 10204, pp. 1145-1158, 2019.</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F. He </w:t>
      </w:r>
      <w:r>
        <w:rPr>
          <w:i/>
          <w:sz w:val="24"/>
        </w:rPr>
        <w:t>et al.</w:t>
      </w:r>
      <w:r>
        <w:rPr>
          <w:sz w:val="24"/>
        </w:rPr>
        <w:t>, "Esophageal cancer: trends in incidence and mortality</w:t>
      </w:r>
      <w:r>
        <w:rPr>
          <w:spacing w:val="-3"/>
          <w:sz w:val="24"/>
        </w:rPr>
        <w:t> </w:t>
      </w:r>
      <w:r>
        <w:rPr>
          <w:sz w:val="24"/>
        </w:rPr>
        <w:t>in China from 2005 to 2015," </w:t>
      </w:r>
      <w:r>
        <w:rPr>
          <w:i/>
          <w:sz w:val="24"/>
        </w:rPr>
        <w:t>Cancer medicine, </w:t>
      </w:r>
      <w:r>
        <w:rPr>
          <w:sz w:val="24"/>
        </w:rPr>
        <w:t>vol. 10, no. 5, pp. 1839-1847,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 Tachibana </w:t>
      </w:r>
      <w:r>
        <w:rPr>
          <w:i/>
          <w:sz w:val="24"/>
        </w:rPr>
        <w:t>et al.</w:t>
      </w:r>
      <w:r>
        <w:rPr>
          <w:sz w:val="24"/>
        </w:rPr>
        <w:t>, "Surgical treatment of superficial esophageal cancer," </w:t>
      </w:r>
      <w:r>
        <w:rPr>
          <w:i/>
          <w:sz w:val="24"/>
        </w:rPr>
        <w:t>Langenbeck's Archives of Surgery, </w:t>
      </w:r>
      <w:r>
        <w:rPr>
          <w:sz w:val="24"/>
        </w:rPr>
        <w:t>vol. 391, pp. 304-321, 2006.</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T.</w:t>
      </w:r>
      <w:r>
        <w:rPr>
          <w:spacing w:val="-9"/>
          <w:sz w:val="24"/>
        </w:rPr>
        <w:t> </w:t>
      </w:r>
      <w:r>
        <w:rPr>
          <w:sz w:val="24"/>
        </w:rPr>
        <w:t>Yamashina</w:t>
      </w:r>
      <w:r>
        <w:rPr>
          <w:spacing w:val="-9"/>
          <w:sz w:val="24"/>
        </w:rPr>
        <w:t> </w:t>
      </w:r>
      <w:r>
        <w:rPr>
          <w:i/>
          <w:sz w:val="24"/>
        </w:rPr>
        <w:t>et</w:t>
      </w:r>
      <w:r>
        <w:rPr>
          <w:i/>
          <w:spacing w:val="-8"/>
          <w:sz w:val="24"/>
        </w:rPr>
        <w:t> </w:t>
      </w:r>
      <w:r>
        <w:rPr>
          <w:i/>
          <w:sz w:val="24"/>
        </w:rPr>
        <w:t>al.</w:t>
      </w:r>
      <w:r>
        <w:rPr>
          <w:sz w:val="24"/>
        </w:rPr>
        <w:t>,</w:t>
      </w:r>
      <w:r>
        <w:rPr>
          <w:spacing w:val="-8"/>
          <w:sz w:val="24"/>
        </w:rPr>
        <w:t> </w:t>
      </w:r>
      <w:r>
        <w:rPr>
          <w:sz w:val="24"/>
        </w:rPr>
        <w:t>"Long-term</w:t>
      </w:r>
      <w:r>
        <w:rPr>
          <w:spacing w:val="-9"/>
          <w:sz w:val="24"/>
        </w:rPr>
        <w:t> </w:t>
      </w:r>
      <w:r>
        <w:rPr>
          <w:sz w:val="24"/>
        </w:rPr>
        <w:t>outcome</w:t>
      </w:r>
      <w:r>
        <w:rPr>
          <w:spacing w:val="-9"/>
          <w:sz w:val="24"/>
        </w:rPr>
        <w:t> </w:t>
      </w:r>
      <w:r>
        <w:rPr>
          <w:sz w:val="24"/>
        </w:rPr>
        <w:t>and</w:t>
      </w:r>
      <w:r>
        <w:rPr>
          <w:spacing w:val="-8"/>
          <w:sz w:val="24"/>
        </w:rPr>
        <w:t> </w:t>
      </w:r>
      <w:r>
        <w:rPr>
          <w:sz w:val="24"/>
        </w:rPr>
        <w:t>metastatic</w:t>
      </w:r>
      <w:r>
        <w:rPr>
          <w:spacing w:val="-9"/>
          <w:sz w:val="24"/>
        </w:rPr>
        <w:t> </w:t>
      </w:r>
      <w:r>
        <w:rPr>
          <w:sz w:val="24"/>
        </w:rPr>
        <w:t>risk</w:t>
      </w:r>
      <w:r>
        <w:rPr>
          <w:spacing w:val="-8"/>
          <w:sz w:val="24"/>
        </w:rPr>
        <w:t> </w:t>
      </w:r>
      <w:r>
        <w:rPr>
          <w:sz w:val="24"/>
        </w:rPr>
        <w:t>after</w:t>
      </w:r>
      <w:r>
        <w:rPr>
          <w:spacing w:val="-9"/>
          <w:sz w:val="24"/>
        </w:rPr>
        <w:t> </w:t>
      </w:r>
      <w:r>
        <w:rPr>
          <w:sz w:val="24"/>
        </w:rPr>
        <w:t>endoscopic</w:t>
      </w:r>
      <w:r>
        <w:rPr>
          <w:spacing w:val="-9"/>
          <w:sz w:val="24"/>
        </w:rPr>
        <w:t> </w:t>
      </w:r>
      <w:r>
        <w:rPr>
          <w:sz w:val="24"/>
        </w:rPr>
        <w:t>resection</w:t>
      </w:r>
      <w:r>
        <w:rPr>
          <w:spacing w:val="-8"/>
          <w:sz w:val="24"/>
        </w:rPr>
        <w:t> </w:t>
      </w:r>
      <w:r>
        <w:rPr>
          <w:sz w:val="24"/>
        </w:rPr>
        <w:t>of superficial</w:t>
      </w:r>
      <w:r>
        <w:rPr>
          <w:spacing w:val="-15"/>
          <w:sz w:val="24"/>
        </w:rPr>
        <w:t> </w:t>
      </w:r>
      <w:r>
        <w:rPr>
          <w:sz w:val="24"/>
        </w:rPr>
        <w:t>esophageal</w:t>
      </w:r>
      <w:r>
        <w:rPr>
          <w:spacing w:val="-15"/>
          <w:sz w:val="24"/>
        </w:rPr>
        <w:t> </w:t>
      </w:r>
      <w:r>
        <w:rPr>
          <w:sz w:val="24"/>
        </w:rPr>
        <w:t>squamous</w:t>
      </w:r>
      <w:r>
        <w:rPr>
          <w:spacing w:val="-15"/>
          <w:sz w:val="24"/>
        </w:rPr>
        <w:t> </w:t>
      </w:r>
      <w:r>
        <w:rPr>
          <w:sz w:val="24"/>
        </w:rPr>
        <w:t>cell</w:t>
      </w:r>
      <w:r>
        <w:rPr>
          <w:spacing w:val="-14"/>
          <w:sz w:val="24"/>
        </w:rPr>
        <w:t> </w:t>
      </w:r>
      <w:r>
        <w:rPr>
          <w:sz w:val="24"/>
        </w:rPr>
        <w:t>carcinoma,"</w:t>
      </w:r>
      <w:r>
        <w:rPr>
          <w:spacing w:val="-11"/>
          <w:sz w:val="24"/>
        </w:rPr>
        <w:t> </w:t>
      </w:r>
      <w:r>
        <w:rPr>
          <w:i/>
          <w:sz w:val="24"/>
        </w:rPr>
        <w:t>Official</w:t>
      </w:r>
      <w:r>
        <w:rPr>
          <w:i/>
          <w:spacing w:val="-14"/>
          <w:sz w:val="24"/>
        </w:rPr>
        <w:t> </w:t>
      </w:r>
      <w:r>
        <w:rPr>
          <w:i/>
          <w:sz w:val="24"/>
        </w:rPr>
        <w:t>journal</w:t>
      </w:r>
      <w:r>
        <w:rPr>
          <w:i/>
          <w:spacing w:val="-15"/>
          <w:sz w:val="24"/>
        </w:rPr>
        <w:t> </w:t>
      </w:r>
      <w:r>
        <w:rPr>
          <w:i/>
          <w:sz w:val="24"/>
        </w:rPr>
        <w:t>of</w:t>
      </w:r>
      <w:r>
        <w:rPr>
          <w:i/>
          <w:spacing w:val="-15"/>
          <w:sz w:val="24"/>
        </w:rPr>
        <w:t> </w:t>
      </w:r>
      <w:r>
        <w:rPr>
          <w:i/>
          <w:sz w:val="24"/>
        </w:rPr>
        <w:t>the</w:t>
      </w:r>
      <w:r>
        <w:rPr>
          <w:i/>
          <w:spacing w:val="-15"/>
          <w:sz w:val="24"/>
        </w:rPr>
        <w:t> </w:t>
      </w:r>
      <w:r>
        <w:rPr>
          <w:i/>
          <w:sz w:val="24"/>
        </w:rPr>
        <w:t>American</w:t>
      </w:r>
      <w:r>
        <w:rPr>
          <w:i/>
          <w:spacing w:val="-15"/>
          <w:sz w:val="24"/>
        </w:rPr>
        <w:t> </w:t>
      </w:r>
      <w:r>
        <w:rPr>
          <w:i/>
          <w:sz w:val="24"/>
        </w:rPr>
        <w:t>College of Gastroenterology| ACG, </w:t>
      </w:r>
      <w:r>
        <w:rPr>
          <w:sz w:val="24"/>
        </w:rPr>
        <w:t>vol. 108, no. 4, pp. 544-551, 2013.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L.</w:t>
      </w:r>
      <w:r>
        <w:rPr>
          <w:spacing w:val="-3"/>
          <w:sz w:val="24"/>
        </w:rPr>
        <w:t> </w:t>
      </w:r>
      <w:r>
        <w:rPr>
          <w:sz w:val="24"/>
        </w:rPr>
        <w:t>Zhang</w:t>
      </w:r>
      <w:r>
        <w:rPr>
          <w:spacing w:val="-8"/>
          <w:sz w:val="24"/>
        </w:rPr>
        <w:t> </w:t>
      </w:r>
      <w:r>
        <w:rPr>
          <w:i/>
          <w:sz w:val="24"/>
        </w:rPr>
        <w:t>et</w:t>
      </w:r>
      <w:r>
        <w:rPr>
          <w:i/>
          <w:spacing w:val="-5"/>
          <w:sz w:val="24"/>
        </w:rPr>
        <w:t> </w:t>
      </w:r>
      <w:r>
        <w:rPr>
          <w:i/>
          <w:sz w:val="24"/>
        </w:rPr>
        <w:t>al.</w:t>
      </w:r>
      <w:r>
        <w:rPr>
          <w:sz w:val="24"/>
        </w:rPr>
        <w:t>,</w:t>
      </w:r>
      <w:r>
        <w:rPr>
          <w:spacing w:val="-6"/>
          <w:sz w:val="24"/>
        </w:rPr>
        <w:t> </w:t>
      </w:r>
      <w:r>
        <w:rPr>
          <w:sz w:val="24"/>
        </w:rPr>
        <w:t>"Effect</w:t>
      </w:r>
      <w:r>
        <w:rPr>
          <w:spacing w:val="-5"/>
          <w:sz w:val="24"/>
        </w:rPr>
        <w:t> </w:t>
      </w:r>
      <w:r>
        <w:rPr>
          <w:sz w:val="24"/>
        </w:rPr>
        <w:t>of</w:t>
      </w:r>
      <w:r>
        <w:rPr>
          <w:spacing w:val="-7"/>
          <w:sz w:val="24"/>
        </w:rPr>
        <w:t> </w:t>
      </w:r>
      <w:r>
        <w:rPr>
          <w:sz w:val="24"/>
        </w:rPr>
        <w:t>a</w:t>
      </w:r>
      <w:r>
        <w:rPr>
          <w:spacing w:val="-7"/>
          <w:sz w:val="24"/>
        </w:rPr>
        <w:t> </w:t>
      </w:r>
      <w:r>
        <w:rPr>
          <w:sz w:val="24"/>
        </w:rPr>
        <w:t>deep</w:t>
      </w:r>
      <w:r>
        <w:rPr>
          <w:spacing w:val="-6"/>
          <w:sz w:val="24"/>
        </w:rPr>
        <w:t> </w:t>
      </w:r>
      <w:r>
        <w:rPr>
          <w:sz w:val="24"/>
        </w:rPr>
        <w:t>learning–based</w:t>
      </w:r>
      <w:r>
        <w:rPr>
          <w:spacing w:val="-6"/>
          <w:sz w:val="24"/>
        </w:rPr>
        <w:t> </w:t>
      </w:r>
      <w:r>
        <w:rPr>
          <w:sz w:val="24"/>
        </w:rPr>
        <w:t>automatic</w:t>
      </w:r>
      <w:r>
        <w:rPr>
          <w:spacing w:val="-7"/>
          <w:sz w:val="24"/>
        </w:rPr>
        <w:t> </w:t>
      </w:r>
      <w:r>
        <w:rPr>
          <w:sz w:val="24"/>
        </w:rPr>
        <w:t>upper</w:t>
      </w:r>
      <w:r>
        <w:rPr>
          <w:spacing w:val="-7"/>
          <w:sz w:val="24"/>
        </w:rPr>
        <w:t> </w:t>
      </w:r>
      <w:r>
        <w:rPr>
          <w:sz w:val="24"/>
        </w:rPr>
        <w:t>GI</w:t>
      </w:r>
      <w:r>
        <w:rPr>
          <w:spacing w:val="-9"/>
          <w:sz w:val="24"/>
        </w:rPr>
        <w:t> </w:t>
      </w:r>
      <w:r>
        <w:rPr>
          <w:sz w:val="24"/>
        </w:rPr>
        <w:t>endoscopic</w:t>
      </w:r>
      <w:r>
        <w:rPr>
          <w:spacing w:val="-6"/>
          <w:sz w:val="24"/>
        </w:rPr>
        <w:t> </w:t>
      </w:r>
      <w:r>
        <w:rPr>
          <w:sz w:val="24"/>
        </w:rPr>
        <w:t>reporting system:</w:t>
      </w:r>
      <w:r>
        <w:rPr>
          <w:spacing w:val="-3"/>
          <w:sz w:val="24"/>
        </w:rPr>
        <w:t> </w:t>
      </w:r>
      <w:r>
        <w:rPr>
          <w:sz w:val="24"/>
        </w:rPr>
        <w:t>a</w:t>
      </w:r>
      <w:r>
        <w:rPr>
          <w:spacing w:val="-2"/>
          <w:sz w:val="24"/>
        </w:rPr>
        <w:t> </w:t>
      </w:r>
      <w:r>
        <w:rPr>
          <w:sz w:val="24"/>
        </w:rPr>
        <w:t>randomized</w:t>
      </w:r>
      <w:r>
        <w:rPr>
          <w:spacing w:val="-3"/>
          <w:sz w:val="24"/>
        </w:rPr>
        <w:t> </w:t>
      </w:r>
      <w:r>
        <w:rPr>
          <w:sz w:val="24"/>
        </w:rPr>
        <w:t>crossover</w:t>
      </w:r>
      <w:r>
        <w:rPr>
          <w:spacing w:val="-5"/>
          <w:sz w:val="24"/>
        </w:rPr>
        <w:t> </w:t>
      </w:r>
      <w:r>
        <w:rPr>
          <w:sz w:val="24"/>
        </w:rPr>
        <w:t>study</w:t>
      </w:r>
      <w:r>
        <w:rPr>
          <w:spacing w:val="-8"/>
          <w:sz w:val="24"/>
        </w:rPr>
        <w:t> </w:t>
      </w:r>
      <w:r>
        <w:rPr>
          <w:sz w:val="24"/>
        </w:rPr>
        <w:t>(with</w:t>
      </w:r>
      <w:r>
        <w:rPr>
          <w:spacing w:val="-3"/>
          <w:sz w:val="24"/>
        </w:rPr>
        <w:t> </w:t>
      </w:r>
      <w:r>
        <w:rPr>
          <w:sz w:val="24"/>
        </w:rPr>
        <w:t>video)," </w:t>
      </w:r>
      <w:r>
        <w:rPr>
          <w:i/>
          <w:sz w:val="24"/>
        </w:rPr>
        <w:t>Gastrointestinal</w:t>
      </w:r>
      <w:r>
        <w:rPr>
          <w:i/>
          <w:spacing w:val="-3"/>
          <w:sz w:val="24"/>
        </w:rPr>
        <w:t> </w:t>
      </w:r>
      <w:r>
        <w:rPr>
          <w:i/>
          <w:sz w:val="24"/>
        </w:rPr>
        <w:t>Endoscopy,</w:t>
      </w:r>
      <w:r>
        <w:rPr>
          <w:i/>
          <w:spacing w:val="-2"/>
          <w:sz w:val="24"/>
        </w:rPr>
        <w:t> </w:t>
      </w:r>
      <w:r>
        <w:rPr>
          <w:sz w:val="24"/>
        </w:rPr>
        <w:t>vol.</w:t>
      </w:r>
      <w:r>
        <w:rPr>
          <w:spacing w:val="-3"/>
          <w:sz w:val="24"/>
        </w:rPr>
        <w:t> </w:t>
      </w:r>
      <w:r>
        <w:rPr>
          <w:sz w:val="24"/>
        </w:rPr>
        <w:t>98, no. 2, pp. 181-190. e10, 2023.</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Z. Zhao, M. Li, P. Liu, J. Yu, and H. Zhao, "Efficacy of digestive endoscope based on artificial intelligence system in diagnosing early esophageal carcinoma," </w:t>
      </w:r>
      <w:r>
        <w:rPr>
          <w:i/>
          <w:sz w:val="24"/>
        </w:rPr>
        <w:t>Computational and Mathematical Methods in Medicine, </w:t>
      </w:r>
      <w:r>
        <w:rPr>
          <w:sz w:val="24"/>
        </w:rPr>
        <w:t>vol. 2022,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Parasa, A. Repici, T. Berzin, C. Leggett, S. A. Gross, and P. Sharma, "Framework and metrics for the clinical use and implementation of artificial intelligence algorithms into endoscopy practice: Recommendations from the American Society for Gastrointestinal Endoscopy</w:t>
      </w:r>
      <w:r>
        <w:rPr>
          <w:spacing w:val="-7"/>
          <w:sz w:val="24"/>
        </w:rPr>
        <w:t> </w:t>
      </w:r>
      <w:r>
        <w:rPr>
          <w:sz w:val="24"/>
        </w:rPr>
        <w:t>Artificial</w:t>
      </w:r>
      <w:r>
        <w:rPr>
          <w:spacing w:val="-2"/>
          <w:sz w:val="24"/>
        </w:rPr>
        <w:t> </w:t>
      </w:r>
      <w:r>
        <w:rPr>
          <w:sz w:val="24"/>
        </w:rPr>
        <w:t>Intelligence</w:t>
      </w:r>
      <w:r>
        <w:rPr>
          <w:spacing w:val="-5"/>
          <w:sz w:val="24"/>
        </w:rPr>
        <w:t> </w:t>
      </w:r>
      <w:r>
        <w:rPr>
          <w:sz w:val="24"/>
        </w:rPr>
        <w:t>Task</w:t>
      </w:r>
      <w:r>
        <w:rPr>
          <w:spacing w:val="-2"/>
          <w:sz w:val="24"/>
        </w:rPr>
        <w:t> </w:t>
      </w:r>
      <w:r>
        <w:rPr>
          <w:sz w:val="24"/>
        </w:rPr>
        <w:t>Force,"</w:t>
      </w:r>
      <w:r>
        <w:rPr>
          <w:spacing w:val="-2"/>
          <w:sz w:val="24"/>
        </w:rPr>
        <w:t> </w:t>
      </w:r>
      <w:r>
        <w:rPr>
          <w:i/>
          <w:sz w:val="24"/>
        </w:rPr>
        <w:t>Gastrointestinal</w:t>
      </w:r>
      <w:r>
        <w:rPr>
          <w:i/>
          <w:spacing w:val="-4"/>
          <w:sz w:val="24"/>
        </w:rPr>
        <w:t> </w:t>
      </w:r>
      <w:r>
        <w:rPr>
          <w:i/>
          <w:sz w:val="24"/>
        </w:rPr>
        <w:t>endoscopy,</w:t>
      </w:r>
      <w:r>
        <w:rPr>
          <w:i/>
          <w:spacing w:val="-3"/>
          <w:sz w:val="24"/>
        </w:rPr>
        <w:t> </w:t>
      </w:r>
      <w:r>
        <w:rPr>
          <w:sz w:val="24"/>
        </w:rPr>
        <w:t>vol.</w:t>
      </w:r>
      <w:r>
        <w:rPr>
          <w:spacing w:val="-4"/>
          <w:sz w:val="24"/>
        </w:rPr>
        <w:t> </w:t>
      </w:r>
      <w:r>
        <w:rPr>
          <w:sz w:val="24"/>
        </w:rPr>
        <w:t>97,</w:t>
      </w:r>
      <w:r>
        <w:rPr>
          <w:spacing w:val="-4"/>
          <w:sz w:val="24"/>
        </w:rPr>
        <w:t> </w:t>
      </w:r>
      <w:r>
        <w:rPr>
          <w:sz w:val="24"/>
        </w:rPr>
        <w:t>no.</w:t>
      </w:r>
      <w:r>
        <w:rPr>
          <w:spacing w:val="-2"/>
          <w:sz w:val="24"/>
        </w:rPr>
        <w:t> </w:t>
      </w:r>
      <w:r>
        <w:rPr>
          <w:sz w:val="24"/>
        </w:rPr>
        <w:t>5,</w:t>
      </w:r>
    </w:p>
    <w:p>
      <w:pPr>
        <w:pStyle w:val="BodyText"/>
      </w:pPr>
      <w:r>
        <w:rPr/>
        <w:t>pp.</w:t>
      </w:r>
      <w:r>
        <w:rPr>
          <w:spacing w:val="-1"/>
        </w:rPr>
        <w:t> </w:t>
      </w:r>
      <w:r>
        <w:rPr/>
        <w:t>815-824.</w:t>
      </w:r>
      <w:r>
        <w:rPr>
          <w:spacing w:val="-1"/>
        </w:rPr>
        <w:t> </w:t>
      </w:r>
      <w:r>
        <w:rPr/>
        <w:t>e1, </w:t>
      </w:r>
      <w:r>
        <w:rPr>
          <w:spacing w:val="-2"/>
        </w:rPr>
        <w:t>2023.</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E. J. Gong </w:t>
      </w:r>
      <w:r>
        <w:rPr>
          <w:i/>
          <w:sz w:val="24"/>
        </w:rPr>
        <w:t>et al.</w:t>
      </w:r>
      <w:r>
        <w:rPr>
          <w:sz w:val="24"/>
        </w:rPr>
        <w:t>, "Deep learning-based clinical decision support system for gastric neoplasms in real-time endoscopy: development and validation study," </w:t>
      </w:r>
      <w:r>
        <w:rPr>
          <w:i/>
          <w:sz w:val="24"/>
        </w:rPr>
        <w:t>Endoscopy, </w:t>
      </w:r>
      <w:r>
        <w:rPr>
          <w:sz w:val="24"/>
        </w:rPr>
        <w:t>2023.</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J. He </w:t>
      </w:r>
      <w:r>
        <w:rPr>
          <w:i/>
          <w:sz w:val="24"/>
        </w:rPr>
        <w:t>et al.</w:t>
      </w:r>
      <w:r>
        <w:rPr>
          <w:sz w:val="24"/>
        </w:rPr>
        <w:t>, "China guideline for the screening, early detection and early treatment of esophageal cancer (2022, Beijing)," </w:t>
      </w:r>
      <w:r>
        <w:rPr>
          <w:i/>
          <w:sz w:val="24"/>
        </w:rPr>
        <w:t>Zhonghua Zhong liu za zhi [Chinese Journal of Oncology], </w:t>
      </w:r>
      <w:r>
        <w:rPr>
          <w:sz w:val="24"/>
        </w:rPr>
        <w:t>vol. 44, no. 6, pp. 491-522, 2022.</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Z. He </w:t>
      </w:r>
      <w:r>
        <w:rPr>
          <w:i/>
          <w:sz w:val="24"/>
        </w:rPr>
        <w:t>et al.</w:t>
      </w:r>
      <w:r>
        <w:rPr>
          <w:sz w:val="24"/>
        </w:rPr>
        <w:t>, "Efficacy</w:t>
      </w:r>
      <w:r>
        <w:rPr>
          <w:spacing w:val="-1"/>
          <w:sz w:val="24"/>
        </w:rPr>
        <w:t> </w:t>
      </w:r>
      <w:r>
        <w:rPr>
          <w:sz w:val="24"/>
        </w:rPr>
        <w:t>of endoscopic screening for esophageal cancer in China (ESECC): design</w:t>
      </w:r>
      <w:r>
        <w:rPr>
          <w:spacing w:val="-15"/>
          <w:sz w:val="24"/>
        </w:rPr>
        <w:t> </w:t>
      </w:r>
      <w:r>
        <w:rPr>
          <w:sz w:val="24"/>
        </w:rPr>
        <w:t>and</w:t>
      </w:r>
      <w:r>
        <w:rPr>
          <w:spacing w:val="-15"/>
          <w:sz w:val="24"/>
        </w:rPr>
        <w:t> </w:t>
      </w:r>
      <w:r>
        <w:rPr>
          <w:sz w:val="24"/>
        </w:rPr>
        <w:t>preliminary</w:t>
      </w:r>
      <w:r>
        <w:rPr>
          <w:spacing w:val="-15"/>
          <w:sz w:val="24"/>
        </w:rPr>
        <w:t> </w:t>
      </w:r>
      <w:r>
        <w:rPr>
          <w:sz w:val="24"/>
        </w:rPr>
        <w:t>results</w:t>
      </w:r>
      <w:r>
        <w:rPr>
          <w:spacing w:val="-15"/>
          <w:sz w:val="24"/>
        </w:rPr>
        <w:t> </w:t>
      </w:r>
      <w:r>
        <w:rPr>
          <w:sz w:val="24"/>
        </w:rPr>
        <w:t>of</w:t>
      </w:r>
      <w:r>
        <w:rPr>
          <w:spacing w:val="-15"/>
          <w:sz w:val="24"/>
        </w:rPr>
        <w:t> </w:t>
      </w:r>
      <w:r>
        <w:rPr>
          <w:sz w:val="24"/>
        </w:rPr>
        <w:t>a</w:t>
      </w:r>
      <w:r>
        <w:rPr>
          <w:spacing w:val="-15"/>
          <w:sz w:val="24"/>
        </w:rPr>
        <w:t> </w:t>
      </w:r>
      <w:r>
        <w:rPr>
          <w:sz w:val="24"/>
        </w:rPr>
        <w:t>population-based</w:t>
      </w:r>
      <w:r>
        <w:rPr>
          <w:spacing w:val="-15"/>
          <w:sz w:val="24"/>
        </w:rPr>
        <w:t> </w:t>
      </w:r>
      <w:r>
        <w:rPr>
          <w:sz w:val="24"/>
        </w:rPr>
        <w:t>randomised</w:t>
      </w:r>
      <w:r>
        <w:rPr>
          <w:spacing w:val="-14"/>
          <w:sz w:val="24"/>
        </w:rPr>
        <w:t> </w:t>
      </w:r>
      <w:r>
        <w:rPr>
          <w:sz w:val="24"/>
        </w:rPr>
        <w:t>controlled</w:t>
      </w:r>
      <w:r>
        <w:rPr>
          <w:spacing w:val="-14"/>
          <w:sz w:val="24"/>
        </w:rPr>
        <w:t> </w:t>
      </w:r>
      <w:r>
        <w:rPr>
          <w:sz w:val="24"/>
        </w:rPr>
        <w:t>trial,"</w:t>
      </w:r>
      <w:r>
        <w:rPr>
          <w:spacing w:val="-12"/>
          <w:sz w:val="24"/>
        </w:rPr>
        <w:t> </w:t>
      </w:r>
      <w:r>
        <w:rPr>
          <w:i/>
          <w:sz w:val="24"/>
        </w:rPr>
        <w:t>Gut,</w:t>
      </w:r>
      <w:r>
        <w:rPr>
          <w:i/>
          <w:spacing w:val="-15"/>
          <w:sz w:val="24"/>
        </w:rPr>
        <w:t> </w:t>
      </w:r>
      <w:r>
        <w:rPr>
          <w:sz w:val="24"/>
        </w:rPr>
        <w:t>vol. 68, no. 2, pp. 198-206, 2019.</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F. H. A. Morita </w:t>
      </w:r>
      <w:r>
        <w:rPr>
          <w:i/>
          <w:sz w:val="24"/>
        </w:rPr>
        <w:t>et al.</w:t>
      </w:r>
      <w:r>
        <w:rPr>
          <w:sz w:val="24"/>
        </w:rPr>
        <w:t>, "Narrow band imaging versus lugol chromoendoscopy</w:t>
      </w:r>
      <w:r>
        <w:rPr>
          <w:spacing w:val="-3"/>
          <w:sz w:val="24"/>
        </w:rPr>
        <w:t> </w:t>
      </w:r>
      <w:r>
        <w:rPr>
          <w:sz w:val="24"/>
        </w:rPr>
        <w:t>to diagnose squamous</w:t>
      </w:r>
      <w:r>
        <w:rPr>
          <w:spacing w:val="-3"/>
          <w:sz w:val="24"/>
        </w:rPr>
        <w:t> </w:t>
      </w:r>
      <w:r>
        <w:rPr>
          <w:sz w:val="24"/>
        </w:rPr>
        <w:t>cell</w:t>
      </w:r>
      <w:r>
        <w:rPr>
          <w:spacing w:val="-2"/>
          <w:sz w:val="24"/>
        </w:rPr>
        <w:t> </w:t>
      </w:r>
      <w:r>
        <w:rPr>
          <w:sz w:val="24"/>
        </w:rPr>
        <w:t>carcinoma</w:t>
      </w:r>
      <w:r>
        <w:rPr>
          <w:spacing w:val="-3"/>
          <w:sz w:val="24"/>
        </w:rPr>
        <w:t> </w:t>
      </w:r>
      <w:r>
        <w:rPr>
          <w:sz w:val="24"/>
        </w:rPr>
        <w:t>of</w:t>
      </w:r>
      <w:r>
        <w:rPr>
          <w:spacing w:val="-3"/>
          <w:sz w:val="24"/>
        </w:rPr>
        <w:t> </w:t>
      </w:r>
      <w:r>
        <w:rPr>
          <w:sz w:val="24"/>
        </w:rPr>
        <w:t>the</w:t>
      </w:r>
      <w:r>
        <w:rPr>
          <w:spacing w:val="-3"/>
          <w:sz w:val="24"/>
        </w:rPr>
        <w:t> </w:t>
      </w:r>
      <w:r>
        <w:rPr>
          <w:sz w:val="24"/>
        </w:rPr>
        <w:t>esophagus:</w:t>
      </w:r>
      <w:r>
        <w:rPr>
          <w:spacing w:val="-2"/>
          <w:sz w:val="24"/>
        </w:rPr>
        <w:t> </w:t>
      </w:r>
      <w:r>
        <w:rPr>
          <w:sz w:val="24"/>
        </w:rPr>
        <w:t>a</w:t>
      </w:r>
      <w:r>
        <w:rPr>
          <w:spacing w:val="-4"/>
          <w:sz w:val="24"/>
        </w:rPr>
        <w:t> </w:t>
      </w:r>
      <w:r>
        <w:rPr>
          <w:sz w:val="24"/>
        </w:rPr>
        <w:t>systematic</w:t>
      </w:r>
      <w:r>
        <w:rPr>
          <w:spacing w:val="-3"/>
          <w:sz w:val="24"/>
        </w:rPr>
        <w:t> </w:t>
      </w:r>
      <w:r>
        <w:rPr>
          <w:sz w:val="24"/>
        </w:rPr>
        <w:t>review</w:t>
      </w:r>
      <w:r>
        <w:rPr>
          <w:spacing w:val="-3"/>
          <w:sz w:val="24"/>
        </w:rPr>
        <w:t> </w:t>
      </w:r>
      <w:r>
        <w:rPr>
          <w:sz w:val="24"/>
        </w:rPr>
        <w:t>and</w:t>
      </w:r>
      <w:r>
        <w:rPr>
          <w:spacing w:val="-2"/>
          <w:sz w:val="24"/>
        </w:rPr>
        <w:t> </w:t>
      </w:r>
      <w:r>
        <w:rPr>
          <w:sz w:val="24"/>
        </w:rPr>
        <w:t>meta-analysis,"</w:t>
      </w:r>
      <w:r>
        <w:rPr>
          <w:spacing w:val="-4"/>
          <w:sz w:val="24"/>
        </w:rPr>
        <w:t> </w:t>
      </w:r>
      <w:r>
        <w:rPr>
          <w:i/>
          <w:sz w:val="24"/>
        </w:rPr>
        <w:t>BMC cancer, </w:t>
      </w:r>
      <w:r>
        <w:rPr>
          <w:sz w:val="24"/>
        </w:rPr>
        <w:t>vol. 17, no. 1, pp. 1-14, 2017.</w:t>
      </w:r>
    </w:p>
    <w:p>
      <w:pPr>
        <w:pStyle w:val="ListParagraph"/>
        <w:numPr>
          <w:ilvl w:val="0"/>
          <w:numId w:val="9"/>
        </w:numPr>
        <w:tabs>
          <w:tab w:pos="1438" w:val="left" w:leader="none"/>
          <w:tab w:pos="1440" w:val="left" w:leader="none"/>
        </w:tabs>
        <w:spacing w:line="240" w:lineRule="auto" w:before="0" w:after="0"/>
        <w:ind w:left="1440" w:right="725" w:hanging="720"/>
        <w:jc w:val="both"/>
        <w:rPr>
          <w:sz w:val="24"/>
        </w:rPr>
      </w:pPr>
      <w:r>
        <w:rPr>
          <w:sz w:val="24"/>
        </w:rPr>
        <w:t>D. C. Codipilly </w:t>
      </w:r>
      <w:r>
        <w:rPr>
          <w:i/>
          <w:sz w:val="24"/>
        </w:rPr>
        <w:t>et al.</w:t>
      </w:r>
      <w:r>
        <w:rPr>
          <w:sz w:val="24"/>
        </w:rPr>
        <w:t>, "Screening for esophageal squamous cell carcinoma: recent advances," </w:t>
      </w:r>
      <w:r>
        <w:rPr>
          <w:i/>
          <w:sz w:val="24"/>
        </w:rPr>
        <w:t>Gastrointestinal endoscopy, </w:t>
      </w:r>
      <w:r>
        <w:rPr>
          <w:sz w:val="24"/>
        </w:rPr>
        <w:t>vol. 88, no. 3, pp. 413-426, 2018.</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 Kollar </w:t>
      </w:r>
      <w:r>
        <w:rPr>
          <w:i/>
          <w:sz w:val="24"/>
        </w:rPr>
        <w:t>et al.</w:t>
      </w:r>
      <w:r>
        <w:rPr>
          <w:sz w:val="24"/>
        </w:rPr>
        <w:t>, "Probe-based confocal laser endomicroscopy versus biopsies in the diagnostics</w:t>
      </w:r>
      <w:r>
        <w:rPr>
          <w:spacing w:val="-2"/>
          <w:sz w:val="24"/>
        </w:rPr>
        <w:t> </w:t>
      </w:r>
      <w:r>
        <w:rPr>
          <w:sz w:val="24"/>
        </w:rPr>
        <w:t>of</w:t>
      </w:r>
      <w:r>
        <w:rPr>
          <w:spacing w:val="-2"/>
          <w:sz w:val="24"/>
        </w:rPr>
        <w:t> </w:t>
      </w:r>
      <w:r>
        <w:rPr>
          <w:sz w:val="24"/>
        </w:rPr>
        <w:t>oesophageal</w:t>
      </w:r>
      <w:r>
        <w:rPr>
          <w:spacing w:val="-1"/>
          <w:sz w:val="24"/>
        </w:rPr>
        <w:t> </w:t>
      </w:r>
      <w:r>
        <w:rPr>
          <w:sz w:val="24"/>
        </w:rPr>
        <w:t>and gastric</w:t>
      </w:r>
      <w:r>
        <w:rPr>
          <w:spacing w:val="-2"/>
          <w:sz w:val="24"/>
        </w:rPr>
        <w:t> </w:t>
      </w:r>
      <w:r>
        <w:rPr>
          <w:sz w:val="24"/>
        </w:rPr>
        <w:t>lesions:</w:t>
      </w:r>
      <w:r>
        <w:rPr>
          <w:spacing w:val="-1"/>
          <w:sz w:val="24"/>
        </w:rPr>
        <w:t> </w:t>
      </w:r>
      <w:r>
        <w:rPr>
          <w:sz w:val="24"/>
        </w:rPr>
        <w:t>A prospective,</w:t>
      </w:r>
      <w:r>
        <w:rPr>
          <w:spacing w:val="-1"/>
          <w:sz w:val="24"/>
        </w:rPr>
        <w:t> </w:t>
      </w:r>
      <w:r>
        <w:rPr>
          <w:sz w:val="24"/>
        </w:rPr>
        <w:t>pathologist-blinded</w:t>
      </w:r>
      <w:r>
        <w:rPr>
          <w:spacing w:val="-1"/>
          <w:sz w:val="24"/>
        </w:rPr>
        <w:t> </w:t>
      </w:r>
      <w:r>
        <w:rPr>
          <w:sz w:val="24"/>
        </w:rPr>
        <w:t>study," </w:t>
      </w:r>
      <w:r>
        <w:rPr>
          <w:i/>
          <w:sz w:val="24"/>
        </w:rPr>
        <w:t>United European Gastroenterology Journal, </w:t>
      </w:r>
      <w:r>
        <w:rPr>
          <w:sz w:val="24"/>
        </w:rPr>
        <w:t>vol. 8, no. 4, pp. 436-443, 2020.</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L.</w:t>
      </w:r>
      <w:r>
        <w:rPr>
          <w:spacing w:val="-15"/>
          <w:sz w:val="24"/>
        </w:rPr>
        <w:t> </w:t>
      </w:r>
      <w:r>
        <w:rPr>
          <w:sz w:val="24"/>
        </w:rPr>
        <w:t>Guo</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"Real-time</w:t>
      </w:r>
      <w:r>
        <w:rPr>
          <w:spacing w:val="-15"/>
          <w:sz w:val="24"/>
        </w:rPr>
        <w:t> </w:t>
      </w:r>
      <w:r>
        <w:rPr>
          <w:sz w:val="24"/>
        </w:rPr>
        <w:t>automated</w:t>
      </w:r>
      <w:r>
        <w:rPr>
          <w:spacing w:val="-15"/>
          <w:sz w:val="24"/>
        </w:rPr>
        <w:t> </w:t>
      </w:r>
      <w:r>
        <w:rPr>
          <w:sz w:val="24"/>
        </w:rPr>
        <w:t>diagnosis</w:t>
      </w:r>
      <w:r>
        <w:rPr>
          <w:spacing w:val="-15"/>
          <w:sz w:val="24"/>
        </w:rPr>
        <w:t> </w:t>
      </w:r>
      <w:r>
        <w:rPr>
          <w:sz w:val="24"/>
        </w:rPr>
        <w:t>of</w:t>
      </w:r>
      <w:r>
        <w:rPr>
          <w:spacing w:val="-15"/>
          <w:sz w:val="24"/>
        </w:rPr>
        <w:t> </w:t>
      </w:r>
      <w:r>
        <w:rPr>
          <w:sz w:val="24"/>
        </w:rPr>
        <w:t>precancerous</w:t>
      </w:r>
      <w:r>
        <w:rPr>
          <w:spacing w:val="-15"/>
          <w:sz w:val="24"/>
        </w:rPr>
        <w:t> </w:t>
      </w:r>
      <w:r>
        <w:rPr>
          <w:sz w:val="24"/>
        </w:rPr>
        <w:t>lesions</w:t>
      </w:r>
      <w:r>
        <w:rPr>
          <w:spacing w:val="-15"/>
          <w:sz w:val="24"/>
        </w:rPr>
        <w:t> </w:t>
      </w:r>
      <w:r>
        <w:rPr>
          <w:sz w:val="24"/>
        </w:rPr>
        <w:t>and</w:t>
      </w:r>
      <w:r>
        <w:rPr>
          <w:spacing w:val="-15"/>
          <w:sz w:val="24"/>
        </w:rPr>
        <w:t> </w:t>
      </w:r>
      <w:r>
        <w:rPr>
          <w:sz w:val="24"/>
        </w:rPr>
        <w:t>early</w:t>
      </w:r>
      <w:r>
        <w:rPr>
          <w:spacing w:val="-15"/>
          <w:sz w:val="24"/>
        </w:rPr>
        <w:t> </w:t>
      </w:r>
      <w:r>
        <w:rPr>
          <w:sz w:val="24"/>
        </w:rPr>
        <w:t>esophageal squamous cell carcinoma using a deep learning model (with videos)," </w:t>
      </w:r>
      <w:r>
        <w:rPr>
          <w:i/>
          <w:sz w:val="24"/>
        </w:rPr>
        <w:t>Gastrointestinal endoscopy, </w:t>
      </w:r>
      <w:r>
        <w:rPr>
          <w:sz w:val="24"/>
        </w:rPr>
        <w:t>vol. 91, no. 1, pp. 41-51, 2020.</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H. Fukuda </w:t>
      </w:r>
      <w:r>
        <w:rPr>
          <w:i/>
          <w:sz w:val="24"/>
        </w:rPr>
        <w:t>et al.</w:t>
      </w:r>
      <w:r>
        <w:rPr>
          <w:sz w:val="24"/>
        </w:rPr>
        <w:t>, "Comparison of performances of artificial intelligence versus expert endoscopists</w:t>
      </w:r>
      <w:r>
        <w:rPr>
          <w:spacing w:val="-11"/>
          <w:sz w:val="24"/>
        </w:rPr>
        <w:t> </w:t>
      </w:r>
      <w:r>
        <w:rPr>
          <w:sz w:val="24"/>
        </w:rPr>
        <w:t>for</w:t>
      </w:r>
      <w:r>
        <w:rPr>
          <w:spacing w:val="-11"/>
          <w:sz w:val="24"/>
        </w:rPr>
        <w:t> </w:t>
      </w:r>
      <w:r>
        <w:rPr>
          <w:sz w:val="24"/>
        </w:rPr>
        <w:t>real-time</w:t>
      </w:r>
      <w:r>
        <w:rPr>
          <w:spacing w:val="-12"/>
          <w:sz w:val="24"/>
        </w:rPr>
        <w:t> </w:t>
      </w:r>
      <w:r>
        <w:rPr>
          <w:sz w:val="24"/>
        </w:rPr>
        <w:t>assisted</w:t>
      </w:r>
      <w:r>
        <w:rPr>
          <w:spacing w:val="-12"/>
          <w:sz w:val="24"/>
        </w:rPr>
        <w:t> </w:t>
      </w:r>
      <w:r>
        <w:rPr>
          <w:sz w:val="24"/>
        </w:rPr>
        <w:t>diagnosis</w:t>
      </w:r>
      <w:r>
        <w:rPr>
          <w:spacing w:val="-11"/>
          <w:sz w:val="24"/>
        </w:rPr>
        <w:t> </w:t>
      </w:r>
      <w:r>
        <w:rPr>
          <w:sz w:val="24"/>
        </w:rPr>
        <w:t>of</w:t>
      </w:r>
      <w:r>
        <w:rPr>
          <w:spacing w:val="-12"/>
          <w:sz w:val="24"/>
        </w:rPr>
        <w:t> </w:t>
      </w:r>
      <w:r>
        <w:rPr>
          <w:sz w:val="24"/>
        </w:rPr>
        <w:t>esophageal</w:t>
      </w:r>
      <w:r>
        <w:rPr>
          <w:spacing w:val="-11"/>
          <w:sz w:val="24"/>
        </w:rPr>
        <w:t> </w:t>
      </w:r>
      <w:r>
        <w:rPr>
          <w:sz w:val="24"/>
        </w:rPr>
        <w:t>squamous</w:t>
      </w:r>
      <w:r>
        <w:rPr>
          <w:spacing w:val="-11"/>
          <w:sz w:val="24"/>
        </w:rPr>
        <w:t> </w:t>
      </w:r>
      <w:r>
        <w:rPr>
          <w:sz w:val="24"/>
        </w:rPr>
        <w:t>cell</w:t>
      </w:r>
      <w:r>
        <w:rPr>
          <w:spacing w:val="-9"/>
          <w:sz w:val="24"/>
        </w:rPr>
        <w:t> </w:t>
      </w:r>
      <w:r>
        <w:rPr>
          <w:sz w:val="24"/>
        </w:rPr>
        <w:t>carcinoma</w:t>
      </w:r>
      <w:r>
        <w:rPr>
          <w:spacing w:val="-10"/>
          <w:sz w:val="24"/>
        </w:rPr>
        <w:t> </w:t>
      </w:r>
      <w:r>
        <w:rPr>
          <w:sz w:val="24"/>
        </w:rPr>
        <w:t>(with video)," </w:t>
      </w:r>
      <w:r>
        <w:rPr>
          <w:i/>
          <w:sz w:val="24"/>
        </w:rPr>
        <w:t>Gastrointestinal Endoscopy, </w:t>
      </w:r>
      <w:r>
        <w:rPr>
          <w:sz w:val="24"/>
        </w:rPr>
        <w:t>vol. 92, no. 4, pp. 848-855, 2020.</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A. Tajiri </w:t>
      </w:r>
      <w:r>
        <w:rPr>
          <w:i/>
          <w:sz w:val="24"/>
        </w:rPr>
        <w:t>et al.</w:t>
      </w:r>
      <w:r>
        <w:rPr>
          <w:sz w:val="24"/>
        </w:rPr>
        <w:t>, "Utility</w:t>
      </w:r>
      <w:r>
        <w:rPr>
          <w:spacing w:val="-6"/>
          <w:sz w:val="24"/>
        </w:rPr>
        <w:t> </w:t>
      </w:r>
      <w:r>
        <w:rPr>
          <w:sz w:val="24"/>
        </w:rPr>
        <w:t>of an artificial intelligence system for classification of esophageal lesions when simulating</w:t>
      </w:r>
      <w:r>
        <w:rPr>
          <w:spacing w:val="-1"/>
          <w:sz w:val="24"/>
        </w:rPr>
        <w:t> </w:t>
      </w:r>
      <w:r>
        <w:rPr>
          <w:sz w:val="24"/>
        </w:rPr>
        <w:t>its clinical use," </w:t>
      </w:r>
      <w:r>
        <w:rPr>
          <w:i/>
          <w:sz w:val="24"/>
        </w:rPr>
        <w:t>Scientific Reports, </w:t>
      </w:r>
      <w:r>
        <w:rPr>
          <w:sz w:val="24"/>
        </w:rPr>
        <w:t>vol. 12, no. 1, p. 6677, 2022.</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6" w:hanging="720"/>
        <w:jc w:val="both"/>
        <w:rPr>
          <w:sz w:val="24"/>
        </w:rPr>
      </w:pPr>
      <w:r>
        <w:rPr>
          <w:sz w:val="24"/>
        </w:rPr>
        <w:t>S. Shiroma </w:t>
      </w:r>
      <w:r>
        <w:rPr>
          <w:i/>
          <w:sz w:val="24"/>
        </w:rPr>
        <w:t>et al.</w:t>
      </w:r>
      <w:r>
        <w:rPr>
          <w:sz w:val="24"/>
        </w:rPr>
        <w:t>, "Ability</w:t>
      </w:r>
      <w:r>
        <w:rPr>
          <w:spacing w:val="-1"/>
          <w:sz w:val="24"/>
        </w:rPr>
        <w:t> </w:t>
      </w:r>
      <w:r>
        <w:rPr>
          <w:sz w:val="24"/>
        </w:rPr>
        <w:t>of artificial intelligence to detect T1 esophageal squamous cell carcinoma from endoscopic videos and the effects of real-time assistance," </w:t>
      </w:r>
      <w:r>
        <w:rPr>
          <w:i/>
          <w:sz w:val="24"/>
        </w:rPr>
        <w:t>Scientific Reports, </w:t>
      </w:r>
      <w:r>
        <w:rPr>
          <w:sz w:val="24"/>
        </w:rPr>
        <w:t>vol. 11, no. 1, p. 7759, 2021.</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X.</w:t>
      </w:r>
      <w:r>
        <w:rPr>
          <w:spacing w:val="-1"/>
          <w:sz w:val="24"/>
        </w:rPr>
        <w:t> </w:t>
      </w:r>
      <w:r>
        <w:rPr>
          <w:sz w:val="24"/>
        </w:rPr>
        <w:t>Yuan </w:t>
      </w:r>
      <w:r>
        <w:rPr>
          <w:i/>
          <w:sz w:val="24"/>
        </w:rPr>
        <w:t>et al.</w:t>
      </w:r>
      <w:r>
        <w:rPr>
          <w:sz w:val="24"/>
        </w:rPr>
        <w:t>, "Artificial intelligence</w:t>
      </w:r>
      <w:r>
        <w:rPr>
          <w:spacing w:val="-1"/>
          <w:sz w:val="24"/>
        </w:rPr>
        <w:t> </w:t>
      </w:r>
      <w:r>
        <w:rPr>
          <w:sz w:val="24"/>
        </w:rPr>
        <w:t>for detecting and delineating a</w:t>
      </w:r>
      <w:r>
        <w:rPr>
          <w:spacing w:val="-1"/>
          <w:sz w:val="24"/>
        </w:rPr>
        <w:t> </w:t>
      </w:r>
      <w:r>
        <w:rPr>
          <w:sz w:val="24"/>
        </w:rPr>
        <w:t>small flat-type early esophageal</w:t>
      </w:r>
      <w:r>
        <w:rPr>
          <w:spacing w:val="-5"/>
          <w:sz w:val="24"/>
        </w:rPr>
        <w:t> </w:t>
      </w:r>
      <w:r>
        <w:rPr>
          <w:sz w:val="24"/>
        </w:rPr>
        <w:t>squamous</w:t>
      </w:r>
      <w:r>
        <w:rPr>
          <w:spacing w:val="-5"/>
          <w:sz w:val="24"/>
        </w:rPr>
        <w:t> </w:t>
      </w:r>
      <w:r>
        <w:rPr>
          <w:sz w:val="24"/>
        </w:rPr>
        <w:t>cell</w:t>
      </w:r>
      <w:r>
        <w:rPr>
          <w:spacing w:val="-5"/>
          <w:sz w:val="24"/>
        </w:rPr>
        <w:t> </w:t>
      </w:r>
      <w:r>
        <w:rPr>
          <w:sz w:val="24"/>
        </w:rPr>
        <w:t>carcinoma</w:t>
      </w:r>
      <w:r>
        <w:rPr>
          <w:spacing w:val="-6"/>
          <w:sz w:val="24"/>
        </w:rPr>
        <w:t> </w:t>
      </w:r>
      <w:r>
        <w:rPr>
          <w:sz w:val="24"/>
        </w:rPr>
        <w:t>under</w:t>
      </w:r>
      <w:r>
        <w:rPr>
          <w:spacing w:val="-5"/>
          <w:sz w:val="24"/>
        </w:rPr>
        <w:t> </w:t>
      </w:r>
      <w:r>
        <w:rPr>
          <w:sz w:val="24"/>
        </w:rPr>
        <w:t>multimodal</w:t>
      </w:r>
      <w:r>
        <w:rPr>
          <w:spacing w:val="-5"/>
          <w:sz w:val="24"/>
        </w:rPr>
        <w:t> </w:t>
      </w:r>
      <w:r>
        <w:rPr>
          <w:sz w:val="24"/>
        </w:rPr>
        <w:t>imaging,"</w:t>
      </w:r>
      <w:r>
        <w:rPr>
          <w:spacing w:val="-4"/>
          <w:sz w:val="24"/>
        </w:rPr>
        <w:t> </w:t>
      </w:r>
      <w:r>
        <w:rPr>
          <w:i/>
          <w:sz w:val="24"/>
        </w:rPr>
        <w:t>Endoscopy,</w:t>
      </w:r>
      <w:r>
        <w:rPr>
          <w:i/>
          <w:spacing w:val="-5"/>
          <w:sz w:val="24"/>
        </w:rPr>
        <w:t> </w:t>
      </w:r>
      <w:r>
        <w:rPr>
          <w:sz w:val="24"/>
        </w:rPr>
        <w:t>vol.</w:t>
      </w:r>
      <w:r>
        <w:rPr>
          <w:spacing w:val="-5"/>
          <w:sz w:val="24"/>
        </w:rPr>
        <w:t> </w:t>
      </w:r>
      <w:r>
        <w:rPr>
          <w:sz w:val="24"/>
        </w:rPr>
        <w:t>55,</w:t>
      </w:r>
      <w:r>
        <w:rPr>
          <w:spacing w:val="-5"/>
          <w:sz w:val="24"/>
        </w:rPr>
        <w:t> </w:t>
      </w:r>
      <w:r>
        <w:rPr>
          <w:sz w:val="24"/>
        </w:rPr>
        <w:t>no. S 01, pp. E141-E142, 2023.</w:t>
      </w:r>
    </w:p>
    <w:p>
      <w:pPr>
        <w:pStyle w:val="ListParagraph"/>
        <w:numPr>
          <w:ilvl w:val="0"/>
          <w:numId w:val="9"/>
        </w:numPr>
        <w:tabs>
          <w:tab w:pos="1438" w:val="left" w:leader="none"/>
          <w:tab w:pos="1440" w:val="left" w:leader="none"/>
        </w:tabs>
        <w:spacing w:line="240" w:lineRule="auto" w:before="0" w:after="0"/>
        <w:ind w:left="1440" w:right="711" w:hanging="720"/>
        <w:jc w:val="both"/>
        <w:rPr>
          <w:sz w:val="24"/>
        </w:rPr>
      </w:pPr>
      <w:r>
        <w:rPr>
          <w:sz w:val="24"/>
        </w:rPr>
        <w:t>M. Everson </w:t>
      </w:r>
      <w:r>
        <w:rPr>
          <w:i/>
          <w:sz w:val="24"/>
        </w:rPr>
        <w:t>et al.</w:t>
      </w:r>
      <w:r>
        <w:rPr>
          <w:sz w:val="24"/>
        </w:rPr>
        <w:t>, "Artificial intelligence for the real-time classification of intrapapillary capillary loop patterns in the endoscopic diagnosis of early oesophageal squamous cell carcinoma:</w:t>
      </w:r>
      <w:r>
        <w:rPr>
          <w:spacing w:val="-2"/>
          <w:sz w:val="24"/>
        </w:rPr>
        <w:t> </w:t>
      </w:r>
      <w:r>
        <w:rPr>
          <w:sz w:val="24"/>
        </w:rPr>
        <w:t>A</w:t>
      </w:r>
      <w:r>
        <w:rPr>
          <w:spacing w:val="-4"/>
          <w:sz w:val="24"/>
        </w:rPr>
        <w:t> </w:t>
      </w:r>
      <w:r>
        <w:rPr>
          <w:sz w:val="24"/>
        </w:rPr>
        <w:t>proof-of-concept</w:t>
      </w:r>
      <w:r>
        <w:rPr>
          <w:spacing w:val="-4"/>
          <w:sz w:val="24"/>
        </w:rPr>
        <w:t> </w:t>
      </w:r>
      <w:r>
        <w:rPr>
          <w:sz w:val="24"/>
        </w:rPr>
        <w:t>study,"</w:t>
      </w:r>
      <w:r>
        <w:rPr>
          <w:spacing w:val="-3"/>
          <w:sz w:val="24"/>
        </w:rPr>
        <w:t> </w:t>
      </w:r>
      <w:r>
        <w:rPr>
          <w:i/>
          <w:sz w:val="24"/>
        </w:rPr>
        <w:t>United</w:t>
      </w:r>
      <w:r>
        <w:rPr>
          <w:i/>
          <w:spacing w:val="-4"/>
          <w:sz w:val="24"/>
        </w:rPr>
        <w:t> </w:t>
      </w:r>
      <w:r>
        <w:rPr>
          <w:i/>
          <w:sz w:val="24"/>
        </w:rPr>
        <w:t>European</w:t>
      </w:r>
      <w:r>
        <w:rPr>
          <w:i/>
          <w:spacing w:val="-4"/>
          <w:sz w:val="24"/>
        </w:rPr>
        <w:t> </w:t>
      </w:r>
      <w:r>
        <w:rPr>
          <w:i/>
          <w:sz w:val="24"/>
        </w:rPr>
        <w:t>gastroenterology</w:t>
      </w:r>
      <w:r>
        <w:rPr>
          <w:i/>
          <w:spacing w:val="-3"/>
          <w:sz w:val="24"/>
        </w:rPr>
        <w:t> </w:t>
      </w:r>
      <w:r>
        <w:rPr>
          <w:i/>
          <w:sz w:val="24"/>
        </w:rPr>
        <w:t>journal,</w:t>
      </w:r>
      <w:r>
        <w:rPr>
          <w:i/>
          <w:spacing w:val="-2"/>
          <w:sz w:val="24"/>
        </w:rPr>
        <w:t> </w:t>
      </w:r>
      <w:r>
        <w:rPr>
          <w:sz w:val="24"/>
        </w:rPr>
        <w:t>vol.</w:t>
      </w:r>
      <w:r>
        <w:rPr>
          <w:spacing w:val="-4"/>
          <w:sz w:val="24"/>
        </w:rPr>
        <w:t> </w:t>
      </w:r>
      <w:r>
        <w:rPr>
          <w:sz w:val="24"/>
        </w:rPr>
        <w:t>7, no. 2, pp. 297-306, 2019.</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Y.-Y. Zhao </w:t>
      </w:r>
      <w:r>
        <w:rPr>
          <w:i/>
          <w:sz w:val="24"/>
        </w:rPr>
        <w:t>et al.</w:t>
      </w:r>
      <w:r>
        <w:rPr>
          <w:sz w:val="24"/>
        </w:rPr>
        <w:t>, "Computer-assisted diagnosis of early esophageal squamous cell carcinoma using narrow-band imaging magnifying endoscopy," </w:t>
      </w:r>
      <w:r>
        <w:rPr>
          <w:i/>
          <w:sz w:val="24"/>
        </w:rPr>
        <w:t>Endoscopy, </w:t>
      </w:r>
      <w:r>
        <w:rPr>
          <w:sz w:val="24"/>
        </w:rPr>
        <w:t>vol. 51, no. 04, pp. 333-341, 2019.</w:t>
      </w:r>
    </w:p>
    <w:p>
      <w:pPr>
        <w:pStyle w:val="ListParagraph"/>
        <w:numPr>
          <w:ilvl w:val="0"/>
          <w:numId w:val="9"/>
        </w:numPr>
        <w:tabs>
          <w:tab w:pos="1438" w:val="left" w:leader="none"/>
          <w:tab w:pos="1440" w:val="left" w:leader="none"/>
        </w:tabs>
        <w:spacing w:line="240" w:lineRule="auto" w:before="1" w:after="0"/>
        <w:ind w:left="1440" w:right="720" w:hanging="720"/>
        <w:jc w:val="both"/>
        <w:rPr>
          <w:sz w:val="24"/>
        </w:rPr>
      </w:pPr>
      <w:r>
        <w:rPr>
          <w:sz w:val="24"/>
        </w:rPr>
        <w:t>K. Nakagawa </w:t>
      </w:r>
      <w:r>
        <w:rPr>
          <w:i/>
          <w:sz w:val="24"/>
        </w:rPr>
        <w:t>et al.</w:t>
      </w:r>
      <w:r>
        <w:rPr>
          <w:sz w:val="24"/>
        </w:rPr>
        <w:t>, "Classification for invasion depth of esophageal squamous cell carcinoma using a deep neural network compared with experienced endoscopists," </w:t>
      </w:r>
      <w:r>
        <w:rPr>
          <w:i/>
          <w:sz w:val="24"/>
        </w:rPr>
        <w:t>Gastrointestinal endoscopy, </w:t>
      </w:r>
      <w:r>
        <w:rPr>
          <w:sz w:val="24"/>
        </w:rPr>
        <w:t>vol. 90, no. 3, pp. 407-414, 2019.</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S.-L. Cai </w:t>
      </w:r>
      <w:r>
        <w:rPr>
          <w:i/>
          <w:sz w:val="24"/>
        </w:rPr>
        <w:t>et al.</w:t>
      </w:r>
      <w:r>
        <w:rPr>
          <w:sz w:val="24"/>
        </w:rPr>
        <w:t>, "Using a deep learning system in endoscopy for screening of early esophageal squamous cell carcinoma (with video)," </w:t>
      </w:r>
      <w:r>
        <w:rPr>
          <w:i/>
          <w:sz w:val="24"/>
        </w:rPr>
        <w:t>Gastrointestinal endoscopy, </w:t>
      </w:r>
      <w:r>
        <w:rPr>
          <w:sz w:val="24"/>
        </w:rPr>
        <w:t>vol. 90, no. 5, pp. 745-753. e2, 2019.</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M. Ohmori </w:t>
      </w:r>
      <w:r>
        <w:rPr>
          <w:i/>
          <w:sz w:val="24"/>
        </w:rPr>
        <w:t>et al.</w:t>
      </w:r>
      <w:r>
        <w:rPr>
          <w:sz w:val="24"/>
        </w:rPr>
        <w:t>,</w:t>
      </w:r>
      <w:r>
        <w:rPr>
          <w:spacing w:val="-2"/>
          <w:sz w:val="24"/>
        </w:rPr>
        <w:t> </w:t>
      </w:r>
      <w:r>
        <w:rPr>
          <w:sz w:val="24"/>
        </w:rPr>
        <w:t>"Endoscopic detection and differentiation of</w:t>
      </w:r>
      <w:r>
        <w:rPr>
          <w:spacing w:val="-1"/>
          <w:sz w:val="24"/>
        </w:rPr>
        <w:t> </w:t>
      </w:r>
      <w:r>
        <w:rPr>
          <w:sz w:val="24"/>
        </w:rPr>
        <w:t>esophageal lesions using</w:t>
      </w:r>
      <w:r>
        <w:rPr>
          <w:spacing w:val="-2"/>
          <w:sz w:val="24"/>
        </w:rPr>
        <w:t> </w:t>
      </w:r>
      <w:r>
        <w:rPr>
          <w:sz w:val="24"/>
        </w:rPr>
        <w:t>a deep neural network," </w:t>
      </w:r>
      <w:r>
        <w:rPr>
          <w:i/>
          <w:sz w:val="24"/>
        </w:rPr>
        <w:t>Gastrointestinal endoscopy, </w:t>
      </w:r>
      <w:r>
        <w:rPr>
          <w:sz w:val="24"/>
        </w:rPr>
        <w:t>vol. 91, no. 2, pp. 301-309. e1, 2020.</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Y.</w:t>
      </w:r>
      <w:r>
        <w:rPr>
          <w:spacing w:val="-2"/>
          <w:sz w:val="24"/>
        </w:rPr>
        <w:t> </w:t>
      </w:r>
      <w:r>
        <w:rPr>
          <w:sz w:val="24"/>
        </w:rPr>
        <w:t>Tokai </w:t>
      </w:r>
      <w:r>
        <w:rPr>
          <w:i/>
          <w:sz w:val="24"/>
        </w:rPr>
        <w:t>et</w:t>
      </w:r>
      <w:r>
        <w:rPr>
          <w:i/>
          <w:spacing w:val="-1"/>
          <w:sz w:val="24"/>
        </w:rPr>
        <w:t> </w:t>
      </w:r>
      <w:r>
        <w:rPr>
          <w:i/>
          <w:sz w:val="24"/>
        </w:rPr>
        <w:t>al.</w:t>
      </w:r>
      <w:r>
        <w:rPr>
          <w:sz w:val="24"/>
        </w:rPr>
        <w:t>,</w:t>
      </w:r>
      <w:r>
        <w:rPr>
          <w:spacing w:val="-1"/>
          <w:sz w:val="24"/>
        </w:rPr>
        <w:t> </w:t>
      </w:r>
      <w:r>
        <w:rPr>
          <w:sz w:val="24"/>
        </w:rPr>
        <w:t>"Application</w:t>
      </w:r>
      <w:r>
        <w:rPr>
          <w:spacing w:val="-1"/>
          <w:sz w:val="24"/>
        </w:rPr>
        <w:t> </w:t>
      </w:r>
      <w:r>
        <w:rPr>
          <w:sz w:val="24"/>
        </w:rPr>
        <w:t>of</w:t>
      </w:r>
      <w:r>
        <w:rPr>
          <w:spacing w:val="-2"/>
          <w:sz w:val="24"/>
        </w:rPr>
        <w:t> </w:t>
      </w:r>
      <w:r>
        <w:rPr>
          <w:sz w:val="24"/>
        </w:rPr>
        <w:t>artificial</w:t>
      </w:r>
      <w:r>
        <w:rPr>
          <w:spacing w:val="-1"/>
          <w:sz w:val="24"/>
        </w:rPr>
        <w:t> </w:t>
      </w:r>
      <w:r>
        <w:rPr>
          <w:sz w:val="24"/>
        </w:rPr>
        <w:t>intelligence</w:t>
      </w:r>
      <w:r>
        <w:rPr>
          <w:spacing w:val="-2"/>
          <w:sz w:val="24"/>
        </w:rPr>
        <w:t> </w:t>
      </w:r>
      <w:r>
        <w:rPr>
          <w:sz w:val="24"/>
        </w:rPr>
        <w:t>using</w:t>
      </w:r>
      <w:r>
        <w:rPr>
          <w:spacing w:val="-1"/>
          <w:sz w:val="24"/>
        </w:rPr>
        <w:t> </w:t>
      </w:r>
      <w:r>
        <w:rPr>
          <w:sz w:val="24"/>
        </w:rPr>
        <w:t>convolutional</w:t>
      </w:r>
      <w:r>
        <w:rPr>
          <w:spacing w:val="-1"/>
          <w:sz w:val="24"/>
        </w:rPr>
        <w:t> </w:t>
      </w:r>
      <w:r>
        <w:rPr>
          <w:sz w:val="24"/>
        </w:rPr>
        <w:t>neural</w:t>
      </w:r>
      <w:r>
        <w:rPr>
          <w:spacing w:val="-1"/>
          <w:sz w:val="24"/>
        </w:rPr>
        <w:t> </w:t>
      </w:r>
      <w:r>
        <w:rPr>
          <w:sz w:val="24"/>
        </w:rPr>
        <w:t>networks in determining the invasion depth of esophageal squamous cell carcinoma," </w:t>
      </w:r>
      <w:r>
        <w:rPr>
          <w:i/>
          <w:sz w:val="24"/>
        </w:rPr>
        <w:t>Esophagus, </w:t>
      </w:r>
      <w:r>
        <w:rPr>
          <w:sz w:val="24"/>
        </w:rPr>
        <w:t>vol. 17, pp. 250-256, 2020.</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Y.</w:t>
      </w:r>
      <w:r>
        <w:rPr>
          <w:spacing w:val="-11"/>
          <w:sz w:val="24"/>
        </w:rPr>
        <w:t> </w:t>
      </w:r>
      <w:r>
        <w:rPr>
          <w:sz w:val="24"/>
        </w:rPr>
        <w:t>Shimamoto</w:t>
      </w:r>
      <w:r>
        <w:rPr>
          <w:spacing w:val="-10"/>
          <w:sz w:val="24"/>
        </w:rPr>
        <w:t> </w:t>
      </w:r>
      <w:r>
        <w:rPr>
          <w:i/>
          <w:sz w:val="24"/>
        </w:rPr>
        <w:t>et</w:t>
      </w:r>
      <w:r>
        <w:rPr>
          <w:i/>
          <w:spacing w:val="-10"/>
          <w:sz w:val="24"/>
        </w:rPr>
        <w:t> </w:t>
      </w:r>
      <w:r>
        <w:rPr>
          <w:i/>
          <w:sz w:val="24"/>
        </w:rPr>
        <w:t>al.</w:t>
      </w:r>
      <w:r>
        <w:rPr>
          <w:sz w:val="24"/>
        </w:rPr>
        <w:t>,</w:t>
      </w:r>
      <w:r>
        <w:rPr>
          <w:spacing w:val="-8"/>
          <w:sz w:val="24"/>
        </w:rPr>
        <w:t> </w:t>
      </w:r>
      <w:r>
        <w:rPr>
          <w:sz w:val="24"/>
        </w:rPr>
        <w:t>"Real-time</w:t>
      </w:r>
      <w:r>
        <w:rPr>
          <w:spacing w:val="-11"/>
          <w:sz w:val="24"/>
        </w:rPr>
        <w:t> </w:t>
      </w:r>
      <w:r>
        <w:rPr>
          <w:sz w:val="24"/>
        </w:rPr>
        <w:t>assessment</w:t>
      </w:r>
      <w:r>
        <w:rPr>
          <w:spacing w:val="-10"/>
          <w:sz w:val="24"/>
        </w:rPr>
        <w:t> </w:t>
      </w:r>
      <w:r>
        <w:rPr>
          <w:sz w:val="24"/>
        </w:rPr>
        <w:t>of</w:t>
      </w:r>
      <w:r>
        <w:rPr>
          <w:spacing w:val="-11"/>
          <w:sz w:val="24"/>
        </w:rPr>
        <w:t> </w:t>
      </w:r>
      <w:r>
        <w:rPr>
          <w:sz w:val="24"/>
        </w:rPr>
        <w:t>video</w:t>
      </w:r>
      <w:r>
        <w:rPr>
          <w:spacing w:val="-11"/>
          <w:sz w:val="24"/>
        </w:rPr>
        <w:t> </w:t>
      </w:r>
      <w:r>
        <w:rPr>
          <w:sz w:val="24"/>
        </w:rPr>
        <w:t>images</w:t>
      </w:r>
      <w:r>
        <w:rPr>
          <w:spacing w:val="-8"/>
          <w:sz w:val="24"/>
        </w:rPr>
        <w:t> </w:t>
      </w:r>
      <w:r>
        <w:rPr>
          <w:sz w:val="24"/>
        </w:rPr>
        <w:t>for</w:t>
      </w:r>
      <w:r>
        <w:rPr>
          <w:spacing w:val="-10"/>
          <w:sz w:val="24"/>
        </w:rPr>
        <w:t> </w:t>
      </w:r>
      <w:r>
        <w:rPr>
          <w:sz w:val="24"/>
        </w:rPr>
        <w:t>esophageal</w:t>
      </w:r>
      <w:r>
        <w:rPr>
          <w:spacing w:val="-8"/>
          <w:sz w:val="24"/>
        </w:rPr>
        <w:t> </w:t>
      </w:r>
      <w:r>
        <w:rPr>
          <w:sz w:val="24"/>
        </w:rPr>
        <w:t>squamous</w:t>
      </w:r>
      <w:r>
        <w:rPr>
          <w:spacing w:val="-10"/>
          <w:sz w:val="24"/>
        </w:rPr>
        <w:t> </w:t>
      </w:r>
      <w:r>
        <w:rPr>
          <w:sz w:val="24"/>
        </w:rPr>
        <w:t>cell carcinoma invasion depth using artificial intelligence," </w:t>
      </w:r>
      <w:r>
        <w:rPr>
          <w:i/>
          <w:sz w:val="24"/>
        </w:rPr>
        <w:t>Journal of Gastroenterology, </w:t>
      </w:r>
      <w:r>
        <w:rPr>
          <w:sz w:val="24"/>
        </w:rPr>
        <w:t>vol. 55, pp. 1037-1045, 2020.</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M.</w:t>
      </w:r>
      <w:r>
        <w:rPr>
          <w:spacing w:val="-3"/>
          <w:sz w:val="24"/>
        </w:rPr>
        <w:t> </w:t>
      </w:r>
      <w:r>
        <w:rPr>
          <w:sz w:val="24"/>
        </w:rPr>
        <w:t>A.</w:t>
      </w:r>
      <w:r>
        <w:rPr>
          <w:spacing w:val="-3"/>
          <w:sz w:val="24"/>
        </w:rPr>
        <w:t> </w:t>
      </w:r>
      <w:r>
        <w:rPr>
          <w:sz w:val="24"/>
        </w:rPr>
        <w:t>Everson</w:t>
      </w:r>
      <w:r>
        <w:rPr>
          <w:spacing w:val="-4"/>
          <w:sz w:val="24"/>
        </w:rPr>
        <w:t> </w:t>
      </w:r>
      <w:r>
        <w:rPr>
          <w:i/>
          <w:sz w:val="24"/>
        </w:rPr>
        <w:t>et</w:t>
      </w:r>
      <w:r>
        <w:rPr>
          <w:i/>
          <w:spacing w:val="-3"/>
          <w:sz w:val="24"/>
        </w:rPr>
        <w:t> </w:t>
      </w:r>
      <w:r>
        <w:rPr>
          <w:i/>
          <w:sz w:val="24"/>
        </w:rPr>
        <w:t>al.</w:t>
      </w:r>
      <w:r>
        <w:rPr>
          <w:sz w:val="24"/>
        </w:rPr>
        <w:t>,</w:t>
      </w:r>
      <w:r>
        <w:rPr>
          <w:spacing w:val="-3"/>
          <w:sz w:val="24"/>
        </w:rPr>
        <w:t> </w:t>
      </w:r>
      <w:r>
        <w:rPr>
          <w:sz w:val="24"/>
        </w:rPr>
        <w:t>"A</w:t>
      </w:r>
      <w:r>
        <w:rPr>
          <w:spacing w:val="-3"/>
          <w:sz w:val="24"/>
        </w:rPr>
        <w:t> </w:t>
      </w:r>
      <w:r>
        <w:rPr>
          <w:sz w:val="24"/>
        </w:rPr>
        <w:t>clinically</w:t>
      </w:r>
      <w:r>
        <w:rPr>
          <w:spacing w:val="-8"/>
          <w:sz w:val="24"/>
        </w:rPr>
        <w:t> </w:t>
      </w:r>
      <w:r>
        <w:rPr>
          <w:sz w:val="24"/>
        </w:rPr>
        <w:t>interpretable</w:t>
      </w:r>
      <w:r>
        <w:rPr>
          <w:spacing w:val="-4"/>
          <w:sz w:val="24"/>
        </w:rPr>
        <w:t> </w:t>
      </w:r>
      <w:r>
        <w:rPr>
          <w:sz w:val="24"/>
        </w:rPr>
        <w:t>convolutional</w:t>
      </w:r>
      <w:r>
        <w:rPr>
          <w:spacing w:val="-3"/>
          <w:sz w:val="24"/>
        </w:rPr>
        <w:t> </w:t>
      </w:r>
      <w:r>
        <w:rPr>
          <w:sz w:val="24"/>
        </w:rPr>
        <w:t>neural</w:t>
      </w:r>
      <w:r>
        <w:rPr>
          <w:spacing w:val="-3"/>
          <w:sz w:val="24"/>
        </w:rPr>
        <w:t> </w:t>
      </w:r>
      <w:r>
        <w:rPr>
          <w:sz w:val="24"/>
        </w:rPr>
        <w:t>network</w:t>
      </w:r>
      <w:r>
        <w:rPr>
          <w:spacing w:val="-3"/>
          <w:sz w:val="24"/>
        </w:rPr>
        <w:t> </w:t>
      </w:r>
      <w:r>
        <w:rPr>
          <w:sz w:val="24"/>
        </w:rPr>
        <w:t>for</w:t>
      </w:r>
      <w:r>
        <w:rPr>
          <w:spacing w:val="-5"/>
          <w:sz w:val="24"/>
        </w:rPr>
        <w:t> </w:t>
      </w:r>
      <w:r>
        <w:rPr>
          <w:sz w:val="24"/>
        </w:rPr>
        <w:t>the</w:t>
      </w:r>
      <w:r>
        <w:rPr>
          <w:spacing w:val="-4"/>
          <w:sz w:val="24"/>
        </w:rPr>
        <w:t> </w:t>
      </w:r>
      <w:r>
        <w:rPr>
          <w:sz w:val="24"/>
        </w:rPr>
        <w:t>real- time prediction of early squamous cell cancer of the esophagus: comparing diagnostic performance with a panel of expert European and Asian endoscopists," </w:t>
      </w:r>
      <w:r>
        <w:rPr>
          <w:i/>
          <w:sz w:val="24"/>
        </w:rPr>
        <w:t>Gastrointestinal Endoscopy, </w:t>
      </w:r>
      <w:r>
        <w:rPr>
          <w:sz w:val="24"/>
        </w:rPr>
        <w:t>vol. 94, no. 2, pp. 273-281, 2021.</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D. Tang </w:t>
      </w:r>
      <w:r>
        <w:rPr>
          <w:i/>
          <w:sz w:val="24"/>
        </w:rPr>
        <w:t>et al.</w:t>
      </w:r>
      <w:r>
        <w:rPr>
          <w:sz w:val="24"/>
        </w:rPr>
        <w:t>, "A novel deep learning system for diagnosing early esophageal squamous cell carcinoma: A multicenter diagnostic study," </w:t>
      </w:r>
      <w:r>
        <w:rPr>
          <w:i/>
          <w:sz w:val="24"/>
        </w:rPr>
        <w:t>Clinical and translational gastroenterology, </w:t>
      </w:r>
      <w:r>
        <w:rPr>
          <w:sz w:val="24"/>
        </w:rPr>
        <w:t>vol. 12, no. 8,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 Ikenoyama </w:t>
      </w:r>
      <w:r>
        <w:rPr>
          <w:i/>
          <w:sz w:val="24"/>
        </w:rPr>
        <w:t>et al.</w:t>
      </w:r>
      <w:r>
        <w:rPr>
          <w:sz w:val="24"/>
        </w:rPr>
        <w:t>, "Artificial intelligence diagnostic system predicts multiple Lugol- voiding lesions in the esophagus and patients at high risk for esophageal squamous cell carcinoma," </w:t>
      </w:r>
      <w:r>
        <w:rPr>
          <w:i/>
          <w:sz w:val="24"/>
        </w:rPr>
        <w:t>Endoscopy, </w:t>
      </w:r>
      <w:r>
        <w:rPr>
          <w:sz w:val="24"/>
        </w:rPr>
        <w:t>vol. 53, no. 11, pp. 1105-1113, 2021.</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X. X. Yang </w:t>
      </w:r>
      <w:r>
        <w:rPr>
          <w:i/>
          <w:sz w:val="24"/>
        </w:rPr>
        <w:t>et al.</w:t>
      </w:r>
      <w:r>
        <w:rPr>
          <w:sz w:val="24"/>
        </w:rPr>
        <w:t>, "Real‐time artificial intelligence for endoscopic diagnosis of early esophageal squamous cell cancer (with video)," </w:t>
      </w:r>
      <w:r>
        <w:rPr>
          <w:i/>
          <w:sz w:val="24"/>
        </w:rPr>
        <w:t>Digestive Endoscopy, </w:t>
      </w:r>
      <w:r>
        <w:rPr>
          <w:sz w:val="24"/>
        </w:rPr>
        <w:t>vol. 33, no. 7, pp. 1075-1084, 2021.</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R. Uema </w:t>
      </w:r>
      <w:r>
        <w:rPr>
          <w:i/>
          <w:sz w:val="24"/>
        </w:rPr>
        <w:t>et al.</w:t>
      </w:r>
      <w:r>
        <w:rPr>
          <w:sz w:val="24"/>
        </w:rPr>
        <w:t>, "Use of a convolutional neural network for classifying microvessels of superficial esophageal squamous cell carcinomas," </w:t>
      </w:r>
      <w:r>
        <w:rPr>
          <w:i/>
          <w:sz w:val="24"/>
        </w:rPr>
        <w:t>Journal of Gastroenterology and Hepatology, </w:t>
      </w:r>
      <w:r>
        <w:rPr>
          <w:sz w:val="24"/>
        </w:rPr>
        <w:t>vol. 36, no. 8, pp. 2239-2246, 2021.</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K. Waki </w:t>
      </w:r>
      <w:r>
        <w:rPr>
          <w:i/>
          <w:sz w:val="24"/>
        </w:rPr>
        <w:t>et al.</w:t>
      </w:r>
      <w:r>
        <w:rPr>
          <w:sz w:val="24"/>
        </w:rPr>
        <w:t>, "Usefulness of an artificial intelligence system for the detection of esophageal squamous cell carcinoma evaluated with videos simulating overlooking situation," </w:t>
      </w:r>
      <w:r>
        <w:rPr>
          <w:i/>
          <w:sz w:val="24"/>
        </w:rPr>
        <w:t>Digestive Endoscopy, </w:t>
      </w:r>
      <w:r>
        <w:rPr>
          <w:sz w:val="24"/>
        </w:rPr>
        <w:t>vol. 33, no. 7, pp. 1101-1109, 2021.</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6" w:hanging="720"/>
        <w:jc w:val="both"/>
        <w:rPr>
          <w:sz w:val="24"/>
        </w:rPr>
      </w:pPr>
      <w:r>
        <w:rPr>
          <w:sz w:val="24"/>
        </w:rPr>
        <w:t>Y.-K. Wang </w:t>
      </w:r>
      <w:r>
        <w:rPr>
          <w:i/>
          <w:sz w:val="24"/>
        </w:rPr>
        <w:t>et al.</w:t>
      </w:r>
      <w:r>
        <w:rPr>
          <w:sz w:val="24"/>
        </w:rPr>
        <w:t>, "Endoscopic images by a single-shot multibox detector for the identification</w:t>
      </w:r>
      <w:r>
        <w:rPr>
          <w:spacing w:val="-11"/>
          <w:sz w:val="24"/>
        </w:rPr>
        <w:t> </w:t>
      </w:r>
      <w:r>
        <w:rPr>
          <w:sz w:val="24"/>
        </w:rPr>
        <w:t>of</w:t>
      </w:r>
      <w:r>
        <w:rPr>
          <w:spacing w:val="-11"/>
          <w:sz w:val="24"/>
        </w:rPr>
        <w:t> </w:t>
      </w:r>
      <w:r>
        <w:rPr>
          <w:sz w:val="24"/>
        </w:rPr>
        <w:t>early</w:t>
      </w:r>
      <w:r>
        <w:rPr>
          <w:spacing w:val="-15"/>
          <w:sz w:val="24"/>
        </w:rPr>
        <w:t> </w:t>
      </w:r>
      <w:r>
        <w:rPr>
          <w:sz w:val="24"/>
        </w:rPr>
        <w:t>cancerous</w:t>
      </w:r>
      <w:r>
        <w:rPr>
          <w:spacing w:val="-11"/>
          <w:sz w:val="24"/>
        </w:rPr>
        <w:t> </w:t>
      </w:r>
      <w:r>
        <w:rPr>
          <w:sz w:val="24"/>
        </w:rPr>
        <w:t>lesions</w:t>
      </w:r>
      <w:r>
        <w:rPr>
          <w:spacing w:val="-10"/>
          <w:sz w:val="24"/>
        </w:rPr>
        <w:t> </w:t>
      </w:r>
      <w:r>
        <w:rPr>
          <w:sz w:val="24"/>
        </w:rPr>
        <w:t>in</w:t>
      </w:r>
      <w:r>
        <w:rPr>
          <w:spacing w:val="-10"/>
          <w:sz w:val="24"/>
        </w:rPr>
        <w:t> </w:t>
      </w:r>
      <w:r>
        <w:rPr>
          <w:sz w:val="24"/>
        </w:rPr>
        <w:t>the</w:t>
      </w:r>
      <w:r>
        <w:rPr>
          <w:spacing w:val="-9"/>
          <w:sz w:val="24"/>
        </w:rPr>
        <w:t> </w:t>
      </w:r>
      <w:r>
        <w:rPr>
          <w:sz w:val="24"/>
        </w:rPr>
        <w:t>esophagus:</w:t>
      </w:r>
      <w:r>
        <w:rPr>
          <w:spacing w:val="-10"/>
          <w:sz w:val="24"/>
        </w:rPr>
        <w:t> </w:t>
      </w:r>
      <w:r>
        <w:rPr>
          <w:sz w:val="24"/>
        </w:rPr>
        <w:t>A</w:t>
      </w:r>
      <w:r>
        <w:rPr>
          <w:spacing w:val="-9"/>
          <w:sz w:val="24"/>
        </w:rPr>
        <w:t> </w:t>
      </w:r>
      <w:r>
        <w:rPr>
          <w:sz w:val="24"/>
        </w:rPr>
        <w:t>pilot</w:t>
      </w:r>
      <w:r>
        <w:rPr>
          <w:spacing w:val="-10"/>
          <w:sz w:val="24"/>
        </w:rPr>
        <w:t> </w:t>
      </w:r>
      <w:r>
        <w:rPr>
          <w:sz w:val="24"/>
        </w:rPr>
        <w:t>study,"</w:t>
      </w:r>
      <w:r>
        <w:rPr>
          <w:spacing w:val="-8"/>
          <w:sz w:val="24"/>
        </w:rPr>
        <w:t> </w:t>
      </w:r>
      <w:r>
        <w:rPr>
          <w:i/>
          <w:sz w:val="24"/>
        </w:rPr>
        <w:t>Cancers,</w:t>
      </w:r>
      <w:r>
        <w:rPr>
          <w:i/>
          <w:spacing w:val="-10"/>
          <w:sz w:val="24"/>
        </w:rPr>
        <w:t> </w:t>
      </w:r>
      <w:r>
        <w:rPr>
          <w:sz w:val="24"/>
        </w:rPr>
        <w:t>vol.</w:t>
      </w:r>
      <w:r>
        <w:rPr>
          <w:spacing w:val="-10"/>
          <w:sz w:val="24"/>
        </w:rPr>
        <w:t> </w:t>
      </w:r>
      <w:r>
        <w:rPr>
          <w:sz w:val="24"/>
        </w:rPr>
        <w:t>13, no. 2, p. 321, 2021.</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B. Li </w:t>
      </w:r>
      <w:r>
        <w:rPr>
          <w:i/>
          <w:sz w:val="24"/>
        </w:rPr>
        <w:t>et al.</w:t>
      </w:r>
      <w:r>
        <w:rPr>
          <w:sz w:val="24"/>
        </w:rPr>
        <w:t>, "Comparative study on artificial intelligence systems for detecting early esophageal squamous cell carcinoma between narrow-band and white-light imaging," </w:t>
      </w:r>
      <w:r>
        <w:rPr>
          <w:i/>
          <w:sz w:val="24"/>
        </w:rPr>
        <w:t>World Journal of Gastroenterology, </w:t>
      </w:r>
      <w:r>
        <w:rPr>
          <w:sz w:val="24"/>
        </w:rPr>
        <w:t>vol. 27, no. 3, p. 281, 2021.</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X. L. Yuan </w:t>
      </w:r>
      <w:r>
        <w:rPr>
          <w:i/>
          <w:sz w:val="24"/>
        </w:rPr>
        <w:t>et al.</w:t>
      </w:r>
      <w:r>
        <w:rPr>
          <w:sz w:val="24"/>
        </w:rPr>
        <w:t>, "Artificial intelligence for detecting superficial esophageal squamous cell carcinoma under multiple endoscopic imaging modalities: a multicenter study," </w:t>
      </w:r>
      <w:r>
        <w:rPr>
          <w:i/>
          <w:sz w:val="24"/>
        </w:rPr>
        <w:t>Journal of Gastroenterology and Hepatology, </w:t>
      </w:r>
      <w:r>
        <w:rPr>
          <w:sz w:val="24"/>
        </w:rPr>
        <w:t>vol. 37, no. 1, pp. 169-178, 2022.</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X.-L. Yuan </w:t>
      </w:r>
      <w:r>
        <w:rPr>
          <w:i/>
          <w:sz w:val="24"/>
        </w:rPr>
        <w:t>et al.</w:t>
      </w:r>
      <w:r>
        <w:rPr>
          <w:sz w:val="24"/>
        </w:rPr>
        <w:t>, "Artificial intelligence for diagnosing microvessels of precancerous lesions and superficial esophageal squamous cell carcinomas: a multicenter study," </w:t>
      </w:r>
      <w:r>
        <w:rPr>
          <w:i/>
          <w:sz w:val="24"/>
        </w:rPr>
        <w:t>Surgical Endoscopy, </w:t>
      </w:r>
      <w:r>
        <w:rPr>
          <w:sz w:val="24"/>
        </w:rPr>
        <w:t>vol. 36, no. 11, pp. 8651-8662, 2022.</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W. Liu </w:t>
      </w:r>
      <w:r>
        <w:rPr>
          <w:i/>
          <w:sz w:val="24"/>
        </w:rPr>
        <w:t>et al.</w:t>
      </w:r>
      <w:r>
        <w:rPr>
          <w:sz w:val="24"/>
        </w:rPr>
        <w:t>, "Artificial intelligence for detecting and delineating</w:t>
      </w:r>
      <w:r>
        <w:rPr>
          <w:spacing w:val="-3"/>
          <w:sz w:val="24"/>
        </w:rPr>
        <w:t> </w:t>
      </w:r>
      <w:r>
        <w:rPr>
          <w:sz w:val="24"/>
        </w:rPr>
        <w:t>margins of</w:t>
      </w:r>
      <w:r>
        <w:rPr>
          <w:spacing w:val="-1"/>
          <w:sz w:val="24"/>
        </w:rPr>
        <w:t> </w:t>
      </w:r>
      <w:r>
        <w:rPr>
          <w:sz w:val="24"/>
        </w:rPr>
        <w:t>early</w:t>
      </w:r>
      <w:r>
        <w:rPr>
          <w:spacing w:val="-3"/>
          <w:sz w:val="24"/>
        </w:rPr>
        <w:t> </w:t>
      </w:r>
      <w:r>
        <w:rPr>
          <w:sz w:val="24"/>
        </w:rPr>
        <w:t>ESCC under</w:t>
      </w:r>
      <w:r>
        <w:rPr>
          <w:spacing w:val="-12"/>
          <w:sz w:val="24"/>
        </w:rPr>
        <w:t> </w:t>
      </w:r>
      <w:r>
        <w:rPr>
          <w:sz w:val="24"/>
        </w:rPr>
        <w:t>WLI</w:t>
      </w:r>
      <w:r>
        <w:rPr>
          <w:spacing w:val="-12"/>
          <w:sz w:val="24"/>
        </w:rPr>
        <w:t> </w:t>
      </w:r>
      <w:r>
        <w:rPr>
          <w:sz w:val="24"/>
        </w:rPr>
        <w:t>endoscopy,"</w:t>
      </w:r>
      <w:r>
        <w:rPr>
          <w:spacing w:val="-12"/>
          <w:sz w:val="24"/>
        </w:rPr>
        <w:t> </w:t>
      </w:r>
      <w:r>
        <w:rPr>
          <w:i/>
          <w:sz w:val="24"/>
        </w:rPr>
        <w:t>Clinical</w:t>
      </w:r>
      <w:r>
        <w:rPr>
          <w:i/>
          <w:spacing w:val="-12"/>
          <w:sz w:val="24"/>
        </w:rPr>
        <w:t> </w:t>
      </w:r>
      <w:r>
        <w:rPr>
          <w:i/>
          <w:sz w:val="24"/>
        </w:rPr>
        <w:t>and</w:t>
      </w:r>
      <w:r>
        <w:rPr>
          <w:i/>
          <w:spacing w:val="-12"/>
          <w:sz w:val="24"/>
        </w:rPr>
        <w:t> </w:t>
      </w:r>
      <w:r>
        <w:rPr>
          <w:i/>
          <w:sz w:val="24"/>
        </w:rPr>
        <w:t>Translational</w:t>
      </w:r>
      <w:r>
        <w:rPr>
          <w:i/>
          <w:spacing w:val="-11"/>
          <w:sz w:val="24"/>
        </w:rPr>
        <w:t> </w:t>
      </w:r>
      <w:r>
        <w:rPr>
          <w:i/>
          <w:sz w:val="24"/>
        </w:rPr>
        <w:t>Gastroenterology,</w:t>
      </w:r>
      <w:r>
        <w:rPr>
          <w:i/>
          <w:spacing w:val="-10"/>
          <w:sz w:val="24"/>
        </w:rPr>
        <w:t> </w:t>
      </w:r>
      <w:r>
        <w:rPr>
          <w:sz w:val="24"/>
        </w:rPr>
        <w:t>vol.</w:t>
      </w:r>
      <w:r>
        <w:rPr>
          <w:spacing w:val="-11"/>
          <w:sz w:val="24"/>
        </w:rPr>
        <w:t> </w:t>
      </w:r>
      <w:r>
        <w:rPr>
          <w:sz w:val="24"/>
        </w:rPr>
        <w:t>13,</w:t>
      </w:r>
      <w:r>
        <w:rPr>
          <w:spacing w:val="-12"/>
          <w:sz w:val="24"/>
        </w:rPr>
        <w:t> </w:t>
      </w:r>
      <w:r>
        <w:rPr>
          <w:sz w:val="24"/>
        </w:rPr>
        <w:t>no.</w:t>
      </w:r>
      <w:r>
        <w:rPr>
          <w:spacing w:val="-12"/>
          <w:sz w:val="24"/>
        </w:rPr>
        <w:t> </w:t>
      </w:r>
      <w:r>
        <w:rPr>
          <w:sz w:val="24"/>
        </w:rPr>
        <w:t>1,</w:t>
      </w:r>
      <w:r>
        <w:rPr>
          <w:spacing w:val="-12"/>
          <w:sz w:val="24"/>
        </w:rPr>
        <w:t> </w:t>
      </w:r>
      <w:r>
        <w:rPr>
          <w:sz w:val="24"/>
        </w:rPr>
        <w:t>2022.</w:t>
      </w:r>
    </w:p>
    <w:p>
      <w:pPr>
        <w:pStyle w:val="ListParagraph"/>
        <w:numPr>
          <w:ilvl w:val="0"/>
          <w:numId w:val="9"/>
        </w:numPr>
        <w:tabs>
          <w:tab w:pos="1438" w:val="left" w:leader="none"/>
          <w:tab w:pos="1440" w:val="left" w:leader="none"/>
        </w:tabs>
        <w:spacing w:line="223" w:lineRule="auto" w:before="6" w:after="0"/>
        <w:ind w:left="1440" w:right="717" w:hanging="720"/>
        <w:jc w:val="both"/>
        <w:rPr>
          <w:sz w:val="24"/>
        </w:rPr>
      </w:pPr>
      <w:r>
        <w:rPr>
          <w:rFonts w:ascii="Microsoft YaHei" w:eastAsia="Microsoft YaHei"/>
          <w:spacing w:val="-4"/>
          <w:sz w:val="24"/>
        </w:rPr>
        <w:t>王士旭 </w:t>
      </w:r>
      <w:r>
        <w:rPr>
          <w:i/>
          <w:sz w:val="24"/>
        </w:rPr>
        <w:t>et</w:t>
      </w:r>
      <w:r>
        <w:rPr>
          <w:i/>
          <w:spacing w:val="-5"/>
          <w:sz w:val="24"/>
        </w:rPr>
        <w:t> </w:t>
      </w:r>
      <w:r>
        <w:rPr>
          <w:i/>
          <w:sz w:val="24"/>
        </w:rPr>
        <w:t>al.</w:t>
      </w:r>
      <w:r>
        <w:rPr>
          <w:spacing w:val="-2"/>
          <w:sz w:val="24"/>
        </w:rPr>
        <w:t>, "</w:t>
      </w:r>
      <w:r>
        <w:rPr>
          <w:rFonts w:ascii="Microsoft YaHei" w:eastAsia="Microsoft YaHei"/>
          <w:spacing w:val="-1"/>
          <w:sz w:val="24"/>
        </w:rPr>
        <w:t>内镜下早期食管癌及癌前病变识别人工智能 </w:t>
      </w:r>
      <w:r>
        <w:rPr>
          <w:sz w:val="24"/>
        </w:rPr>
        <w:t>YOLOv51</w:t>
      </w:r>
      <w:r>
        <w:rPr>
          <w:spacing w:val="-3"/>
          <w:sz w:val="24"/>
        </w:rPr>
        <w:t> </w:t>
      </w:r>
      <w:r>
        <w:rPr>
          <w:rFonts w:ascii="Microsoft YaHei" w:eastAsia="Microsoft YaHei"/>
          <w:sz w:val="24"/>
        </w:rPr>
        <w:t>模型的建立及临床验证</w:t>
      </w:r>
      <w:r>
        <w:rPr>
          <w:spacing w:val="-1"/>
          <w:sz w:val="24"/>
        </w:rPr>
        <w:t>," </w:t>
      </w:r>
      <w:r>
        <w:rPr>
          <w:i/>
          <w:sz w:val="24"/>
        </w:rPr>
        <w:t>Chinese</w:t>
      </w:r>
      <w:r>
        <w:rPr>
          <w:i/>
          <w:spacing w:val="-3"/>
          <w:sz w:val="24"/>
        </w:rPr>
        <w:t> </w:t>
      </w:r>
      <w:r>
        <w:rPr>
          <w:i/>
          <w:sz w:val="24"/>
        </w:rPr>
        <w:t>Journal</w:t>
      </w:r>
      <w:r>
        <w:rPr>
          <w:i/>
          <w:spacing w:val="-1"/>
          <w:sz w:val="24"/>
        </w:rPr>
        <w:t> </w:t>
      </w:r>
      <w:r>
        <w:rPr>
          <w:i/>
          <w:sz w:val="24"/>
        </w:rPr>
        <w:t>of</w:t>
      </w:r>
      <w:r>
        <w:rPr>
          <w:i/>
          <w:spacing w:val="-1"/>
          <w:sz w:val="24"/>
        </w:rPr>
        <w:t> </w:t>
      </w:r>
      <w:r>
        <w:rPr>
          <w:i/>
          <w:sz w:val="24"/>
        </w:rPr>
        <w:t>Oncology/Zhonghua</w:t>
      </w:r>
      <w:r>
        <w:rPr>
          <w:i/>
          <w:spacing w:val="-1"/>
          <w:sz w:val="24"/>
        </w:rPr>
        <w:t> </w:t>
      </w:r>
      <w:r>
        <w:rPr>
          <w:i/>
          <w:sz w:val="24"/>
        </w:rPr>
        <w:t>Zhongliu</w:t>
      </w:r>
      <w:r>
        <w:rPr>
          <w:i/>
          <w:spacing w:val="-1"/>
          <w:sz w:val="24"/>
        </w:rPr>
        <w:t> </w:t>
      </w:r>
      <w:r>
        <w:rPr>
          <w:i/>
          <w:sz w:val="24"/>
        </w:rPr>
        <w:t>Zazhi, </w:t>
      </w:r>
      <w:r>
        <w:rPr>
          <w:sz w:val="24"/>
        </w:rPr>
        <w:t>vol.</w:t>
      </w:r>
      <w:r>
        <w:rPr>
          <w:spacing w:val="-1"/>
          <w:sz w:val="24"/>
        </w:rPr>
        <w:t> </w:t>
      </w:r>
      <w:r>
        <w:rPr>
          <w:sz w:val="24"/>
        </w:rPr>
        <w:t>44,</w:t>
      </w:r>
      <w:r>
        <w:rPr>
          <w:spacing w:val="-1"/>
          <w:sz w:val="24"/>
        </w:rPr>
        <w:t> </w:t>
      </w:r>
      <w:r>
        <w:rPr>
          <w:sz w:val="24"/>
        </w:rPr>
        <w:t>no.</w:t>
      </w:r>
      <w:r>
        <w:rPr>
          <w:spacing w:val="-1"/>
          <w:sz w:val="24"/>
        </w:rPr>
        <w:t> </w:t>
      </w:r>
      <w:r>
        <w:rPr>
          <w:sz w:val="24"/>
        </w:rPr>
        <w:t>5,</w:t>
      </w:r>
      <w:r>
        <w:rPr>
          <w:spacing w:val="-1"/>
          <w:sz w:val="24"/>
        </w:rPr>
        <w:t> </w:t>
      </w:r>
      <w:r>
        <w:rPr>
          <w:sz w:val="24"/>
        </w:rPr>
        <w:t>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X.-L. Yuan </w:t>
      </w:r>
      <w:r>
        <w:rPr>
          <w:i/>
          <w:sz w:val="24"/>
        </w:rPr>
        <w:t>et al.</w:t>
      </w:r>
      <w:r>
        <w:rPr>
          <w:sz w:val="24"/>
        </w:rPr>
        <w:t>, "Artificial intelligence for detecting and delineating the extent of superficial esophageal squamous cell carcinoma and precancerous lesions under narrow- band imaging (with video)," </w:t>
      </w:r>
      <w:r>
        <w:rPr>
          <w:i/>
          <w:sz w:val="24"/>
        </w:rPr>
        <w:t>Gastrointestinal Endoscopy, </w:t>
      </w:r>
      <w:r>
        <w:rPr>
          <w:sz w:val="24"/>
        </w:rPr>
        <w:t>vol. 97, no. 4, pp. 664-672. e4,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S. Xing </w:t>
      </w:r>
      <w:r>
        <w:rPr>
          <w:i/>
          <w:sz w:val="24"/>
        </w:rPr>
        <w:t>et al.</w:t>
      </w:r>
      <w:r>
        <w:rPr>
          <w:sz w:val="24"/>
        </w:rPr>
        <w:t>, "Development and validation of a serum biomarker panel for the detection of</w:t>
      </w:r>
      <w:r>
        <w:rPr>
          <w:spacing w:val="-9"/>
          <w:sz w:val="24"/>
        </w:rPr>
        <w:t> </w:t>
      </w:r>
      <w:r>
        <w:rPr>
          <w:sz w:val="24"/>
        </w:rPr>
        <w:t>esophageal</w:t>
      </w:r>
      <w:r>
        <w:rPr>
          <w:spacing w:val="-7"/>
          <w:sz w:val="24"/>
        </w:rPr>
        <w:t> </w:t>
      </w:r>
      <w:r>
        <w:rPr>
          <w:sz w:val="24"/>
        </w:rPr>
        <w:t>squamous</w:t>
      </w:r>
      <w:r>
        <w:rPr>
          <w:spacing w:val="-5"/>
          <w:sz w:val="24"/>
        </w:rPr>
        <w:t> </w:t>
      </w:r>
      <w:r>
        <w:rPr>
          <w:sz w:val="24"/>
        </w:rPr>
        <w:t>cell</w:t>
      </w:r>
      <w:r>
        <w:rPr>
          <w:spacing w:val="-7"/>
          <w:sz w:val="24"/>
        </w:rPr>
        <w:t> </w:t>
      </w:r>
      <w:r>
        <w:rPr>
          <w:sz w:val="24"/>
        </w:rPr>
        <w:t>carcinoma</w:t>
      </w:r>
      <w:r>
        <w:rPr>
          <w:spacing w:val="-9"/>
          <w:sz w:val="24"/>
        </w:rPr>
        <w:t> </w:t>
      </w:r>
      <w:r>
        <w:rPr>
          <w:sz w:val="24"/>
        </w:rPr>
        <w:t>through</w:t>
      </w:r>
      <w:r>
        <w:rPr>
          <w:spacing w:val="-8"/>
          <w:sz w:val="24"/>
        </w:rPr>
        <w:t> </w:t>
      </w:r>
      <w:r>
        <w:rPr>
          <w:sz w:val="24"/>
        </w:rPr>
        <w:t>RNA</w:t>
      </w:r>
      <w:r>
        <w:rPr>
          <w:spacing w:val="-9"/>
          <w:sz w:val="24"/>
        </w:rPr>
        <w:t> </w:t>
      </w:r>
      <w:r>
        <w:rPr>
          <w:sz w:val="24"/>
        </w:rPr>
        <w:t>transcriptome</w:t>
      </w:r>
      <w:r>
        <w:rPr>
          <w:spacing w:val="-9"/>
          <w:sz w:val="24"/>
        </w:rPr>
        <w:t> </w:t>
      </w:r>
      <w:r>
        <w:rPr>
          <w:sz w:val="24"/>
        </w:rPr>
        <w:t>sequencing,"</w:t>
      </w:r>
      <w:r>
        <w:rPr>
          <w:spacing w:val="-5"/>
          <w:sz w:val="24"/>
        </w:rPr>
        <w:t> </w:t>
      </w:r>
      <w:r>
        <w:rPr>
          <w:i/>
          <w:sz w:val="24"/>
        </w:rPr>
        <w:t>Journal of Cancer, </w:t>
      </w:r>
      <w:r>
        <w:rPr>
          <w:sz w:val="24"/>
        </w:rPr>
        <w:t>vol. 8, no. 12, p. 2346, 2017.</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w:t>
      </w:r>
      <w:r>
        <w:rPr>
          <w:spacing w:val="-3"/>
          <w:sz w:val="24"/>
        </w:rPr>
        <w:t> </w:t>
      </w:r>
      <w:r>
        <w:rPr>
          <w:sz w:val="24"/>
        </w:rPr>
        <w:t>Shen</w:t>
      </w:r>
      <w:r>
        <w:rPr>
          <w:spacing w:val="-4"/>
          <w:sz w:val="24"/>
        </w:rPr>
        <w:t> </w:t>
      </w:r>
      <w:r>
        <w:rPr>
          <w:i/>
          <w:sz w:val="24"/>
        </w:rPr>
        <w:t>et</w:t>
      </w:r>
      <w:r>
        <w:rPr>
          <w:i/>
          <w:spacing w:val="-3"/>
          <w:sz w:val="24"/>
        </w:rPr>
        <w:t> </w:t>
      </w:r>
      <w:r>
        <w:rPr>
          <w:i/>
          <w:sz w:val="24"/>
        </w:rPr>
        <w:t>al.</w:t>
      </w:r>
      <w:r>
        <w:rPr>
          <w:sz w:val="24"/>
        </w:rPr>
        <w:t>,</w:t>
      </w:r>
      <w:r>
        <w:rPr>
          <w:spacing w:val="-3"/>
          <w:sz w:val="24"/>
        </w:rPr>
        <w:t> </w:t>
      </w:r>
      <w:r>
        <w:rPr>
          <w:sz w:val="24"/>
        </w:rPr>
        <w:t>"Identification</w:t>
      </w:r>
      <w:r>
        <w:rPr>
          <w:spacing w:val="-3"/>
          <w:sz w:val="24"/>
        </w:rPr>
        <w:t> </w:t>
      </w:r>
      <w:r>
        <w:rPr>
          <w:sz w:val="24"/>
        </w:rPr>
        <w:t>of</w:t>
      </w:r>
      <w:r>
        <w:rPr>
          <w:spacing w:val="-4"/>
          <w:sz w:val="24"/>
        </w:rPr>
        <w:t> </w:t>
      </w:r>
      <w:r>
        <w:rPr>
          <w:sz w:val="24"/>
        </w:rPr>
        <w:t>novel</w:t>
      </w:r>
      <w:r>
        <w:rPr>
          <w:spacing w:val="-3"/>
          <w:sz w:val="24"/>
        </w:rPr>
        <w:t> </w:t>
      </w:r>
      <w:r>
        <w:rPr>
          <w:sz w:val="24"/>
        </w:rPr>
        <w:t>circulating</w:t>
      </w:r>
      <w:r>
        <w:rPr>
          <w:spacing w:val="-3"/>
          <w:sz w:val="24"/>
        </w:rPr>
        <w:t> </w:t>
      </w:r>
      <w:r>
        <w:rPr>
          <w:sz w:val="24"/>
        </w:rPr>
        <w:t>miRNA</w:t>
      </w:r>
      <w:r>
        <w:rPr>
          <w:spacing w:val="-4"/>
          <w:sz w:val="24"/>
        </w:rPr>
        <w:t> </w:t>
      </w:r>
      <w:r>
        <w:rPr>
          <w:sz w:val="24"/>
        </w:rPr>
        <w:t>biomarkers</w:t>
      </w:r>
      <w:r>
        <w:rPr>
          <w:spacing w:val="-3"/>
          <w:sz w:val="24"/>
        </w:rPr>
        <w:t> </w:t>
      </w:r>
      <w:r>
        <w:rPr>
          <w:sz w:val="24"/>
        </w:rPr>
        <w:t>for</w:t>
      </w:r>
      <w:r>
        <w:rPr>
          <w:spacing w:val="-3"/>
          <w:sz w:val="24"/>
        </w:rPr>
        <w:t> </w:t>
      </w:r>
      <w:r>
        <w:rPr>
          <w:sz w:val="24"/>
        </w:rPr>
        <w:t>the</w:t>
      </w:r>
      <w:r>
        <w:rPr>
          <w:spacing w:val="-4"/>
          <w:sz w:val="24"/>
        </w:rPr>
        <w:t> </w:t>
      </w:r>
      <w:r>
        <w:rPr>
          <w:sz w:val="24"/>
        </w:rPr>
        <w:t>diagnosis</w:t>
      </w:r>
      <w:r>
        <w:rPr>
          <w:spacing w:val="-3"/>
          <w:sz w:val="24"/>
        </w:rPr>
        <w:t> </w:t>
      </w:r>
      <w:r>
        <w:rPr>
          <w:sz w:val="24"/>
        </w:rPr>
        <w:t>of esophageal squamous cell carcinoma and squamous dysplasia," </w:t>
      </w:r>
      <w:r>
        <w:rPr>
          <w:i/>
          <w:sz w:val="24"/>
        </w:rPr>
        <w:t>Cancer Epidemiology, Biomarkers &amp; Prevention, </w:t>
      </w:r>
      <w:r>
        <w:rPr>
          <w:sz w:val="24"/>
        </w:rPr>
        <w:t>vol. 28, no. 7, pp. 1212-1220, 2019.</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O.</w:t>
      </w:r>
      <w:r>
        <w:rPr>
          <w:spacing w:val="-6"/>
          <w:sz w:val="24"/>
        </w:rPr>
        <w:t> </w:t>
      </w:r>
      <w:r>
        <w:rPr>
          <w:sz w:val="24"/>
        </w:rPr>
        <w:t>Slaby</w:t>
      </w:r>
      <w:r>
        <w:rPr>
          <w:spacing w:val="-10"/>
          <w:sz w:val="24"/>
        </w:rPr>
        <w:t> </w:t>
      </w:r>
      <w:r>
        <w:rPr>
          <w:i/>
          <w:sz w:val="24"/>
        </w:rPr>
        <w:t>et</w:t>
      </w:r>
      <w:r>
        <w:rPr>
          <w:i/>
          <w:spacing w:val="-5"/>
          <w:sz w:val="24"/>
        </w:rPr>
        <w:t> </w:t>
      </w:r>
      <w:r>
        <w:rPr>
          <w:i/>
          <w:sz w:val="24"/>
        </w:rPr>
        <w:t>al.</w:t>
      </w:r>
      <w:r>
        <w:rPr>
          <w:sz w:val="24"/>
        </w:rPr>
        <w:t>,</w:t>
      </w:r>
      <w:r>
        <w:rPr>
          <w:spacing w:val="-6"/>
          <w:sz w:val="24"/>
        </w:rPr>
        <w:t> </w:t>
      </w:r>
      <w:r>
        <w:rPr>
          <w:sz w:val="24"/>
        </w:rPr>
        <w:t>"Dynamic</w:t>
      </w:r>
      <w:r>
        <w:rPr>
          <w:spacing w:val="-7"/>
          <w:sz w:val="24"/>
        </w:rPr>
        <w:t> </w:t>
      </w:r>
      <w:r>
        <w:rPr>
          <w:sz w:val="24"/>
        </w:rPr>
        <w:t>changes</w:t>
      </w:r>
      <w:r>
        <w:rPr>
          <w:spacing w:val="-6"/>
          <w:sz w:val="24"/>
        </w:rPr>
        <w:t> </w:t>
      </w:r>
      <w:r>
        <w:rPr>
          <w:sz w:val="24"/>
        </w:rPr>
        <w:t>in</w:t>
      </w:r>
      <w:r>
        <w:rPr>
          <w:spacing w:val="-5"/>
          <w:sz w:val="24"/>
        </w:rPr>
        <w:t> </w:t>
      </w:r>
      <w:r>
        <w:rPr>
          <w:sz w:val="24"/>
        </w:rPr>
        <w:t>microRNA</w:t>
      </w:r>
      <w:r>
        <w:rPr>
          <w:spacing w:val="-4"/>
          <w:sz w:val="24"/>
        </w:rPr>
        <w:t> </w:t>
      </w:r>
      <w:r>
        <w:rPr>
          <w:sz w:val="24"/>
        </w:rPr>
        <w:t>expression</w:t>
      </w:r>
      <w:r>
        <w:rPr>
          <w:spacing w:val="-6"/>
          <w:sz w:val="24"/>
        </w:rPr>
        <w:t> </w:t>
      </w:r>
      <w:r>
        <w:rPr>
          <w:sz w:val="24"/>
        </w:rPr>
        <w:t>profiles</w:t>
      </w:r>
      <w:r>
        <w:rPr>
          <w:spacing w:val="-6"/>
          <w:sz w:val="24"/>
        </w:rPr>
        <w:t> </w:t>
      </w:r>
      <w:r>
        <w:rPr>
          <w:sz w:val="24"/>
        </w:rPr>
        <w:t>reflect</w:t>
      </w:r>
      <w:r>
        <w:rPr>
          <w:spacing w:val="-5"/>
          <w:sz w:val="24"/>
        </w:rPr>
        <w:t> </w:t>
      </w:r>
      <w:r>
        <w:rPr>
          <w:sz w:val="24"/>
        </w:rPr>
        <w:t>progression</w:t>
      </w:r>
      <w:r>
        <w:rPr>
          <w:spacing w:val="-6"/>
          <w:sz w:val="24"/>
        </w:rPr>
        <w:t> </w:t>
      </w:r>
      <w:r>
        <w:rPr>
          <w:sz w:val="24"/>
        </w:rPr>
        <w:t>of Barrett’s esophagus to esophageal adenocarcinoma," </w:t>
      </w:r>
      <w:r>
        <w:rPr>
          <w:i/>
          <w:sz w:val="24"/>
        </w:rPr>
        <w:t>Carcinogenesis, </w:t>
      </w:r>
      <w:r>
        <w:rPr>
          <w:sz w:val="24"/>
        </w:rPr>
        <w:t>vol. 36, no. 5, pp. 521-527, 2015.</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D.</w:t>
      </w:r>
      <w:r>
        <w:rPr>
          <w:spacing w:val="-1"/>
          <w:sz w:val="24"/>
        </w:rPr>
        <w:t> </w:t>
      </w:r>
      <w:r>
        <w:rPr>
          <w:sz w:val="24"/>
        </w:rPr>
        <w:t>Singh </w:t>
      </w:r>
      <w:r>
        <w:rPr>
          <w:i/>
          <w:sz w:val="24"/>
        </w:rPr>
        <w:t>et al.</w:t>
      </w:r>
      <w:r>
        <w:rPr>
          <w:sz w:val="24"/>
        </w:rPr>
        <w:t>, "Global estimates of</w:t>
      </w:r>
      <w:r>
        <w:rPr>
          <w:spacing w:val="-1"/>
          <w:sz w:val="24"/>
        </w:rPr>
        <w:t> </w:t>
      </w:r>
      <w:r>
        <w:rPr>
          <w:sz w:val="24"/>
        </w:rPr>
        <w:t>incidence and mortality</w:t>
      </w:r>
      <w:r>
        <w:rPr>
          <w:spacing w:val="-5"/>
          <w:sz w:val="24"/>
        </w:rPr>
        <w:t> </w:t>
      </w:r>
      <w:r>
        <w:rPr>
          <w:sz w:val="24"/>
        </w:rPr>
        <w:t>of cervical cancer in 2020: a baseline analysis of the WHO Global Cervical Cancer Elimination Initiative," </w:t>
      </w:r>
      <w:r>
        <w:rPr>
          <w:i/>
          <w:sz w:val="24"/>
        </w:rPr>
        <w:t>The lancet global health, </w:t>
      </w:r>
      <w:r>
        <w:rPr>
          <w:sz w:val="24"/>
        </w:rPr>
        <w:t>vol. 11, no. 2, pp. e197-e206,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F.</w:t>
      </w:r>
      <w:r>
        <w:rPr>
          <w:spacing w:val="-15"/>
          <w:sz w:val="24"/>
        </w:rPr>
        <w:t> </w:t>
      </w:r>
      <w:r>
        <w:rPr>
          <w:sz w:val="24"/>
        </w:rPr>
        <w:t>Bray,</w:t>
      </w:r>
      <w:r>
        <w:rPr>
          <w:spacing w:val="-15"/>
          <w:sz w:val="24"/>
        </w:rPr>
        <w:t> </w:t>
      </w:r>
      <w:r>
        <w:rPr>
          <w:sz w:val="24"/>
        </w:rPr>
        <w:t>J.</w:t>
      </w:r>
      <w:r>
        <w:rPr>
          <w:spacing w:val="-15"/>
          <w:sz w:val="24"/>
        </w:rPr>
        <w:t> </w:t>
      </w:r>
      <w:r>
        <w:rPr>
          <w:sz w:val="24"/>
        </w:rPr>
        <w:t>Ferlay,</w:t>
      </w:r>
      <w:r>
        <w:rPr>
          <w:spacing w:val="-15"/>
          <w:sz w:val="24"/>
        </w:rPr>
        <w:t> </w:t>
      </w:r>
      <w:r>
        <w:rPr>
          <w:sz w:val="24"/>
        </w:rPr>
        <w:t>I.</w:t>
      </w:r>
      <w:r>
        <w:rPr>
          <w:spacing w:val="-15"/>
          <w:sz w:val="24"/>
        </w:rPr>
        <w:t> </w:t>
      </w:r>
      <w:r>
        <w:rPr>
          <w:sz w:val="24"/>
        </w:rPr>
        <w:t>Soerjomataram,</w:t>
      </w:r>
      <w:r>
        <w:rPr>
          <w:spacing w:val="-15"/>
          <w:sz w:val="24"/>
        </w:rPr>
        <w:t> </w:t>
      </w:r>
      <w:r>
        <w:rPr>
          <w:sz w:val="24"/>
        </w:rPr>
        <w:t>R.</w:t>
      </w:r>
      <w:r>
        <w:rPr>
          <w:spacing w:val="-15"/>
          <w:sz w:val="24"/>
        </w:rPr>
        <w:t> </w:t>
      </w:r>
      <w:r>
        <w:rPr>
          <w:sz w:val="24"/>
        </w:rPr>
        <w:t>L.</w:t>
      </w:r>
      <w:r>
        <w:rPr>
          <w:spacing w:val="-15"/>
          <w:sz w:val="24"/>
        </w:rPr>
        <w:t> </w:t>
      </w:r>
      <w:r>
        <w:rPr>
          <w:sz w:val="24"/>
        </w:rPr>
        <w:t>Siegel,</w:t>
      </w:r>
      <w:r>
        <w:rPr>
          <w:spacing w:val="-15"/>
          <w:sz w:val="24"/>
        </w:rPr>
        <w:t> </w:t>
      </w:r>
      <w:r>
        <w:rPr>
          <w:sz w:val="24"/>
        </w:rPr>
        <w:t>L.</w:t>
      </w:r>
      <w:r>
        <w:rPr>
          <w:spacing w:val="-15"/>
          <w:sz w:val="24"/>
        </w:rPr>
        <w:t> </w:t>
      </w:r>
      <w:r>
        <w:rPr>
          <w:sz w:val="24"/>
        </w:rPr>
        <w:t>A.</w:t>
      </w:r>
      <w:r>
        <w:rPr>
          <w:spacing w:val="-15"/>
          <w:sz w:val="24"/>
        </w:rPr>
        <w:t> </w:t>
      </w:r>
      <w:r>
        <w:rPr>
          <w:sz w:val="24"/>
        </w:rPr>
        <w:t>Torre,</w:t>
      </w:r>
      <w:r>
        <w:rPr>
          <w:spacing w:val="-15"/>
          <w:sz w:val="24"/>
        </w:rPr>
        <w:t> </w:t>
      </w:r>
      <w:r>
        <w:rPr>
          <w:sz w:val="24"/>
        </w:rPr>
        <w:t>and</w:t>
      </w:r>
      <w:r>
        <w:rPr>
          <w:spacing w:val="-15"/>
          <w:sz w:val="24"/>
        </w:rPr>
        <w:t> </w:t>
      </w:r>
      <w:r>
        <w:rPr>
          <w:sz w:val="24"/>
        </w:rPr>
        <w:t>A.</w:t>
      </w:r>
      <w:r>
        <w:rPr>
          <w:spacing w:val="-15"/>
          <w:sz w:val="24"/>
        </w:rPr>
        <w:t> </w:t>
      </w:r>
      <w:r>
        <w:rPr>
          <w:sz w:val="24"/>
        </w:rPr>
        <w:t>Jemal,</w:t>
      </w:r>
      <w:r>
        <w:rPr>
          <w:spacing w:val="-15"/>
          <w:sz w:val="24"/>
        </w:rPr>
        <w:t> </w:t>
      </w:r>
      <w:r>
        <w:rPr>
          <w:sz w:val="24"/>
        </w:rPr>
        <w:t>"Global</w:t>
      </w:r>
      <w:r>
        <w:rPr>
          <w:spacing w:val="-15"/>
          <w:sz w:val="24"/>
        </w:rPr>
        <w:t> </w:t>
      </w:r>
      <w:r>
        <w:rPr>
          <w:sz w:val="24"/>
        </w:rPr>
        <w:t>cancer statistics 2018: GLOBOCAN estimates of incidence and mortality worldwide for 36 cancers</w:t>
      </w:r>
      <w:r>
        <w:rPr>
          <w:spacing w:val="-3"/>
          <w:sz w:val="24"/>
        </w:rPr>
        <w:t> </w:t>
      </w:r>
      <w:r>
        <w:rPr>
          <w:sz w:val="24"/>
        </w:rPr>
        <w:t>in</w:t>
      </w:r>
      <w:r>
        <w:rPr>
          <w:spacing w:val="-3"/>
          <w:sz w:val="24"/>
        </w:rPr>
        <w:t> </w:t>
      </w:r>
      <w:r>
        <w:rPr>
          <w:sz w:val="24"/>
        </w:rPr>
        <w:t>185</w:t>
      </w:r>
      <w:r>
        <w:rPr>
          <w:spacing w:val="-3"/>
          <w:sz w:val="24"/>
        </w:rPr>
        <w:t> </w:t>
      </w:r>
      <w:r>
        <w:rPr>
          <w:sz w:val="24"/>
        </w:rPr>
        <w:t>countries,"</w:t>
      </w:r>
      <w:r>
        <w:rPr>
          <w:spacing w:val="-4"/>
          <w:sz w:val="24"/>
        </w:rPr>
        <w:t> </w:t>
      </w:r>
      <w:r>
        <w:rPr>
          <w:i/>
          <w:sz w:val="24"/>
        </w:rPr>
        <w:t>CA:</w:t>
      </w:r>
      <w:r>
        <w:rPr>
          <w:i/>
          <w:spacing w:val="-4"/>
          <w:sz w:val="24"/>
        </w:rPr>
        <w:t> </w:t>
      </w:r>
      <w:r>
        <w:rPr>
          <w:i/>
          <w:sz w:val="24"/>
        </w:rPr>
        <w:t>a</w:t>
      </w:r>
      <w:r>
        <w:rPr>
          <w:i/>
          <w:spacing w:val="-3"/>
          <w:sz w:val="24"/>
        </w:rPr>
        <w:t> </w:t>
      </w:r>
      <w:r>
        <w:rPr>
          <w:i/>
          <w:sz w:val="24"/>
        </w:rPr>
        <w:t>cancer</w:t>
      </w:r>
      <w:r>
        <w:rPr>
          <w:i/>
          <w:spacing w:val="-3"/>
          <w:sz w:val="24"/>
        </w:rPr>
        <w:t> </w:t>
      </w:r>
      <w:r>
        <w:rPr>
          <w:i/>
          <w:sz w:val="24"/>
        </w:rPr>
        <w:t>journal</w:t>
      </w:r>
      <w:r>
        <w:rPr>
          <w:i/>
          <w:spacing w:val="-3"/>
          <w:sz w:val="24"/>
        </w:rPr>
        <w:t> </w:t>
      </w:r>
      <w:r>
        <w:rPr>
          <w:i/>
          <w:sz w:val="24"/>
        </w:rPr>
        <w:t>for</w:t>
      </w:r>
      <w:r>
        <w:rPr>
          <w:i/>
          <w:spacing w:val="-3"/>
          <w:sz w:val="24"/>
        </w:rPr>
        <w:t> </w:t>
      </w:r>
      <w:r>
        <w:rPr>
          <w:i/>
          <w:sz w:val="24"/>
        </w:rPr>
        <w:t>clinicians,</w:t>
      </w:r>
      <w:r>
        <w:rPr>
          <w:i/>
          <w:spacing w:val="-2"/>
          <w:sz w:val="24"/>
        </w:rPr>
        <w:t> </w:t>
      </w:r>
      <w:r>
        <w:rPr>
          <w:sz w:val="24"/>
        </w:rPr>
        <w:t>vol.</w:t>
      </w:r>
      <w:r>
        <w:rPr>
          <w:spacing w:val="-3"/>
          <w:sz w:val="24"/>
        </w:rPr>
        <w:t> </w:t>
      </w:r>
      <w:r>
        <w:rPr>
          <w:sz w:val="24"/>
        </w:rPr>
        <w:t>68,</w:t>
      </w:r>
      <w:r>
        <w:rPr>
          <w:spacing w:val="-5"/>
          <w:sz w:val="24"/>
        </w:rPr>
        <w:t> </w:t>
      </w:r>
      <w:r>
        <w:rPr>
          <w:sz w:val="24"/>
        </w:rPr>
        <w:t>no.</w:t>
      </w:r>
      <w:r>
        <w:rPr>
          <w:spacing w:val="-6"/>
          <w:sz w:val="24"/>
        </w:rPr>
        <w:t> </w:t>
      </w:r>
      <w:r>
        <w:rPr>
          <w:sz w:val="24"/>
        </w:rPr>
        <w:t>6,</w:t>
      </w:r>
      <w:r>
        <w:rPr>
          <w:spacing w:val="-3"/>
          <w:sz w:val="24"/>
        </w:rPr>
        <w:t> </w:t>
      </w:r>
      <w:r>
        <w:rPr>
          <w:sz w:val="24"/>
        </w:rPr>
        <w:t>pp.</w:t>
      </w:r>
      <w:r>
        <w:rPr>
          <w:spacing w:val="-3"/>
          <w:sz w:val="24"/>
        </w:rPr>
        <w:t> </w:t>
      </w:r>
      <w:r>
        <w:rPr>
          <w:sz w:val="24"/>
        </w:rPr>
        <w:t>394-</w:t>
      </w:r>
      <w:r>
        <w:rPr>
          <w:sz w:val="24"/>
        </w:rPr>
        <w:t>424, </w:t>
      </w:r>
      <w:r>
        <w:rPr>
          <w:spacing w:val="-2"/>
          <w:sz w:val="24"/>
        </w:rPr>
        <w:t>2018.</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R. Kavitha </w:t>
      </w:r>
      <w:r>
        <w:rPr>
          <w:i/>
          <w:sz w:val="24"/>
        </w:rPr>
        <w:t>et al.</w:t>
      </w:r>
      <w:r>
        <w:rPr>
          <w:sz w:val="24"/>
        </w:rPr>
        <w:t>, "Ant colony optimization-enabled CNN deep learning technique for accurate detection of cervical cancer," </w:t>
      </w:r>
      <w:r>
        <w:rPr>
          <w:i/>
          <w:sz w:val="24"/>
        </w:rPr>
        <w:t>BioMed Research International, </w:t>
      </w:r>
      <w:r>
        <w:rPr>
          <w:sz w:val="24"/>
        </w:rPr>
        <w:t>vol. 2023, 2023.</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M. Arbyn </w:t>
      </w:r>
      <w:r>
        <w:rPr>
          <w:i/>
          <w:sz w:val="24"/>
        </w:rPr>
        <w:t>et al.</w:t>
      </w:r>
      <w:r>
        <w:rPr>
          <w:sz w:val="24"/>
        </w:rPr>
        <w:t>, "Estimates of incidence and mortality of cervical cancer in 2018: a worldwide analysis," </w:t>
      </w:r>
      <w:r>
        <w:rPr>
          <w:i/>
          <w:sz w:val="24"/>
        </w:rPr>
        <w:t>The Lancet Global Health, </w:t>
      </w:r>
      <w:r>
        <w:rPr>
          <w:sz w:val="24"/>
        </w:rPr>
        <w:t>vol. 8, no. 2, pp. e191-e203, 2020.</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X.</w:t>
      </w:r>
      <w:r>
        <w:rPr>
          <w:spacing w:val="-2"/>
          <w:sz w:val="24"/>
        </w:rPr>
        <w:t> </w:t>
      </w:r>
      <w:r>
        <w:rPr>
          <w:sz w:val="24"/>
        </w:rPr>
        <w:t>Gu</w:t>
      </w:r>
      <w:r>
        <w:rPr>
          <w:spacing w:val="-1"/>
          <w:sz w:val="24"/>
        </w:rPr>
        <w:t> </w:t>
      </w:r>
      <w:r>
        <w:rPr>
          <w:i/>
          <w:sz w:val="24"/>
        </w:rPr>
        <w:t>et</w:t>
      </w:r>
      <w:r>
        <w:rPr>
          <w:i/>
          <w:spacing w:val="-1"/>
          <w:sz w:val="24"/>
        </w:rPr>
        <w:t> </w:t>
      </w:r>
      <w:r>
        <w:rPr>
          <w:i/>
          <w:sz w:val="24"/>
        </w:rPr>
        <w:t>al.</w:t>
      </w:r>
      <w:r>
        <w:rPr>
          <w:sz w:val="24"/>
        </w:rPr>
        <w:t>,</w:t>
      </w:r>
      <w:r>
        <w:rPr>
          <w:spacing w:val="-1"/>
          <w:sz w:val="24"/>
        </w:rPr>
        <w:t> </w:t>
      </w:r>
      <w:r>
        <w:rPr>
          <w:sz w:val="24"/>
        </w:rPr>
        <w:t>"Incidence</w:t>
      </w:r>
      <w:r>
        <w:rPr>
          <w:spacing w:val="-2"/>
          <w:sz w:val="24"/>
        </w:rPr>
        <w:t> </w:t>
      </w:r>
      <w:r>
        <w:rPr>
          <w:sz w:val="24"/>
        </w:rPr>
        <w:t>and</w:t>
      </w:r>
      <w:r>
        <w:rPr>
          <w:spacing w:val="-1"/>
          <w:sz w:val="24"/>
        </w:rPr>
        <w:t> </w:t>
      </w:r>
      <w:r>
        <w:rPr>
          <w:sz w:val="24"/>
        </w:rPr>
        <w:t>mortality</w:t>
      </w:r>
      <w:r>
        <w:rPr>
          <w:spacing w:val="-8"/>
          <w:sz w:val="24"/>
        </w:rPr>
        <w:t> </w:t>
      </w:r>
      <w:r>
        <w:rPr>
          <w:sz w:val="24"/>
        </w:rPr>
        <w:t>of</w:t>
      </w:r>
      <w:r>
        <w:rPr>
          <w:spacing w:val="-2"/>
          <w:sz w:val="24"/>
        </w:rPr>
        <w:t> </w:t>
      </w:r>
      <w:r>
        <w:rPr>
          <w:sz w:val="24"/>
        </w:rPr>
        <w:t>cervical</w:t>
      </w:r>
      <w:r>
        <w:rPr>
          <w:spacing w:val="-1"/>
          <w:sz w:val="24"/>
        </w:rPr>
        <w:t> </w:t>
      </w:r>
      <w:r>
        <w:rPr>
          <w:sz w:val="24"/>
        </w:rPr>
        <w:t>cancer</w:t>
      </w:r>
      <w:r>
        <w:rPr>
          <w:spacing w:val="-2"/>
          <w:sz w:val="24"/>
        </w:rPr>
        <w:t> </w:t>
      </w:r>
      <w:r>
        <w:rPr>
          <w:sz w:val="24"/>
        </w:rPr>
        <w:t>in</w:t>
      </w:r>
      <w:r>
        <w:rPr>
          <w:spacing w:val="-1"/>
          <w:sz w:val="24"/>
        </w:rPr>
        <w:t> </w:t>
      </w:r>
      <w:r>
        <w:rPr>
          <w:sz w:val="24"/>
        </w:rPr>
        <w:t>China</w:t>
      </w:r>
      <w:r>
        <w:rPr>
          <w:spacing w:val="-2"/>
          <w:sz w:val="24"/>
        </w:rPr>
        <w:t> </w:t>
      </w:r>
      <w:r>
        <w:rPr>
          <w:sz w:val="24"/>
        </w:rPr>
        <w:t>in</w:t>
      </w:r>
      <w:r>
        <w:rPr>
          <w:spacing w:val="-1"/>
          <w:sz w:val="24"/>
        </w:rPr>
        <w:t> </w:t>
      </w:r>
      <w:r>
        <w:rPr>
          <w:sz w:val="24"/>
        </w:rPr>
        <w:t>2015," </w:t>
      </w:r>
      <w:r>
        <w:rPr>
          <w:i/>
          <w:sz w:val="24"/>
        </w:rPr>
        <w:t>Journal</w:t>
      </w:r>
      <w:r>
        <w:rPr>
          <w:i/>
          <w:spacing w:val="-1"/>
          <w:sz w:val="24"/>
        </w:rPr>
        <w:t> </w:t>
      </w:r>
      <w:r>
        <w:rPr>
          <w:i/>
          <w:sz w:val="24"/>
        </w:rPr>
        <w:t>of</w:t>
      </w:r>
      <w:r>
        <w:rPr>
          <w:i/>
          <w:spacing w:val="-1"/>
          <w:sz w:val="24"/>
        </w:rPr>
        <w:t> </w:t>
      </w:r>
      <w:r>
        <w:rPr>
          <w:i/>
          <w:sz w:val="24"/>
        </w:rPr>
        <w:t>the National Cancer Center, </w:t>
      </w:r>
      <w:r>
        <w:rPr>
          <w:sz w:val="24"/>
        </w:rPr>
        <w:t>vol. 2, no. 2, pp. 70-77, 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A. S. Doghish </w:t>
      </w:r>
      <w:r>
        <w:rPr>
          <w:i/>
          <w:sz w:val="24"/>
        </w:rPr>
        <w:t>et al.</w:t>
      </w:r>
      <w:r>
        <w:rPr>
          <w:sz w:val="24"/>
        </w:rPr>
        <w:t>, "miRNAs role in cervical cancer pathogenesis and targeted therapy: Signaling pathways interplay," </w:t>
      </w:r>
      <w:r>
        <w:rPr>
          <w:i/>
          <w:sz w:val="24"/>
        </w:rPr>
        <w:t>Pathology-Research and Practice, </w:t>
      </w:r>
      <w:r>
        <w:rPr>
          <w:sz w:val="24"/>
        </w:rPr>
        <w:t>vol. 244, p. 154386, </w:t>
      </w:r>
      <w:r>
        <w:rPr>
          <w:spacing w:val="-2"/>
          <w:sz w:val="24"/>
        </w:rPr>
        <w:t>2023.</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8" w:hanging="720"/>
        <w:jc w:val="both"/>
        <w:rPr>
          <w:sz w:val="24"/>
        </w:rPr>
      </w:pPr>
      <w:r>
        <w:rPr>
          <w:sz w:val="24"/>
        </w:rPr>
        <w:t>K. B. Lee, J. Lee, C. Park, K. Lee, H. Cho, and S. Ha, "What is the difference between squamous cell carcinoma and adenocarcinoma of the cervix? A matched case–control study," </w:t>
      </w:r>
      <w:r>
        <w:rPr>
          <w:i/>
          <w:sz w:val="24"/>
        </w:rPr>
        <w:t>International Journal of Gynecologic Cancer, </w:t>
      </w:r>
      <w:r>
        <w:rPr>
          <w:sz w:val="24"/>
        </w:rPr>
        <w:t>vol. 16, no. 4, 2006.</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A. D. Campos-Parra </w:t>
      </w:r>
      <w:r>
        <w:rPr>
          <w:i/>
          <w:sz w:val="24"/>
        </w:rPr>
        <w:t>et al.</w:t>
      </w:r>
      <w:r>
        <w:rPr>
          <w:sz w:val="24"/>
        </w:rPr>
        <w:t>, "Molecular differences between squamous cell carcinoma and adenocarcinoma cervical cancer subtypes: potential prognostic biomarkers," </w:t>
      </w:r>
      <w:r>
        <w:rPr>
          <w:i/>
          <w:sz w:val="24"/>
        </w:rPr>
        <w:t>Current Oncology, </w:t>
      </w:r>
      <w:r>
        <w:rPr>
          <w:sz w:val="24"/>
        </w:rPr>
        <w:t>vol. 29, no. 7, pp. 4689-4702, 2022.</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S. Hartwig, S. Syrjänen, G. Dominiak-Felden, M. Brotons, and X. Castellsagué, "Estimation of the epidemiological burden of human papillomavirus-related cancers and non-malignant</w:t>
      </w:r>
      <w:r>
        <w:rPr>
          <w:spacing w:val="-8"/>
          <w:sz w:val="24"/>
        </w:rPr>
        <w:t> </w:t>
      </w:r>
      <w:r>
        <w:rPr>
          <w:sz w:val="24"/>
        </w:rPr>
        <w:t>diseases</w:t>
      </w:r>
      <w:r>
        <w:rPr>
          <w:spacing w:val="-8"/>
          <w:sz w:val="24"/>
        </w:rPr>
        <w:t> </w:t>
      </w:r>
      <w:r>
        <w:rPr>
          <w:sz w:val="24"/>
        </w:rPr>
        <w:t>in</w:t>
      </w:r>
      <w:r>
        <w:rPr>
          <w:spacing w:val="-8"/>
          <w:sz w:val="24"/>
        </w:rPr>
        <w:t> </w:t>
      </w:r>
      <w:r>
        <w:rPr>
          <w:sz w:val="24"/>
        </w:rPr>
        <w:t>men</w:t>
      </w:r>
      <w:r>
        <w:rPr>
          <w:spacing w:val="-9"/>
          <w:sz w:val="24"/>
        </w:rPr>
        <w:t> </w:t>
      </w:r>
      <w:r>
        <w:rPr>
          <w:sz w:val="24"/>
        </w:rPr>
        <w:t>in</w:t>
      </w:r>
      <w:r>
        <w:rPr>
          <w:spacing w:val="-8"/>
          <w:sz w:val="24"/>
        </w:rPr>
        <w:t> </w:t>
      </w:r>
      <w:r>
        <w:rPr>
          <w:sz w:val="24"/>
        </w:rPr>
        <w:t>Europe:</w:t>
      </w:r>
      <w:r>
        <w:rPr>
          <w:spacing w:val="-8"/>
          <w:sz w:val="24"/>
        </w:rPr>
        <w:t> </w:t>
      </w:r>
      <w:r>
        <w:rPr>
          <w:sz w:val="24"/>
        </w:rPr>
        <w:t>a</w:t>
      </w:r>
      <w:r>
        <w:rPr>
          <w:spacing w:val="-9"/>
          <w:sz w:val="24"/>
        </w:rPr>
        <w:t> </w:t>
      </w:r>
      <w:r>
        <w:rPr>
          <w:sz w:val="24"/>
        </w:rPr>
        <w:t>review,"</w:t>
      </w:r>
      <w:r>
        <w:rPr>
          <w:spacing w:val="-9"/>
          <w:sz w:val="24"/>
        </w:rPr>
        <w:t> </w:t>
      </w:r>
      <w:r>
        <w:rPr>
          <w:i/>
          <w:sz w:val="24"/>
        </w:rPr>
        <w:t>BMC</w:t>
      </w:r>
      <w:r>
        <w:rPr>
          <w:i/>
          <w:spacing w:val="-8"/>
          <w:sz w:val="24"/>
        </w:rPr>
        <w:t> </w:t>
      </w:r>
      <w:r>
        <w:rPr>
          <w:i/>
          <w:sz w:val="24"/>
        </w:rPr>
        <w:t>cancer,</w:t>
      </w:r>
      <w:r>
        <w:rPr>
          <w:i/>
          <w:spacing w:val="-8"/>
          <w:sz w:val="24"/>
        </w:rPr>
        <w:t> </w:t>
      </w:r>
      <w:r>
        <w:rPr>
          <w:sz w:val="24"/>
        </w:rPr>
        <w:t>vol.</w:t>
      </w:r>
      <w:r>
        <w:rPr>
          <w:spacing w:val="-8"/>
          <w:sz w:val="24"/>
        </w:rPr>
        <w:t> </w:t>
      </w:r>
      <w:r>
        <w:rPr>
          <w:sz w:val="24"/>
        </w:rPr>
        <w:t>12,</w:t>
      </w:r>
      <w:r>
        <w:rPr>
          <w:spacing w:val="-8"/>
          <w:sz w:val="24"/>
        </w:rPr>
        <w:t> </w:t>
      </w:r>
      <w:r>
        <w:rPr>
          <w:sz w:val="24"/>
        </w:rPr>
        <w:t>pp.</w:t>
      </w:r>
      <w:r>
        <w:rPr>
          <w:spacing w:val="-8"/>
          <w:sz w:val="24"/>
        </w:rPr>
        <w:t> </w:t>
      </w:r>
      <w:r>
        <w:rPr>
          <w:sz w:val="24"/>
        </w:rPr>
        <w:t>1-18,</w:t>
      </w:r>
      <w:r>
        <w:rPr>
          <w:spacing w:val="-8"/>
          <w:sz w:val="24"/>
        </w:rPr>
        <w:t> </w:t>
      </w:r>
      <w:r>
        <w:rPr>
          <w:sz w:val="24"/>
        </w:rPr>
        <w:t>2012.</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M. C. Malevolti </w:t>
      </w:r>
      <w:r>
        <w:rPr>
          <w:i/>
          <w:sz w:val="24"/>
        </w:rPr>
        <w:t>et al.</w:t>
      </w:r>
      <w:r>
        <w:rPr>
          <w:sz w:val="24"/>
        </w:rPr>
        <w:t>, "Dose-risk relationships between cigarette smoking and cervical cancer: a systematic review and meta-analysis," </w:t>
      </w:r>
      <w:r>
        <w:rPr>
          <w:i/>
          <w:sz w:val="24"/>
        </w:rPr>
        <w:t>European Journal of Cancer Prevention, </w:t>
      </w:r>
      <w:r>
        <w:rPr>
          <w:sz w:val="24"/>
        </w:rPr>
        <w:t>vol. 32, no. 2, pp. 171-183, 2023.</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Z. Momenimovahed and H. Salehiniya, "Incidence, mortality and risk factors of cervical cancer in the world," </w:t>
      </w:r>
      <w:r>
        <w:rPr>
          <w:i/>
          <w:sz w:val="24"/>
        </w:rPr>
        <w:t>Biomedical Research and Therapy, </w:t>
      </w:r>
      <w:r>
        <w:rPr>
          <w:sz w:val="24"/>
        </w:rPr>
        <w:t>vol. 4, no. 12, pp. 1795-1811, </w:t>
      </w:r>
      <w:r>
        <w:rPr>
          <w:spacing w:val="-2"/>
          <w:sz w:val="24"/>
        </w:rPr>
        <w:t>2017.</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W. A. Mustafa, S. Ismail, F. S. Mokhtar, H. Alquran, and Y. Al-Issa, "Cervical Cancer Detection Techniques: A Chronological Review," </w:t>
      </w:r>
      <w:r>
        <w:rPr>
          <w:i/>
          <w:sz w:val="24"/>
        </w:rPr>
        <w:t>Diagnostics, </w:t>
      </w:r>
      <w:r>
        <w:rPr>
          <w:sz w:val="24"/>
        </w:rPr>
        <w:t>vol. 13, no. 10, p. 1763, </w:t>
      </w:r>
      <w:r>
        <w:rPr>
          <w:spacing w:val="-2"/>
          <w:sz w:val="24"/>
        </w:rPr>
        <w:t>2023.</w:t>
      </w:r>
    </w:p>
    <w:p>
      <w:pPr>
        <w:pStyle w:val="ListParagraph"/>
        <w:numPr>
          <w:ilvl w:val="0"/>
          <w:numId w:val="9"/>
        </w:numPr>
        <w:tabs>
          <w:tab w:pos="1438" w:val="left" w:leader="none"/>
        </w:tabs>
        <w:spacing w:line="240" w:lineRule="auto" w:before="0" w:after="0"/>
        <w:ind w:left="1438" w:right="0" w:hanging="718"/>
        <w:jc w:val="both"/>
        <w:rPr>
          <w:sz w:val="24"/>
        </w:rPr>
      </w:pPr>
      <w:r>
        <w:rPr>
          <w:sz w:val="24"/>
        </w:rPr>
        <w:t>D.</w:t>
      </w:r>
      <w:r>
        <w:rPr>
          <w:spacing w:val="1"/>
          <w:sz w:val="24"/>
        </w:rPr>
        <w:t> </w:t>
      </w:r>
      <w:r>
        <w:rPr>
          <w:sz w:val="24"/>
        </w:rPr>
        <w:t>Stelzle</w:t>
      </w:r>
      <w:r>
        <w:rPr>
          <w:spacing w:val="4"/>
          <w:sz w:val="24"/>
        </w:rPr>
        <w:t> </w:t>
      </w:r>
      <w:r>
        <w:rPr>
          <w:i/>
          <w:sz w:val="24"/>
        </w:rPr>
        <w:t>et</w:t>
      </w:r>
      <w:r>
        <w:rPr>
          <w:i/>
          <w:spacing w:val="4"/>
          <w:sz w:val="24"/>
        </w:rPr>
        <w:t> </w:t>
      </w:r>
      <w:r>
        <w:rPr>
          <w:i/>
          <w:sz w:val="24"/>
        </w:rPr>
        <w:t>al.</w:t>
      </w:r>
      <w:r>
        <w:rPr>
          <w:sz w:val="24"/>
        </w:rPr>
        <w:t>,</w:t>
      </w:r>
      <w:r>
        <w:rPr>
          <w:spacing w:val="3"/>
          <w:sz w:val="24"/>
        </w:rPr>
        <w:t> </w:t>
      </w:r>
      <w:r>
        <w:rPr>
          <w:sz w:val="24"/>
        </w:rPr>
        <w:t>"Estimates</w:t>
      </w:r>
      <w:r>
        <w:rPr>
          <w:spacing w:val="3"/>
          <w:sz w:val="24"/>
        </w:rPr>
        <w:t> </w:t>
      </w:r>
      <w:r>
        <w:rPr>
          <w:sz w:val="24"/>
        </w:rPr>
        <w:t>of</w:t>
      </w:r>
      <w:r>
        <w:rPr>
          <w:spacing w:val="2"/>
          <w:sz w:val="24"/>
        </w:rPr>
        <w:t> </w:t>
      </w:r>
      <w:r>
        <w:rPr>
          <w:sz w:val="24"/>
        </w:rPr>
        <w:t>the</w:t>
      </w:r>
      <w:r>
        <w:rPr>
          <w:spacing w:val="3"/>
          <w:sz w:val="24"/>
        </w:rPr>
        <w:t> </w:t>
      </w:r>
      <w:r>
        <w:rPr>
          <w:sz w:val="24"/>
        </w:rPr>
        <w:t>global</w:t>
      </w:r>
      <w:r>
        <w:rPr>
          <w:spacing w:val="3"/>
          <w:sz w:val="24"/>
        </w:rPr>
        <w:t> </w:t>
      </w:r>
      <w:r>
        <w:rPr>
          <w:sz w:val="24"/>
        </w:rPr>
        <w:t>burden</w:t>
      </w:r>
      <w:r>
        <w:rPr>
          <w:spacing w:val="3"/>
          <w:sz w:val="24"/>
        </w:rPr>
        <w:t> </w:t>
      </w:r>
      <w:r>
        <w:rPr>
          <w:sz w:val="24"/>
        </w:rPr>
        <w:t>of</w:t>
      </w:r>
      <w:r>
        <w:rPr>
          <w:spacing w:val="2"/>
          <w:sz w:val="24"/>
        </w:rPr>
        <w:t> </w:t>
      </w:r>
      <w:r>
        <w:rPr>
          <w:sz w:val="24"/>
        </w:rPr>
        <w:t>cervical</w:t>
      </w:r>
      <w:r>
        <w:rPr>
          <w:spacing w:val="4"/>
          <w:sz w:val="24"/>
        </w:rPr>
        <w:t> </w:t>
      </w:r>
      <w:r>
        <w:rPr>
          <w:sz w:val="24"/>
        </w:rPr>
        <w:t>cancer</w:t>
      </w:r>
      <w:r>
        <w:rPr>
          <w:spacing w:val="2"/>
          <w:sz w:val="24"/>
        </w:rPr>
        <w:t> </w:t>
      </w:r>
      <w:r>
        <w:rPr>
          <w:sz w:val="24"/>
        </w:rPr>
        <w:t>associated</w:t>
      </w:r>
      <w:r>
        <w:rPr>
          <w:spacing w:val="3"/>
          <w:sz w:val="24"/>
        </w:rPr>
        <w:t> </w:t>
      </w:r>
      <w:r>
        <w:rPr>
          <w:sz w:val="24"/>
        </w:rPr>
        <w:t>with</w:t>
      </w:r>
      <w:r>
        <w:rPr>
          <w:spacing w:val="5"/>
          <w:sz w:val="24"/>
        </w:rPr>
        <w:t> </w:t>
      </w:r>
      <w:r>
        <w:rPr>
          <w:spacing w:val="-2"/>
          <w:sz w:val="24"/>
        </w:rPr>
        <w:t>HIV,"</w:t>
      </w:r>
    </w:p>
    <w:p>
      <w:pPr>
        <w:spacing w:before="0"/>
        <w:ind w:left="1440" w:right="0" w:firstLine="0"/>
        <w:jc w:val="both"/>
        <w:rPr>
          <w:sz w:val="24"/>
        </w:rPr>
      </w:pPr>
      <w:r>
        <w:rPr>
          <w:i/>
          <w:sz w:val="24"/>
        </w:rPr>
        <w:t>The</w:t>
      </w:r>
      <w:r>
        <w:rPr>
          <w:i/>
          <w:spacing w:val="-2"/>
          <w:sz w:val="24"/>
        </w:rPr>
        <w:t> </w:t>
      </w:r>
      <w:r>
        <w:rPr>
          <w:i/>
          <w:sz w:val="24"/>
        </w:rPr>
        <w:t>lancet global health,</w:t>
      </w:r>
      <w:r>
        <w:rPr>
          <w:i/>
          <w:spacing w:val="1"/>
          <w:sz w:val="24"/>
        </w:rPr>
        <w:t> </w:t>
      </w:r>
      <w:r>
        <w:rPr>
          <w:sz w:val="24"/>
        </w:rPr>
        <w:t>vol. 9,</w:t>
      </w:r>
      <w:r>
        <w:rPr>
          <w:spacing w:val="-1"/>
          <w:sz w:val="24"/>
        </w:rPr>
        <w:t> </w:t>
      </w:r>
      <w:r>
        <w:rPr>
          <w:sz w:val="24"/>
        </w:rPr>
        <w:t>no. 2, pp. e161-e169,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W. Small Jr </w:t>
      </w:r>
      <w:r>
        <w:rPr>
          <w:i/>
          <w:sz w:val="24"/>
        </w:rPr>
        <w:t>et al.</w:t>
      </w:r>
      <w:r>
        <w:rPr>
          <w:sz w:val="24"/>
        </w:rPr>
        <w:t>, "Cervical cancer: a global health crisis," </w:t>
      </w:r>
      <w:r>
        <w:rPr>
          <w:i/>
          <w:sz w:val="24"/>
        </w:rPr>
        <w:t>Cancer, </w:t>
      </w:r>
      <w:r>
        <w:rPr>
          <w:sz w:val="24"/>
        </w:rPr>
        <w:t>vol. 123, no. 13, pp. 2404-2412, 2017.</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pacing w:val="-2"/>
          <w:sz w:val="24"/>
        </w:rPr>
        <w:t>L.</w:t>
      </w:r>
      <w:r>
        <w:rPr>
          <w:spacing w:val="-5"/>
          <w:sz w:val="24"/>
        </w:rPr>
        <w:t> </w:t>
      </w:r>
      <w:r>
        <w:rPr>
          <w:spacing w:val="-2"/>
          <w:sz w:val="24"/>
        </w:rPr>
        <w:t>Peirson,</w:t>
      </w:r>
      <w:r>
        <w:rPr>
          <w:spacing w:val="-5"/>
          <w:sz w:val="24"/>
        </w:rPr>
        <w:t> </w:t>
      </w:r>
      <w:r>
        <w:rPr>
          <w:spacing w:val="-2"/>
          <w:sz w:val="24"/>
        </w:rPr>
        <w:t>D.</w:t>
      </w:r>
      <w:r>
        <w:rPr>
          <w:spacing w:val="-3"/>
          <w:sz w:val="24"/>
        </w:rPr>
        <w:t> </w:t>
      </w:r>
      <w:r>
        <w:rPr>
          <w:spacing w:val="-2"/>
          <w:sz w:val="24"/>
        </w:rPr>
        <w:t>Fitzpatrick-Lewis,</w:t>
      </w:r>
      <w:r>
        <w:rPr>
          <w:spacing w:val="-5"/>
          <w:sz w:val="24"/>
        </w:rPr>
        <w:t> </w:t>
      </w:r>
      <w:r>
        <w:rPr>
          <w:spacing w:val="-2"/>
          <w:sz w:val="24"/>
        </w:rPr>
        <w:t>D.</w:t>
      </w:r>
      <w:r>
        <w:rPr>
          <w:spacing w:val="-5"/>
          <w:sz w:val="24"/>
        </w:rPr>
        <w:t> </w:t>
      </w:r>
      <w:r>
        <w:rPr>
          <w:spacing w:val="-2"/>
          <w:sz w:val="24"/>
        </w:rPr>
        <w:t>Ciliska,</w:t>
      </w:r>
      <w:r>
        <w:rPr>
          <w:spacing w:val="-5"/>
          <w:sz w:val="24"/>
        </w:rPr>
        <w:t> </w:t>
      </w:r>
      <w:r>
        <w:rPr>
          <w:spacing w:val="-2"/>
          <w:sz w:val="24"/>
        </w:rPr>
        <w:t>and</w:t>
      </w:r>
      <w:r>
        <w:rPr>
          <w:spacing w:val="-5"/>
          <w:sz w:val="24"/>
        </w:rPr>
        <w:t> </w:t>
      </w:r>
      <w:r>
        <w:rPr>
          <w:spacing w:val="-2"/>
          <w:sz w:val="24"/>
        </w:rPr>
        <w:t>R.</w:t>
      </w:r>
      <w:r>
        <w:rPr>
          <w:spacing w:val="-5"/>
          <w:sz w:val="24"/>
        </w:rPr>
        <w:t> </w:t>
      </w:r>
      <w:r>
        <w:rPr>
          <w:spacing w:val="-2"/>
          <w:sz w:val="24"/>
        </w:rPr>
        <w:t>Warren,</w:t>
      </w:r>
      <w:r>
        <w:rPr>
          <w:spacing w:val="-5"/>
          <w:sz w:val="24"/>
        </w:rPr>
        <w:t> </w:t>
      </w:r>
      <w:r>
        <w:rPr>
          <w:spacing w:val="-2"/>
          <w:sz w:val="24"/>
        </w:rPr>
        <w:t>"Screening</w:t>
      </w:r>
      <w:r>
        <w:rPr>
          <w:spacing w:val="-4"/>
          <w:sz w:val="24"/>
        </w:rPr>
        <w:t> </w:t>
      </w:r>
      <w:r>
        <w:rPr>
          <w:spacing w:val="-2"/>
          <w:sz w:val="24"/>
        </w:rPr>
        <w:t>for</w:t>
      </w:r>
      <w:r>
        <w:rPr>
          <w:spacing w:val="-7"/>
          <w:sz w:val="24"/>
        </w:rPr>
        <w:t> </w:t>
      </w:r>
      <w:r>
        <w:rPr>
          <w:spacing w:val="-2"/>
          <w:sz w:val="24"/>
        </w:rPr>
        <w:t>cervical</w:t>
      </w:r>
      <w:r>
        <w:rPr>
          <w:spacing w:val="-4"/>
          <w:sz w:val="24"/>
        </w:rPr>
        <w:t> </w:t>
      </w:r>
      <w:r>
        <w:rPr>
          <w:spacing w:val="-2"/>
          <w:sz w:val="24"/>
        </w:rPr>
        <w:t>cancer: </w:t>
      </w:r>
      <w:r>
        <w:rPr>
          <w:sz w:val="24"/>
        </w:rPr>
        <w:t>a systematic review and meta-analysis," </w:t>
      </w:r>
      <w:r>
        <w:rPr>
          <w:i/>
          <w:sz w:val="24"/>
        </w:rPr>
        <w:t>Systematic reviews, </w:t>
      </w:r>
      <w:r>
        <w:rPr>
          <w:sz w:val="24"/>
        </w:rPr>
        <w:t>vol. 2, pp. 1-14, 2013.</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A.</w:t>
      </w:r>
      <w:r>
        <w:rPr>
          <w:spacing w:val="-14"/>
          <w:sz w:val="24"/>
        </w:rPr>
        <w:t> </w:t>
      </w:r>
      <w:r>
        <w:rPr>
          <w:sz w:val="24"/>
        </w:rPr>
        <w:t>Ditto</w:t>
      </w:r>
      <w:r>
        <w:rPr>
          <w:spacing w:val="-12"/>
          <w:sz w:val="24"/>
        </w:rPr>
        <w:t> </w:t>
      </w:r>
      <w:r>
        <w:rPr>
          <w:i/>
          <w:sz w:val="24"/>
        </w:rPr>
        <w:t>et</w:t>
      </w:r>
      <w:r>
        <w:rPr>
          <w:i/>
          <w:spacing w:val="-12"/>
          <w:sz w:val="24"/>
        </w:rPr>
        <w:t> </w:t>
      </w:r>
      <w:r>
        <w:rPr>
          <w:i/>
          <w:sz w:val="24"/>
        </w:rPr>
        <w:t>al.</w:t>
      </w:r>
      <w:r>
        <w:rPr>
          <w:sz w:val="24"/>
        </w:rPr>
        <w:t>,</w:t>
      </w:r>
      <w:r>
        <w:rPr>
          <w:spacing w:val="-12"/>
          <w:sz w:val="24"/>
        </w:rPr>
        <w:t> </w:t>
      </w:r>
      <w:r>
        <w:rPr>
          <w:sz w:val="24"/>
        </w:rPr>
        <w:t>"Diagnostic</w:t>
      </w:r>
      <w:r>
        <w:rPr>
          <w:spacing w:val="-13"/>
          <w:sz w:val="24"/>
        </w:rPr>
        <w:t> </w:t>
      </w:r>
      <w:r>
        <w:rPr>
          <w:sz w:val="24"/>
        </w:rPr>
        <w:t>Accuracy</w:t>
      </w:r>
      <w:r>
        <w:rPr>
          <w:spacing w:val="-15"/>
          <w:sz w:val="24"/>
        </w:rPr>
        <w:t> </w:t>
      </w:r>
      <w:r>
        <w:rPr>
          <w:sz w:val="24"/>
        </w:rPr>
        <w:t>of</w:t>
      </w:r>
      <w:r>
        <w:rPr>
          <w:spacing w:val="-13"/>
          <w:sz w:val="24"/>
        </w:rPr>
        <w:t> </w:t>
      </w:r>
      <w:r>
        <w:rPr>
          <w:sz w:val="24"/>
        </w:rPr>
        <w:t>Magnetic</w:t>
      </w:r>
      <w:r>
        <w:rPr>
          <w:spacing w:val="-11"/>
          <w:sz w:val="24"/>
        </w:rPr>
        <w:t> </w:t>
      </w:r>
      <w:r>
        <w:rPr>
          <w:sz w:val="24"/>
        </w:rPr>
        <w:t>Resonance</w:t>
      </w:r>
      <w:r>
        <w:rPr>
          <w:spacing w:val="-11"/>
          <w:sz w:val="24"/>
        </w:rPr>
        <w:t> </w:t>
      </w:r>
      <w:r>
        <w:rPr>
          <w:sz w:val="24"/>
        </w:rPr>
        <w:t>Imaging</w:t>
      </w:r>
      <w:r>
        <w:rPr>
          <w:spacing w:val="-14"/>
          <w:sz w:val="24"/>
        </w:rPr>
        <w:t> </w:t>
      </w:r>
      <w:r>
        <w:rPr>
          <w:sz w:val="24"/>
        </w:rPr>
        <w:t>in</w:t>
      </w:r>
      <w:r>
        <w:rPr>
          <w:spacing w:val="-12"/>
          <w:sz w:val="24"/>
        </w:rPr>
        <w:t> </w:t>
      </w:r>
      <w:r>
        <w:rPr>
          <w:sz w:val="24"/>
        </w:rPr>
        <w:t>the</w:t>
      </w:r>
      <w:r>
        <w:rPr>
          <w:spacing w:val="-13"/>
          <w:sz w:val="24"/>
        </w:rPr>
        <w:t> </w:t>
      </w:r>
      <w:r>
        <w:rPr>
          <w:sz w:val="24"/>
        </w:rPr>
        <w:t>Pre-Operative Staging</w:t>
      </w:r>
      <w:r>
        <w:rPr>
          <w:spacing w:val="-7"/>
          <w:sz w:val="24"/>
        </w:rPr>
        <w:t> </w:t>
      </w:r>
      <w:r>
        <w:rPr>
          <w:sz w:val="24"/>
        </w:rPr>
        <w:t>of</w:t>
      </w:r>
      <w:r>
        <w:rPr>
          <w:spacing w:val="-4"/>
          <w:sz w:val="24"/>
        </w:rPr>
        <w:t> </w:t>
      </w:r>
      <w:r>
        <w:rPr>
          <w:sz w:val="24"/>
        </w:rPr>
        <w:t>Cervical</w:t>
      </w:r>
      <w:r>
        <w:rPr>
          <w:spacing w:val="-4"/>
          <w:sz w:val="24"/>
        </w:rPr>
        <w:t> </w:t>
      </w:r>
      <w:r>
        <w:rPr>
          <w:sz w:val="24"/>
        </w:rPr>
        <w:t>Cancer</w:t>
      </w:r>
      <w:r>
        <w:rPr>
          <w:spacing w:val="-4"/>
          <w:sz w:val="24"/>
        </w:rPr>
        <w:t> </w:t>
      </w:r>
      <w:r>
        <w:rPr>
          <w:sz w:val="24"/>
        </w:rPr>
        <w:t>Patients</w:t>
      </w:r>
      <w:r>
        <w:rPr>
          <w:spacing w:val="-4"/>
          <w:sz w:val="24"/>
        </w:rPr>
        <w:t> </w:t>
      </w:r>
      <w:r>
        <w:rPr>
          <w:sz w:val="24"/>
        </w:rPr>
        <w:t>Who</w:t>
      </w:r>
      <w:r>
        <w:rPr>
          <w:spacing w:val="-7"/>
          <w:sz w:val="24"/>
        </w:rPr>
        <w:t> </w:t>
      </w:r>
      <w:r>
        <w:rPr>
          <w:sz w:val="24"/>
        </w:rPr>
        <w:t>Underwent</w:t>
      </w:r>
      <w:r>
        <w:rPr>
          <w:spacing w:val="-4"/>
          <w:sz w:val="24"/>
        </w:rPr>
        <w:t> </w:t>
      </w:r>
      <w:r>
        <w:rPr>
          <w:sz w:val="24"/>
        </w:rPr>
        <w:t>Neoadjuvant</w:t>
      </w:r>
      <w:r>
        <w:rPr>
          <w:spacing w:val="-4"/>
          <w:sz w:val="24"/>
        </w:rPr>
        <w:t> </w:t>
      </w:r>
      <w:r>
        <w:rPr>
          <w:sz w:val="24"/>
        </w:rPr>
        <w:t>Treatment:</w:t>
      </w:r>
      <w:r>
        <w:rPr>
          <w:spacing w:val="-4"/>
          <w:sz w:val="24"/>
        </w:rPr>
        <w:t> </w:t>
      </w:r>
      <w:r>
        <w:rPr>
          <w:sz w:val="24"/>
        </w:rPr>
        <w:t>A</w:t>
      </w:r>
      <w:r>
        <w:rPr>
          <w:spacing w:val="-4"/>
          <w:sz w:val="24"/>
        </w:rPr>
        <w:t> </w:t>
      </w:r>
      <w:r>
        <w:rPr>
          <w:sz w:val="24"/>
        </w:rPr>
        <w:t>Clinical– Surgical–Pathologic Comparison," </w:t>
      </w:r>
      <w:r>
        <w:rPr>
          <w:i/>
          <w:sz w:val="24"/>
        </w:rPr>
        <w:t>Cancers, </w:t>
      </w:r>
      <w:r>
        <w:rPr>
          <w:sz w:val="24"/>
        </w:rPr>
        <w:t>vol. 15, no. 7, p. 2061, 2023.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A.</w:t>
      </w:r>
      <w:r>
        <w:rPr>
          <w:spacing w:val="-3"/>
          <w:sz w:val="24"/>
        </w:rPr>
        <w:t> </w:t>
      </w:r>
      <w:r>
        <w:rPr>
          <w:sz w:val="24"/>
        </w:rPr>
        <w:t>Hodgson,</w:t>
      </w:r>
      <w:r>
        <w:rPr>
          <w:spacing w:val="-2"/>
          <w:sz w:val="24"/>
        </w:rPr>
        <w:t> </w:t>
      </w:r>
      <w:r>
        <w:rPr>
          <w:sz w:val="24"/>
        </w:rPr>
        <w:t>V.</w:t>
      </w:r>
      <w:r>
        <w:rPr>
          <w:spacing w:val="-3"/>
          <w:sz w:val="24"/>
        </w:rPr>
        <w:t> </w:t>
      </w:r>
      <w:r>
        <w:rPr>
          <w:sz w:val="24"/>
        </w:rPr>
        <w:t>Kim,</w:t>
      </w:r>
      <w:r>
        <w:rPr>
          <w:spacing w:val="-2"/>
          <w:sz w:val="24"/>
        </w:rPr>
        <w:t> </w:t>
      </w:r>
      <w:r>
        <w:rPr>
          <w:sz w:val="24"/>
        </w:rPr>
        <w:t>and</w:t>
      </w:r>
      <w:r>
        <w:rPr>
          <w:spacing w:val="-2"/>
          <w:sz w:val="24"/>
        </w:rPr>
        <w:t> </w:t>
      </w:r>
      <w:r>
        <w:rPr>
          <w:sz w:val="24"/>
        </w:rPr>
        <w:t>R.</w:t>
      </w:r>
      <w:r>
        <w:rPr>
          <w:spacing w:val="-2"/>
          <w:sz w:val="24"/>
        </w:rPr>
        <w:t> </w:t>
      </w:r>
      <w:r>
        <w:rPr>
          <w:sz w:val="24"/>
        </w:rPr>
        <w:t>Murali,</w:t>
      </w:r>
      <w:r>
        <w:rPr>
          <w:spacing w:val="-2"/>
          <w:sz w:val="24"/>
        </w:rPr>
        <w:t> </w:t>
      </w:r>
      <w:r>
        <w:rPr>
          <w:sz w:val="24"/>
        </w:rPr>
        <w:t>"Cytologic</w:t>
      </w:r>
      <w:r>
        <w:rPr>
          <w:spacing w:val="-3"/>
          <w:sz w:val="24"/>
        </w:rPr>
        <w:t> </w:t>
      </w:r>
      <w:r>
        <w:rPr>
          <w:sz w:val="24"/>
        </w:rPr>
        <w:t>features</w:t>
      </w:r>
      <w:r>
        <w:rPr>
          <w:spacing w:val="-2"/>
          <w:sz w:val="24"/>
        </w:rPr>
        <w:t> </w:t>
      </w:r>
      <w:r>
        <w:rPr>
          <w:sz w:val="24"/>
        </w:rPr>
        <w:t>of</w:t>
      </w:r>
      <w:r>
        <w:rPr>
          <w:spacing w:val="-1"/>
          <w:sz w:val="24"/>
        </w:rPr>
        <w:t> </w:t>
      </w:r>
      <w:r>
        <w:rPr>
          <w:sz w:val="24"/>
        </w:rPr>
        <w:t>gynecologic germ</w:t>
      </w:r>
      <w:r>
        <w:rPr>
          <w:spacing w:val="-3"/>
          <w:sz w:val="24"/>
        </w:rPr>
        <w:t> </w:t>
      </w:r>
      <w:r>
        <w:rPr>
          <w:sz w:val="24"/>
        </w:rPr>
        <w:t>cell</w:t>
      </w:r>
      <w:r>
        <w:rPr>
          <w:spacing w:val="-2"/>
          <w:sz w:val="24"/>
        </w:rPr>
        <w:t> </w:t>
      </w:r>
      <w:r>
        <w:rPr>
          <w:sz w:val="24"/>
        </w:rPr>
        <w:t>tumors and carcinomas exhibiting germ cell tumor differentiation," </w:t>
      </w:r>
      <w:r>
        <w:rPr>
          <w:i/>
          <w:sz w:val="24"/>
        </w:rPr>
        <w:t>Cancer Cytopathology, </w:t>
      </w:r>
      <w:r>
        <w:rPr>
          <w:sz w:val="24"/>
        </w:rPr>
        <w:t>vol. 131, no. 4, pp. 254-261, 2023.</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N. Patel, R. Bavikar, A. Buch, M. Kulkarni, A. Dharwadkar, and V. Viswanathan, "A comparison of conventional Pap smear and liquid-based cytology for cervical cancer screening," </w:t>
      </w:r>
      <w:r>
        <w:rPr>
          <w:i/>
          <w:sz w:val="24"/>
        </w:rPr>
        <w:t>Gynecology and Minimally Invasive Therapy, </w:t>
      </w:r>
      <w:r>
        <w:rPr>
          <w:sz w:val="24"/>
        </w:rPr>
        <w:t>vol. 12, no. 2, pp. 77-82,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J. Settakorn </w:t>
      </w:r>
      <w:r>
        <w:rPr>
          <w:i/>
          <w:sz w:val="24"/>
        </w:rPr>
        <w:t>et al.</w:t>
      </w:r>
      <w:r>
        <w:rPr>
          <w:sz w:val="24"/>
        </w:rPr>
        <w:t>, "Interobserver reproducibility with LiquiPrep liquid-based cervical cytology screening in a developing country," </w:t>
      </w:r>
      <w:r>
        <w:rPr>
          <w:i/>
          <w:sz w:val="24"/>
        </w:rPr>
        <w:t>Asian Pac J Cancer Prev, </w:t>
      </w:r>
      <w:r>
        <w:rPr>
          <w:sz w:val="24"/>
        </w:rPr>
        <w:t>vol. 9, no. 1, pp. 92-6, 2008.</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H. Deshou, W. Changhua, L. Qinyan, L. Wei, and F. Wen, "Clinical utility of Liqui- PREP™ cytology system for primary cervical cancer screening in a large urban hospital setting in China," </w:t>
      </w:r>
      <w:r>
        <w:rPr>
          <w:i/>
          <w:sz w:val="24"/>
        </w:rPr>
        <w:t>Journal of cytology, </w:t>
      </w:r>
      <w:r>
        <w:rPr>
          <w:sz w:val="24"/>
        </w:rPr>
        <w:t>vol. 26, no. 1, pp. 20-25, 2009.</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R. Gupta, R. Yadav, A. Sharda, D. Kumar, R. Mehrotra, and S. Gupta, "Comparative evaluation of conventional cytology and a low-cost liquid-based cytology technique, EziPREP™, for cervicovaginal smear reporting: A split sample study," </w:t>
      </w:r>
      <w:r>
        <w:rPr>
          <w:i/>
          <w:sz w:val="24"/>
        </w:rPr>
        <w:t>Cytojournal, </w:t>
      </w:r>
      <w:r>
        <w:rPr>
          <w:sz w:val="24"/>
        </w:rPr>
        <w:t>vol. 16, 2019.</w:t>
      </w:r>
    </w:p>
    <w:p>
      <w:pPr>
        <w:pStyle w:val="ListParagraph"/>
        <w:numPr>
          <w:ilvl w:val="0"/>
          <w:numId w:val="9"/>
        </w:numPr>
        <w:tabs>
          <w:tab w:pos="1438" w:val="left" w:leader="none"/>
        </w:tabs>
        <w:spacing w:line="240" w:lineRule="auto" w:before="0" w:after="0"/>
        <w:ind w:left="1438" w:right="0" w:hanging="718"/>
        <w:jc w:val="both"/>
        <w:rPr>
          <w:sz w:val="24"/>
        </w:rPr>
      </w:pPr>
      <w:r>
        <w:rPr>
          <w:sz w:val="24"/>
        </w:rPr>
        <w:t>J.</w:t>
      </w:r>
      <w:r>
        <w:rPr>
          <w:spacing w:val="1"/>
          <w:sz w:val="24"/>
        </w:rPr>
        <w:t> </w:t>
      </w:r>
      <w:r>
        <w:rPr>
          <w:sz w:val="24"/>
        </w:rPr>
        <w:t>Zhang</w:t>
      </w:r>
      <w:r>
        <w:rPr>
          <w:spacing w:val="3"/>
          <w:sz w:val="24"/>
        </w:rPr>
        <w:t> </w:t>
      </w:r>
      <w:r>
        <w:rPr>
          <w:sz w:val="24"/>
        </w:rPr>
        <w:t>and</w:t>
      </w:r>
      <w:r>
        <w:rPr>
          <w:spacing w:val="4"/>
          <w:sz w:val="24"/>
        </w:rPr>
        <w:t> </w:t>
      </w:r>
      <w:r>
        <w:rPr>
          <w:sz w:val="24"/>
        </w:rPr>
        <w:t>X.</w:t>
      </w:r>
      <w:r>
        <w:rPr>
          <w:spacing w:val="5"/>
          <w:sz w:val="24"/>
        </w:rPr>
        <w:t> </w:t>
      </w:r>
      <w:r>
        <w:rPr>
          <w:sz w:val="24"/>
        </w:rPr>
        <w:t>Liu,</w:t>
      </w:r>
      <w:r>
        <w:rPr>
          <w:spacing w:val="5"/>
          <w:sz w:val="24"/>
        </w:rPr>
        <w:t> </w:t>
      </w:r>
      <w:r>
        <w:rPr>
          <w:sz w:val="24"/>
        </w:rPr>
        <w:t>"MRI</w:t>
      </w:r>
      <w:r>
        <w:rPr>
          <w:spacing w:val="-2"/>
          <w:sz w:val="24"/>
        </w:rPr>
        <w:t> </w:t>
      </w:r>
      <w:r>
        <w:rPr>
          <w:sz w:val="24"/>
        </w:rPr>
        <w:t>is</w:t>
      </w:r>
      <w:r>
        <w:rPr>
          <w:spacing w:val="5"/>
          <w:sz w:val="24"/>
        </w:rPr>
        <w:t> </w:t>
      </w:r>
      <w:r>
        <w:rPr>
          <w:sz w:val="24"/>
        </w:rPr>
        <w:t>more</w:t>
      </w:r>
      <w:r>
        <w:rPr>
          <w:spacing w:val="2"/>
          <w:sz w:val="24"/>
        </w:rPr>
        <w:t> </w:t>
      </w:r>
      <w:r>
        <w:rPr>
          <w:sz w:val="24"/>
        </w:rPr>
        <w:t>valuable</w:t>
      </w:r>
      <w:r>
        <w:rPr>
          <w:spacing w:val="2"/>
          <w:sz w:val="24"/>
        </w:rPr>
        <w:t> </w:t>
      </w:r>
      <w:r>
        <w:rPr>
          <w:sz w:val="24"/>
        </w:rPr>
        <w:t>than</w:t>
      </w:r>
      <w:r>
        <w:rPr>
          <w:spacing w:val="6"/>
          <w:sz w:val="24"/>
        </w:rPr>
        <w:t> </w:t>
      </w:r>
      <w:r>
        <w:rPr>
          <w:sz w:val="24"/>
        </w:rPr>
        <w:t>CT</w:t>
      </w:r>
      <w:r>
        <w:rPr>
          <w:spacing w:val="3"/>
          <w:sz w:val="24"/>
        </w:rPr>
        <w:t> </w:t>
      </w:r>
      <w:r>
        <w:rPr>
          <w:sz w:val="24"/>
        </w:rPr>
        <w:t>in</w:t>
      </w:r>
      <w:r>
        <w:rPr>
          <w:spacing w:val="5"/>
          <w:sz w:val="24"/>
        </w:rPr>
        <w:t> </w:t>
      </w:r>
      <w:r>
        <w:rPr>
          <w:sz w:val="24"/>
        </w:rPr>
        <w:t>the</w:t>
      </w:r>
      <w:r>
        <w:rPr>
          <w:spacing w:val="3"/>
          <w:sz w:val="24"/>
        </w:rPr>
        <w:t> </w:t>
      </w:r>
      <w:r>
        <w:rPr>
          <w:sz w:val="24"/>
        </w:rPr>
        <w:t>diagnosis</w:t>
      </w:r>
      <w:r>
        <w:rPr>
          <w:spacing w:val="4"/>
          <w:sz w:val="24"/>
        </w:rPr>
        <w:t> </w:t>
      </w:r>
      <w:r>
        <w:rPr>
          <w:sz w:val="24"/>
        </w:rPr>
        <w:t>of</w:t>
      </w:r>
      <w:r>
        <w:rPr>
          <w:spacing w:val="2"/>
          <w:sz w:val="24"/>
        </w:rPr>
        <w:t> </w:t>
      </w:r>
      <w:r>
        <w:rPr>
          <w:sz w:val="24"/>
        </w:rPr>
        <w:t>cervical</w:t>
      </w:r>
      <w:r>
        <w:rPr>
          <w:spacing w:val="5"/>
          <w:sz w:val="24"/>
        </w:rPr>
        <w:t> </w:t>
      </w:r>
      <w:r>
        <w:rPr>
          <w:spacing w:val="-2"/>
          <w:sz w:val="24"/>
        </w:rPr>
        <w:t>cancer,"</w:t>
      </w:r>
    </w:p>
    <w:p>
      <w:pPr>
        <w:spacing w:before="0"/>
        <w:ind w:left="1440" w:right="0" w:firstLine="0"/>
        <w:jc w:val="both"/>
        <w:rPr>
          <w:sz w:val="24"/>
        </w:rPr>
      </w:pPr>
      <w:r>
        <w:rPr>
          <w:i/>
          <w:sz w:val="24"/>
        </w:rPr>
        <w:t>American</w:t>
      </w:r>
      <w:r>
        <w:rPr>
          <w:i/>
          <w:spacing w:val="-1"/>
          <w:sz w:val="24"/>
        </w:rPr>
        <w:t> </w:t>
      </w:r>
      <w:r>
        <w:rPr>
          <w:i/>
          <w:sz w:val="24"/>
        </w:rPr>
        <w:t>Journal</w:t>
      </w:r>
      <w:r>
        <w:rPr>
          <w:i/>
          <w:spacing w:val="-1"/>
          <w:sz w:val="24"/>
        </w:rPr>
        <w:t> </w:t>
      </w:r>
      <w:r>
        <w:rPr>
          <w:i/>
          <w:sz w:val="24"/>
        </w:rPr>
        <w:t>of Translational</w:t>
      </w:r>
      <w:r>
        <w:rPr>
          <w:i/>
          <w:spacing w:val="-1"/>
          <w:sz w:val="24"/>
        </w:rPr>
        <w:t> </w:t>
      </w:r>
      <w:r>
        <w:rPr>
          <w:i/>
          <w:sz w:val="24"/>
        </w:rPr>
        <w:t>Research,</w:t>
      </w:r>
      <w:r>
        <w:rPr>
          <w:i/>
          <w:spacing w:val="2"/>
          <w:sz w:val="24"/>
        </w:rPr>
        <w:t> </w:t>
      </w:r>
      <w:r>
        <w:rPr>
          <w:sz w:val="24"/>
        </w:rPr>
        <w:t>vol.</w:t>
      </w:r>
      <w:r>
        <w:rPr>
          <w:spacing w:val="-1"/>
          <w:sz w:val="24"/>
        </w:rPr>
        <w:t> </w:t>
      </w:r>
      <w:r>
        <w:rPr>
          <w:sz w:val="24"/>
        </w:rPr>
        <w:t>15, no.</w:t>
      </w:r>
      <w:r>
        <w:rPr>
          <w:spacing w:val="-1"/>
          <w:sz w:val="24"/>
        </w:rPr>
        <w:t> </w:t>
      </w:r>
      <w:r>
        <w:rPr>
          <w:sz w:val="24"/>
        </w:rPr>
        <w:t>4, p.</w:t>
      </w:r>
      <w:r>
        <w:rPr>
          <w:spacing w:val="-1"/>
          <w:sz w:val="24"/>
        </w:rPr>
        <w:t> </w:t>
      </w:r>
      <w:r>
        <w:rPr>
          <w:sz w:val="24"/>
        </w:rPr>
        <w:t>2970, </w:t>
      </w:r>
      <w:r>
        <w:rPr>
          <w:spacing w:val="-2"/>
          <w:sz w:val="24"/>
        </w:rPr>
        <w:t>2023.</w:t>
      </w:r>
    </w:p>
    <w:p>
      <w:pPr>
        <w:spacing w:after="0"/>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6" w:hanging="720"/>
        <w:jc w:val="both"/>
        <w:rPr>
          <w:sz w:val="24"/>
        </w:rPr>
      </w:pPr>
      <w:r>
        <w:rPr>
          <w:sz w:val="24"/>
        </w:rPr>
        <w:t>M. Brisson and M. Drolet, "Global elimination of cervical cancer as a public health problem," </w:t>
      </w:r>
      <w:r>
        <w:rPr>
          <w:i/>
          <w:sz w:val="24"/>
        </w:rPr>
        <w:t>The Lancet Oncology, </w:t>
      </w:r>
      <w:r>
        <w:rPr>
          <w:sz w:val="24"/>
        </w:rPr>
        <w:t>vol. 20, no. 3, pp. 319-321, 2019.</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P.</w:t>
      </w:r>
      <w:r>
        <w:rPr>
          <w:spacing w:val="-8"/>
          <w:sz w:val="24"/>
        </w:rPr>
        <w:t> </w:t>
      </w:r>
      <w:r>
        <w:rPr>
          <w:sz w:val="24"/>
        </w:rPr>
        <w:t>A.</w:t>
      </w:r>
      <w:r>
        <w:rPr>
          <w:spacing w:val="-9"/>
          <w:sz w:val="24"/>
        </w:rPr>
        <w:t> </w:t>
      </w:r>
      <w:r>
        <w:rPr>
          <w:sz w:val="24"/>
        </w:rPr>
        <w:t>van</w:t>
      </w:r>
      <w:r>
        <w:rPr>
          <w:spacing w:val="-8"/>
          <w:sz w:val="24"/>
        </w:rPr>
        <w:t> </w:t>
      </w:r>
      <w:r>
        <w:rPr>
          <w:sz w:val="24"/>
        </w:rPr>
        <w:t>Riet</w:t>
      </w:r>
      <w:r>
        <w:rPr>
          <w:spacing w:val="-8"/>
          <w:sz w:val="24"/>
        </w:rPr>
        <w:t> </w:t>
      </w:r>
      <w:r>
        <w:rPr>
          <w:i/>
          <w:sz w:val="24"/>
        </w:rPr>
        <w:t>et</w:t>
      </w:r>
      <w:r>
        <w:rPr>
          <w:i/>
          <w:spacing w:val="-8"/>
          <w:sz w:val="24"/>
        </w:rPr>
        <w:t> </w:t>
      </w:r>
      <w:r>
        <w:rPr>
          <w:i/>
          <w:sz w:val="24"/>
        </w:rPr>
        <w:t>al.</w:t>
      </w:r>
      <w:r>
        <w:rPr>
          <w:sz w:val="24"/>
        </w:rPr>
        <w:t>,</w:t>
      </w:r>
      <w:r>
        <w:rPr>
          <w:spacing w:val="-8"/>
          <w:sz w:val="24"/>
        </w:rPr>
        <w:t> </w:t>
      </w:r>
      <w:r>
        <w:rPr>
          <w:sz w:val="24"/>
        </w:rPr>
        <w:t>"Diagnostic</w:t>
      </w:r>
      <w:r>
        <w:rPr>
          <w:spacing w:val="-3"/>
          <w:sz w:val="24"/>
        </w:rPr>
        <w:t> </w:t>
      </w:r>
      <w:r>
        <w:rPr>
          <w:sz w:val="24"/>
        </w:rPr>
        <w:t>yield</w:t>
      </w:r>
      <w:r>
        <w:rPr>
          <w:spacing w:val="-8"/>
          <w:sz w:val="24"/>
        </w:rPr>
        <w:t> </w:t>
      </w:r>
      <w:r>
        <w:rPr>
          <w:sz w:val="24"/>
        </w:rPr>
        <w:t>and</w:t>
      </w:r>
      <w:r>
        <w:rPr>
          <w:spacing w:val="-8"/>
          <w:sz w:val="24"/>
        </w:rPr>
        <w:t> </w:t>
      </w:r>
      <w:r>
        <w:rPr>
          <w:sz w:val="24"/>
        </w:rPr>
        <w:t>agreement</w:t>
      </w:r>
      <w:r>
        <w:rPr>
          <w:spacing w:val="-8"/>
          <w:sz w:val="24"/>
        </w:rPr>
        <w:t> </w:t>
      </w:r>
      <w:r>
        <w:rPr>
          <w:sz w:val="24"/>
        </w:rPr>
        <w:t>on</w:t>
      </w:r>
      <w:r>
        <w:rPr>
          <w:spacing w:val="-8"/>
          <w:sz w:val="24"/>
        </w:rPr>
        <w:t> </w:t>
      </w:r>
      <w:r>
        <w:rPr>
          <w:sz w:val="24"/>
        </w:rPr>
        <w:t>fine-needle</w:t>
      </w:r>
      <w:r>
        <w:rPr>
          <w:spacing w:val="-9"/>
          <w:sz w:val="24"/>
        </w:rPr>
        <w:t> </w:t>
      </w:r>
      <w:r>
        <w:rPr>
          <w:sz w:val="24"/>
        </w:rPr>
        <w:t>specimens</w:t>
      </w:r>
      <w:r>
        <w:rPr>
          <w:spacing w:val="-9"/>
          <w:sz w:val="24"/>
        </w:rPr>
        <w:t> </w:t>
      </w:r>
      <w:r>
        <w:rPr>
          <w:sz w:val="24"/>
        </w:rPr>
        <w:t>from</w:t>
      </w:r>
      <w:r>
        <w:rPr>
          <w:spacing w:val="-8"/>
          <w:sz w:val="24"/>
        </w:rPr>
        <w:t> </w:t>
      </w:r>
      <w:r>
        <w:rPr>
          <w:sz w:val="24"/>
        </w:rPr>
        <w:t>solid pancreatic lesions: comparing the smear technique to liquid-based cytology," </w:t>
      </w:r>
      <w:r>
        <w:rPr>
          <w:i/>
          <w:sz w:val="24"/>
        </w:rPr>
        <w:t>Endoscopy International Open, </w:t>
      </w:r>
      <w:r>
        <w:rPr>
          <w:sz w:val="24"/>
        </w:rPr>
        <w:t>vol. 8, no. 02, pp. E155-E162, 2020.</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D. A. Torigian </w:t>
      </w:r>
      <w:r>
        <w:rPr>
          <w:i/>
          <w:sz w:val="24"/>
        </w:rPr>
        <w:t>et al.</w:t>
      </w:r>
      <w:r>
        <w:rPr>
          <w:sz w:val="24"/>
        </w:rPr>
        <w:t>, "Update of the role of PET/CT and PET/MRI</w:t>
      </w:r>
      <w:r>
        <w:rPr>
          <w:spacing w:val="-2"/>
          <w:sz w:val="24"/>
        </w:rPr>
        <w:t> </w:t>
      </w:r>
      <w:r>
        <w:rPr>
          <w:sz w:val="24"/>
        </w:rPr>
        <w:t>in the management of patients</w:t>
      </w:r>
      <w:r>
        <w:rPr>
          <w:spacing w:val="-15"/>
          <w:sz w:val="24"/>
        </w:rPr>
        <w:t> </w:t>
      </w:r>
      <w:r>
        <w:rPr>
          <w:sz w:val="24"/>
        </w:rPr>
        <w:t>with</w:t>
      </w:r>
      <w:r>
        <w:rPr>
          <w:spacing w:val="-15"/>
          <w:sz w:val="24"/>
        </w:rPr>
        <w:t> </w:t>
      </w:r>
      <w:r>
        <w:rPr>
          <w:sz w:val="24"/>
        </w:rPr>
        <w:t>cervical</w:t>
      </w:r>
      <w:r>
        <w:rPr>
          <w:spacing w:val="-14"/>
          <w:sz w:val="24"/>
        </w:rPr>
        <w:t> </w:t>
      </w:r>
      <w:r>
        <w:rPr>
          <w:sz w:val="24"/>
        </w:rPr>
        <w:t>cancer,"</w:t>
      </w:r>
      <w:r>
        <w:rPr>
          <w:spacing w:val="-15"/>
          <w:sz w:val="24"/>
        </w:rPr>
        <w:t> </w:t>
      </w:r>
      <w:r>
        <w:rPr>
          <w:i/>
          <w:sz w:val="24"/>
        </w:rPr>
        <w:t>Hellenic</w:t>
      </w:r>
      <w:r>
        <w:rPr>
          <w:i/>
          <w:spacing w:val="-15"/>
          <w:sz w:val="24"/>
        </w:rPr>
        <w:t> </w:t>
      </w:r>
      <w:r>
        <w:rPr>
          <w:i/>
          <w:sz w:val="24"/>
        </w:rPr>
        <w:t>journal</w:t>
      </w:r>
      <w:r>
        <w:rPr>
          <w:i/>
          <w:spacing w:val="-14"/>
          <w:sz w:val="24"/>
        </w:rPr>
        <w:t> </w:t>
      </w:r>
      <w:r>
        <w:rPr>
          <w:i/>
          <w:sz w:val="24"/>
        </w:rPr>
        <w:t>of</w:t>
      </w:r>
      <w:r>
        <w:rPr>
          <w:i/>
          <w:spacing w:val="-15"/>
          <w:sz w:val="24"/>
        </w:rPr>
        <w:t> </w:t>
      </w:r>
      <w:r>
        <w:rPr>
          <w:i/>
          <w:sz w:val="24"/>
        </w:rPr>
        <w:t>nuclear</w:t>
      </w:r>
      <w:r>
        <w:rPr>
          <w:i/>
          <w:spacing w:val="-15"/>
          <w:sz w:val="24"/>
        </w:rPr>
        <w:t> </w:t>
      </w:r>
      <w:r>
        <w:rPr>
          <w:i/>
          <w:sz w:val="24"/>
        </w:rPr>
        <w:t>medicine,</w:t>
      </w:r>
      <w:r>
        <w:rPr>
          <w:i/>
          <w:spacing w:val="-14"/>
          <w:sz w:val="24"/>
        </w:rPr>
        <w:t> </w:t>
      </w:r>
      <w:r>
        <w:rPr>
          <w:sz w:val="24"/>
        </w:rPr>
        <w:t>vol.</w:t>
      </w:r>
      <w:r>
        <w:rPr>
          <w:spacing w:val="-15"/>
          <w:sz w:val="24"/>
        </w:rPr>
        <w:t> </w:t>
      </w:r>
      <w:r>
        <w:rPr>
          <w:sz w:val="24"/>
        </w:rPr>
        <w:t>19,</w:t>
      </w:r>
      <w:r>
        <w:rPr>
          <w:spacing w:val="-15"/>
          <w:sz w:val="24"/>
        </w:rPr>
        <w:t> </w:t>
      </w:r>
      <w:r>
        <w:rPr>
          <w:sz w:val="24"/>
        </w:rPr>
        <w:t>no.</w:t>
      </w:r>
      <w:r>
        <w:rPr>
          <w:spacing w:val="-15"/>
          <w:sz w:val="24"/>
        </w:rPr>
        <w:t> </w:t>
      </w:r>
      <w:r>
        <w:rPr>
          <w:sz w:val="24"/>
        </w:rPr>
        <w:t>3,</w:t>
      </w:r>
      <w:r>
        <w:rPr>
          <w:spacing w:val="-15"/>
          <w:sz w:val="24"/>
        </w:rPr>
        <w:t> </w:t>
      </w:r>
      <w:r>
        <w:rPr>
          <w:sz w:val="24"/>
        </w:rPr>
        <w:t>pp.</w:t>
      </w:r>
      <w:r>
        <w:rPr>
          <w:spacing w:val="-15"/>
          <w:sz w:val="24"/>
        </w:rPr>
        <w:t> </w:t>
      </w:r>
      <w:r>
        <w:rPr>
          <w:sz w:val="24"/>
        </w:rPr>
        <w:t>254- 268, 2016.</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C.-H. Su, W.-M. Chen, M. Chen, B.-C. Shia, and S.-Y. Wu, "Survival effect of pre-RT PET-CT on cervical cancer: Image-guided intensity-modulated radiation therapy era," </w:t>
      </w:r>
      <w:r>
        <w:rPr>
          <w:i/>
          <w:sz w:val="24"/>
        </w:rPr>
        <w:t>Frontiers in Oncology, </w:t>
      </w:r>
      <w:r>
        <w:rPr>
          <w:sz w:val="24"/>
        </w:rPr>
        <w:t>vol. 13, p. 1012491, 2023.</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E. V. Kayukova, T. E. Belokrinitskaya, and S. V. Romanyuk, "Antitumor immune cycle proteins and HPV status in patients with HSIL and cervical cancer," </w:t>
      </w:r>
      <w:r>
        <w:rPr>
          <w:i/>
          <w:sz w:val="24"/>
        </w:rPr>
        <w:t>Gynecology, </w:t>
      </w:r>
      <w:r>
        <w:rPr>
          <w:sz w:val="24"/>
        </w:rPr>
        <w:t>vol. 24, no. 6, pp. 525-528, 2022.</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V.</w:t>
      </w:r>
      <w:r>
        <w:rPr>
          <w:spacing w:val="-6"/>
          <w:sz w:val="24"/>
        </w:rPr>
        <w:t> </w:t>
      </w:r>
      <w:r>
        <w:rPr>
          <w:sz w:val="24"/>
        </w:rPr>
        <w:t>V.</w:t>
      </w:r>
      <w:r>
        <w:rPr>
          <w:spacing w:val="-6"/>
          <w:sz w:val="24"/>
        </w:rPr>
        <w:t> </w:t>
      </w:r>
      <w:r>
        <w:rPr>
          <w:sz w:val="24"/>
        </w:rPr>
        <w:t>Kakotkin,</w:t>
      </w:r>
      <w:r>
        <w:rPr>
          <w:spacing w:val="-6"/>
          <w:sz w:val="24"/>
        </w:rPr>
        <w:t> </w:t>
      </w:r>
      <w:r>
        <w:rPr>
          <w:sz w:val="24"/>
        </w:rPr>
        <w:t>E.</w:t>
      </w:r>
      <w:r>
        <w:rPr>
          <w:spacing w:val="-6"/>
          <w:sz w:val="24"/>
        </w:rPr>
        <w:t> </w:t>
      </w:r>
      <w:r>
        <w:rPr>
          <w:sz w:val="24"/>
        </w:rPr>
        <w:t>V.</w:t>
      </w:r>
      <w:r>
        <w:rPr>
          <w:spacing w:val="-6"/>
          <w:sz w:val="24"/>
        </w:rPr>
        <w:t> </w:t>
      </w:r>
      <w:r>
        <w:rPr>
          <w:sz w:val="24"/>
        </w:rPr>
        <w:t>Semina,</w:t>
      </w:r>
      <w:r>
        <w:rPr>
          <w:spacing w:val="-6"/>
          <w:sz w:val="24"/>
        </w:rPr>
        <w:t> </w:t>
      </w:r>
      <w:r>
        <w:rPr>
          <w:sz w:val="24"/>
        </w:rPr>
        <w:t>T.</w:t>
      </w:r>
      <w:r>
        <w:rPr>
          <w:spacing w:val="-6"/>
          <w:sz w:val="24"/>
        </w:rPr>
        <w:t> </w:t>
      </w:r>
      <w:r>
        <w:rPr>
          <w:sz w:val="24"/>
        </w:rPr>
        <w:t>G.</w:t>
      </w:r>
      <w:r>
        <w:rPr>
          <w:spacing w:val="-6"/>
          <w:sz w:val="24"/>
        </w:rPr>
        <w:t> </w:t>
      </w:r>
      <w:r>
        <w:rPr>
          <w:sz w:val="24"/>
        </w:rPr>
        <w:t>Zadorkina,</w:t>
      </w:r>
      <w:r>
        <w:rPr>
          <w:spacing w:val="-3"/>
          <w:sz w:val="24"/>
        </w:rPr>
        <w:t> </w:t>
      </w:r>
      <w:r>
        <w:rPr>
          <w:sz w:val="24"/>
        </w:rPr>
        <w:t>and</w:t>
      </w:r>
      <w:r>
        <w:rPr>
          <w:spacing w:val="-6"/>
          <w:sz w:val="24"/>
        </w:rPr>
        <w:t> </w:t>
      </w:r>
      <w:r>
        <w:rPr>
          <w:sz w:val="24"/>
        </w:rPr>
        <w:t>M.</w:t>
      </w:r>
      <w:r>
        <w:rPr>
          <w:spacing w:val="-6"/>
          <w:sz w:val="24"/>
        </w:rPr>
        <w:t> </w:t>
      </w:r>
      <w:r>
        <w:rPr>
          <w:sz w:val="24"/>
        </w:rPr>
        <w:t>A.</w:t>
      </w:r>
      <w:r>
        <w:rPr>
          <w:spacing w:val="-6"/>
          <w:sz w:val="24"/>
        </w:rPr>
        <w:t> </w:t>
      </w:r>
      <w:r>
        <w:rPr>
          <w:sz w:val="24"/>
        </w:rPr>
        <w:t>Agapov,</w:t>
      </w:r>
      <w:r>
        <w:rPr>
          <w:spacing w:val="-6"/>
          <w:sz w:val="24"/>
        </w:rPr>
        <w:t> </w:t>
      </w:r>
      <w:r>
        <w:rPr>
          <w:sz w:val="24"/>
        </w:rPr>
        <w:t>"Prevention</w:t>
      </w:r>
      <w:r>
        <w:rPr>
          <w:spacing w:val="-2"/>
          <w:sz w:val="24"/>
        </w:rPr>
        <w:t> </w:t>
      </w:r>
      <w:r>
        <w:rPr>
          <w:sz w:val="24"/>
        </w:rPr>
        <w:t>strategies and early diagnosis of cervical cancer: current state and prospects," </w:t>
      </w:r>
      <w:r>
        <w:rPr>
          <w:i/>
          <w:sz w:val="24"/>
        </w:rPr>
        <w:t>Diagnostics, </w:t>
      </w:r>
      <w:r>
        <w:rPr>
          <w:sz w:val="24"/>
        </w:rPr>
        <w:t>vol. 13, no. 4, p. 610, 2023.</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H.</w:t>
      </w:r>
      <w:r>
        <w:rPr>
          <w:spacing w:val="-10"/>
          <w:sz w:val="24"/>
        </w:rPr>
        <w:t> </w:t>
      </w:r>
      <w:r>
        <w:rPr>
          <w:sz w:val="24"/>
        </w:rPr>
        <w:t>Bao</w:t>
      </w:r>
      <w:r>
        <w:rPr>
          <w:spacing w:val="-7"/>
          <w:sz w:val="24"/>
        </w:rPr>
        <w:t> </w:t>
      </w:r>
      <w:r>
        <w:rPr>
          <w:i/>
          <w:sz w:val="24"/>
        </w:rPr>
        <w:t>et</w:t>
      </w:r>
      <w:r>
        <w:rPr>
          <w:i/>
          <w:spacing w:val="-9"/>
          <w:sz w:val="24"/>
        </w:rPr>
        <w:t> </w:t>
      </w:r>
      <w:r>
        <w:rPr>
          <w:i/>
          <w:sz w:val="24"/>
        </w:rPr>
        <w:t>al.</w:t>
      </w:r>
      <w:r>
        <w:rPr>
          <w:sz w:val="24"/>
        </w:rPr>
        <w:t>,</w:t>
      </w:r>
      <w:r>
        <w:rPr>
          <w:spacing w:val="-7"/>
          <w:sz w:val="24"/>
        </w:rPr>
        <w:t> </w:t>
      </w:r>
      <w:r>
        <w:rPr>
          <w:sz w:val="24"/>
        </w:rPr>
        <w:t>"The</w:t>
      </w:r>
      <w:r>
        <w:rPr>
          <w:spacing w:val="-9"/>
          <w:sz w:val="24"/>
        </w:rPr>
        <w:t> </w:t>
      </w:r>
      <w:r>
        <w:rPr>
          <w:sz w:val="24"/>
        </w:rPr>
        <w:t>artificial</w:t>
      </w:r>
      <w:r>
        <w:rPr>
          <w:spacing w:val="-10"/>
          <w:sz w:val="24"/>
        </w:rPr>
        <w:t> </w:t>
      </w:r>
      <w:r>
        <w:rPr>
          <w:sz w:val="24"/>
        </w:rPr>
        <w:t>intelligence‐assisted</w:t>
      </w:r>
      <w:r>
        <w:rPr>
          <w:spacing w:val="-10"/>
          <w:sz w:val="24"/>
        </w:rPr>
        <w:t> </w:t>
      </w:r>
      <w:r>
        <w:rPr>
          <w:sz w:val="24"/>
        </w:rPr>
        <w:t>cytology</w:t>
      </w:r>
      <w:r>
        <w:rPr>
          <w:spacing w:val="-14"/>
          <w:sz w:val="24"/>
        </w:rPr>
        <w:t> </w:t>
      </w:r>
      <w:r>
        <w:rPr>
          <w:sz w:val="24"/>
        </w:rPr>
        <w:t>diagnostic</w:t>
      </w:r>
      <w:r>
        <w:rPr>
          <w:spacing w:val="-10"/>
          <w:sz w:val="24"/>
        </w:rPr>
        <w:t> </w:t>
      </w:r>
      <w:r>
        <w:rPr>
          <w:sz w:val="24"/>
        </w:rPr>
        <w:t>system</w:t>
      </w:r>
      <w:r>
        <w:rPr>
          <w:spacing w:val="-9"/>
          <w:sz w:val="24"/>
        </w:rPr>
        <w:t> </w:t>
      </w:r>
      <w:r>
        <w:rPr>
          <w:sz w:val="24"/>
        </w:rPr>
        <w:t>in</w:t>
      </w:r>
      <w:r>
        <w:rPr>
          <w:spacing w:val="-9"/>
          <w:sz w:val="24"/>
        </w:rPr>
        <w:t> </w:t>
      </w:r>
      <w:r>
        <w:rPr>
          <w:sz w:val="24"/>
        </w:rPr>
        <w:t>large‐scale cervical</w:t>
      </w:r>
      <w:r>
        <w:rPr>
          <w:spacing w:val="-8"/>
          <w:sz w:val="24"/>
        </w:rPr>
        <w:t> </w:t>
      </w:r>
      <w:r>
        <w:rPr>
          <w:sz w:val="24"/>
        </w:rPr>
        <w:t>cancer</w:t>
      </w:r>
      <w:r>
        <w:rPr>
          <w:spacing w:val="-7"/>
          <w:sz w:val="24"/>
        </w:rPr>
        <w:t> </w:t>
      </w:r>
      <w:r>
        <w:rPr>
          <w:sz w:val="24"/>
        </w:rPr>
        <w:t>screening:</w:t>
      </w:r>
      <w:r>
        <w:rPr>
          <w:spacing w:val="-8"/>
          <w:sz w:val="24"/>
        </w:rPr>
        <w:t> </w:t>
      </w:r>
      <w:r>
        <w:rPr>
          <w:sz w:val="24"/>
        </w:rPr>
        <w:t>a</w:t>
      </w:r>
      <w:r>
        <w:rPr>
          <w:spacing w:val="-9"/>
          <w:sz w:val="24"/>
        </w:rPr>
        <w:t> </w:t>
      </w:r>
      <w:r>
        <w:rPr>
          <w:sz w:val="24"/>
        </w:rPr>
        <w:t>population‐based</w:t>
      </w:r>
      <w:r>
        <w:rPr>
          <w:spacing w:val="-6"/>
          <w:sz w:val="24"/>
        </w:rPr>
        <w:t> </w:t>
      </w:r>
      <w:r>
        <w:rPr>
          <w:sz w:val="24"/>
        </w:rPr>
        <w:t>cohort</w:t>
      </w:r>
      <w:r>
        <w:rPr>
          <w:spacing w:val="-8"/>
          <w:sz w:val="24"/>
        </w:rPr>
        <w:t> </w:t>
      </w:r>
      <w:r>
        <w:rPr>
          <w:sz w:val="24"/>
        </w:rPr>
        <w:t>study</w:t>
      </w:r>
      <w:r>
        <w:rPr>
          <w:spacing w:val="-13"/>
          <w:sz w:val="24"/>
        </w:rPr>
        <w:t> </w:t>
      </w:r>
      <w:r>
        <w:rPr>
          <w:sz w:val="24"/>
        </w:rPr>
        <w:t>of</w:t>
      </w:r>
      <w:r>
        <w:rPr>
          <w:spacing w:val="-7"/>
          <w:sz w:val="24"/>
        </w:rPr>
        <w:t> </w:t>
      </w:r>
      <w:r>
        <w:rPr>
          <w:sz w:val="24"/>
        </w:rPr>
        <w:t>0.7</w:t>
      </w:r>
      <w:r>
        <w:rPr>
          <w:spacing w:val="-8"/>
          <w:sz w:val="24"/>
        </w:rPr>
        <w:t> </w:t>
      </w:r>
      <w:r>
        <w:rPr>
          <w:sz w:val="24"/>
        </w:rPr>
        <w:t>million</w:t>
      </w:r>
      <w:r>
        <w:rPr>
          <w:spacing w:val="-8"/>
          <w:sz w:val="24"/>
        </w:rPr>
        <w:t> </w:t>
      </w:r>
      <w:r>
        <w:rPr>
          <w:sz w:val="24"/>
        </w:rPr>
        <w:t>women,"</w:t>
      </w:r>
      <w:r>
        <w:rPr>
          <w:spacing w:val="-8"/>
          <w:sz w:val="24"/>
        </w:rPr>
        <w:t> </w:t>
      </w:r>
      <w:r>
        <w:rPr>
          <w:i/>
          <w:sz w:val="24"/>
        </w:rPr>
        <w:t>Cancer medicine, </w:t>
      </w:r>
      <w:r>
        <w:rPr>
          <w:sz w:val="24"/>
        </w:rPr>
        <w:t>vol. 9, no. 18, pp. 6896-6906, 2020.</w:t>
      </w:r>
    </w:p>
    <w:p>
      <w:pPr>
        <w:pStyle w:val="ListParagraph"/>
        <w:numPr>
          <w:ilvl w:val="0"/>
          <w:numId w:val="9"/>
        </w:numPr>
        <w:tabs>
          <w:tab w:pos="1438" w:val="left" w:leader="none"/>
        </w:tabs>
        <w:spacing w:line="240" w:lineRule="auto" w:before="0" w:after="0"/>
        <w:ind w:left="1438" w:right="0" w:hanging="718"/>
        <w:jc w:val="both"/>
        <w:rPr>
          <w:sz w:val="24"/>
        </w:rPr>
      </w:pPr>
      <w:r>
        <w:rPr>
          <w:sz w:val="24"/>
        </w:rPr>
        <w:t>R.</w:t>
      </w:r>
      <w:r>
        <w:rPr>
          <w:spacing w:val="2"/>
          <w:sz w:val="24"/>
        </w:rPr>
        <w:t> </w:t>
      </w:r>
      <w:r>
        <w:rPr>
          <w:sz w:val="24"/>
        </w:rPr>
        <w:t>Rubin,</w:t>
      </w:r>
      <w:r>
        <w:rPr>
          <w:spacing w:val="4"/>
          <w:sz w:val="24"/>
        </w:rPr>
        <w:t> </w:t>
      </w:r>
      <w:r>
        <w:rPr>
          <w:sz w:val="24"/>
        </w:rPr>
        <w:t>"Artificial</w:t>
      </w:r>
      <w:r>
        <w:rPr>
          <w:spacing w:val="3"/>
          <w:sz w:val="24"/>
        </w:rPr>
        <w:t> </w:t>
      </w:r>
      <w:r>
        <w:rPr>
          <w:sz w:val="24"/>
        </w:rPr>
        <w:t>intelligence</w:t>
      </w:r>
      <w:r>
        <w:rPr>
          <w:spacing w:val="2"/>
          <w:sz w:val="24"/>
        </w:rPr>
        <w:t> </w:t>
      </w:r>
      <w:r>
        <w:rPr>
          <w:sz w:val="24"/>
        </w:rPr>
        <w:t>for</w:t>
      </w:r>
      <w:r>
        <w:rPr>
          <w:spacing w:val="4"/>
          <w:sz w:val="24"/>
        </w:rPr>
        <w:t> </w:t>
      </w:r>
      <w:r>
        <w:rPr>
          <w:sz w:val="24"/>
        </w:rPr>
        <w:t>cervical</w:t>
      </w:r>
      <w:r>
        <w:rPr>
          <w:spacing w:val="4"/>
          <w:sz w:val="24"/>
        </w:rPr>
        <w:t> </w:t>
      </w:r>
      <w:r>
        <w:rPr>
          <w:sz w:val="24"/>
        </w:rPr>
        <w:t>precancer</w:t>
      </w:r>
      <w:r>
        <w:rPr>
          <w:spacing w:val="4"/>
          <w:sz w:val="24"/>
        </w:rPr>
        <w:t> </w:t>
      </w:r>
      <w:r>
        <w:rPr>
          <w:sz w:val="24"/>
        </w:rPr>
        <w:t>screening,"</w:t>
      </w:r>
      <w:r>
        <w:rPr>
          <w:spacing w:val="8"/>
          <w:sz w:val="24"/>
        </w:rPr>
        <w:t> </w:t>
      </w:r>
      <w:r>
        <w:rPr>
          <w:i/>
          <w:sz w:val="24"/>
        </w:rPr>
        <w:t>Jama,</w:t>
      </w:r>
      <w:r>
        <w:rPr>
          <w:i/>
          <w:spacing w:val="6"/>
          <w:sz w:val="24"/>
        </w:rPr>
        <w:t> </w:t>
      </w:r>
      <w:r>
        <w:rPr>
          <w:sz w:val="24"/>
        </w:rPr>
        <w:t>vol.</w:t>
      </w:r>
      <w:r>
        <w:rPr>
          <w:spacing w:val="4"/>
          <w:sz w:val="24"/>
        </w:rPr>
        <w:t> </w:t>
      </w:r>
      <w:r>
        <w:rPr>
          <w:sz w:val="24"/>
        </w:rPr>
        <w:t>321,</w:t>
      </w:r>
      <w:r>
        <w:rPr>
          <w:spacing w:val="3"/>
          <w:sz w:val="24"/>
        </w:rPr>
        <w:t> </w:t>
      </w:r>
      <w:r>
        <w:rPr>
          <w:sz w:val="24"/>
        </w:rPr>
        <w:t>no.</w:t>
      </w:r>
      <w:r>
        <w:rPr>
          <w:spacing w:val="3"/>
          <w:sz w:val="24"/>
        </w:rPr>
        <w:t> </w:t>
      </w:r>
      <w:r>
        <w:rPr>
          <w:spacing w:val="-5"/>
          <w:sz w:val="24"/>
        </w:rPr>
        <w:t>8,</w:t>
      </w:r>
    </w:p>
    <w:p>
      <w:pPr>
        <w:pStyle w:val="BodyText"/>
      </w:pPr>
      <w:r>
        <w:rPr/>
        <w:t>pp.</w:t>
      </w:r>
      <w:r>
        <w:rPr>
          <w:spacing w:val="-1"/>
        </w:rPr>
        <w:t> </w:t>
      </w:r>
      <w:r>
        <w:rPr/>
        <w:t>734-734, </w:t>
      </w:r>
      <w:r>
        <w:rPr>
          <w:spacing w:val="-2"/>
        </w:rPr>
        <w:t>2019.</w:t>
      </w:r>
    </w:p>
    <w:p>
      <w:pPr>
        <w:pStyle w:val="ListParagraph"/>
        <w:numPr>
          <w:ilvl w:val="0"/>
          <w:numId w:val="9"/>
        </w:numPr>
        <w:tabs>
          <w:tab w:pos="1438" w:val="left" w:leader="none"/>
          <w:tab w:pos="1440" w:val="left" w:leader="none"/>
        </w:tabs>
        <w:spacing w:line="240" w:lineRule="auto" w:before="0" w:after="0"/>
        <w:ind w:left="1440" w:right="725" w:hanging="720"/>
        <w:jc w:val="left"/>
        <w:rPr>
          <w:sz w:val="24"/>
        </w:rPr>
      </w:pPr>
      <w:r>
        <w:rPr>
          <w:sz w:val="24"/>
        </w:rPr>
        <w:t>X. Hou, G. Shen, L. Zhou, Y. Li, T. Wang, and X. Ma, "Artificial intelligence in cervical cancer screening and diagnosis," </w:t>
      </w:r>
      <w:r>
        <w:rPr>
          <w:i/>
          <w:sz w:val="24"/>
        </w:rPr>
        <w:t>Frontiers in oncology, </w:t>
      </w:r>
      <w:r>
        <w:rPr>
          <w:sz w:val="24"/>
        </w:rPr>
        <w:t>vol. 12, p. 851367, 2022.</w:t>
      </w:r>
    </w:p>
    <w:p>
      <w:pPr>
        <w:pStyle w:val="ListParagraph"/>
        <w:numPr>
          <w:ilvl w:val="0"/>
          <w:numId w:val="9"/>
        </w:numPr>
        <w:tabs>
          <w:tab w:pos="1438" w:val="left" w:leader="none"/>
          <w:tab w:pos="1440" w:val="left" w:leader="none"/>
        </w:tabs>
        <w:spacing w:line="240" w:lineRule="auto" w:before="1" w:after="0"/>
        <w:ind w:left="1440" w:right="717" w:hanging="720"/>
        <w:jc w:val="left"/>
        <w:rPr>
          <w:sz w:val="24"/>
        </w:rPr>
      </w:pPr>
      <w:r>
        <w:rPr>
          <w:sz w:val="24"/>
        </w:rPr>
        <w:t>U.</w:t>
      </w:r>
      <w:r>
        <w:rPr>
          <w:spacing w:val="-15"/>
          <w:sz w:val="24"/>
        </w:rPr>
        <w:t> </w:t>
      </w:r>
      <w:r>
        <w:rPr>
          <w:sz w:val="24"/>
        </w:rPr>
        <w:t>Kojalo</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"An</w:t>
      </w:r>
      <w:r>
        <w:rPr>
          <w:spacing w:val="-15"/>
          <w:sz w:val="24"/>
        </w:rPr>
        <w:t> </w:t>
      </w:r>
      <w:r>
        <w:rPr>
          <w:sz w:val="24"/>
        </w:rPr>
        <w:t>overview</w:t>
      </w:r>
      <w:r>
        <w:rPr>
          <w:spacing w:val="-15"/>
          <w:sz w:val="24"/>
        </w:rPr>
        <w:t> </w:t>
      </w:r>
      <w:r>
        <w:rPr>
          <w:sz w:val="24"/>
        </w:rPr>
        <w:t>of</w:t>
      </w:r>
      <w:r>
        <w:rPr>
          <w:spacing w:val="-15"/>
          <w:sz w:val="24"/>
        </w:rPr>
        <w:t> </w:t>
      </w:r>
      <w:r>
        <w:rPr>
          <w:sz w:val="24"/>
        </w:rPr>
        <w:t>cervical</w:t>
      </w:r>
      <w:r>
        <w:rPr>
          <w:spacing w:val="-15"/>
          <w:sz w:val="24"/>
        </w:rPr>
        <w:t> </w:t>
      </w:r>
      <w:r>
        <w:rPr>
          <w:sz w:val="24"/>
        </w:rPr>
        <w:t>cancer</w:t>
      </w:r>
      <w:r>
        <w:rPr>
          <w:spacing w:val="-15"/>
          <w:sz w:val="24"/>
        </w:rPr>
        <w:t> </w:t>
      </w:r>
      <w:r>
        <w:rPr>
          <w:sz w:val="24"/>
        </w:rPr>
        <w:t>epidemiology</w:t>
      </w:r>
      <w:r>
        <w:rPr>
          <w:spacing w:val="-17"/>
          <w:sz w:val="24"/>
        </w:rPr>
        <w:t> </w:t>
      </w:r>
      <w:r>
        <w:rPr>
          <w:sz w:val="24"/>
        </w:rPr>
        <w:t>and</w:t>
      </w:r>
      <w:r>
        <w:rPr>
          <w:spacing w:val="-15"/>
          <w:sz w:val="24"/>
        </w:rPr>
        <w:t> </w:t>
      </w:r>
      <w:r>
        <w:rPr>
          <w:sz w:val="24"/>
        </w:rPr>
        <w:t>prevention</w:t>
      </w:r>
      <w:r>
        <w:rPr>
          <w:spacing w:val="-15"/>
          <w:sz w:val="24"/>
        </w:rPr>
        <w:t> </w:t>
      </w:r>
      <w:r>
        <w:rPr>
          <w:sz w:val="24"/>
        </w:rPr>
        <w:t>in</w:t>
      </w:r>
      <w:r>
        <w:rPr>
          <w:spacing w:val="-15"/>
          <w:sz w:val="24"/>
        </w:rPr>
        <w:t> </w:t>
      </w:r>
      <w:r>
        <w:rPr>
          <w:sz w:val="24"/>
        </w:rPr>
        <w:t>the</w:t>
      </w:r>
      <w:r>
        <w:rPr>
          <w:spacing w:val="-15"/>
          <w:sz w:val="24"/>
        </w:rPr>
        <w:t> </w:t>
      </w:r>
      <w:r>
        <w:rPr>
          <w:sz w:val="24"/>
        </w:rPr>
        <w:t>Baltic States," </w:t>
      </w:r>
      <w:r>
        <w:rPr>
          <w:i/>
          <w:sz w:val="24"/>
        </w:rPr>
        <w:t>BMC Public Health, </w:t>
      </w:r>
      <w:r>
        <w:rPr>
          <w:sz w:val="24"/>
        </w:rPr>
        <w:t>vol. 23, no. 1, p. 660, 2023.</w:t>
      </w:r>
    </w:p>
    <w:p>
      <w:pPr>
        <w:pStyle w:val="ListParagraph"/>
        <w:numPr>
          <w:ilvl w:val="0"/>
          <w:numId w:val="9"/>
        </w:numPr>
        <w:tabs>
          <w:tab w:pos="1438" w:val="left" w:leader="none"/>
        </w:tabs>
        <w:spacing w:line="240" w:lineRule="auto" w:before="0" w:after="0"/>
        <w:ind w:left="1438" w:right="0" w:hanging="718"/>
        <w:jc w:val="left"/>
        <w:rPr>
          <w:sz w:val="24"/>
        </w:rPr>
      </w:pPr>
      <w:r>
        <w:rPr>
          <w:sz w:val="24"/>
        </w:rPr>
        <w:t>F.</w:t>
      </w:r>
      <w:r>
        <w:rPr>
          <w:spacing w:val="-1"/>
          <w:sz w:val="24"/>
        </w:rPr>
        <w:t> </w:t>
      </w:r>
      <w:r>
        <w:rPr>
          <w:sz w:val="24"/>
        </w:rPr>
        <w:t>M.</w:t>
      </w:r>
      <w:r>
        <w:rPr>
          <w:spacing w:val="-1"/>
          <w:sz w:val="24"/>
        </w:rPr>
        <w:t> </w:t>
      </w:r>
      <w:r>
        <w:rPr>
          <w:sz w:val="24"/>
        </w:rPr>
        <w:t>Salman</w:t>
      </w:r>
      <w:r>
        <w:rPr>
          <w:spacing w:val="-1"/>
          <w:sz w:val="24"/>
        </w:rPr>
        <w:t> </w:t>
      </w:r>
      <w:r>
        <w:rPr>
          <w:sz w:val="24"/>
        </w:rPr>
        <w:t>and S.</w:t>
      </w:r>
      <w:r>
        <w:rPr>
          <w:spacing w:val="-1"/>
          <w:sz w:val="24"/>
        </w:rPr>
        <w:t> </w:t>
      </w:r>
      <w:r>
        <w:rPr>
          <w:sz w:val="24"/>
        </w:rPr>
        <w:t>S.</w:t>
      </w:r>
      <w:r>
        <w:rPr>
          <w:spacing w:val="-1"/>
          <w:sz w:val="24"/>
        </w:rPr>
        <w:t> </w:t>
      </w:r>
      <w:r>
        <w:rPr>
          <w:sz w:val="24"/>
        </w:rPr>
        <w:t>Abu-Naser,</w:t>
      </w:r>
      <w:r>
        <w:rPr>
          <w:spacing w:val="-1"/>
          <w:sz w:val="24"/>
        </w:rPr>
        <w:t> </w:t>
      </w:r>
      <w:r>
        <w:rPr>
          <w:sz w:val="24"/>
        </w:rPr>
        <w:t>"Thyroid Knowledge</w:t>
      </w:r>
      <w:r>
        <w:rPr>
          <w:spacing w:val="-2"/>
          <w:sz w:val="24"/>
        </w:rPr>
        <w:t> </w:t>
      </w:r>
      <w:r>
        <w:rPr>
          <w:sz w:val="24"/>
        </w:rPr>
        <w:t>Based</w:t>
      </w:r>
      <w:r>
        <w:rPr>
          <w:spacing w:val="-1"/>
          <w:sz w:val="24"/>
        </w:rPr>
        <w:t> </w:t>
      </w:r>
      <w:r>
        <w:rPr>
          <w:sz w:val="24"/>
        </w:rPr>
        <w:t>System,"</w:t>
      </w:r>
      <w:r>
        <w:rPr>
          <w:spacing w:val="-2"/>
          <w:sz w:val="24"/>
        </w:rPr>
        <w:t> 2019.</w:t>
      </w:r>
    </w:p>
    <w:p>
      <w:pPr>
        <w:pStyle w:val="ListParagraph"/>
        <w:numPr>
          <w:ilvl w:val="0"/>
          <w:numId w:val="9"/>
        </w:numPr>
        <w:tabs>
          <w:tab w:pos="1438" w:val="left" w:leader="none"/>
        </w:tabs>
        <w:spacing w:line="240" w:lineRule="auto" w:before="0" w:after="0"/>
        <w:ind w:left="1438" w:right="0" w:hanging="718"/>
        <w:jc w:val="left"/>
        <w:rPr>
          <w:sz w:val="24"/>
        </w:rPr>
      </w:pPr>
      <w:r>
        <w:rPr>
          <w:sz w:val="24"/>
        </w:rPr>
        <w:t>Z.</w:t>
      </w:r>
      <w:r>
        <w:rPr>
          <w:spacing w:val="20"/>
          <w:sz w:val="24"/>
        </w:rPr>
        <w:t> </w:t>
      </w:r>
      <w:r>
        <w:rPr>
          <w:sz w:val="24"/>
        </w:rPr>
        <w:t>W.</w:t>
      </w:r>
      <w:r>
        <w:rPr>
          <w:spacing w:val="23"/>
          <w:sz w:val="24"/>
        </w:rPr>
        <w:t> </w:t>
      </w:r>
      <w:r>
        <w:rPr>
          <w:sz w:val="24"/>
        </w:rPr>
        <w:t>Baloch</w:t>
      </w:r>
      <w:r>
        <w:rPr>
          <w:spacing w:val="24"/>
          <w:sz w:val="24"/>
        </w:rPr>
        <w:t> </w:t>
      </w:r>
      <w:r>
        <w:rPr>
          <w:i/>
          <w:sz w:val="24"/>
        </w:rPr>
        <w:t>et</w:t>
      </w:r>
      <w:r>
        <w:rPr>
          <w:i/>
          <w:spacing w:val="21"/>
          <w:sz w:val="24"/>
        </w:rPr>
        <w:t> </w:t>
      </w:r>
      <w:r>
        <w:rPr>
          <w:i/>
          <w:sz w:val="24"/>
        </w:rPr>
        <w:t>al.</w:t>
      </w:r>
      <w:r>
        <w:rPr>
          <w:sz w:val="24"/>
        </w:rPr>
        <w:t>,</w:t>
      </w:r>
      <w:r>
        <w:rPr>
          <w:spacing w:val="20"/>
          <w:sz w:val="24"/>
        </w:rPr>
        <w:t> </w:t>
      </w:r>
      <w:r>
        <w:rPr>
          <w:sz w:val="24"/>
        </w:rPr>
        <w:t>"Overview</w:t>
      </w:r>
      <w:r>
        <w:rPr>
          <w:spacing w:val="20"/>
          <w:sz w:val="24"/>
        </w:rPr>
        <w:t> </w:t>
      </w:r>
      <w:r>
        <w:rPr>
          <w:sz w:val="24"/>
        </w:rPr>
        <w:t>of</w:t>
      </w:r>
      <w:r>
        <w:rPr>
          <w:spacing w:val="20"/>
          <w:sz w:val="24"/>
        </w:rPr>
        <w:t> </w:t>
      </w:r>
      <w:r>
        <w:rPr>
          <w:sz w:val="24"/>
        </w:rPr>
        <w:t>the</w:t>
      </w:r>
      <w:r>
        <w:rPr>
          <w:spacing w:val="20"/>
          <w:sz w:val="24"/>
        </w:rPr>
        <w:t> </w:t>
      </w:r>
      <w:r>
        <w:rPr>
          <w:sz w:val="24"/>
        </w:rPr>
        <w:t>2022</w:t>
      </w:r>
      <w:r>
        <w:rPr>
          <w:spacing w:val="20"/>
          <w:sz w:val="24"/>
        </w:rPr>
        <w:t> </w:t>
      </w:r>
      <w:r>
        <w:rPr>
          <w:sz w:val="24"/>
        </w:rPr>
        <w:t>WHO</w:t>
      </w:r>
      <w:r>
        <w:rPr>
          <w:spacing w:val="20"/>
          <w:sz w:val="24"/>
        </w:rPr>
        <w:t> </w:t>
      </w:r>
      <w:r>
        <w:rPr>
          <w:sz w:val="24"/>
        </w:rPr>
        <w:t>classification</w:t>
      </w:r>
      <w:r>
        <w:rPr>
          <w:spacing w:val="21"/>
          <w:sz w:val="24"/>
        </w:rPr>
        <w:t> </w:t>
      </w:r>
      <w:r>
        <w:rPr>
          <w:sz w:val="24"/>
        </w:rPr>
        <w:t>of</w:t>
      </w:r>
      <w:r>
        <w:rPr>
          <w:spacing w:val="20"/>
          <w:sz w:val="24"/>
        </w:rPr>
        <w:t> </w:t>
      </w:r>
      <w:r>
        <w:rPr>
          <w:sz w:val="24"/>
        </w:rPr>
        <w:t>thyroid</w:t>
      </w:r>
      <w:r>
        <w:rPr>
          <w:spacing w:val="21"/>
          <w:sz w:val="24"/>
        </w:rPr>
        <w:t> </w:t>
      </w:r>
      <w:r>
        <w:rPr>
          <w:spacing w:val="-2"/>
          <w:sz w:val="24"/>
        </w:rPr>
        <w:t>neoplasms,"</w:t>
      </w:r>
    </w:p>
    <w:p>
      <w:pPr>
        <w:spacing w:before="0"/>
        <w:ind w:left="1440" w:right="0" w:firstLine="0"/>
        <w:jc w:val="left"/>
        <w:rPr>
          <w:sz w:val="24"/>
        </w:rPr>
      </w:pPr>
      <w:r>
        <w:rPr>
          <w:i/>
          <w:sz w:val="24"/>
        </w:rPr>
        <w:t>Endocrine</w:t>
      </w:r>
      <w:r>
        <w:rPr>
          <w:i/>
          <w:spacing w:val="-1"/>
          <w:sz w:val="24"/>
        </w:rPr>
        <w:t> </w:t>
      </w:r>
      <w:r>
        <w:rPr>
          <w:i/>
          <w:sz w:val="24"/>
        </w:rPr>
        <w:t>pathology,</w:t>
      </w:r>
      <w:r>
        <w:rPr>
          <w:i/>
          <w:spacing w:val="1"/>
          <w:sz w:val="24"/>
        </w:rPr>
        <w:t> </w:t>
      </w:r>
      <w:r>
        <w:rPr>
          <w:sz w:val="24"/>
        </w:rPr>
        <w:t>vol.</w:t>
      </w:r>
      <w:r>
        <w:rPr>
          <w:spacing w:val="-1"/>
          <w:sz w:val="24"/>
        </w:rPr>
        <w:t> </w:t>
      </w:r>
      <w:r>
        <w:rPr>
          <w:sz w:val="24"/>
        </w:rPr>
        <w:t>33, no.</w:t>
      </w:r>
      <w:r>
        <w:rPr>
          <w:spacing w:val="-1"/>
          <w:sz w:val="24"/>
        </w:rPr>
        <w:t> </w:t>
      </w:r>
      <w:r>
        <w:rPr>
          <w:sz w:val="24"/>
        </w:rPr>
        <w:t>1, pp.</w:t>
      </w:r>
      <w:r>
        <w:rPr>
          <w:spacing w:val="-1"/>
          <w:sz w:val="24"/>
        </w:rPr>
        <w:t> </w:t>
      </w:r>
      <w:r>
        <w:rPr>
          <w:sz w:val="24"/>
        </w:rPr>
        <w:t>27-63, </w:t>
      </w:r>
      <w:r>
        <w:rPr>
          <w:spacing w:val="-2"/>
          <w:sz w:val="24"/>
        </w:rPr>
        <w:t>2022.</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U.</w:t>
      </w:r>
      <w:r>
        <w:rPr>
          <w:spacing w:val="-6"/>
          <w:sz w:val="24"/>
        </w:rPr>
        <w:t> </w:t>
      </w:r>
      <w:r>
        <w:rPr>
          <w:sz w:val="24"/>
        </w:rPr>
        <w:t>R.</w:t>
      </w:r>
      <w:r>
        <w:rPr>
          <w:spacing w:val="-6"/>
          <w:sz w:val="24"/>
        </w:rPr>
        <w:t> </w:t>
      </w:r>
      <w:r>
        <w:rPr>
          <w:sz w:val="24"/>
        </w:rPr>
        <w:t>Acharya</w:t>
      </w:r>
      <w:r>
        <w:rPr>
          <w:spacing w:val="-4"/>
          <w:sz w:val="24"/>
        </w:rPr>
        <w:t> </w:t>
      </w:r>
      <w:r>
        <w:rPr>
          <w:i/>
          <w:sz w:val="24"/>
        </w:rPr>
        <w:t>et</w:t>
      </w:r>
      <w:r>
        <w:rPr>
          <w:i/>
          <w:spacing w:val="-5"/>
          <w:sz w:val="24"/>
        </w:rPr>
        <w:t> </w:t>
      </w:r>
      <w:r>
        <w:rPr>
          <w:i/>
          <w:sz w:val="24"/>
        </w:rPr>
        <w:t>al.</w:t>
      </w:r>
      <w:r>
        <w:rPr>
          <w:sz w:val="24"/>
        </w:rPr>
        <w:t>,</w:t>
      </w:r>
      <w:r>
        <w:rPr>
          <w:spacing w:val="-3"/>
          <w:sz w:val="24"/>
        </w:rPr>
        <w:t> </w:t>
      </w:r>
      <w:r>
        <w:rPr>
          <w:sz w:val="24"/>
        </w:rPr>
        <w:t>"A</w:t>
      </w:r>
      <w:r>
        <w:rPr>
          <w:spacing w:val="-6"/>
          <w:sz w:val="24"/>
        </w:rPr>
        <w:t> </w:t>
      </w:r>
      <w:r>
        <w:rPr>
          <w:sz w:val="24"/>
        </w:rPr>
        <w:t>review</w:t>
      </w:r>
      <w:r>
        <w:rPr>
          <w:spacing w:val="-7"/>
          <w:sz w:val="24"/>
        </w:rPr>
        <w:t> </w:t>
      </w:r>
      <w:r>
        <w:rPr>
          <w:sz w:val="24"/>
        </w:rPr>
        <w:t>on</w:t>
      </w:r>
      <w:r>
        <w:rPr>
          <w:spacing w:val="-6"/>
          <w:sz w:val="24"/>
        </w:rPr>
        <w:t> </w:t>
      </w:r>
      <w:r>
        <w:rPr>
          <w:sz w:val="24"/>
        </w:rPr>
        <w:t>ultrasound-based</w:t>
      </w:r>
      <w:r>
        <w:rPr>
          <w:spacing w:val="-6"/>
          <w:sz w:val="24"/>
        </w:rPr>
        <w:t> </w:t>
      </w:r>
      <w:r>
        <w:rPr>
          <w:sz w:val="24"/>
        </w:rPr>
        <w:t>thyroid</w:t>
      </w:r>
      <w:r>
        <w:rPr>
          <w:spacing w:val="-6"/>
          <w:sz w:val="24"/>
        </w:rPr>
        <w:t> </w:t>
      </w:r>
      <w:r>
        <w:rPr>
          <w:sz w:val="24"/>
        </w:rPr>
        <w:t>cancer</w:t>
      </w:r>
      <w:r>
        <w:rPr>
          <w:spacing w:val="-7"/>
          <w:sz w:val="24"/>
        </w:rPr>
        <w:t> </w:t>
      </w:r>
      <w:r>
        <w:rPr>
          <w:sz w:val="24"/>
        </w:rPr>
        <w:t>tissue</w:t>
      </w:r>
      <w:r>
        <w:rPr>
          <w:spacing w:val="-6"/>
          <w:sz w:val="24"/>
        </w:rPr>
        <w:t> </w:t>
      </w:r>
      <w:r>
        <w:rPr>
          <w:sz w:val="24"/>
        </w:rPr>
        <w:t>characterization and</w:t>
      </w:r>
      <w:r>
        <w:rPr>
          <w:spacing w:val="-1"/>
          <w:sz w:val="24"/>
        </w:rPr>
        <w:t> </w:t>
      </w:r>
      <w:r>
        <w:rPr>
          <w:sz w:val="24"/>
        </w:rPr>
        <w:t>automated classification," </w:t>
      </w:r>
      <w:r>
        <w:rPr>
          <w:i/>
          <w:sz w:val="24"/>
        </w:rPr>
        <w:t>Technology</w:t>
      </w:r>
      <w:r>
        <w:rPr>
          <w:i/>
          <w:spacing w:val="-2"/>
          <w:sz w:val="24"/>
        </w:rPr>
        <w:t> </w:t>
      </w:r>
      <w:r>
        <w:rPr>
          <w:i/>
          <w:sz w:val="24"/>
        </w:rPr>
        <w:t>in</w:t>
      </w:r>
      <w:r>
        <w:rPr>
          <w:i/>
          <w:spacing w:val="-1"/>
          <w:sz w:val="24"/>
        </w:rPr>
        <w:t> </w:t>
      </w:r>
      <w:r>
        <w:rPr>
          <w:i/>
          <w:sz w:val="24"/>
        </w:rPr>
        <w:t>cancer</w:t>
      </w:r>
      <w:r>
        <w:rPr>
          <w:i/>
          <w:spacing w:val="-1"/>
          <w:sz w:val="24"/>
        </w:rPr>
        <w:t> </w:t>
      </w:r>
      <w:r>
        <w:rPr>
          <w:i/>
          <w:sz w:val="24"/>
        </w:rPr>
        <w:t>research &amp;</w:t>
      </w:r>
      <w:r>
        <w:rPr>
          <w:i/>
          <w:spacing w:val="-6"/>
          <w:sz w:val="24"/>
        </w:rPr>
        <w:t> </w:t>
      </w:r>
      <w:r>
        <w:rPr>
          <w:i/>
          <w:sz w:val="24"/>
        </w:rPr>
        <w:t>treatment, </w:t>
      </w:r>
      <w:r>
        <w:rPr>
          <w:sz w:val="24"/>
        </w:rPr>
        <w:t>vol.</w:t>
      </w:r>
      <w:r>
        <w:rPr>
          <w:spacing w:val="-1"/>
          <w:sz w:val="24"/>
        </w:rPr>
        <w:t> </w:t>
      </w:r>
      <w:r>
        <w:rPr>
          <w:sz w:val="24"/>
        </w:rPr>
        <w:t>13,</w:t>
      </w:r>
      <w:r>
        <w:rPr>
          <w:spacing w:val="-1"/>
          <w:sz w:val="24"/>
        </w:rPr>
        <w:t> </w:t>
      </w:r>
      <w:r>
        <w:rPr>
          <w:sz w:val="24"/>
        </w:rPr>
        <w:t>no.</w:t>
      </w:r>
      <w:r>
        <w:rPr>
          <w:spacing w:val="-1"/>
          <w:sz w:val="24"/>
        </w:rPr>
        <w:t> </w:t>
      </w:r>
      <w:r>
        <w:rPr>
          <w:sz w:val="24"/>
        </w:rPr>
        <w:t>4,</w:t>
      </w:r>
    </w:p>
    <w:p>
      <w:pPr>
        <w:pStyle w:val="BodyText"/>
      </w:pPr>
      <w:r>
        <w:rPr/>
        <w:t>pp.</w:t>
      </w:r>
      <w:r>
        <w:rPr>
          <w:spacing w:val="-1"/>
        </w:rPr>
        <w:t> </w:t>
      </w:r>
      <w:r>
        <w:rPr/>
        <w:t>289-301, </w:t>
      </w:r>
      <w:r>
        <w:rPr>
          <w:spacing w:val="-2"/>
        </w:rPr>
        <w:t>2014.</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X. Zhang, V. C. Lee, J. Rong, J. C. Lee, J. Song, and F. Liu, "A multi-channel deep convolutional neural network for multi-classifying thyroid diseases," </w:t>
      </w:r>
      <w:r>
        <w:rPr>
          <w:i/>
          <w:sz w:val="24"/>
        </w:rPr>
        <w:t>Computers in Biology and Medicine, </w:t>
      </w:r>
      <w:r>
        <w:rPr>
          <w:sz w:val="24"/>
        </w:rPr>
        <w:t>vol. 148, p. 105961, 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A.</w:t>
      </w:r>
      <w:r>
        <w:rPr>
          <w:spacing w:val="-15"/>
          <w:sz w:val="24"/>
        </w:rPr>
        <w:t> </w:t>
      </w:r>
      <w:r>
        <w:rPr>
          <w:sz w:val="24"/>
        </w:rPr>
        <w:t>ACS,</w:t>
      </w:r>
      <w:r>
        <w:rPr>
          <w:spacing w:val="-14"/>
          <w:sz w:val="24"/>
        </w:rPr>
        <w:t> </w:t>
      </w:r>
      <w:r>
        <w:rPr>
          <w:sz w:val="24"/>
        </w:rPr>
        <w:t>"Cancer</w:t>
      </w:r>
      <w:r>
        <w:rPr>
          <w:spacing w:val="-12"/>
          <w:sz w:val="24"/>
        </w:rPr>
        <w:t> </w:t>
      </w:r>
      <w:r>
        <w:rPr>
          <w:sz w:val="24"/>
        </w:rPr>
        <w:t>Facts</w:t>
      </w:r>
      <w:r>
        <w:rPr>
          <w:spacing w:val="-13"/>
          <w:sz w:val="24"/>
        </w:rPr>
        <w:t> </w:t>
      </w:r>
      <w:r>
        <w:rPr>
          <w:sz w:val="24"/>
        </w:rPr>
        <w:t>&amp;</w:t>
      </w:r>
      <w:r>
        <w:rPr>
          <w:spacing w:val="-14"/>
          <w:sz w:val="24"/>
        </w:rPr>
        <w:t> </w:t>
      </w:r>
      <w:r>
        <w:rPr>
          <w:sz w:val="24"/>
        </w:rPr>
        <w:t>Figures</w:t>
      </w:r>
      <w:r>
        <w:rPr>
          <w:spacing w:val="-14"/>
          <w:sz w:val="24"/>
        </w:rPr>
        <w:t> </w:t>
      </w:r>
      <w:r>
        <w:rPr>
          <w:sz w:val="24"/>
        </w:rPr>
        <w:t>2022,"</w:t>
      </w:r>
      <w:r>
        <w:rPr>
          <w:spacing w:val="-14"/>
          <w:sz w:val="24"/>
        </w:rPr>
        <w:t> </w:t>
      </w:r>
      <w:r>
        <w:rPr>
          <w:i/>
          <w:sz w:val="24"/>
        </w:rPr>
        <w:t>American</w:t>
      </w:r>
      <w:r>
        <w:rPr>
          <w:i/>
          <w:spacing w:val="-12"/>
          <w:sz w:val="24"/>
        </w:rPr>
        <w:t> </w:t>
      </w:r>
      <w:r>
        <w:rPr>
          <w:i/>
          <w:sz w:val="24"/>
        </w:rPr>
        <w:t>Cancer</w:t>
      </w:r>
      <w:r>
        <w:rPr>
          <w:i/>
          <w:spacing w:val="-14"/>
          <w:sz w:val="24"/>
        </w:rPr>
        <w:t> </w:t>
      </w:r>
      <w:r>
        <w:rPr>
          <w:i/>
          <w:sz w:val="24"/>
        </w:rPr>
        <w:t>Society,</w:t>
      </w:r>
      <w:r>
        <w:rPr>
          <w:i/>
          <w:spacing w:val="-15"/>
          <w:sz w:val="24"/>
        </w:rPr>
        <w:t> </w:t>
      </w:r>
      <w:r>
        <w:rPr>
          <w:i/>
          <w:sz w:val="24"/>
        </w:rPr>
        <w:t>National</w:t>
      </w:r>
      <w:r>
        <w:rPr>
          <w:i/>
          <w:spacing w:val="-14"/>
          <w:sz w:val="24"/>
        </w:rPr>
        <w:t> </w:t>
      </w:r>
      <w:r>
        <w:rPr>
          <w:i/>
          <w:sz w:val="24"/>
        </w:rPr>
        <w:t>Home</w:t>
      </w:r>
      <w:r>
        <w:rPr>
          <w:i/>
          <w:spacing w:val="-15"/>
          <w:sz w:val="24"/>
        </w:rPr>
        <w:t> </w:t>
      </w:r>
      <w:r>
        <w:rPr>
          <w:i/>
          <w:sz w:val="24"/>
        </w:rPr>
        <w:t>Office, Atlanta, </w:t>
      </w:r>
      <w:r>
        <w:rPr>
          <w:sz w:val="24"/>
        </w:rPr>
        <w:t>2022.</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R.</w:t>
      </w:r>
      <w:r>
        <w:rPr>
          <w:spacing w:val="-12"/>
          <w:sz w:val="24"/>
        </w:rPr>
        <w:t> </w:t>
      </w:r>
      <w:r>
        <w:rPr>
          <w:sz w:val="24"/>
        </w:rPr>
        <w:t>M.</w:t>
      </w:r>
      <w:r>
        <w:rPr>
          <w:spacing w:val="-12"/>
          <w:sz w:val="24"/>
        </w:rPr>
        <w:t> </w:t>
      </w:r>
      <w:r>
        <w:rPr>
          <w:sz w:val="24"/>
        </w:rPr>
        <w:t>Feng,</w:t>
      </w:r>
      <w:r>
        <w:rPr>
          <w:spacing w:val="-12"/>
          <w:sz w:val="24"/>
        </w:rPr>
        <w:t> </w:t>
      </w:r>
      <w:r>
        <w:rPr>
          <w:sz w:val="24"/>
        </w:rPr>
        <w:t>Y.</w:t>
      </w:r>
      <w:r>
        <w:rPr>
          <w:spacing w:val="-12"/>
          <w:sz w:val="24"/>
        </w:rPr>
        <w:t> </w:t>
      </w:r>
      <w:r>
        <w:rPr>
          <w:sz w:val="24"/>
        </w:rPr>
        <w:t>N.</w:t>
      </w:r>
      <w:r>
        <w:rPr>
          <w:spacing w:val="-10"/>
          <w:sz w:val="24"/>
        </w:rPr>
        <w:t> </w:t>
      </w:r>
      <w:r>
        <w:rPr>
          <w:sz w:val="24"/>
        </w:rPr>
        <w:t>Zong,</w:t>
      </w:r>
      <w:r>
        <w:rPr>
          <w:spacing w:val="-10"/>
          <w:sz w:val="24"/>
        </w:rPr>
        <w:t> </w:t>
      </w:r>
      <w:r>
        <w:rPr>
          <w:sz w:val="24"/>
        </w:rPr>
        <w:t>S.</w:t>
      </w:r>
      <w:r>
        <w:rPr>
          <w:spacing w:val="-12"/>
          <w:sz w:val="24"/>
        </w:rPr>
        <w:t> </w:t>
      </w:r>
      <w:r>
        <w:rPr>
          <w:sz w:val="24"/>
        </w:rPr>
        <w:t>M.</w:t>
      </w:r>
      <w:r>
        <w:rPr>
          <w:spacing w:val="-12"/>
          <w:sz w:val="24"/>
        </w:rPr>
        <w:t> </w:t>
      </w:r>
      <w:r>
        <w:rPr>
          <w:sz w:val="24"/>
        </w:rPr>
        <w:t>Cao,</w:t>
      </w:r>
      <w:r>
        <w:rPr>
          <w:spacing w:val="-12"/>
          <w:sz w:val="24"/>
        </w:rPr>
        <w:t> </w:t>
      </w:r>
      <w:r>
        <w:rPr>
          <w:sz w:val="24"/>
        </w:rPr>
        <w:t>and</w:t>
      </w:r>
      <w:r>
        <w:rPr>
          <w:spacing w:val="-12"/>
          <w:sz w:val="24"/>
        </w:rPr>
        <w:t> </w:t>
      </w:r>
      <w:r>
        <w:rPr>
          <w:sz w:val="24"/>
        </w:rPr>
        <w:t>R.</w:t>
      </w:r>
      <w:r>
        <w:rPr>
          <w:spacing w:val="-12"/>
          <w:sz w:val="24"/>
        </w:rPr>
        <w:t> </w:t>
      </w:r>
      <w:r>
        <w:rPr>
          <w:sz w:val="24"/>
        </w:rPr>
        <w:t>H.</w:t>
      </w:r>
      <w:r>
        <w:rPr>
          <w:spacing w:val="-13"/>
          <w:sz w:val="24"/>
        </w:rPr>
        <w:t> </w:t>
      </w:r>
      <w:r>
        <w:rPr>
          <w:sz w:val="24"/>
        </w:rPr>
        <w:t>Xu,</w:t>
      </w:r>
      <w:r>
        <w:rPr>
          <w:spacing w:val="-8"/>
          <w:sz w:val="24"/>
        </w:rPr>
        <w:t> </w:t>
      </w:r>
      <w:r>
        <w:rPr>
          <w:sz w:val="24"/>
        </w:rPr>
        <w:t>"Current</w:t>
      </w:r>
      <w:r>
        <w:rPr>
          <w:spacing w:val="-12"/>
          <w:sz w:val="24"/>
        </w:rPr>
        <w:t> </w:t>
      </w:r>
      <w:r>
        <w:rPr>
          <w:sz w:val="24"/>
        </w:rPr>
        <w:t>cancer</w:t>
      </w:r>
      <w:r>
        <w:rPr>
          <w:spacing w:val="-11"/>
          <w:sz w:val="24"/>
        </w:rPr>
        <w:t> </w:t>
      </w:r>
      <w:r>
        <w:rPr>
          <w:sz w:val="24"/>
        </w:rPr>
        <w:t>situation</w:t>
      </w:r>
      <w:r>
        <w:rPr>
          <w:spacing w:val="-12"/>
          <w:sz w:val="24"/>
        </w:rPr>
        <w:t> </w:t>
      </w:r>
      <w:r>
        <w:rPr>
          <w:sz w:val="24"/>
        </w:rPr>
        <w:t>in</w:t>
      </w:r>
      <w:r>
        <w:rPr>
          <w:spacing w:val="-12"/>
          <w:sz w:val="24"/>
        </w:rPr>
        <w:t> </w:t>
      </w:r>
      <w:r>
        <w:rPr>
          <w:sz w:val="24"/>
        </w:rPr>
        <w:t>China:</w:t>
      </w:r>
      <w:r>
        <w:rPr>
          <w:spacing w:val="-12"/>
          <w:sz w:val="24"/>
        </w:rPr>
        <w:t> </w:t>
      </w:r>
      <w:r>
        <w:rPr>
          <w:sz w:val="24"/>
        </w:rPr>
        <w:t>good or bad news from the 2018 Global Cancer Statistics?," </w:t>
      </w:r>
      <w:r>
        <w:rPr>
          <w:i/>
          <w:sz w:val="24"/>
        </w:rPr>
        <w:t>Cancer communications, </w:t>
      </w:r>
      <w:r>
        <w:rPr>
          <w:sz w:val="24"/>
        </w:rPr>
        <w:t>vol. 39, no. 1, pp. 1-12, 2019.</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M. J. Kim, D. Kim,</w:t>
      </w:r>
      <w:r>
        <w:rPr>
          <w:spacing w:val="-2"/>
          <w:sz w:val="24"/>
        </w:rPr>
        <w:t> </w:t>
      </w:r>
      <w:r>
        <w:rPr>
          <w:sz w:val="24"/>
        </w:rPr>
        <w:t>J. S.</w:t>
      </w:r>
      <w:r>
        <w:rPr>
          <w:spacing w:val="-3"/>
          <w:sz w:val="24"/>
        </w:rPr>
        <w:t> </w:t>
      </w:r>
      <w:r>
        <w:rPr>
          <w:sz w:val="24"/>
        </w:rPr>
        <w:t>Koo, J. H. Lee, and K.-H. Nam, "Vitamin D receptor expression and its clinical significance in papillary thyroid cancer," </w:t>
      </w:r>
      <w:r>
        <w:rPr>
          <w:i/>
          <w:sz w:val="24"/>
        </w:rPr>
        <w:t>Technology in Cancer Research &amp; Treatment, </w:t>
      </w:r>
      <w:r>
        <w:rPr>
          <w:sz w:val="24"/>
        </w:rPr>
        <w:t>vol. 21, p. 15330338221089933,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K. Suzuki, V. Saenko, S. Yamashita, and N. Mitsutake, "Radiation-induced thyroid cancers: Overview of molecular signatures," </w:t>
      </w:r>
      <w:r>
        <w:rPr>
          <w:i/>
          <w:sz w:val="24"/>
        </w:rPr>
        <w:t>Cancers, </w:t>
      </w:r>
      <w:r>
        <w:rPr>
          <w:sz w:val="24"/>
        </w:rPr>
        <w:t>vol. 11, no. 9, p. 1290, 2019.</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4" w:hanging="720"/>
        <w:jc w:val="both"/>
        <w:rPr>
          <w:sz w:val="24"/>
        </w:rPr>
      </w:pPr>
      <w:r>
        <w:rPr>
          <w:sz w:val="24"/>
        </w:rPr>
        <w:t>S. M. Alqahtani, B. A. Altalhi, Y. S. Alalawi, A. A. AlFattani, and S. S. Al-Sobhi, "Weighty Matters: The Obesity–Thyroid Nodule Connection Unveiling the Impact of Obesity on Thyroid Cancer Risk," </w:t>
      </w:r>
      <w:r>
        <w:rPr>
          <w:i/>
          <w:sz w:val="24"/>
        </w:rPr>
        <w:t>Medicina, </w:t>
      </w:r>
      <w:r>
        <w:rPr>
          <w:sz w:val="24"/>
        </w:rPr>
        <w:t>vol. 59, no. 9, p. 1658, 2023.</w:t>
      </w:r>
    </w:p>
    <w:p>
      <w:pPr>
        <w:pStyle w:val="ListParagraph"/>
        <w:numPr>
          <w:ilvl w:val="0"/>
          <w:numId w:val="9"/>
        </w:numPr>
        <w:tabs>
          <w:tab w:pos="1438" w:val="left" w:leader="none"/>
        </w:tabs>
        <w:spacing w:line="240" w:lineRule="auto" w:before="0" w:after="0"/>
        <w:ind w:left="1438" w:right="0" w:hanging="718"/>
        <w:jc w:val="both"/>
        <w:rPr>
          <w:i/>
          <w:sz w:val="24"/>
        </w:rPr>
      </w:pPr>
      <w:r>
        <w:rPr>
          <w:sz w:val="24"/>
        </w:rPr>
        <w:t>S.</w:t>
      </w:r>
      <w:r>
        <w:rPr>
          <w:spacing w:val="2"/>
          <w:sz w:val="24"/>
        </w:rPr>
        <w:t> </w:t>
      </w:r>
      <w:r>
        <w:rPr>
          <w:sz w:val="24"/>
        </w:rPr>
        <w:t>Buscemi</w:t>
      </w:r>
      <w:r>
        <w:rPr>
          <w:spacing w:val="8"/>
          <w:sz w:val="24"/>
        </w:rPr>
        <w:t> </w:t>
      </w:r>
      <w:r>
        <w:rPr>
          <w:i/>
          <w:sz w:val="24"/>
        </w:rPr>
        <w:t>et</w:t>
      </w:r>
      <w:r>
        <w:rPr>
          <w:i/>
          <w:spacing w:val="5"/>
          <w:sz w:val="24"/>
        </w:rPr>
        <w:t> </w:t>
      </w:r>
      <w:r>
        <w:rPr>
          <w:i/>
          <w:sz w:val="24"/>
        </w:rPr>
        <w:t>al.</w:t>
      </w:r>
      <w:r>
        <w:rPr>
          <w:sz w:val="24"/>
        </w:rPr>
        <w:t>,</w:t>
      </w:r>
      <w:r>
        <w:rPr>
          <w:spacing w:val="4"/>
          <w:sz w:val="24"/>
        </w:rPr>
        <w:t> </w:t>
      </w:r>
      <w:r>
        <w:rPr>
          <w:sz w:val="24"/>
        </w:rPr>
        <w:t>"Association</w:t>
      </w:r>
      <w:r>
        <w:rPr>
          <w:spacing w:val="5"/>
          <w:sz w:val="24"/>
        </w:rPr>
        <w:t> </w:t>
      </w:r>
      <w:r>
        <w:rPr>
          <w:sz w:val="24"/>
        </w:rPr>
        <w:t>of</w:t>
      </w:r>
      <w:r>
        <w:rPr>
          <w:spacing w:val="3"/>
          <w:sz w:val="24"/>
        </w:rPr>
        <w:t> </w:t>
      </w:r>
      <w:r>
        <w:rPr>
          <w:sz w:val="24"/>
        </w:rPr>
        <w:t>obesity</w:t>
      </w:r>
      <w:r>
        <w:rPr>
          <w:spacing w:val="2"/>
          <w:sz w:val="24"/>
        </w:rPr>
        <w:t> </w:t>
      </w:r>
      <w:r>
        <w:rPr>
          <w:sz w:val="24"/>
        </w:rPr>
        <w:t>and</w:t>
      </w:r>
      <w:r>
        <w:rPr>
          <w:spacing w:val="4"/>
          <w:sz w:val="24"/>
        </w:rPr>
        <w:t> </w:t>
      </w:r>
      <w:r>
        <w:rPr>
          <w:sz w:val="24"/>
        </w:rPr>
        <w:t>diabetes</w:t>
      </w:r>
      <w:r>
        <w:rPr>
          <w:spacing w:val="4"/>
          <w:sz w:val="24"/>
        </w:rPr>
        <w:t> </w:t>
      </w:r>
      <w:r>
        <w:rPr>
          <w:sz w:val="24"/>
        </w:rPr>
        <w:t>with</w:t>
      </w:r>
      <w:r>
        <w:rPr>
          <w:spacing w:val="5"/>
          <w:sz w:val="24"/>
        </w:rPr>
        <w:t> </w:t>
      </w:r>
      <w:r>
        <w:rPr>
          <w:sz w:val="24"/>
        </w:rPr>
        <w:t>thyroid</w:t>
      </w:r>
      <w:r>
        <w:rPr>
          <w:spacing w:val="4"/>
          <w:sz w:val="24"/>
        </w:rPr>
        <w:t> </w:t>
      </w:r>
      <w:r>
        <w:rPr>
          <w:sz w:val="24"/>
        </w:rPr>
        <w:t>nodules,"</w:t>
      </w:r>
      <w:r>
        <w:rPr>
          <w:spacing w:val="8"/>
          <w:sz w:val="24"/>
        </w:rPr>
        <w:t> </w:t>
      </w:r>
      <w:r>
        <w:rPr>
          <w:i/>
          <w:spacing w:val="-2"/>
          <w:sz w:val="24"/>
        </w:rPr>
        <w:t>Endocrine,</w:t>
      </w:r>
    </w:p>
    <w:p>
      <w:pPr>
        <w:pStyle w:val="BodyText"/>
      </w:pPr>
      <w:r>
        <w:rPr/>
        <w:t>vol.</w:t>
      </w:r>
      <w:r>
        <w:rPr>
          <w:spacing w:val="-1"/>
        </w:rPr>
        <w:t> </w:t>
      </w:r>
      <w:r>
        <w:rPr/>
        <w:t>60, pp. 339-347, </w:t>
      </w:r>
      <w:r>
        <w:rPr>
          <w:spacing w:val="-2"/>
        </w:rPr>
        <w:t>2018.</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K.</w:t>
      </w:r>
      <w:r>
        <w:rPr>
          <w:spacing w:val="-13"/>
          <w:sz w:val="24"/>
        </w:rPr>
        <w:t> </w:t>
      </w:r>
      <w:r>
        <w:rPr>
          <w:sz w:val="24"/>
        </w:rPr>
        <w:t>Kim,</w:t>
      </w:r>
      <w:r>
        <w:rPr>
          <w:spacing w:val="-12"/>
          <w:sz w:val="24"/>
        </w:rPr>
        <w:t> </w:t>
      </w:r>
      <w:r>
        <w:rPr>
          <w:sz w:val="24"/>
        </w:rPr>
        <w:t>S.</w:t>
      </w:r>
      <w:r>
        <w:rPr>
          <w:spacing w:val="-12"/>
          <w:sz w:val="24"/>
        </w:rPr>
        <w:t> </w:t>
      </w:r>
      <w:r>
        <w:rPr>
          <w:sz w:val="24"/>
        </w:rPr>
        <w:t>W.</w:t>
      </w:r>
      <w:r>
        <w:rPr>
          <w:spacing w:val="-12"/>
          <w:sz w:val="24"/>
        </w:rPr>
        <w:t> </w:t>
      </w:r>
      <w:r>
        <w:rPr>
          <w:sz w:val="24"/>
        </w:rPr>
        <w:t>Cho,</w:t>
      </w:r>
      <w:r>
        <w:rPr>
          <w:spacing w:val="-12"/>
          <w:sz w:val="24"/>
        </w:rPr>
        <w:t> </w:t>
      </w:r>
      <w:r>
        <w:rPr>
          <w:sz w:val="24"/>
        </w:rPr>
        <w:t>Y.</w:t>
      </w:r>
      <w:r>
        <w:rPr>
          <w:spacing w:val="-15"/>
          <w:sz w:val="24"/>
        </w:rPr>
        <w:t> </w:t>
      </w:r>
      <w:r>
        <w:rPr>
          <w:sz w:val="24"/>
        </w:rPr>
        <w:t>J.</w:t>
      </w:r>
      <w:r>
        <w:rPr>
          <w:spacing w:val="-14"/>
          <w:sz w:val="24"/>
        </w:rPr>
        <w:t> </w:t>
      </w:r>
      <w:r>
        <w:rPr>
          <w:sz w:val="24"/>
        </w:rPr>
        <w:t>Park,</w:t>
      </w:r>
      <w:r>
        <w:rPr>
          <w:spacing w:val="-13"/>
          <w:sz w:val="24"/>
        </w:rPr>
        <w:t> </w:t>
      </w:r>
      <w:r>
        <w:rPr>
          <w:sz w:val="24"/>
        </w:rPr>
        <w:t>K.</w:t>
      </w:r>
      <w:r>
        <w:rPr>
          <w:spacing w:val="-13"/>
          <w:sz w:val="24"/>
        </w:rPr>
        <w:t> </w:t>
      </w:r>
      <w:r>
        <w:rPr>
          <w:sz w:val="24"/>
        </w:rPr>
        <w:t>E.</w:t>
      </w:r>
      <w:r>
        <w:rPr>
          <w:spacing w:val="-10"/>
          <w:sz w:val="24"/>
        </w:rPr>
        <w:t> </w:t>
      </w:r>
      <w:r>
        <w:rPr>
          <w:sz w:val="24"/>
        </w:rPr>
        <w:t>Lee,</w:t>
      </w:r>
      <w:r>
        <w:rPr>
          <w:spacing w:val="-12"/>
          <w:sz w:val="24"/>
        </w:rPr>
        <w:t> </w:t>
      </w:r>
      <w:r>
        <w:rPr>
          <w:sz w:val="24"/>
        </w:rPr>
        <w:t>D.-W.</w:t>
      </w:r>
      <w:r>
        <w:rPr>
          <w:spacing w:val="-10"/>
          <w:sz w:val="24"/>
        </w:rPr>
        <w:t> </w:t>
      </w:r>
      <w:r>
        <w:rPr>
          <w:sz w:val="24"/>
        </w:rPr>
        <w:t>Lee,</w:t>
      </w:r>
      <w:r>
        <w:rPr>
          <w:spacing w:val="-12"/>
          <w:sz w:val="24"/>
        </w:rPr>
        <w:t> </w:t>
      </w:r>
      <w:r>
        <w:rPr>
          <w:sz w:val="24"/>
        </w:rPr>
        <w:t>and</w:t>
      </w:r>
      <w:r>
        <w:rPr>
          <w:spacing w:val="-12"/>
          <w:sz w:val="24"/>
        </w:rPr>
        <w:t> </w:t>
      </w:r>
      <w:r>
        <w:rPr>
          <w:sz w:val="24"/>
        </w:rPr>
        <w:t>S.</w:t>
      </w:r>
      <w:r>
        <w:rPr>
          <w:spacing w:val="-12"/>
          <w:sz w:val="24"/>
        </w:rPr>
        <w:t> </w:t>
      </w:r>
      <w:r>
        <w:rPr>
          <w:sz w:val="24"/>
        </w:rPr>
        <w:t>K.</w:t>
      </w:r>
      <w:r>
        <w:rPr>
          <w:spacing w:val="-13"/>
          <w:sz w:val="24"/>
        </w:rPr>
        <w:t> </w:t>
      </w:r>
      <w:r>
        <w:rPr>
          <w:sz w:val="24"/>
        </w:rPr>
        <w:t>Park,</w:t>
      </w:r>
      <w:r>
        <w:rPr>
          <w:spacing w:val="-10"/>
          <w:sz w:val="24"/>
        </w:rPr>
        <w:t> </w:t>
      </w:r>
      <w:r>
        <w:rPr>
          <w:sz w:val="24"/>
        </w:rPr>
        <w:t>"Association</w:t>
      </w:r>
      <w:r>
        <w:rPr>
          <w:spacing w:val="-12"/>
          <w:sz w:val="24"/>
        </w:rPr>
        <w:t> </w:t>
      </w:r>
      <w:r>
        <w:rPr>
          <w:sz w:val="24"/>
        </w:rPr>
        <w:t>between iodine intake, thyroid function, and papillary thyroid cancer: A case-control study," </w:t>
      </w:r>
      <w:r>
        <w:rPr>
          <w:i/>
          <w:sz w:val="24"/>
        </w:rPr>
        <w:t>Endocrinology and Metabolism, </w:t>
      </w:r>
      <w:r>
        <w:rPr>
          <w:sz w:val="24"/>
        </w:rPr>
        <w:t>vol. 36, no. 4, pp. 790-799, 2021.</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A. Cho, Y. Chang, J. Ahn, H. Shin, and S. Ryu, "Cigarette smoking and thyroid cancer risk: a cohort study," </w:t>
      </w:r>
      <w:r>
        <w:rPr>
          <w:i/>
          <w:sz w:val="24"/>
        </w:rPr>
        <w:t>British journal of cancer, </w:t>
      </w:r>
      <w:r>
        <w:rPr>
          <w:sz w:val="24"/>
        </w:rPr>
        <w:t>vol. 119, no. 5, pp. 638-645, 2018.</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D. Kust, J. Staničić, and N. Mateša, "Bethesda thyroid categories and family history of thyroid disease," </w:t>
      </w:r>
      <w:r>
        <w:rPr>
          <w:i/>
          <w:sz w:val="24"/>
        </w:rPr>
        <w:t>Clinical endocrinology, </w:t>
      </w:r>
      <w:r>
        <w:rPr>
          <w:sz w:val="24"/>
        </w:rPr>
        <w:t>vol. 88, no. 3, pp. 468-472, 2018.</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M. Kaushik, R. Sharma, S. A. Peious, M. Shahin, S. B. Yahia, and D. Draheim, "A systematic assessment of numerical association rule mining methods," </w:t>
      </w:r>
      <w:r>
        <w:rPr>
          <w:i/>
          <w:sz w:val="24"/>
        </w:rPr>
        <w:t>SN Computer Science, </w:t>
      </w:r>
      <w:r>
        <w:rPr>
          <w:sz w:val="24"/>
        </w:rPr>
        <w:t>vol. 2, no. 5, p. 348, 2021.</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Z.</w:t>
      </w:r>
      <w:r>
        <w:rPr>
          <w:spacing w:val="-6"/>
          <w:sz w:val="24"/>
        </w:rPr>
        <w:t> </w:t>
      </w:r>
      <w:r>
        <w:rPr>
          <w:sz w:val="24"/>
        </w:rPr>
        <w:t>Dudová</w:t>
      </w:r>
      <w:r>
        <w:rPr>
          <w:spacing w:val="-7"/>
          <w:sz w:val="24"/>
        </w:rPr>
        <w:t> </w:t>
      </w:r>
      <w:r>
        <w:rPr>
          <w:i/>
          <w:sz w:val="24"/>
        </w:rPr>
        <w:t>et</w:t>
      </w:r>
      <w:r>
        <w:rPr>
          <w:i/>
          <w:spacing w:val="-5"/>
          <w:sz w:val="24"/>
        </w:rPr>
        <w:t> </w:t>
      </w:r>
      <w:r>
        <w:rPr>
          <w:i/>
          <w:sz w:val="24"/>
        </w:rPr>
        <w:t>al.</w:t>
      </w:r>
      <w:r>
        <w:rPr>
          <w:sz w:val="24"/>
        </w:rPr>
        <w:t>,</w:t>
      </w:r>
      <w:r>
        <w:rPr>
          <w:spacing w:val="-3"/>
          <w:sz w:val="24"/>
        </w:rPr>
        <w:t> </w:t>
      </w:r>
      <w:r>
        <w:rPr>
          <w:sz w:val="24"/>
        </w:rPr>
        <w:t>"The</w:t>
      </w:r>
      <w:r>
        <w:rPr>
          <w:spacing w:val="-5"/>
          <w:sz w:val="24"/>
        </w:rPr>
        <w:t> </w:t>
      </w:r>
      <w:r>
        <w:rPr>
          <w:sz w:val="24"/>
        </w:rPr>
        <w:t>EurOPDX</w:t>
      </w:r>
      <w:r>
        <w:rPr>
          <w:spacing w:val="-7"/>
          <w:sz w:val="24"/>
        </w:rPr>
        <w:t> </w:t>
      </w:r>
      <w:r>
        <w:rPr>
          <w:sz w:val="24"/>
        </w:rPr>
        <w:t>Data</w:t>
      </w:r>
      <w:r>
        <w:rPr>
          <w:spacing w:val="-4"/>
          <w:sz w:val="24"/>
        </w:rPr>
        <w:t> </w:t>
      </w:r>
      <w:r>
        <w:rPr>
          <w:sz w:val="24"/>
        </w:rPr>
        <w:t>Portal:</w:t>
      </w:r>
      <w:r>
        <w:rPr>
          <w:spacing w:val="-5"/>
          <w:sz w:val="24"/>
        </w:rPr>
        <w:t> </w:t>
      </w:r>
      <w:r>
        <w:rPr>
          <w:sz w:val="24"/>
        </w:rPr>
        <w:t>an</w:t>
      </w:r>
      <w:r>
        <w:rPr>
          <w:spacing w:val="-3"/>
          <w:sz w:val="24"/>
        </w:rPr>
        <w:t> </w:t>
      </w:r>
      <w:r>
        <w:rPr>
          <w:sz w:val="24"/>
        </w:rPr>
        <w:t>open</w:t>
      </w:r>
      <w:r>
        <w:rPr>
          <w:spacing w:val="-6"/>
          <w:sz w:val="24"/>
        </w:rPr>
        <w:t> </w:t>
      </w:r>
      <w:r>
        <w:rPr>
          <w:sz w:val="24"/>
        </w:rPr>
        <w:t>platform</w:t>
      </w:r>
      <w:r>
        <w:rPr>
          <w:spacing w:val="-6"/>
          <w:sz w:val="24"/>
        </w:rPr>
        <w:t> </w:t>
      </w:r>
      <w:r>
        <w:rPr>
          <w:sz w:val="24"/>
        </w:rPr>
        <w:t>for</w:t>
      </w:r>
      <w:r>
        <w:rPr>
          <w:spacing w:val="-7"/>
          <w:sz w:val="24"/>
        </w:rPr>
        <w:t> </w:t>
      </w:r>
      <w:r>
        <w:rPr>
          <w:sz w:val="24"/>
        </w:rPr>
        <w:t>patient-derived</w:t>
      </w:r>
      <w:r>
        <w:rPr>
          <w:spacing w:val="-3"/>
          <w:sz w:val="24"/>
        </w:rPr>
        <w:t> </w:t>
      </w:r>
      <w:r>
        <w:rPr>
          <w:sz w:val="24"/>
        </w:rPr>
        <w:t>cancer xenograft data sharing and visualization," </w:t>
      </w:r>
      <w:r>
        <w:rPr>
          <w:i/>
          <w:sz w:val="24"/>
        </w:rPr>
        <w:t>BMC genomics, </w:t>
      </w:r>
      <w:r>
        <w:rPr>
          <w:sz w:val="24"/>
        </w:rPr>
        <w:t>vol. 23, no. 1, pp. 1-11, 2022.</w:t>
      </w:r>
    </w:p>
    <w:p>
      <w:pPr>
        <w:pStyle w:val="ListParagraph"/>
        <w:numPr>
          <w:ilvl w:val="0"/>
          <w:numId w:val="9"/>
        </w:numPr>
        <w:tabs>
          <w:tab w:pos="1438" w:val="left" w:leader="none"/>
        </w:tabs>
        <w:spacing w:line="240" w:lineRule="auto" w:before="0" w:after="0"/>
        <w:ind w:left="1438" w:right="0" w:hanging="718"/>
        <w:jc w:val="both"/>
        <w:rPr>
          <w:sz w:val="24"/>
        </w:rPr>
      </w:pPr>
      <w:r>
        <w:rPr>
          <w:sz w:val="24"/>
        </w:rPr>
        <w:t>J.</w:t>
      </w:r>
      <w:r>
        <w:rPr>
          <w:spacing w:val="11"/>
          <w:sz w:val="24"/>
        </w:rPr>
        <w:t> </w:t>
      </w:r>
      <w:r>
        <w:rPr>
          <w:sz w:val="24"/>
        </w:rPr>
        <w:t>Kumuthini</w:t>
      </w:r>
      <w:r>
        <w:rPr>
          <w:spacing w:val="13"/>
          <w:sz w:val="24"/>
        </w:rPr>
        <w:t> </w:t>
      </w:r>
      <w:r>
        <w:rPr>
          <w:i/>
          <w:sz w:val="24"/>
        </w:rPr>
        <w:t>et</w:t>
      </w:r>
      <w:r>
        <w:rPr>
          <w:i/>
          <w:spacing w:val="13"/>
          <w:sz w:val="24"/>
        </w:rPr>
        <w:t> </w:t>
      </w:r>
      <w:r>
        <w:rPr>
          <w:i/>
          <w:sz w:val="24"/>
        </w:rPr>
        <w:t>al.</w:t>
      </w:r>
      <w:r>
        <w:rPr>
          <w:sz w:val="24"/>
        </w:rPr>
        <w:t>,</w:t>
      </w:r>
      <w:r>
        <w:rPr>
          <w:spacing w:val="13"/>
          <w:sz w:val="24"/>
        </w:rPr>
        <w:t> </w:t>
      </w:r>
      <w:r>
        <w:rPr>
          <w:sz w:val="24"/>
        </w:rPr>
        <w:t>"Genomics</w:t>
      </w:r>
      <w:r>
        <w:rPr>
          <w:spacing w:val="13"/>
          <w:sz w:val="24"/>
        </w:rPr>
        <w:t> </w:t>
      </w:r>
      <w:r>
        <w:rPr>
          <w:sz w:val="24"/>
        </w:rPr>
        <w:t>data</w:t>
      </w:r>
      <w:r>
        <w:rPr>
          <w:spacing w:val="13"/>
          <w:sz w:val="24"/>
        </w:rPr>
        <w:t> </w:t>
      </w:r>
      <w:r>
        <w:rPr>
          <w:sz w:val="24"/>
        </w:rPr>
        <w:t>sharing,"</w:t>
      </w:r>
      <w:r>
        <w:rPr>
          <w:spacing w:val="11"/>
          <w:sz w:val="24"/>
        </w:rPr>
        <w:t> </w:t>
      </w:r>
      <w:r>
        <w:rPr>
          <w:sz w:val="24"/>
        </w:rPr>
        <w:t>in</w:t>
      </w:r>
      <w:r>
        <w:rPr>
          <w:spacing w:val="15"/>
          <w:sz w:val="24"/>
        </w:rPr>
        <w:t> </w:t>
      </w:r>
      <w:r>
        <w:rPr>
          <w:i/>
          <w:sz w:val="24"/>
        </w:rPr>
        <w:t>Genomic</w:t>
      </w:r>
      <w:r>
        <w:rPr>
          <w:i/>
          <w:spacing w:val="12"/>
          <w:sz w:val="24"/>
        </w:rPr>
        <w:t> </w:t>
      </w:r>
      <w:r>
        <w:rPr>
          <w:i/>
          <w:sz w:val="24"/>
        </w:rPr>
        <w:t>Data</w:t>
      </w:r>
      <w:r>
        <w:rPr>
          <w:i/>
          <w:spacing w:val="13"/>
          <w:sz w:val="24"/>
        </w:rPr>
        <w:t> </w:t>
      </w:r>
      <w:r>
        <w:rPr>
          <w:i/>
          <w:sz w:val="24"/>
        </w:rPr>
        <w:t>Sharing</w:t>
      </w:r>
      <w:r>
        <w:rPr>
          <w:sz w:val="24"/>
        </w:rPr>
        <w:t>:</w:t>
      </w:r>
      <w:r>
        <w:rPr>
          <w:spacing w:val="13"/>
          <w:sz w:val="24"/>
        </w:rPr>
        <w:t> </w:t>
      </w:r>
      <w:r>
        <w:rPr>
          <w:sz w:val="24"/>
        </w:rPr>
        <w:t>Elsevier,</w:t>
      </w:r>
      <w:r>
        <w:rPr>
          <w:spacing w:val="13"/>
          <w:sz w:val="24"/>
        </w:rPr>
        <w:t> </w:t>
      </w:r>
      <w:r>
        <w:rPr>
          <w:spacing w:val="-2"/>
          <w:sz w:val="24"/>
        </w:rPr>
        <w:t>2023,</w:t>
      </w:r>
    </w:p>
    <w:p>
      <w:pPr>
        <w:pStyle w:val="BodyText"/>
      </w:pPr>
      <w:r>
        <w:rPr/>
        <w:t>pp.</w:t>
      </w:r>
      <w:r>
        <w:rPr>
          <w:spacing w:val="-1"/>
        </w:rPr>
        <w:t> </w:t>
      </w:r>
      <w:r>
        <w:rPr/>
        <w:t>111-</w:t>
      </w:r>
      <w:r>
        <w:rPr>
          <w:spacing w:val="-4"/>
        </w:rPr>
        <w:t>135.</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L. J. Wirth </w:t>
      </w:r>
      <w:r>
        <w:rPr>
          <w:i/>
          <w:sz w:val="24"/>
        </w:rPr>
        <w:t>et al.</w:t>
      </w:r>
      <w:r>
        <w:rPr>
          <w:sz w:val="24"/>
        </w:rPr>
        <w:t>, "Lenvatinib for the treatment of radioiodine-refractory differentiated thyroid</w:t>
      </w:r>
      <w:r>
        <w:rPr>
          <w:spacing w:val="-12"/>
          <w:sz w:val="24"/>
        </w:rPr>
        <w:t> </w:t>
      </w:r>
      <w:r>
        <w:rPr>
          <w:sz w:val="24"/>
        </w:rPr>
        <w:t>cancer:</w:t>
      </w:r>
      <w:r>
        <w:rPr>
          <w:spacing w:val="-14"/>
          <w:sz w:val="24"/>
        </w:rPr>
        <w:t> </w:t>
      </w:r>
      <w:r>
        <w:rPr>
          <w:sz w:val="24"/>
        </w:rPr>
        <w:t>treatment</w:t>
      </w:r>
      <w:r>
        <w:rPr>
          <w:spacing w:val="-11"/>
          <w:sz w:val="24"/>
        </w:rPr>
        <w:t> </w:t>
      </w:r>
      <w:r>
        <w:rPr>
          <w:sz w:val="24"/>
        </w:rPr>
        <w:t>optimization</w:t>
      </w:r>
      <w:r>
        <w:rPr>
          <w:spacing w:val="-14"/>
          <w:sz w:val="24"/>
        </w:rPr>
        <w:t> </w:t>
      </w:r>
      <w:r>
        <w:rPr>
          <w:sz w:val="24"/>
        </w:rPr>
        <w:t>for</w:t>
      </w:r>
      <w:r>
        <w:rPr>
          <w:spacing w:val="-15"/>
          <w:sz w:val="24"/>
        </w:rPr>
        <w:t> </w:t>
      </w:r>
      <w:r>
        <w:rPr>
          <w:sz w:val="24"/>
        </w:rPr>
        <w:t>maximum</w:t>
      </w:r>
      <w:r>
        <w:rPr>
          <w:spacing w:val="-14"/>
          <w:sz w:val="24"/>
        </w:rPr>
        <w:t> </w:t>
      </w:r>
      <w:r>
        <w:rPr>
          <w:sz w:val="24"/>
        </w:rPr>
        <w:t>clinical</w:t>
      </w:r>
      <w:r>
        <w:rPr>
          <w:spacing w:val="-14"/>
          <w:sz w:val="24"/>
        </w:rPr>
        <w:t> </w:t>
      </w:r>
      <w:r>
        <w:rPr>
          <w:sz w:val="24"/>
        </w:rPr>
        <w:t>benefit,"</w:t>
      </w:r>
      <w:r>
        <w:rPr>
          <w:spacing w:val="-11"/>
          <w:sz w:val="24"/>
        </w:rPr>
        <w:t> </w:t>
      </w:r>
      <w:r>
        <w:rPr>
          <w:i/>
          <w:sz w:val="24"/>
        </w:rPr>
        <w:t>The</w:t>
      </w:r>
      <w:r>
        <w:rPr>
          <w:i/>
          <w:spacing w:val="-12"/>
          <w:sz w:val="24"/>
        </w:rPr>
        <w:t> </w:t>
      </w:r>
      <w:r>
        <w:rPr>
          <w:i/>
          <w:sz w:val="24"/>
        </w:rPr>
        <w:t>Oncologist,</w:t>
      </w:r>
      <w:r>
        <w:rPr>
          <w:i/>
          <w:spacing w:val="-13"/>
          <w:sz w:val="24"/>
        </w:rPr>
        <w:t> </w:t>
      </w:r>
      <w:r>
        <w:rPr>
          <w:sz w:val="24"/>
        </w:rPr>
        <w:t>vol. 27, no. 7, pp. 565-572,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N.</w:t>
      </w:r>
      <w:r>
        <w:rPr>
          <w:spacing w:val="-5"/>
          <w:sz w:val="24"/>
        </w:rPr>
        <w:t> </w:t>
      </w:r>
      <w:r>
        <w:rPr>
          <w:sz w:val="24"/>
        </w:rPr>
        <w:t>Fukuda</w:t>
      </w:r>
      <w:r>
        <w:rPr>
          <w:spacing w:val="-3"/>
          <w:sz w:val="24"/>
        </w:rPr>
        <w:t> </w:t>
      </w:r>
      <w:r>
        <w:rPr>
          <w:i/>
          <w:sz w:val="24"/>
        </w:rPr>
        <w:t>et</w:t>
      </w:r>
      <w:r>
        <w:rPr>
          <w:i/>
          <w:spacing w:val="-4"/>
          <w:sz w:val="24"/>
        </w:rPr>
        <w:t> </w:t>
      </w:r>
      <w:r>
        <w:rPr>
          <w:i/>
          <w:sz w:val="24"/>
        </w:rPr>
        <w:t>al.</w:t>
      </w:r>
      <w:r>
        <w:rPr>
          <w:sz w:val="24"/>
        </w:rPr>
        <w:t>,</w:t>
      </w:r>
      <w:r>
        <w:rPr>
          <w:spacing w:val="-2"/>
          <w:sz w:val="24"/>
        </w:rPr>
        <w:t> </w:t>
      </w:r>
      <w:r>
        <w:rPr>
          <w:sz w:val="24"/>
        </w:rPr>
        <w:t>"A</w:t>
      </w:r>
      <w:r>
        <w:rPr>
          <w:spacing w:val="-3"/>
          <w:sz w:val="24"/>
        </w:rPr>
        <w:t> </w:t>
      </w:r>
      <w:r>
        <w:rPr>
          <w:sz w:val="24"/>
        </w:rPr>
        <w:t>proposed</w:t>
      </w:r>
      <w:r>
        <w:rPr>
          <w:spacing w:val="-5"/>
          <w:sz w:val="24"/>
        </w:rPr>
        <w:t> </w:t>
      </w:r>
      <w:r>
        <w:rPr>
          <w:sz w:val="24"/>
        </w:rPr>
        <w:t>clinical</w:t>
      </w:r>
      <w:r>
        <w:rPr>
          <w:spacing w:val="-2"/>
          <w:sz w:val="24"/>
        </w:rPr>
        <w:t> </w:t>
      </w:r>
      <w:r>
        <w:rPr>
          <w:sz w:val="24"/>
        </w:rPr>
        <w:t>scoring</w:t>
      </w:r>
      <w:r>
        <w:rPr>
          <w:spacing w:val="-7"/>
          <w:sz w:val="24"/>
        </w:rPr>
        <w:t> </w:t>
      </w:r>
      <w:r>
        <w:rPr>
          <w:sz w:val="24"/>
        </w:rPr>
        <w:t>system</w:t>
      </w:r>
      <w:r>
        <w:rPr>
          <w:spacing w:val="-4"/>
          <w:sz w:val="24"/>
        </w:rPr>
        <w:t> </w:t>
      </w:r>
      <w:r>
        <w:rPr>
          <w:sz w:val="24"/>
        </w:rPr>
        <w:t>for</w:t>
      </w:r>
      <w:r>
        <w:rPr>
          <w:spacing w:val="-4"/>
          <w:sz w:val="24"/>
        </w:rPr>
        <w:t> </w:t>
      </w:r>
      <w:r>
        <w:rPr>
          <w:sz w:val="24"/>
        </w:rPr>
        <w:t>initiation</w:t>
      </w:r>
      <w:r>
        <w:rPr>
          <w:spacing w:val="-5"/>
          <w:sz w:val="24"/>
        </w:rPr>
        <w:t> </w:t>
      </w:r>
      <w:r>
        <w:rPr>
          <w:sz w:val="24"/>
        </w:rPr>
        <w:t>of</w:t>
      </w:r>
      <w:r>
        <w:rPr>
          <w:spacing w:val="-6"/>
          <w:sz w:val="24"/>
        </w:rPr>
        <w:t> </w:t>
      </w:r>
      <w:r>
        <w:rPr>
          <w:sz w:val="24"/>
        </w:rPr>
        <w:t>lenvatinib</w:t>
      </w:r>
      <w:r>
        <w:rPr>
          <w:spacing w:val="-4"/>
          <w:sz w:val="24"/>
        </w:rPr>
        <w:t> </w:t>
      </w:r>
      <w:r>
        <w:rPr>
          <w:sz w:val="24"/>
        </w:rPr>
        <w:t>treatment in radioiodine-refractory thyroid cancer patients," </w:t>
      </w:r>
      <w:r>
        <w:rPr>
          <w:i/>
          <w:sz w:val="24"/>
        </w:rPr>
        <w:t>Endocrine, </w:t>
      </w:r>
      <w:r>
        <w:rPr>
          <w:sz w:val="24"/>
        </w:rPr>
        <w:t>vol. 76, no. 1, pp. 70-77, </w:t>
      </w:r>
      <w:r>
        <w:rPr>
          <w:spacing w:val="-2"/>
          <w:sz w:val="24"/>
        </w:rPr>
        <w:t>2022.</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R.</w:t>
      </w:r>
      <w:r>
        <w:rPr>
          <w:spacing w:val="-11"/>
          <w:sz w:val="24"/>
        </w:rPr>
        <w:t> </w:t>
      </w:r>
      <w:r>
        <w:rPr>
          <w:sz w:val="24"/>
        </w:rPr>
        <w:t>Nayak,</w:t>
      </w:r>
      <w:r>
        <w:rPr>
          <w:spacing w:val="-11"/>
          <w:sz w:val="24"/>
        </w:rPr>
        <w:t> </w:t>
      </w:r>
      <w:r>
        <w:rPr>
          <w:sz w:val="24"/>
        </w:rPr>
        <w:t>N.</w:t>
      </w:r>
      <w:r>
        <w:rPr>
          <w:spacing w:val="-11"/>
          <w:sz w:val="24"/>
        </w:rPr>
        <w:t> </w:t>
      </w:r>
      <w:r>
        <w:rPr>
          <w:sz w:val="24"/>
        </w:rPr>
        <w:t>Nawar,</w:t>
      </w:r>
      <w:r>
        <w:rPr>
          <w:spacing w:val="-11"/>
          <w:sz w:val="24"/>
        </w:rPr>
        <w:t> </w:t>
      </w:r>
      <w:r>
        <w:rPr>
          <w:sz w:val="24"/>
        </w:rPr>
        <w:t>J.</w:t>
      </w:r>
      <w:r>
        <w:rPr>
          <w:spacing w:val="-13"/>
          <w:sz w:val="24"/>
        </w:rPr>
        <w:t> </w:t>
      </w:r>
      <w:r>
        <w:rPr>
          <w:sz w:val="24"/>
        </w:rPr>
        <w:t>Webb,</w:t>
      </w:r>
      <w:r>
        <w:rPr>
          <w:spacing w:val="-11"/>
          <w:sz w:val="24"/>
        </w:rPr>
        <w:t> </w:t>
      </w:r>
      <w:r>
        <w:rPr>
          <w:sz w:val="24"/>
        </w:rPr>
        <w:t>M.</w:t>
      </w:r>
      <w:r>
        <w:rPr>
          <w:spacing w:val="-10"/>
          <w:sz w:val="24"/>
        </w:rPr>
        <w:t> </w:t>
      </w:r>
      <w:r>
        <w:rPr>
          <w:sz w:val="24"/>
        </w:rPr>
        <w:t>Fatemi,</w:t>
      </w:r>
      <w:r>
        <w:rPr>
          <w:spacing w:val="-10"/>
          <w:sz w:val="24"/>
        </w:rPr>
        <w:t> </w:t>
      </w:r>
      <w:r>
        <w:rPr>
          <w:sz w:val="24"/>
        </w:rPr>
        <w:t>and</w:t>
      </w:r>
      <w:r>
        <w:rPr>
          <w:spacing w:val="-11"/>
          <w:sz w:val="24"/>
        </w:rPr>
        <w:t> </w:t>
      </w:r>
      <w:r>
        <w:rPr>
          <w:sz w:val="24"/>
        </w:rPr>
        <w:t>A.</w:t>
      </w:r>
      <w:r>
        <w:rPr>
          <w:spacing w:val="-11"/>
          <w:sz w:val="24"/>
        </w:rPr>
        <w:t> </w:t>
      </w:r>
      <w:r>
        <w:rPr>
          <w:sz w:val="24"/>
        </w:rPr>
        <w:t>Alizad,</w:t>
      </w:r>
      <w:r>
        <w:rPr>
          <w:spacing w:val="-11"/>
          <w:sz w:val="24"/>
        </w:rPr>
        <w:t> </w:t>
      </w:r>
      <w:r>
        <w:rPr>
          <w:sz w:val="24"/>
        </w:rPr>
        <w:t>"Impact</w:t>
      </w:r>
      <w:r>
        <w:rPr>
          <w:spacing w:val="-10"/>
          <w:sz w:val="24"/>
        </w:rPr>
        <w:t> </w:t>
      </w:r>
      <w:r>
        <w:rPr>
          <w:sz w:val="24"/>
        </w:rPr>
        <w:t>of</w:t>
      </w:r>
      <w:r>
        <w:rPr>
          <w:spacing w:val="-11"/>
          <w:sz w:val="24"/>
        </w:rPr>
        <w:t> </w:t>
      </w:r>
      <w:r>
        <w:rPr>
          <w:sz w:val="24"/>
        </w:rPr>
        <w:t>imaging</w:t>
      </w:r>
      <w:r>
        <w:rPr>
          <w:spacing w:val="-13"/>
          <w:sz w:val="24"/>
        </w:rPr>
        <w:t> </w:t>
      </w:r>
      <w:r>
        <w:rPr>
          <w:sz w:val="24"/>
        </w:rPr>
        <w:t>cross-section on visualization of thyroid microvessels using ultrasound: Pilot study," </w:t>
      </w:r>
      <w:r>
        <w:rPr>
          <w:i/>
          <w:sz w:val="24"/>
        </w:rPr>
        <w:t>Scientific reports, </w:t>
      </w:r>
      <w:r>
        <w:rPr>
          <w:sz w:val="24"/>
        </w:rPr>
        <w:t>vol. 10, no. 1, p. 415, 2020.</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V.</w:t>
      </w:r>
      <w:r>
        <w:rPr>
          <w:spacing w:val="-15"/>
          <w:sz w:val="24"/>
        </w:rPr>
        <w:t> </w:t>
      </w:r>
      <w:r>
        <w:rPr>
          <w:sz w:val="24"/>
        </w:rPr>
        <w:t>Kumar</w:t>
      </w:r>
      <w:r>
        <w:rPr>
          <w:spacing w:val="-15"/>
          <w:sz w:val="24"/>
        </w:rPr>
        <w:t> </w:t>
      </w:r>
      <w:r>
        <w:rPr>
          <w:i/>
          <w:sz w:val="24"/>
        </w:rPr>
        <w:t>et</w:t>
      </w:r>
      <w:r>
        <w:rPr>
          <w:i/>
          <w:spacing w:val="-15"/>
          <w:sz w:val="24"/>
        </w:rPr>
        <w:t> </w:t>
      </w:r>
      <w:r>
        <w:rPr>
          <w:i/>
          <w:sz w:val="24"/>
        </w:rPr>
        <w:t>al.</w:t>
      </w:r>
      <w:r>
        <w:rPr>
          <w:sz w:val="24"/>
        </w:rPr>
        <w:t>,</w:t>
      </w:r>
      <w:r>
        <w:rPr>
          <w:spacing w:val="-15"/>
          <w:sz w:val="24"/>
        </w:rPr>
        <w:t> </w:t>
      </w:r>
      <w:r>
        <w:rPr>
          <w:sz w:val="24"/>
        </w:rPr>
        <w:t>"Automated</w:t>
      </w:r>
      <w:r>
        <w:rPr>
          <w:spacing w:val="-15"/>
          <w:sz w:val="24"/>
        </w:rPr>
        <w:t> </w:t>
      </w:r>
      <w:r>
        <w:rPr>
          <w:sz w:val="24"/>
        </w:rPr>
        <w:t>segmentation</w:t>
      </w:r>
      <w:r>
        <w:rPr>
          <w:spacing w:val="-15"/>
          <w:sz w:val="24"/>
        </w:rPr>
        <w:t> </w:t>
      </w:r>
      <w:r>
        <w:rPr>
          <w:sz w:val="24"/>
        </w:rPr>
        <w:t>of</w:t>
      </w:r>
      <w:r>
        <w:rPr>
          <w:spacing w:val="-15"/>
          <w:sz w:val="24"/>
        </w:rPr>
        <w:t> </w:t>
      </w:r>
      <w:r>
        <w:rPr>
          <w:sz w:val="24"/>
        </w:rPr>
        <w:t>thyroid</w:t>
      </w:r>
      <w:r>
        <w:rPr>
          <w:spacing w:val="-15"/>
          <w:sz w:val="24"/>
        </w:rPr>
        <w:t> </w:t>
      </w:r>
      <w:r>
        <w:rPr>
          <w:sz w:val="24"/>
        </w:rPr>
        <w:t>nodule,</w:t>
      </w:r>
      <w:r>
        <w:rPr>
          <w:spacing w:val="-15"/>
          <w:sz w:val="24"/>
        </w:rPr>
        <w:t> </w:t>
      </w:r>
      <w:r>
        <w:rPr>
          <w:sz w:val="24"/>
        </w:rPr>
        <w:t>gland,</w:t>
      </w:r>
      <w:r>
        <w:rPr>
          <w:spacing w:val="-15"/>
          <w:sz w:val="24"/>
        </w:rPr>
        <w:t> </w:t>
      </w:r>
      <w:r>
        <w:rPr>
          <w:sz w:val="24"/>
        </w:rPr>
        <w:t>and</w:t>
      </w:r>
      <w:r>
        <w:rPr>
          <w:spacing w:val="-15"/>
          <w:sz w:val="24"/>
        </w:rPr>
        <w:t> </w:t>
      </w:r>
      <w:r>
        <w:rPr>
          <w:sz w:val="24"/>
        </w:rPr>
        <w:t>cystic</w:t>
      </w:r>
      <w:r>
        <w:rPr>
          <w:spacing w:val="-15"/>
          <w:sz w:val="24"/>
        </w:rPr>
        <w:t> </w:t>
      </w:r>
      <w:r>
        <w:rPr>
          <w:sz w:val="24"/>
        </w:rPr>
        <w:t>components from</w:t>
      </w:r>
      <w:r>
        <w:rPr>
          <w:spacing w:val="-4"/>
          <w:sz w:val="24"/>
        </w:rPr>
        <w:t> </w:t>
      </w:r>
      <w:r>
        <w:rPr>
          <w:sz w:val="24"/>
        </w:rPr>
        <w:t>ultrasound</w:t>
      </w:r>
      <w:r>
        <w:rPr>
          <w:spacing w:val="-4"/>
          <w:sz w:val="24"/>
        </w:rPr>
        <w:t> </w:t>
      </w:r>
      <w:r>
        <w:rPr>
          <w:sz w:val="24"/>
        </w:rPr>
        <w:t>images</w:t>
      </w:r>
      <w:r>
        <w:rPr>
          <w:spacing w:val="-2"/>
          <w:sz w:val="24"/>
        </w:rPr>
        <w:t> </w:t>
      </w:r>
      <w:r>
        <w:rPr>
          <w:sz w:val="24"/>
        </w:rPr>
        <w:t>using</w:t>
      </w:r>
      <w:r>
        <w:rPr>
          <w:spacing w:val="-5"/>
          <w:sz w:val="24"/>
        </w:rPr>
        <w:t> </w:t>
      </w:r>
      <w:r>
        <w:rPr>
          <w:sz w:val="24"/>
        </w:rPr>
        <w:t>deep</w:t>
      </w:r>
      <w:r>
        <w:rPr>
          <w:spacing w:val="-4"/>
          <w:sz w:val="24"/>
        </w:rPr>
        <w:t> </w:t>
      </w:r>
      <w:r>
        <w:rPr>
          <w:sz w:val="24"/>
        </w:rPr>
        <w:t>learning,"</w:t>
      </w:r>
      <w:r>
        <w:rPr>
          <w:spacing w:val="-3"/>
          <w:sz w:val="24"/>
        </w:rPr>
        <w:t> </w:t>
      </w:r>
      <w:r>
        <w:rPr>
          <w:i/>
          <w:sz w:val="24"/>
        </w:rPr>
        <w:t>Ieee</w:t>
      </w:r>
      <w:r>
        <w:rPr>
          <w:i/>
          <w:spacing w:val="-5"/>
          <w:sz w:val="24"/>
        </w:rPr>
        <w:t> </w:t>
      </w:r>
      <w:r>
        <w:rPr>
          <w:i/>
          <w:sz w:val="24"/>
        </w:rPr>
        <w:t>Access,</w:t>
      </w:r>
      <w:r>
        <w:rPr>
          <w:i/>
          <w:spacing w:val="-3"/>
          <w:sz w:val="24"/>
        </w:rPr>
        <w:t> </w:t>
      </w:r>
      <w:r>
        <w:rPr>
          <w:sz w:val="24"/>
        </w:rPr>
        <w:t>vol.</w:t>
      </w:r>
      <w:r>
        <w:rPr>
          <w:spacing w:val="-4"/>
          <w:sz w:val="24"/>
        </w:rPr>
        <w:t> </w:t>
      </w:r>
      <w:r>
        <w:rPr>
          <w:sz w:val="24"/>
        </w:rPr>
        <w:t>8,</w:t>
      </w:r>
      <w:r>
        <w:rPr>
          <w:spacing w:val="-4"/>
          <w:sz w:val="24"/>
        </w:rPr>
        <w:t> </w:t>
      </w:r>
      <w:r>
        <w:rPr>
          <w:sz w:val="24"/>
        </w:rPr>
        <w:t>pp.</w:t>
      </w:r>
      <w:r>
        <w:rPr>
          <w:spacing w:val="-4"/>
          <w:sz w:val="24"/>
        </w:rPr>
        <w:t> </w:t>
      </w:r>
      <w:r>
        <w:rPr>
          <w:sz w:val="24"/>
        </w:rPr>
        <w:t>63482-63496,</w:t>
      </w:r>
      <w:r>
        <w:rPr>
          <w:spacing w:val="-4"/>
          <w:sz w:val="24"/>
        </w:rPr>
        <w:t> </w:t>
      </w:r>
      <w:r>
        <w:rPr>
          <w:sz w:val="24"/>
        </w:rPr>
        <w:t>2020.</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Q. Kang </w:t>
      </w:r>
      <w:r>
        <w:rPr>
          <w:i/>
          <w:sz w:val="24"/>
        </w:rPr>
        <w:t>et al.</w:t>
      </w:r>
      <w:r>
        <w:rPr>
          <w:sz w:val="24"/>
        </w:rPr>
        <w:t>, "Thyroid nodule segmentation and classification in ultrasound images through intra-and inter-task consistent learning," </w:t>
      </w:r>
      <w:r>
        <w:rPr>
          <w:i/>
          <w:sz w:val="24"/>
        </w:rPr>
        <w:t>Medical image analysis, </w:t>
      </w:r>
      <w:r>
        <w:rPr>
          <w:sz w:val="24"/>
        </w:rPr>
        <w:t>vol. 79, p. 102443,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R.</w:t>
      </w:r>
      <w:r>
        <w:rPr>
          <w:spacing w:val="-13"/>
          <w:sz w:val="24"/>
        </w:rPr>
        <w:t> </w:t>
      </w:r>
      <w:r>
        <w:rPr>
          <w:sz w:val="24"/>
        </w:rPr>
        <w:t>H.</w:t>
      </w:r>
      <w:r>
        <w:rPr>
          <w:spacing w:val="-13"/>
          <w:sz w:val="24"/>
        </w:rPr>
        <w:t> </w:t>
      </w:r>
      <w:r>
        <w:rPr>
          <w:sz w:val="24"/>
        </w:rPr>
        <w:t>Nobin,</w:t>
      </w:r>
      <w:r>
        <w:rPr>
          <w:spacing w:val="-12"/>
          <w:sz w:val="24"/>
        </w:rPr>
        <w:t> </w:t>
      </w:r>
      <w:r>
        <w:rPr>
          <w:sz w:val="24"/>
        </w:rPr>
        <w:t>M.</w:t>
      </w:r>
      <w:r>
        <w:rPr>
          <w:spacing w:val="-12"/>
          <w:sz w:val="24"/>
        </w:rPr>
        <w:t> </w:t>
      </w:r>
      <w:r>
        <w:rPr>
          <w:sz w:val="24"/>
        </w:rPr>
        <w:t>Rahman,</w:t>
      </w:r>
      <w:r>
        <w:rPr>
          <w:spacing w:val="-10"/>
          <w:sz w:val="24"/>
        </w:rPr>
        <w:t> </w:t>
      </w:r>
      <w:r>
        <w:rPr>
          <w:sz w:val="24"/>
        </w:rPr>
        <w:t>and</w:t>
      </w:r>
      <w:r>
        <w:rPr>
          <w:spacing w:val="-12"/>
          <w:sz w:val="24"/>
        </w:rPr>
        <w:t> </w:t>
      </w:r>
      <w:r>
        <w:rPr>
          <w:sz w:val="24"/>
        </w:rPr>
        <w:t>M.</w:t>
      </w:r>
      <w:r>
        <w:rPr>
          <w:spacing w:val="-12"/>
          <w:sz w:val="24"/>
        </w:rPr>
        <w:t> </w:t>
      </w:r>
      <w:r>
        <w:rPr>
          <w:sz w:val="24"/>
        </w:rPr>
        <w:t>J.</w:t>
      </w:r>
      <w:r>
        <w:rPr>
          <w:spacing w:val="-12"/>
          <w:sz w:val="24"/>
        </w:rPr>
        <w:t> </w:t>
      </w:r>
      <w:r>
        <w:rPr>
          <w:sz w:val="24"/>
        </w:rPr>
        <w:t>Alam,</w:t>
      </w:r>
      <w:r>
        <w:rPr>
          <w:spacing w:val="-9"/>
          <w:sz w:val="24"/>
        </w:rPr>
        <w:t> </w:t>
      </w:r>
      <w:r>
        <w:rPr>
          <w:sz w:val="24"/>
        </w:rPr>
        <w:t>"Survivability</w:t>
      </w:r>
      <w:r>
        <w:rPr>
          <w:spacing w:val="-15"/>
          <w:sz w:val="24"/>
        </w:rPr>
        <w:t> </w:t>
      </w:r>
      <w:r>
        <w:rPr>
          <w:sz w:val="24"/>
        </w:rPr>
        <w:t>prediction</w:t>
      </w:r>
      <w:r>
        <w:rPr>
          <w:spacing w:val="-12"/>
          <w:sz w:val="24"/>
        </w:rPr>
        <w:t> </w:t>
      </w:r>
      <w:r>
        <w:rPr>
          <w:sz w:val="24"/>
        </w:rPr>
        <w:t>for</w:t>
      </w:r>
      <w:r>
        <w:rPr>
          <w:spacing w:val="-11"/>
          <w:sz w:val="24"/>
        </w:rPr>
        <w:t> </w:t>
      </w:r>
      <w:r>
        <w:rPr>
          <w:sz w:val="24"/>
        </w:rPr>
        <w:t>patients</w:t>
      </w:r>
      <w:r>
        <w:rPr>
          <w:spacing w:val="-11"/>
          <w:sz w:val="24"/>
        </w:rPr>
        <w:t> </w:t>
      </w:r>
      <w:r>
        <w:rPr>
          <w:sz w:val="24"/>
        </w:rPr>
        <w:t>with</w:t>
      </w:r>
      <w:r>
        <w:rPr>
          <w:spacing w:val="-12"/>
          <w:sz w:val="24"/>
        </w:rPr>
        <w:t> </w:t>
      </w:r>
      <w:r>
        <w:rPr>
          <w:sz w:val="24"/>
        </w:rPr>
        <w:t>tonsil cancer utilizing machine learning algorithms," in </w:t>
      </w:r>
      <w:r>
        <w:rPr>
          <w:i/>
          <w:sz w:val="24"/>
        </w:rPr>
        <w:t>2022 2nd International Conference on Intelligent Cybernetics Technology &amp;</w:t>
      </w:r>
      <w:r>
        <w:rPr>
          <w:i/>
          <w:spacing w:val="-2"/>
          <w:sz w:val="24"/>
        </w:rPr>
        <w:t> </w:t>
      </w:r>
      <w:r>
        <w:rPr>
          <w:i/>
          <w:sz w:val="24"/>
        </w:rPr>
        <w:t>Applications (ICICyTA)</w:t>
      </w:r>
      <w:r>
        <w:rPr>
          <w:sz w:val="24"/>
        </w:rPr>
        <w:t>, 2022: IEEE, pp. 210-215.</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L.</w:t>
      </w:r>
      <w:r>
        <w:rPr>
          <w:spacing w:val="-13"/>
          <w:sz w:val="24"/>
        </w:rPr>
        <w:t> </w:t>
      </w:r>
      <w:r>
        <w:rPr>
          <w:sz w:val="24"/>
        </w:rPr>
        <w:t>Xu,</w:t>
      </w:r>
      <w:r>
        <w:rPr>
          <w:spacing w:val="-11"/>
          <w:sz w:val="24"/>
        </w:rPr>
        <w:t> </w:t>
      </w:r>
      <w:r>
        <w:rPr>
          <w:sz w:val="24"/>
        </w:rPr>
        <w:t>L.</w:t>
      </w:r>
      <w:r>
        <w:rPr>
          <w:spacing w:val="-13"/>
          <w:sz w:val="24"/>
        </w:rPr>
        <w:t> </w:t>
      </w:r>
      <w:r>
        <w:rPr>
          <w:sz w:val="24"/>
        </w:rPr>
        <w:t>Cai,</w:t>
      </w:r>
      <w:r>
        <w:rPr>
          <w:spacing w:val="-13"/>
          <w:sz w:val="24"/>
        </w:rPr>
        <w:t> </w:t>
      </w:r>
      <w:r>
        <w:rPr>
          <w:sz w:val="24"/>
        </w:rPr>
        <w:t>Z.</w:t>
      </w:r>
      <w:r>
        <w:rPr>
          <w:spacing w:val="-11"/>
          <w:sz w:val="24"/>
        </w:rPr>
        <w:t> </w:t>
      </w:r>
      <w:r>
        <w:rPr>
          <w:sz w:val="24"/>
        </w:rPr>
        <w:t>Zhu,</w:t>
      </w:r>
      <w:r>
        <w:rPr>
          <w:spacing w:val="-13"/>
          <w:sz w:val="24"/>
        </w:rPr>
        <w:t> </w:t>
      </w:r>
      <w:r>
        <w:rPr>
          <w:sz w:val="24"/>
        </w:rPr>
        <w:t>and</w:t>
      </w:r>
      <w:r>
        <w:rPr>
          <w:spacing w:val="-13"/>
          <w:sz w:val="24"/>
        </w:rPr>
        <w:t> </w:t>
      </w:r>
      <w:r>
        <w:rPr>
          <w:sz w:val="24"/>
        </w:rPr>
        <w:t>G.</w:t>
      </w:r>
      <w:r>
        <w:rPr>
          <w:spacing w:val="-14"/>
          <w:sz w:val="24"/>
        </w:rPr>
        <w:t> </w:t>
      </w:r>
      <w:r>
        <w:rPr>
          <w:sz w:val="24"/>
        </w:rPr>
        <w:t>Chen,</w:t>
      </w:r>
      <w:r>
        <w:rPr>
          <w:spacing w:val="-13"/>
          <w:sz w:val="24"/>
        </w:rPr>
        <w:t> </w:t>
      </w:r>
      <w:r>
        <w:rPr>
          <w:sz w:val="24"/>
        </w:rPr>
        <w:t>"Comparison</w:t>
      </w:r>
      <w:r>
        <w:rPr>
          <w:spacing w:val="-12"/>
          <w:sz w:val="24"/>
        </w:rPr>
        <w:t> </w:t>
      </w:r>
      <w:r>
        <w:rPr>
          <w:sz w:val="24"/>
        </w:rPr>
        <w:t>of</w:t>
      </w:r>
      <w:r>
        <w:rPr>
          <w:spacing w:val="-14"/>
          <w:sz w:val="24"/>
        </w:rPr>
        <w:t> </w:t>
      </w:r>
      <w:r>
        <w:rPr>
          <w:sz w:val="24"/>
        </w:rPr>
        <w:t>the</w:t>
      </w:r>
      <w:r>
        <w:rPr>
          <w:spacing w:val="-14"/>
          <w:sz w:val="24"/>
        </w:rPr>
        <w:t> </w:t>
      </w:r>
      <w:r>
        <w:rPr>
          <w:sz w:val="24"/>
        </w:rPr>
        <w:t>cox</w:t>
      </w:r>
      <w:r>
        <w:rPr>
          <w:spacing w:val="-11"/>
          <w:sz w:val="24"/>
        </w:rPr>
        <w:t> </w:t>
      </w:r>
      <w:r>
        <w:rPr>
          <w:sz w:val="24"/>
        </w:rPr>
        <w:t>regression</w:t>
      </w:r>
      <w:r>
        <w:rPr>
          <w:spacing w:val="-13"/>
          <w:sz w:val="24"/>
        </w:rPr>
        <w:t> </w:t>
      </w:r>
      <w:r>
        <w:rPr>
          <w:sz w:val="24"/>
        </w:rPr>
        <w:t>to</w:t>
      </w:r>
      <w:r>
        <w:rPr>
          <w:spacing w:val="-13"/>
          <w:sz w:val="24"/>
        </w:rPr>
        <w:t> </w:t>
      </w:r>
      <w:r>
        <w:rPr>
          <w:sz w:val="24"/>
        </w:rPr>
        <w:t>machine</w:t>
      </w:r>
      <w:r>
        <w:rPr>
          <w:spacing w:val="-14"/>
          <w:sz w:val="24"/>
        </w:rPr>
        <w:t> </w:t>
      </w:r>
      <w:r>
        <w:rPr>
          <w:sz w:val="24"/>
        </w:rPr>
        <w:t>learning in</w:t>
      </w:r>
      <w:r>
        <w:rPr>
          <w:spacing w:val="-15"/>
          <w:sz w:val="24"/>
        </w:rPr>
        <w:t> </w:t>
      </w:r>
      <w:r>
        <w:rPr>
          <w:sz w:val="24"/>
        </w:rPr>
        <w:t>predicting</w:t>
      </w:r>
      <w:r>
        <w:rPr>
          <w:spacing w:val="-15"/>
          <w:sz w:val="24"/>
        </w:rPr>
        <w:t> </w:t>
      </w:r>
      <w:r>
        <w:rPr>
          <w:sz w:val="24"/>
        </w:rPr>
        <w:t>the</w:t>
      </w:r>
      <w:r>
        <w:rPr>
          <w:spacing w:val="-15"/>
          <w:sz w:val="24"/>
        </w:rPr>
        <w:t> </w:t>
      </w:r>
      <w:r>
        <w:rPr>
          <w:sz w:val="24"/>
        </w:rPr>
        <w:t>survival</w:t>
      </w:r>
      <w:r>
        <w:rPr>
          <w:spacing w:val="-15"/>
          <w:sz w:val="24"/>
        </w:rPr>
        <w:t> </w:t>
      </w:r>
      <w:r>
        <w:rPr>
          <w:sz w:val="24"/>
        </w:rPr>
        <w:t>of</w:t>
      </w:r>
      <w:r>
        <w:rPr>
          <w:spacing w:val="-15"/>
          <w:sz w:val="24"/>
        </w:rPr>
        <w:t> </w:t>
      </w:r>
      <w:r>
        <w:rPr>
          <w:sz w:val="24"/>
        </w:rPr>
        <w:t>anaplastic</w:t>
      </w:r>
      <w:r>
        <w:rPr>
          <w:spacing w:val="-15"/>
          <w:sz w:val="24"/>
        </w:rPr>
        <w:t> </w:t>
      </w:r>
      <w:r>
        <w:rPr>
          <w:sz w:val="24"/>
        </w:rPr>
        <w:t>thyroid</w:t>
      </w:r>
      <w:r>
        <w:rPr>
          <w:spacing w:val="-15"/>
          <w:sz w:val="24"/>
        </w:rPr>
        <w:t> </w:t>
      </w:r>
      <w:r>
        <w:rPr>
          <w:sz w:val="24"/>
        </w:rPr>
        <w:t>carcinoma,"</w:t>
      </w:r>
      <w:r>
        <w:rPr>
          <w:spacing w:val="-15"/>
          <w:sz w:val="24"/>
        </w:rPr>
        <w:t> </w:t>
      </w:r>
      <w:r>
        <w:rPr>
          <w:i/>
          <w:sz w:val="24"/>
        </w:rPr>
        <w:t>BMC</w:t>
      </w:r>
      <w:r>
        <w:rPr>
          <w:i/>
          <w:spacing w:val="-15"/>
          <w:sz w:val="24"/>
        </w:rPr>
        <w:t> </w:t>
      </w:r>
      <w:r>
        <w:rPr>
          <w:i/>
          <w:sz w:val="24"/>
        </w:rPr>
        <w:t>Endocrine</w:t>
      </w:r>
      <w:r>
        <w:rPr>
          <w:i/>
          <w:spacing w:val="-15"/>
          <w:sz w:val="24"/>
        </w:rPr>
        <w:t> </w:t>
      </w:r>
      <w:r>
        <w:rPr>
          <w:i/>
          <w:sz w:val="24"/>
        </w:rPr>
        <w:t>Disorders,</w:t>
      </w:r>
      <w:r>
        <w:rPr>
          <w:i/>
          <w:spacing w:val="-15"/>
          <w:sz w:val="24"/>
        </w:rPr>
        <w:t> </w:t>
      </w:r>
      <w:r>
        <w:rPr>
          <w:sz w:val="24"/>
        </w:rPr>
        <w:t>vol. 23, no. 1, p. 129, 2023.</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S. Borzooei, G. Briganti, M. Golparian, J. R. Lechien, and A. Tarokhian, "Machine learning</w:t>
      </w:r>
      <w:r>
        <w:rPr>
          <w:spacing w:val="-15"/>
          <w:sz w:val="24"/>
        </w:rPr>
        <w:t> </w:t>
      </w:r>
      <w:r>
        <w:rPr>
          <w:sz w:val="24"/>
        </w:rPr>
        <w:t>for</w:t>
      </w:r>
      <w:r>
        <w:rPr>
          <w:spacing w:val="-15"/>
          <w:sz w:val="24"/>
        </w:rPr>
        <w:t> </w:t>
      </w:r>
      <w:r>
        <w:rPr>
          <w:sz w:val="24"/>
        </w:rPr>
        <w:t>risk</w:t>
      </w:r>
      <w:r>
        <w:rPr>
          <w:spacing w:val="-14"/>
          <w:sz w:val="24"/>
        </w:rPr>
        <w:t> </w:t>
      </w:r>
      <w:r>
        <w:rPr>
          <w:sz w:val="24"/>
        </w:rPr>
        <w:t>stratification</w:t>
      </w:r>
      <w:r>
        <w:rPr>
          <w:spacing w:val="-14"/>
          <w:sz w:val="24"/>
        </w:rPr>
        <w:t> </w:t>
      </w:r>
      <w:r>
        <w:rPr>
          <w:sz w:val="24"/>
        </w:rPr>
        <w:t>of</w:t>
      </w:r>
      <w:r>
        <w:rPr>
          <w:spacing w:val="-15"/>
          <w:sz w:val="24"/>
        </w:rPr>
        <w:t> </w:t>
      </w:r>
      <w:r>
        <w:rPr>
          <w:sz w:val="24"/>
        </w:rPr>
        <w:t>thyroid</w:t>
      </w:r>
      <w:r>
        <w:rPr>
          <w:spacing w:val="-14"/>
          <w:sz w:val="24"/>
        </w:rPr>
        <w:t> </w:t>
      </w:r>
      <w:r>
        <w:rPr>
          <w:sz w:val="24"/>
        </w:rPr>
        <w:t>cancer</w:t>
      </w:r>
      <w:r>
        <w:rPr>
          <w:spacing w:val="-15"/>
          <w:sz w:val="24"/>
        </w:rPr>
        <w:t> </w:t>
      </w:r>
      <w:r>
        <w:rPr>
          <w:sz w:val="24"/>
        </w:rPr>
        <w:t>patients:</w:t>
      </w:r>
      <w:r>
        <w:rPr>
          <w:spacing w:val="-13"/>
          <w:sz w:val="24"/>
        </w:rPr>
        <w:t> </w:t>
      </w:r>
      <w:r>
        <w:rPr>
          <w:sz w:val="24"/>
        </w:rPr>
        <w:t>a</w:t>
      </w:r>
      <w:r>
        <w:rPr>
          <w:spacing w:val="-15"/>
          <w:sz w:val="24"/>
        </w:rPr>
        <w:t> </w:t>
      </w:r>
      <w:r>
        <w:rPr>
          <w:sz w:val="24"/>
        </w:rPr>
        <w:t>15-year</w:t>
      </w:r>
      <w:r>
        <w:rPr>
          <w:spacing w:val="-15"/>
          <w:sz w:val="24"/>
        </w:rPr>
        <w:t> </w:t>
      </w:r>
      <w:r>
        <w:rPr>
          <w:sz w:val="24"/>
        </w:rPr>
        <w:t>cohort</w:t>
      </w:r>
      <w:r>
        <w:rPr>
          <w:spacing w:val="-14"/>
          <w:sz w:val="24"/>
        </w:rPr>
        <w:t> </w:t>
      </w:r>
      <w:r>
        <w:rPr>
          <w:sz w:val="24"/>
        </w:rPr>
        <w:t>study,"</w:t>
      </w:r>
      <w:r>
        <w:rPr>
          <w:spacing w:val="-15"/>
          <w:sz w:val="24"/>
        </w:rPr>
        <w:t> </w:t>
      </w:r>
      <w:r>
        <w:rPr>
          <w:i/>
          <w:sz w:val="24"/>
        </w:rPr>
        <w:t>European Archives of Oto-Rhino-Laryngology, </w:t>
      </w:r>
      <w:r>
        <w:rPr>
          <w:sz w:val="24"/>
        </w:rPr>
        <w:t>pp. 1-10, 2023.</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M. Yokota </w:t>
      </w:r>
      <w:r>
        <w:rPr>
          <w:i/>
          <w:sz w:val="24"/>
        </w:rPr>
        <w:t>et al.</w:t>
      </w:r>
      <w:r>
        <w:rPr>
          <w:sz w:val="24"/>
        </w:rPr>
        <w:t>, "Lymphocyte-monocyte ratio significantly predicts recurrence in papillary thyroid cancer," </w:t>
      </w:r>
      <w:r>
        <w:rPr>
          <w:i/>
          <w:sz w:val="24"/>
        </w:rPr>
        <w:t>Journal of Surgical Research, </w:t>
      </w:r>
      <w:r>
        <w:rPr>
          <w:sz w:val="24"/>
        </w:rPr>
        <w:t>vol. 246, pp. 535-543, 2020.</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5" w:hanging="720"/>
        <w:jc w:val="both"/>
        <w:rPr>
          <w:sz w:val="24"/>
        </w:rPr>
      </w:pPr>
      <w:r>
        <w:rPr>
          <w:sz w:val="24"/>
        </w:rPr>
        <w:t>B.</w:t>
      </w:r>
      <w:r>
        <w:rPr>
          <w:spacing w:val="-3"/>
          <w:sz w:val="24"/>
        </w:rPr>
        <w:t> </w:t>
      </w:r>
      <w:r>
        <w:rPr>
          <w:sz w:val="24"/>
        </w:rPr>
        <w:t>Zhang,</w:t>
      </w:r>
      <w:r>
        <w:rPr>
          <w:spacing w:val="-4"/>
          <w:sz w:val="24"/>
        </w:rPr>
        <w:t> </w:t>
      </w:r>
      <w:r>
        <w:rPr>
          <w:sz w:val="24"/>
        </w:rPr>
        <w:t>W.</w:t>
      </w:r>
      <w:r>
        <w:rPr>
          <w:spacing w:val="-6"/>
          <w:sz w:val="24"/>
        </w:rPr>
        <w:t> </w:t>
      </w:r>
      <w:r>
        <w:rPr>
          <w:sz w:val="24"/>
        </w:rPr>
        <w:t>Wu,</w:t>
      </w:r>
      <w:r>
        <w:rPr>
          <w:spacing w:val="-6"/>
          <w:sz w:val="24"/>
        </w:rPr>
        <w:t> </w:t>
      </w:r>
      <w:r>
        <w:rPr>
          <w:sz w:val="24"/>
        </w:rPr>
        <w:t>X.</w:t>
      </w:r>
      <w:r>
        <w:rPr>
          <w:spacing w:val="-6"/>
          <w:sz w:val="24"/>
        </w:rPr>
        <w:t> </w:t>
      </w:r>
      <w:r>
        <w:rPr>
          <w:sz w:val="24"/>
        </w:rPr>
        <w:t>Shang,</w:t>
      </w:r>
      <w:r>
        <w:rPr>
          <w:spacing w:val="-4"/>
          <w:sz w:val="24"/>
        </w:rPr>
        <w:t> </w:t>
      </w:r>
      <w:r>
        <w:rPr>
          <w:sz w:val="24"/>
        </w:rPr>
        <w:t>D.</w:t>
      </w:r>
      <w:r>
        <w:rPr>
          <w:spacing w:val="-6"/>
          <w:sz w:val="24"/>
        </w:rPr>
        <w:t> </w:t>
      </w:r>
      <w:r>
        <w:rPr>
          <w:sz w:val="24"/>
        </w:rPr>
        <w:t>Huang,</w:t>
      </w:r>
      <w:r>
        <w:rPr>
          <w:spacing w:val="-6"/>
          <w:sz w:val="24"/>
        </w:rPr>
        <w:t> </w:t>
      </w:r>
      <w:r>
        <w:rPr>
          <w:sz w:val="24"/>
        </w:rPr>
        <w:t>M.</w:t>
      </w:r>
      <w:r>
        <w:rPr>
          <w:spacing w:val="-3"/>
          <w:sz w:val="24"/>
        </w:rPr>
        <w:t> </w:t>
      </w:r>
      <w:r>
        <w:rPr>
          <w:sz w:val="24"/>
        </w:rPr>
        <w:t>Liu,</w:t>
      </w:r>
      <w:r>
        <w:rPr>
          <w:spacing w:val="-3"/>
          <w:sz w:val="24"/>
        </w:rPr>
        <w:t> </w:t>
      </w:r>
      <w:r>
        <w:rPr>
          <w:sz w:val="24"/>
        </w:rPr>
        <w:t>and</w:t>
      </w:r>
      <w:r>
        <w:rPr>
          <w:spacing w:val="-3"/>
          <w:sz w:val="24"/>
        </w:rPr>
        <w:t> </w:t>
      </w:r>
      <w:r>
        <w:rPr>
          <w:sz w:val="24"/>
        </w:rPr>
        <w:t>L.</w:t>
      </w:r>
      <w:r>
        <w:rPr>
          <w:spacing w:val="-1"/>
          <w:sz w:val="24"/>
        </w:rPr>
        <w:t> </w:t>
      </w:r>
      <w:r>
        <w:rPr>
          <w:sz w:val="24"/>
        </w:rPr>
        <w:t>Zong,</w:t>
      </w:r>
      <w:r>
        <w:rPr>
          <w:spacing w:val="-3"/>
          <w:sz w:val="24"/>
        </w:rPr>
        <w:t> </w:t>
      </w:r>
      <w:r>
        <w:rPr>
          <w:sz w:val="24"/>
        </w:rPr>
        <w:t>"Incidence</w:t>
      </w:r>
      <w:r>
        <w:rPr>
          <w:spacing w:val="-5"/>
          <w:sz w:val="24"/>
        </w:rPr>
        <w:t> </w:t>
      </w:r>
      <w:r>
        <w:rPr>
          <w:sz w:val="24"/>
        </w:rPr>
        <w:t>and</w:t>
      </w:r>
      <w:r>
        <w:rPr>
          <w:spacing w:val="-6"/>
          <w:sz w:val="24"/>
        </w:rPr>
        <w:t> </w:t>
      </w:r>
      <w:r>
        <w:rPr>
          <w:sz w:val="24"/>
        </w:rPr>
        <w:t>prognosis</w:t>
      </w:r>
      <w:r>
        <w:rPr>
          <w:spacing w:val="-6"/>
          <w:sz w:val="24"/>
        </w:rPr>
        <w:t> </w:t>
      </w:r>
      <w:r>
        <w:rPr>
          <w:sz w:val="24"/>
        </w:rPr>
        <w:t>of thyroid</w:t>
      </w:r>
      <w:r>
        <w:rPr>
          <w:spacing w:val="-4"/>
          <w:sz w:val="24"/>
        </w:rPr>
        <w:t> </w:t>
      </w:r>
      <w:r>
        <w:rPr>
          <w:sz w:val="24"/>
        </w:rPr>
        <w:t>cancer</w:t>
      </w:r>
      <w:r>
        <w:rPr>
          <w:spacing w:val="-4"/>
          <w:sz w:val="24"/>
        </w:rPr>
        <w:t> </w:t>
      </w:r>
      <w:r>
        <w:rPr>
          <w:sz w:val="24"/>
        </w:rPr>
        <w:t>in</w:t>
      </w:r>
      <w:r>
        <w:rPr>
          <w:spacing w:val="-4"/>
          <w:sz w:val="24"/>
        </w:rPr>
        <w:t> </w:t>
      </w:r>
      <w:r>
        <w:rPr>
          <w:sz w:val="24"/>
        </w:rPr>
        <w:t>children:</w:t>
      </w:r>
      <w:r>
        <w:rPr>
          <w:spacing w:val="-4"/>
          <w:sz w:val="24"/>
        </w:rPr>
        <w:t> </w:t>
      </w:r>
      <w:r>
        <w:rPr>
          <w:sz w:val="24"/>
        </w:rPr>
        <w:t>based</w:t>
      </w:r>
      <w:r>
        <w:rPr>
          <w:spacing w:val="-4"/>
          <w:sz w:val="24"/>
        </w:rPr>
        <w:t> </w:t>
      </w:r>
      <w:r>
        <w:rPr>
          <w:sz w:val="24"/>
        </w:rPr>
        <w:t>on</w:t>
      </w:r>
      <w:r>
        <w:rPr>
          <w:spacing w:val="-4"/>
          <w:sz w:val="24"/>
        </w:rPr>
        <w:t> </w:t>
      </w:r>
      <w:r>
        <w:rPr>
          <w:sz w:val="24"/>
        </w:rPr>
        <w:t>the</w:t>
      </w:r>
      <w:r>
        <w:rPr>
          <w:spacing w:val="-4"/>
          <w:sz w:val="24"/>
        </w:rPr>
        <w:t> </w:t>
      </w:r>
      <w:r>
        <w:rPr>
          <w:sz w:val="24"/>
        </w:rPr>
        <w:t>SEER</w:t>
      </w:r>
      <w:r>
        <w:rPr>
          <w:spacing w:val="-6"/>
          <w:sz w:val="24"/>
        </w:rPr>
        <w:t> </w:t>
      </w:r>
      <w:r>
        <w:rPr>
          <w:sz w:val="24"/>
        </w:rPr>
        <w:t>database,"</w:t>
      </w:r>
      <w:r>
        <w:rPr>
          <w:spacing w:val="-4"/>
          <w:sz w:val="24"/>
        </w:rPr>
        <w:t> </w:t>
      </w:r>
      <w:r>
        <w:rPr>
          <w:i/>
          <w:sz w:val="24"/>
        </w:rPr>
        <w:t>Pediatric</w:t>
      </w:r>
      <w:r>
        <w:rPr>
          <w:i/>
          <w:spacing w:val="-4"/>
          <w:sz w:val="24"/>
        </w:rPr>
        <w:t> </w:t>
      </w:r>
      <w:r>
        <w:rPr>
          <w:i/>
          <w:sz w:val="24"/>
        </w:rPr>
        <w:t>Surgery</w:t>
      </w:r>
      <w:r>
        <w:rPr>
          <w:i/>
          <w:spacing w:val="-5"/>
          <w:sz w:val="24"/>
        </w:rPr>
        <w:t> </w:t>
      </w:r>
      <w:r>
        <w:rPr>
          <w:i/>
          <w:sz w:val="24"/>
        </w:rPr>
        <w:t>International, </w:t>
      </w:r>
      <w:r>
        <w:rPr>
          <w:sz w:val="24"/>
        </w:rPr>
        <w:t>vol. 38, no. 3, pp. 445-456, 2022.</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D. Nalbach, "Determinanten des Therapieerfolgs bei Radiojodtherapie der multifokalen und disseminierten Autonomie der Schilddrüse," 2022.</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S.</w:t>
      </w:r>
      <w:r>
        <w:rPr>
          <w:spacing w:val="-3"/>
          <w:sz w:val="24"/>
        </w:rPr>
        <w:t> </w:t>
      </w:r>
      <w:r>
        <w:rPr>
          <w:sz w:val="24"/>
        </w:rPr>
        <w:t>K.</w:t>
      </w:r>
      <w:r>
        <w:rPr>
          <w:spacing w:val="-3"/>
          <w:sz w:val="24"/>
        </w:rPr>
        <w:t> </w:t>
      </w:r>
      <w:r>
        <w:rPr>
          <w:sz w:val="24"/>
        </w:rPr>
        <w:t>Nayak,</w:t>
      </w:r>
      <w:r>
        <w:rPr>
          <w:spacing w:val="-3"/>
          <w:sz w:val="24"/>
        </w:rPr>
        <w:t> </w:t>
      </w:r>
      <w:r>
        <w:rPr>
          <w:sz w:val="24"/>
        </w:rPr>
        <w:t>M.</w:t>
      </w:r>
      <w:r>
        <w:rPr>
          <w:spacing w:val="-3"/>
          <w:sz w:val="24"/>
        </w:rPr>
        <w:t> </w:t>
      </w:r>
      <w:r>
        <w:rPr>
          <w:sz w:val="24"/>
        </w:rPr>
        <w:t>Garanayak,</w:t>
      </w:r>
      <w:r>
        <w:rPr>
          <w:spacing w:val="-3"/>
          <w:sz w:val="24"/>
        </w:rPr>
        <w:t> </w:t>
      </w:r>
      <w:r>
        <w:rPr>
          <w:sz w:val="24"/>
        </w:rPr>
        <w:t>S.</w:t>
      </w:r>
      <w:r>
        <w:rPr>
          <w:spacing w:val="-3"/>
          <w:sz w:val="24"/>
        </w:rPr>
        <w:t> </w:t>
      </w:r>
      <w:r>
        <w:rPr>
          <w:sz w:val="24"/>
        </w:rPr>
        <w:t>K.</w:t>
      </w:r>
      <w:r>
        <w:rPr>
          <w:spacing w:val="-3"/>
          <w:sz w:val="24"/>
        </w:rPr>
        <w:t> </w:t>
      </w:r>
      <w:r>
        <w:rPr>
          <w:sz w:val="24"/>
        </w:rPr>
        <w:t>Swain,</w:t>
      </w:r>
      <w:r>
        <w:rPr>
          <w:spacing w:val="-3"/>
          <w:sz w:val="24"/>
        </w:rPr>
        <w:t> </w:t>
      </w:r>
      <w:r>
        <w:rPr>
          <w:sz w:val="24"/>
        </w:rPr>
        <w:t>S.</w:t>
      </w:r>
      <w:r>
        <w:rPr>
          <w:spacing w:val="-3"/>
          <w:sz w:val="24"/>
        </w:rPr>
        <w:t> </w:t>
      </w:r>
      <w:r>
        <w:rPr>
          <w:sz w:val="24"/>
        </w:rPr>
        <w:t>K.</w:t>
      </w:r>
      <w:r>
        <w:rPr>
          <w:spacing w:val="-3"/>
          <w:sz w:val="24"/>
        </w:rPr>
        <w:t> </w:t>
      </w:r>
      <w:r>
        <w:rPr>
          <w:sz w:val="24"/>
        </w:rPr>
        <w:t>Panda,</w:t>
      </w:r>
      <w:r>
        <w:rPr>
          <w:spacing w:val="-3"/>
          <w:sz w:val="24"/>
        </w:rPr>
        <w:t> </w:t>
      </w:r>
      <w:r>
        <w:rPr>
          <w:sz w:val="24"/>
        </w:rPr>
        <w:t>and</w:t>
      </w:r>
      <w:r>
        <w:rPr>
          <w:spacing w:val="-3"/>
          <w:sz w:val="24"/>
        </w:rPr>
        <w:t> </w:t>
      </w:r>
      <w:r>
        <w:rPr>
          <w:sz w:val="24"/>
        </w:rPr>
        <w:t>D.</w:t>
      </w:r>
      <w:r>
        <w:rPr>
          <w:spacing w:val="-3"/>
          <w:sz w:val="24"/>
        </w:rPr>
        <w:t> </w:t>
      </w:r>
      <w:r>
        <w:rPr>
          <w:sz w:val="24"/>
        </w:rPr>
        <w:t>Godavarthi,</w:t>
      </w:r>
      <w:r>
        <w:rPr>
          <w:spacing w:val="-2"/>
          <w:sz w:val="24"/>
        </w:rPr>
        <w:t> </w:t>
      </w:r>
      <w:r>
        <w:rPr>
          <w:sz w:val="24"/>
        </w:rPr>
        <w:t>"An</w:t>
      </w:r>
      <w:r>
        <w:rPr>
          <w:spacing w:val="-2"/>
          <w:sz w:val="24"/>
        </w:rPr>
        <w:t> </w:t>
      </w:r>
      <w:r>
        <w:rPr>
          <w:sz w:val="24"/>
        </w:rPr>
        <w:t>Intelligent Disease Prediction and Drug Recommendation Prototype by Using Multiple Approaches of Machine Learning Algorithms," </w:t>
      </w:r>
      <w:r>
        <w:rPr>
          <w:i/>
          <w:sz w:val="24"/>
        </w:rPr>
        <w:t>IEEE Access, </w:t>
      </w:r>
      <w:r>
        <w:rPr>
          <w:sz w:val="24"/>
        </w:rPr>
        <w:t>2023.</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A. Hadanny </w:t>
      </w:r>
      <w:r>
        <w:rPr>
          <w:i/>
          <w:sz w:val="24"/>
        </w:rPr>
        <w:t>et al.</w:t>
      </w:r>
      <w:r>
        <w:rPr>
          <w:sz w:val="24"/>
        </w:rPr>
        <w:t>, "Machine learning-based prediction of 1-year mortality for acute coronary syndrome</w:t>
      </w:r>
      <w:r>
        <w:rPr>
          <w:rFonts w:ascii="Segoe UI Symbol" w:hAnsi="Segoe UI Symbol"/>
          <w:sz w:val="24"/>
        </w:rPr>
        <w:t>✰</w:t>
      </w:r>
      <w:r>
        <w:rPr>
          <w:sz w:val="24"/>
        </w:rPr>
        <w:t>," </w:t>
      </w:r>
      <w:r>
        <w:rPr>
          <w:i/>
          <w:sz w:val="24"/>
        </w:rPr>
        <w:t>Journal of cardiology, </w:t>
      </w:r>
      <w:r>
        <w:rPr>
          <w:sz w:val="24"/>
        </w:rPr>
        <w:t>vol. 79, no. 3, pp. 342-351, 2022.</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M.</w:t>
      </w:r>
      <w:r>
        <w:rPr>
          <w:spacing w:val="-8"/>
          <w:sz w:val="24"/>
        </w:rPr>
        <w:t> </w:t>
      </w:r>
      <w:r>
        <w:rPr>
          <w:sz w:val="24"/>
        </w:rPr>
        <w:t>Sollini,</w:t>
      </w:r>
      <w:r>
        <w:rPr>
          <w:spacing w:val="-8"/>
          <w:sz w:val="24"/>
        </w:rPr>
        <w:t> </w:t>
      </w:r>
      <w:r>
        <w:rPr>
          <w:sz w:val="24"/>
        </w:rPr>
        <w:t>L.</w:t>
      </w:r>
      <w:r>
        <w:rPr>
          <w:spacing w:val="-6"/>
          <w:sz w:val="24"/>
        </w:rPr>
        <w:t> </w:t>
      </w:r>
      <w:r>
        <w:rPr>
          <w:sz w:val="24"/>
        </w:rPr>
        <w:t>Cozzi,</w:t>
      </w:r>
      <w:r>
        <w:rPr>
          <w:spacing w:val="-8"/>
          <w:sz w:val="24"/>
        </w:rPr>
        <w:t> </w:t>
      </w:r>
      <w:r>
        <w:rPr>
          <w:sz w:val="24"/>
        </w:rPr>
        <w:t>A.</w:t>
      </w:r>
      <w:r>
        <w:rPr>
          <w:spacing w:val="-8"/>
          <w:sz w:val="24"/>
        </w:rPr>
        <w:t> </w:t>
      </w:r>
      <w:r>
        <w:rPr>
          <w:sz w:val="24"/>
        </w:rPr>
        <w:t>Chiti,</w:t>
      </w:r>
      <w:r>
        <w:rPr>
          <w:spacing w:val="-8"/>
          <w:sz w:val="24"/>
        </w:rPr>
        <w:t> </w:t>
      </w:r>
      <w:r>
        <w:rPr>
          <w:sz w:val="24"/>
        </w:rPr>
        <w:t>and</w:t>
      </w:r>
      <w:r>
        <w:rPr>
          <w:spacing w:val="-8"/>
          <w:sz w:val="24"/>
        </w:rPr>
        <w:t> </w:t>
      </w:r>
      <w:r>
        <w:rPr>
          <w:sz w:val="24"/>
        </w:rPr>
        <w:t>M.</w:t>
      </w:r>
      <w:r>
        <w:rPr>
          <w:spacing w:val="-8"/>
          <w:sz w:val="24"/>
        </w:rPr>
        <w:t> </w:t>
      </w:r>
      <w:r>
        <w:rPr>
          <w:sz w:val="24"/>
        </w:rPr>
        <w:t>Kirienko,</w:t>
      </w:r>
      <w:r>
        <w:rPr>
          <w:spacing w:val="-6"/>
          <w:sz w:val="24"/>
        </w:rPr>
        <w:t> </w:t>
      </w:r>
      <w:r>
        <w:rPr>
          <w:sz w:val="24"/>
        </w:rPr>
        <w:t>"Texture</w:t>
      </w:r>
      <w:r>
        <w:rPr>
          <w:spacing w:val="-8"/>
          <w:sz w:val="24"/>
        </w:rPr>
        <w:t> </w:t>
      </w:r>
      <w:r>
        <w:rPr>
          <w:sz w:val="24"/>
        </w:rPr>
        <w:t>analysis</w:t>
      </w:r>
      <w:r>
        <w:rPr>
          <w:spacing w:val="-8"/>
          <w:sz w:val="24"/>
        </w:rPr>
        <w:t> </w:t>
      </w:r>
      <w:r>
        <w:rPr>
          <w:sz w:val="24"/>
        </w:rPr>
        <w:t>and</w:t>
      </w:r>
      <w:r>
        <w:rPr>
          <w:spacing w:val="-6"/>
          <w:sz w:val="24"/>
        </w:rPr>
        <w:t> </w:t>
      </w:r>
      <w:r>
        <w:rPr>
          <w:sz w:val="24"/>
        </w:rPr>
        <w:t>machine</w:t>
      </w:r>
      <w:r>
        <w:rPr>
          <w:spacing w:val="-8"/>
          <w:sz w:val="24"/>
        </w:rPr>
        <w:t> </w:t>
      </w:r>
      <w:r>
        <w:rPr>
          <w:sz w:val="24"/>
        </w:rPr>
        <w:t>learning</w:t>
      </w:r>
      <w:r>
        <w:rPr>
          <w:spacing w:val="-10"/>
          <w:sz w:val="24"/>
        </w:rPr>
        <w:t> </w:t>
      </w:r>
      <w:r>
        <w:rPr>
          <w:sz w:val="24"/>
        </w:rPr>
        <w:t>to characterize suspected thyroid nodules and differentiated thyroid cancer: Where do we stand?," </w:t>
      </w:r>
      <w:r>
        <w:rPr>
          <w:i/>
          <w:sz w:val="24"/>
        </w:rPr>
        <w:t>European journal of radiology, </w:t>
      </w:r>
      <w:r>
        <w:rPr>
          <w:sz w:val="24"/>
        </w:rPr>
        <w:t>vol. 99, pp. 1-8, 2018.</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L.</w:t>
      </w:r>
      <w:r>
        <w:rPr>
          <w:spacing w:val="-13"/>
          <w:sz w:val="24"/>
        </w:rPr>
        <w:t> </w:t>
      </w:r>
      <w:r>
        <w:rPr>
          <w:sz w:val="24"/>
        </w:rPr>
        <w:t>Wang</w:t>
      </w:r>
      <w:r>
        <w:rPr>
          <w:spacing w:val="-15"/>
          <w:sz w:val="24"/>
        </w:rPr>
        <w:t> </w:t>
      </w:r>
      <w:r>
        <w:rPr>
          <w:i/>
          <w:sz w:val="24"/>
        </w:rPr>
        <w:t>et</w:t>
      </w:r>
      <w:r>
        <w:rPr>
          <w:i/>
          <w:spacing w:val="-13"/>
          <w:sz w:val="24"/>
        </w:rPr>
        <w:t> </w:t>
      </w:r>
      <w:r>
        <w:rPr>
          <w:i/>
          <w:sz w:val="24"/>
        </w:rPr>
        <w:t>al.</w:t>
      </w:r>
      <w:r>
        <w:rPr>
          <w:sz w:val="24"/>
        </w:rPr>
        <w:t>,</w:t>
      </w:r>
      <w:r>
        <w:rPr>
          <w:spacing w:val="-13"/>
          <w:sz w:val="24"/>
        </w:rPr>
        <w:t> </w:t>
      </w:r>
      <w:r>
        <w:rPr>
          <w:sz w:val="24"/>
        </w:rPr>
        <w:t>"Automatic</w:t>
      </w:r>
      <w:r>
        <w:rPr>
          <w:spacing w:val="-15"/>
          <w:sz w:val="24"/>
        </w:rPr>
        <w:t> </w:t>
      </w:r>
      <w:r>
        <w:rPr>
          <w:sz w:val="24"/>
        </w:rPr>
        <w:t>thyroid</w:t>
      </w:r>
      <w:r>
        <w:rPr>
          <w:spacing w:val="-15"/>
          <w:sz w:val="24"/>
        </w:rPr>
        <w:t> </w:t>
      </w:r>
      <w:r>
        <w:rPr>
          <w:sz w:val="24"/>
        </w:rPr>
        <w:t>nodule</w:t>
      </w:r>
      <w:r>
        <w:rPr>
          <w:spacing w:val="-14"/>
          <w:sz w:val="24"/>
        </w:rPr>
        <w:t> </w:t>
      </w:r>
      <w:r>
        <w:rPr>
          <w:sz w:val="24"/>
        </w:rPr>
        <w:t>recognition</w:t>
      </w:r>
      <w:r>
        <w:rPr>
          <w:spacing w:val="-15"/>
          <w:sz w:val="24"/>
        </w:rPr>
        <w:t> </w:t>
      </w:r>
      <w:r>
        <w:rPr>
          <w:sz w:val="24"/>
        </w:rPr>
        <w:t>and</w:t>
      </w:r>
      <w:r>
        <w:rPr>
          <w:spacing w:val="-15"/>
          <w:sz w:val="24"/>
        </w:rPr>
        <w:t> </w:t>
      </w:r>
      <w:r>
        <w:rPr>
          <w:sz w:val="24"/>
        </w:rPr>
        <w:t>diagnosis</w:t>
      </w:r>
      <w:r>
        <w:rPr>
          <w:spacing w:val="-15"/>
          <w:sz w:val="24"/>
        </w:rPr>
        <w:t> </w:t>
      </w:r>
      <w:r>
        <w:rPr>
          <w:sz w:val="24"/>
        </w:rPr>
        <w:t>in</w:t>
      </w:r>
      <w:r>
        <w:rPr>
          <w:spacing w:val="-13"/>
          <w:sz w:val="24"/>
        </w:rPr>
        <w:t> </w:t>
      </w:r>
      <w:r>
        <w:rPr>
          <w:sz w:val="24"/>
        </w:rPr>
        <w:t>ultrasound</w:t>
      </w:r>
      <w:r>
        <w:rPr>
          <w:spacing w:val="-15"/>
          <w:sz w:val="24"/>
        </w:rPr>
        <w:t> </w:t>
      </w:r>
      <w:r>
        <w:rPr>
          <w:sz w:val="24"/>
        </w:rPr>
        <w:t>imaging with</w:t>
      </w:r>
      <w:r>
        <w:rPr>
          <w:spacing w:val="-5"/>
          <w:sz w:val="24"/>
        </w:rPr>
        <w:t> </w:t>
      </w:r>
      <w:r>
        <w:rPr>
          <w:sz w:val="24"/>
        </w:rPr>
        <w:t>the</w:t>
      </w:r>
      <w:r>
        <w:rPr>
          <w:spacing w:val="-6"/>
          <w:sz w:val="24"/>
        </w:rPr>
        <w:t> </w:t>
      </w:r>
      <w:r>
        <w:rPr>
          <w:sz w:val="24"/>
        </w:rPr>
        <w:t>YOLOv2</w:t>
      </w:r>
      <w:r>
        <w:rPr>
          <w:spacing w:val="-6"/>
          <w:sz w:val="24"/>
        </w:rPr>
        <w:t> </w:t>
      </w:r>
      <w:r>
        <w:rPr>
          <w:sz w:val="24"/>
        </w:rPr>
        <w:t>neural</w:t>
      </w:r>
      <w:r>
        <w:rPr>
          <w:spacing w:val="-5"/>
          <w:sz w:val="24"/>
        </w:rPr>
        <w:t> </w:t>
      </w:r>
      <w:r>
        <w:rPr>
          <w:sz w:val="24"/>
        </w:rPr>
        <w:t>network,"</w:t>
      </w:r>
      <w:r>
        <w:rPr>
          <w:spacing w:val="-4"/>
          <w:sz w:val="24"/>
        </w:rPr>
        <w:t> </w:t>
      </w:r>
      <w:r>
        <w:rPr>
          <w:i/>
          <w:sz w:val="24"/>
        </w:rPr>
        <w:t>World</w:t>
      </w:r>
      <w:r>
        <w:rPr>
          <w:i/>
          <w:spacing w:val="-5"/>
          <w:sz w:val="24"/>
        </w:rPr>
        <w:t> </w:t>
      </w:r>
      <w:r>
        <w:rPr>
          <w:i/>
          <w:sz w:val="24"/>
        </w:rPr>
        <w:t>journal</w:t>
      </w:r>
      <w:r>
        <w:rPr>
          <w:i/>
          <w:spacing w:val="-5"/>
          <w:sz w:val="24"/>
        </w:rPr>
        <w:t> </w:t>
      </w:r>
      <w:r>
        <w:rPr>
          <w:i/>
          <w:sz w:val="24"/>
        </w:rPr>
        <w:t>of</w:t>
      </w:r>
      <w:r>
        <w:rPr>
          <w:i/>
          <w:spacing w:val="-5"/>
          <w:sz w:val="24"/>
        </w:rPr>
        <w:t> </w:t>
      </w:r>
      <w:r>
        <w:rPr>
          <w:i/>
          <w:sz w:val="24"/>
        </w:rPr>
        <w:t>surgical</w:t>
      </w:r>
      <w:r>
        <w:rPr>
          <w:i/>
          <w:spacing w:val="-5"/>
          <w:sz w:val="24"/>
        </w:rPr>
        <w:t> </w:t>
      </w:r>
      <w:r>
        <w:rPr>
          <w:i/>
          <w:sz w:val="24"/>
        </w:rPr>
        <w:t>oncology,</w:t>
      </w:r>
      <w:r>
        <w:rPr>
          <w:i/>
          <w:spacing w:val="-5"/>
          <w:sz w:val="24"/>
        </w:rPr>
        <w:t> </w:t>
      </w:r>
      <w:r>
        <w:rPr>
          <w:sz w:val="24"/>
        </w:rPr>
        <w:t>vol.</w:t>
      </w:r>
      <w:r>
        <w:rPr>
          <w:spacing w:val="-5"/>
          <w:sz w:val="24"/>
        </w:rPr>
        <w:t> </w:t>
      </w:r>
      <w:r>
        <w:rPr>
          <w:sz w:val="24"/>
        </w:rPr>
        <w:t>17,</w:t>
      </w:r>
      <w:r>
        <w:rPr>
          <w:spacing w:val="-6"/>
          <w:sz w:val="24"/>
        </w:rPr>
        <w:t> </w:t>
      </w:r>
      <w:r>
        <w:rPr>
          <w:sz w:val="24"/>
        </w:rPr>
        <w:t>no.</w:t>
      </w:r>
      <w:r>
        <w:rPr>
          <w:spacing w:val="-6"/>
          <w:sz w:val="24"/>
        </w:rPr>
        <w:t> </w:t>
      </w:r>
      <w:r>
        <w:rPr>
          <w:sz w:val="24"/>
        </w:rPr>
        <w:t>1,</w:t>
      </w:r>
      <w:r>
        <w:rPr>
          <w:spacing w:val="-6"/>
          <w:sz w:val="24"/>
        </w:rPr>
        <w:t> </w:t>
      </w:r>
      <w:r>
        <w:rPr>
          <w:sz w:val="24"/>
        </w:rPr>
        <w:t>pp. 1-9, 2019.</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F.-s. Ouyang </w:t>
      </w:r>
      <w:r>
        <w:rPr>
          <w:i/>
          <w:sz w:val="24"/>
        </w:rPr>
        <w:t>et al.</w:t>
      </w:r>
      <w:r>
        <w:rPr>
          <w:sz w:val="24"/>
        </w:rPr>
        <w:t>, "Comparison between linear and nonlinear machine-learning algorithms for the classification of thyroid nodules," </w:t>
      </w:r>
      <w:r>
        <w:rPr>
          <w:i/>
          <w:sz w:val="24"/>
        </w:rPr>
        <w:t>European journal of radiology, </w:t>
      </w:r>
      <w:r>
        <w:rPr>
          <w:sz w:val="24"/>
        </w:rPr>
        <w:t>vol. 113, pp. 251-257, 2019.</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J.</w:t>
      </w:r>
      <w:r>
        <w:rPr>
          <w:spacing w:val="-6"/>
          <w:sz w:val="24"/>
        </w:rPr>
        <w:t> </w:t>
      </w:r>
      <w:r>
        <w:rPr>
          <w:sz w:val="24"/>
        </w:rPr>
        <w:t>H.</w:t>
      </w:r>
      <w:r>
        <w:rPr>
          <w:spacing w:val="-6"/>
          <w:sz w:val="24"/>
        </w:rPr>
        <w:t> </w:t>
      </w:r>
      <w:r>
        <w:rPr>
          <w:sz w:val="24"/>
        </w:rPr>
        <w:t>Moon</w:t>
      </w:r>
      <w:r>
        <w:rPr>
          <w:spacing w:val="-8"/>
          <w:sz w:val="24"/>
        </w:rPr>
        <w:t> </w:t>
      </w:r>
      <w:r>
        <w:rPr>
          <w:sz w:val="24"/>
        </w:rPr>
        <w:t>and</w:t>
      </w:r>
      <w:r>
        <w:rPr>
          <w:spacing w:val="-6"/>
          <w:sz w:val="24"/>
        </w:rPr>
        <w:t> </w:t>
      </w:r>
      <w:r>
        <w:rPr>
          <w:sz w:val="24"/>
        </w:rPr>
        <w:t>S.</w:t>
      </w:r>
      <w:r>
        <w:rPr>
          <w:spacing w:val="-6"/>
          <w:sz w:val="24"/>
        </w:rPr>
        <w:t> </w:t>
      </w:r>
      <w:r>
        <w:rPr>
          <w:sz w:val="24"/>
        </w:rPr>
        <w:t>R.</w:t>
      </w:r>
      <w:r>
        <w:rPr>
          <w:spacing w:val="-8"/>
          <w:sz w:val="24"/>
        </w:rPr>
        <w:t> </w:t>
      </w:r>
      <w:r>
        <w:rPr>
          <w:sz w:val="24"/>
        </w:rPr>
        <w:t>Steinhubl,</w:t>
      </w:r>
      <w:r>
        <w:rPr>
          <w:spacing w:val="-5"/>
          <w:sz w:val="24"/>
        </w:rPr>
        <w:t> </w:t>
      </w:r>
      <w:r>
        <w:rPr>
          <w:sz w:val="24"/>
        </w:rPr>
        <w:t>"Digital</w:t>
      </w:r>
      <w:r>
        <w:rPr>
          <w:spacing w:val="-5"/>
          <w:sz w:val="24"/>
        </w:rPr>
        <w:t> </w:t>
      </w:r>
      <w:r>
        <w:rPr>
          <w:sz w:val="24"/>
        </w:rPr>
        <w:t>medicine</w:t>
      </w:r>
      <w:r>
        <w:rPr>
          <w:spacing w:val="-7"/>
          <w:sz w:val="24"/>
        </w:rPr>
        <w:t> </w:t>
      </w:r>
      <w:r>
        <w:rPr>
          <w:sz w:val="24"/>
        </w:rPr>
        <w:t>in</w:t>
      </w:r>
      <w:r>
        <w:rPr>
          <w:spacing w:val="-5"/>
          <w:sz w:val="24"/>
        </w:rPr>
        <w:t> </w:t>
      </w:r>
      <w:r>
        <w:rPr>
          <w:sz w:val="24"/>
        </w:rPr>
        <w:t>thyroidology:</w:t>
      </w:r>
      <w:r>
        <w:rPr>
          <w:spacing w:val="-5"/>
          <w:sz w:val="24"/>
        </w:rPr>
        <w:t> </w:t>
      </w:r>
      <w:r>
        <w:rPr>
          <w:sz w:val="24"/>
        </w:rPr>
        <w:t>a</w:t>
      </w:r>
      <w:r>
        <w:rPr>
          <w:spacing w:val="-7"/>
          <w:sz w:val="24"/>
        </w:rPr>
        <w:t> </w:t>
      </w:r>
      <w:r>
        <w:rPr>
          <w:sz w:val="24"/>
        </w:rPr>
        <w:t>new</w:t>
      </w:r>
      <w:r>
        <w:rPr>
          <w:spacing w:val="-6"/>
          <w:sz w:val="24"/>
        </w:rPr>
        <w:t> </w:t>
      </w:r>
      <w:r>
        <w:rPr>
          <w:sz w:val="24"/>
        </w:rPr>
        <w:t>era</w:t>
      </w:r>
      <w:r>
        <w:rPr>
          <w:spacing w:val="-7"/>
          <w:sz w:val="24"/>
        </w:rPr>
        <w:t> </w:t>
      </w:r>
      <w:r>
        <w:rPr>
          <w:sz w:val="24"/>
        </w:rPr>
        <w:t>of</w:t>
      </w:r>
      <w:r>
        <w:rPr>
          <w:spacing w:val="-7"/>
          <w:sz w:val="24"/>
        </w:rPr>
        <w:t> </w:t>
      </w:r>
      <w:r>
        <w:rPr>
          <w:sz w:val="24"/>
        </w:rPr>
        <w:t>managing thyroid disease," </w:t>
      </w:r>
      <w:r>
        <w:rPr>
          <w:i/>
          <w:sz w:val="24"/>
        </w:rPr>
        <w:t>Endocrinology and Metabolism, </w:t>
      </w:r>
      <w:r>
        <w:rPr>
          <w:sz w:val="24"/>
        </w:rPr>
        <w:t>vol. 34, no. 2, pp. 124-131, 2019.</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C. Sun </w:t>
      </w:r>
      <w:r>
        <w:rPr>
          <w:i/>
          <w:sz w:val="24"/>
        </w:rPr>
        <w:t>et al.</w:t>
      </w:r>
      <w:r>
        <w:rPr>
          <w:sz w:val="24"/>
        </w:rPr>
        <w:t>, "Evaluation of a deep learning‐based computer‐aided diagnosis system for distinguishing benign from malignant thyroid nodules in ultrasound images," </w:t>
      </w:r>
      <w:r>
        <w:rPr>
          <w:i/>
          <w:sz w:val="24"/>
        </w:rPr>
        <w:t>Medical Physics, </w:t>
      </w:r>
      <w:r>
        <w:rPr>
          <w:sz w:val="24"/>
        </w:rPr>
        <w:t>vol. 47, no. 9, pp. 3952-3960, 2020.</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Y. Wang, K. Wei, and P. Wan, "A method of ultrasonic image recognition for thyroid papillary carcinoma based on deep convolution neural network," </w:t>
      </w:r>
      <w:r>
        <w:rPr>
          <w:i/>
          <w:sz w:val="24"/>
        </w:rPr>
        <w:t>NeuroQuantology, </w:t>
      </w:r>
      <w:r>
        <w:rPr>
          <w:sz w:val="24"/>
        </w:rPr>
        <w:t>vol. 16, no. 5, 2018.</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X.</w:t>
      </w:r>
      <w:r>
        <w:rPr>
          <w:spacing w:val="-3"/>
          <w:sz w:val="24"/>
        </w:rPr>
        <w:t> </w:t>
      </w:r>
      <w:r>
        <w:rPr>
          <w:sz w:val="24"/>
        </w:rPr>
        <w:t>Li</w:t>
      </w:r>
      <w:r>
        <w:rPr>
          <w:spacing w:val="-5"/>
          <w:sz w:val="24"/>
        </w:rPr>
        <w:t> </w:t>
      </w:r>
      <w:r>
        <w:rPr>
          <w:i/>
          <w:sz w:val="24"/>
        </w:rPr>
        <w:t>et</w:t>
      </w:r>
      <w:r>
        <w:rPr>
          <w:i/>
          <w:spacing w:val="-3"/>
          <w:sz w:val="24"/>
        </w:rPr>
        <w:t> </w:t>
      </w:r>
      <w:r>
        <w:rPr>
          <w:i/>
          <w:sz w:val="24"/>
        </w:rPr>
        <w:t>al.</w:t>
      </w:r>
      <w:r>
        <w:rPr>
          <w:sz w:val="24"/>
        </w:rPr>
        <w:t>,</w:t>
      </w:r>
      <w:r>
        <w:rPr>
          <w:spacing w:val="-3"/>
          <w:sz w:val="24"/>
        </w:rPr>
        <w:t> </w:t>
      </w:r>
      <w:r>
        <w:rPr>
          <w:sz w:val="24"/>
        </w:rPr>
        <w:t>"Diagnosis</w:t>
      </w:r>
      <w:r>
        <w:rPr>
          <w:spacing w:val="-6"/>
          <w:sz w:val="24"/>
        </w:rPr>
        <w:t> </w:t>
      </w:r>
      <w:r>
        <w:rPr>
          <w:sz w:val="24"/>
        </w:rPr>
        <w:t>of</w:t>
      </w:r>
      <w:r>
        <w:rPr>
          <w:spacing w:val="-7"/>
          <w:sz w:val="24"/>
        </w:rPr>
        <w:t> </w:t>
      </w:r>
      <w:r>
        <w:rPr>
          <w:sz w:val="24"/>
        </w:rPr>
        <w:t>thyroid</w:t>
      </w:r>
      <w:r>
        <w:rPr>
          <w:spacing w:val="-3"/>
          <w:sz w:val="24"/>
        </w:rPr>
        <w:t> </w:t>
      </w:r>
      <w:r>
        <w:rPr>
          <w:sz w:val="24"/>
        </w:rPr>
        <w:t>cancer</w:t>
      </w:r>
      <w:r>
        <w:rPr>
          <w:spacing w:val="-4"/>
          <w:sz w:val="24"/>
        </w:rPr>
        <w:t> </w:t>
      </w:r>
      <w:r>
        <w:rPr>
          <w:sz w:val="24"/>
        </w:rPr>
        <w:t>using</w:t>
      </w:r>
      <w:r>
        <w:rPr>
          <w:spacing w:val="-5"/>
          <w:sz w:val="24"/>
        </w:rPr>
        <w:t> </w:t>
      </w:r>
      <w:r>
        <w:rPr>
          <w:sz w:val="24"/>
        </w:rPr>
        <w:t>deep</w:t>
      </w:r>
      <w:r>
        <w:rPr>
          <w:spacing w:val="-6"/>
          <w:sz w:val="24"/>
        </w:rPr>
        <w:t> </w:t>
      </w:r>
      <w:r>
        <w:rPr>
          <w:sz w:val="24"/>
        </w:rPr>
        <w:t>convolutional</w:t>
      </w:r>
      <w:r>
        <w:rPr>
          <w:spacing w:val="-6"/>
          <w:sz w:val="24"/>
        </w:rPr>
        <w:t> </w:t>
      </w:r>
      <w:r>
        <w:rPr>
          <w:sz w:val="24"/>
        </w:rPr>
        <w:t>neural</w:t>
      </w:r>
      <w:r>
        <w:rPr>
          <w:spacing w:val="-3"/>
          <w:sz w:val="24"/>
        </w:rPr>
        <w:t> </w:t>
      </w:r>
      <w:r>
        <w:rPr>
          <w:sz w:val="24"/>
        </w:rPr>
        <w:t>network</w:t>
      </w:r>
      <w:r>
        <w:rPr>
          <w:spacing w:val="-7"/>
          <w:sz w:val="24"/>
        </w:rPr>
        <w:t> </w:t>
      </w:r>
      <w:r>
        <w:rPr>
          <w:sz w:val="24"/>
        </w:rPr>
        <w:t>models applied</w:t>
      </w:r>
      <w:r>
        <w:rPr>
          <w:spacing w:val="-8"/>
          <w:sz w:val="24"/>
        </w:rPr>
        <w:t> </w:t>
      </w:r>
      <w:r>
        <w:rPr>
          <w:sz w:val="24"/>
        </w:rPr>
        <w:t>to</w:t>
      </w:r>
      <w:r>
        <w:rPr>
          <w:spacing w:val="-8"/>
          <w:sz w:val="24"/>
        </w:rPr>
        <w:t> </w:t>
      </w:r>
      <w:r>
        <w:rPr>
          <w:sz w:val="24"/>
        </w:rPr>
        <w:t>sonographic</w:t>
      </w:r>
      <w:r>
        <w:rPr>
          <w:spacing w:val="-9"/>
          <w:sz w:val="24"/>
        </w:rPr>
        <w:t> </w:t>
      </w:r>
      <w:r>
        <w:rPr>
          <w:sz w:val="24"/>
        </w:rPr>
        <w:t>images:</w:t>
      </w:r>
      <w:r>
        <w:rPr>
          <w:spacing w:val="-8"/>
          <w:sz w:val="24"/>
        </w:rPr>
        <w:t> </w:t>
      </w:r>
      <w:r>
        <w:rPr>
          <w:sz w:val="24"/>
        </w:rPr>
        <w:t>a</w:t>
      </w:r>
      <w:r>
        <w:rPr>
          <w:spacing w:val="-7"/>
          <w:sz w:val="24"/>
        </w:rPr>
        <w:t> </w:t>
      </w:r>
      <w:r>
        <w:rPr>
          <w:sz w:val="24"/>
        </w:rPr>
        <w:t>retrospective,</w:t>
      </w:r>
      <w:r>
        <w:rPr>
          <w:spacing w:val="-6"/>
          <w:sz w:val="24"/>
        </w:rPr>
        <w:t> </w:t>
      </w:r>
      <w:r>
        <w:rPr>
          <w:sz w:val="24"/>
        </w:rPr>
        <w:t>multicohort,</w:t>
      </w:r>
      <w:r>
        <w:rPr>
          <w:spacing w:val="-9"/>
          <w:sz w:val="24"/>
        </w:rPr>
        <w:t> </w:t>
      </w:r>
      <w:r>
        <w:rPr>
          <w:sz w:val="24"/>
        </w:rPr>
        <w:t>diagnostic</w:t>
      </w:r>
      <w:r>
        <w:rPr>
          <w:spacing w:val="-9"/>
          <w:sz w:val="24"/>
        </w:rPr>
        <w:t> </w:t>
      </w:r>
      <w:r>
        <w:rPr>
          <w:sz w:val="24"/>
        </w:rPr>
        <w:t>study,"</w:t>
      </w:r>
      <w:r>
        <w:rPr>
          <w:spacing w:val="-9"/>
          <w:sz w:val="24"/>
        </w:rPr>
        <w:t> </w:t>
      </w:r>
      <w:r>
        <w:rPr>
          <w:i/>
          <w:sz w:val="24"/>
        </w:rPr>
        <w:t>The</w:t>
      </w:r>
      <w:r>
        <w:rPr>
          <w:i/>
          <w:spacing w:val="-7"/>
          <w:sz w:val="24"/>
        </w:rPr>
        <w:t> </w:t>
      </w:r>
      <w:r>
        <w:rPr>
          <w:i/>
          <w:sz w:val="24"/>
        </w:rPr>
        <w:t>Lancet Oncology, </w:t>
      </w:r>
      <w:r>
        <w:rPr>
          <w:sz w:val="24"/>
        </w:rPr>
        <w:t>vol. 20, no. 2, pp. 193-201, 2019.</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L. Xu</w:t>
      </w:r>
      <w:r>
        <w:rPr>
          <w:spacing w:val="-1"/>
          <w:sz w:val="24"/>
        </w:rPr>
        <w:t> </w:t>
      </w:r>
      <w:r>
        <w:rPr>
          <w:i/>
          <w:sz w:val="24"/>
        </w:rPr>
        <w:t>et al.</w:t>
      </w:r>
      <w:r>
        <w:rPr>
          <w:sz w:val="24"/>
        </w:rPr>
        <w:t>, "Computer-aided</w:t>
      </w:r>
      <w:r>
        <w:rPr>
          <w:spacing w:val="-2"/>
          <w:sz w:val="24"/>
        </w:rPr>
        <w:t> </w:t>
      </w:r>
      <w:r>
        <w:rPr>
          <w:sz w:val="24"/>
        </w:rPr>
        <w:t>diagnosis</w:t>
      </w:r>
      <w:r>
        <w:rPr>
          <w:spacing w:val="-1"/>
          <w:sz w:val="24"/>
        </w:rPr>
        <w:t> </w:t>
      </w:r>
      <w:r>
        <w:rPr>
          <w:sz w:val="24"/>
        </w:rPr>
        <w:t>systems</w:t>
      </w:r>
      <w:r>
        <w:rPr>
          <w:spacing w:val="-1"/>
          <w:sz w:val="24"/>
        </w:rPr>
        <w:t> </w:t>
      </w:r>
      <w:r>
        <w:rPr>
          <w:sz w:val="24"/>
        </w:rPr>
        <w:t>in</w:t>
      </w:r>
      <w:r>
        <w:rPr>
          <w:spacing w:val="-1"/>
          <w:sz w:val="24"/>
        </w:rPr>
        <w:t> </w:t>
      </w:r>
      <w:r>
        <w:rPr>
          <w:sz w:val="24"/>
        </w:rPr>
        <w:t>diagnosing</w:t>
      </w:r>
      <w:r>
        <w:rPr>
          <w:spacing w:val="-1"/>
          <w:sz w:val="24"/>
        </w:rPr>
        <w:t> </w:t>
      </w:r>
      <w:r>
        <w:rPr>
          <w:sz w:val="24"/>
        </w:rPr>
        <w:t>malignant</w:t>
      </w:r>
      <w:r>
        <w:rPr>
          <w:spacing w:val="-1"/>
          <w:sz w:val="24"/>
        </w:rPr>
        <w:t> </w:t>
      </w:r>
      <w:r>
        <w:rPr>
          <w:sz w:val="24"/>
        </w:rPr>
        <w:t>thyroid</w:t>
      </w:r>
      <w:r>
        <w:rPr>
          <w:spacing w:val="-2"/>
          <w:sz w:val="24"/>
        </w:rPr>
        <w:t> </w:t>
      </w:r>
      <w:r>
        <w:rPr>
          <w:sz w:val="24"/>
        </w:rPr>
        <w:t>nodules on ultrasonography: a systematic review and meta-analysis," </w:t>
      </w:r>
      <w:r>
        <w:rPr>
          <w:i/>
          <w:sz w:val="24"/>
        </w:rPr>
        <w:t>European Thyroid Journal, </w:t>
      </w:r>
      <w:r>
        <w:rPr>
          <w:sz w:val="24"/>
        </w:rPr>
        <w:t>vol. 9, no. 4, pp. 186-193, 2020.</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J.</w:t>
      </w:r>
      <w:r>
        <w:rPr>
          <w:spacing w:val="-9"/>
          <w:sz w:val="24"/>
        </w:rPr>
        <w:t> </w:t>
      </w:r>
      <w:r>
        <w:rPr>
          <w:sz w:val="24"/>
        </w:rPr>
        <w:t>Yoon</w:t>
      </w:r>
      <w:r>
        <w:rPr>
          <w:spacing w:val="-10"/>
          <w:sz w:val="24"/>
        </w:rPr>
        <w:t> </w:t>
      </w:r>
      <w:r>
        <w:rPr>
          <w:i/>
          <w:sz w:val="24"/>
        </w:rPr>
        <w:t>et</w:t>
      </w:r>
      <w:r>
        <w:rPr>
          <w:i/>
          <w:spacing w:val="-9"/>
          <w:sz w:val="24"/>
        </w:rPr>
        <w:t> </w:t>
      </w:r>
      <w:r>
        <w:rPr>
          <w:i/>
          <w:sz w:val="24"/>
        </w:rPr>
        <w:t>al.</w:t>
      </w:r>
      <w:r>
        <w:rPr>
          <w:sz w:val="24"/>
        </w:rPr>
        <w:t>,</w:t>
      </w:r>
      <w:r>
        <w:rPr>
          <w:spacing w:val="-9"/>
          <w:sz w:val="24"/>
        </w:rPr>
        <w:t> </w:t>
      </w:r>
      <w:r>
        <w:rPr>
          <w:sz w:val="24"/>
        </w:rPr>
        <w:t>"Artificial</w:t>
      </w:r>
      <w:r>
        <w:rPr>
          <w:spacing w:val="-9"/>
          <w:sz w:val="24"/>
        </w:rPr>
        <w:t> </w:t>
      </w:r>
      <w:r>
        <w:rPr>
          <w:sz w:val="24"/>
        </w:rPr>
        <w:t>intelligence</w:t>
      </w:r>
      <w:r>
        <w:rPr>
          <w:spacing w:val="-10"/>
          <w:sz w:val="24"/>
        </w:rPr>
        <w:t> </w:t>
      </w:r>
      <w:r>
        <w:rPr>
          <w:sz w:val="24"/>
        </w:rPr>
        <w:t>to</w:t>
      </w:r>
      <w:r>
        <w:rPr>
          <w:spacing w:val="-9"/>
          <w:sz w:val="24"/>
        </w:rPr>
        <w:t> </w:t>
      </w:r>
      <w:r>
        <w:rPr>
          <w:sz w:val="24"/>
        </w:rPr>
        <w:t>predict</w:t>
      </w:r>
      <w:r>
        <w:rPr>
          <w:spacing w:val="-9"/>
          <w:sz w:val="24"/>
        </w:rPr>
        <w:t> </w:t>
      </w:r>
      <w:r>
        <w:rPr>
          <w:sz w:val="24"/>
        </w:rPr>
        <w:t>the</w:t>
      </w:r>
      <w:r>
        <w:rPr>
          <w:spacing w:val="-10"/>
          <w:sz w:val="24"/>
        </w:rPr>
        <w:t> </w:t>
      </w:r>
      <w:r>
        <w:rPr>
          <w:sz w:val="24"/>
        </w:rPr>
        <w:t>BRAFV600E</w:t>
      </w:r>
      <w:r>
        <w:rPr>
          <w:spacing w:val="-10"/>
          <w:sz w:val="24"/>
        </w:rPr>
        <w:t> </w:t>
      </w:r>
      <w:r>
        <w:rPr>
          <w:sz w:val="24"/>
        </w:rPr>
        <w:t>mutation</w:t>
      </w:r>
      <w:r>
        <w:rPr>
          <w:spacing w:val="-9"/>
          <w:sz w:val="24"/>
        </w:rPr>
        <w:t> </w:t>
      </w:r>
      <w:r>
        <w:rPr>
          <w:sz w:val="24"/>
        </w:rPr>
        <w:t>in</w:t>
      </w:r>
      <w:r>
        <w:rPr>
          <w:spacing w:val="-9"/>
          <w:sz w:val="24"/>
        </w:rPr>
        <w:t> </w:t>
      </w:r>
      <w:r>
        <w:rPr>
          <w:sz w:val="24"/>
        </w:rPr>
        <w:t>patients</w:t>
      </w:r>
      <w:r>
        <w:rPr>
          <w:spacing w:val="-9"/>
          <w:sz w:val="24"/>
        </w:rPr>
        <w:t> </w:t>
      </w:r>
      <w:r>
        <w:rPr>
          <w:sz w:val="24"/>
        </w:rPr>
        <w:t>with thyroid cancer," </w:t>
      </w:r>
      <w:r>
        <w:rPr>
          <w:i/>
          <w:sz w:val="24"/>
        </w:rPr>
        <w:t>PloS one, </w:t>
      </w:r>
      <w:r>
        <w:rPr>
          <w:sz w:val="24"/>
        </w:rPr>
        <w:t>vol. 15, no. 11, p. e0242806, 2020.</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Z.</w:t>
      </w:r>
      <w:r>
        <w:rPr>
          <w:spacing w:val="-1"/>
          <w:sz w:val="24"/>
        </w:rPr>
        <w:t> </w:t>
      </w:r>
      <w:r>
        <w:rPr>
          <w:sz w:val="24"/>
        </w:rPr>
        <w:t>Li,</w:t>
      </w:r>
      <w:r>
        <w:rPr>
          <w:spacing w:val="-1"/>
          <w:sz w:val="24"/>
        </w:rPr>
        <w:t> </w:t>
      </w:r>
      <w:r>
        <w:rPr>
          <w:sz w:val="24"/>
        </w:rPr>
        <w:t>K.</w:t>
      </w:r>
      <w:r>
        <w:rPr>
          <w:spacing w:val="-2"/>
          <w:sz w:val="24"/>
        </w:rPr>
        <w:t> </w:t>
      </w:r>
      <w:r>
        <w:rPr>
          <w:sz w:val="24"/>
        </w:rPr>
        <w:t>Yang,</w:t>
      </w:r>
      <w:r>
        <w:rPr>
          <w:spacing w:val="-1"/>
          <w:sz w:val="24"/>
        </w:rPr>
        <w:t> </w:t>
      </w:r>
      <w:r>
        <w:rPr>
          <w:sz w:val="24"/>
        </w:rPr>
        <w:t>L.</w:t>
      </w:r>
      <w:r>
        <w:rPr>
          <w:spacing w:val="-1"/>
          <w:sz w:val="24"/>
        </w:rPr>
        <w:t> </w:t>
      </w:r>
      <w:r>
        <w:rPr>
          <w:sz w:val="24"/>
        </w:rPr>
        <w:t>Zhang,</w:t>
      </w:r>
      <w:r>
        <w:rPr>
          <w:spacing w:val="-2"/>
          <w:sz w:val="24"/>
        </w:rPr>
        <w:t> </w:t>
      </w:r>
      <w:r>
        <w:rPr>
          <w:sz w:val="24"/>
        </w:rPr>
        <w:t>C.</w:t>
      </w:r>
      <w:r>
        <w:rPr>
          <w:spacing w:val="-2"/>
          <w:sz w:val="24"/>
        </w:rPr>
        <w:t> </w:t>
      </w:r>
      <w:r>
        <w:rPr>
          <w:sz w:val="24"/>
        </w:rPr>
        <w:t>Wei,</w:t>
      </w:r>
      <w:r>
        <w:rPr>
          <w:spacing w:val="-2"/>
          <w:sz w:val="24"/>
        </w:rPr>
        <w:t> </w:t>
      </w:r>
      <w:r>
        <w:rPr>
          <w:sz w:val="24"/>
        </w:rPr>
        <w:t>P.</w:t>
      </w:r>
      <w:r>
        <w:rPr>
          <w:spacing w:val="-2"/>
          <w:sz w:val="24"/>
        </w:rPr>
        <w:t> </w:t>
      </w:r>
      <w:r>
        <w:rPr>
          <w:sz w:val="24"/>
        </w:rPr>
        <w:t>Yang,</w:t>
      </w:r>
      <w:r>
        <w:rPr>
          <w:spacing w:val="-2"/>
          <w:sz w:val="24"/>
        </w:rPr>
        <w:t> </w:t>
      </w:r>
      <w:r>
        <w:rPr>
          <w:sz w:val="24"/>
        </w:rPr>
        <w:t>and</w:t>
      </w:r>
      <w:r>
        <w:rPr>
          <w:spacing w:val="-1"/>
          <w:sz w:val="24"/>
        </w:rPr>
        <w:t> </w:t>
      </w:r>
      <w:r>
        <w:rPr>
          <w:sz w:val="24"/>
        </w:rPr>
        <w:t>W.</w:t>
      </w:r>
      <w:r>
        <w:rPr>
          <w:spacing w:val="-2"/>
          <w:sz w:val="24"/>
        </w:rPr>
        <w:t> </w:t>
      </w:r>
      <w:r>
        <w:rPr>
          <w:sz w:val="24"/>
        </w:rPr>
        <w:t>Xu,</w:t>
      </w:r>
      <w:r>
        <w:rPr>
          <w:spacing w:val="-2"/>
          <w:sz w:val="24"/>
        </w:rPr>
        <w:t> </w:t>
      </w:r>
      <w:r>
        <w:rPr>
          <w:sz w:val="24"/>
        </w:rPr>
        <w:t>"Classification</w:t>
      </w:r>
      <w:r>
        <w:rPr>
          <w:spacing w:val="-2"/>
          <w:sz w:val="24"/>
        </w:rPr>
        <w:t> </w:t>
      </w:r>
      <w:r>
        <w:rPr>
          <w:sz w:val="24"/>
        </w:rPr>
        <w:t>of</w:t>
      </w:r>
      <w:r>
        <w:rPr>
          <w:spacing w:val="-3"/>
          <w:sz w:val="24"/>
        </w:rPr>
        <w:t> </w:t>
      </w:r>
      <w:r>
        <w:rPr>
          <w:sz w:val="24"/>
        </w:rPr>
        <w:t>thyroid</w:t>
      </w:r>
      <w:r>
        <w:rPr>
          <w:spacing w:val="-2"/>
          <w:sz w:val="24"/>
        </w:rPr>
        <w:t> </w:t>
      </w:r>
      <w:r>
        <w:rPr>
          <w:sz w:val="24"/>
        </w:rPr>
        <w:t>nodules with stacked denoising</w:t>
      </w:r>
      <w:r>
        <w:rPr>
          <w:spacing w:val="-2"/>
          <w:sz w:val="24"/>
        </w:rPr>
        <w:t> </w:t>
      </w:r>
      <w:r>
        <w:rPr>
          <w:sz w:val="24"/>
        </w:rPr>
        <w:t>sparse</w:t>
      </w:r>
      <w:r>
        <w:rPr>
          <w:spacing w:val="-1"/>
          <w:sz w:val="24"/>
        </w:rPr>
        <w:t> </w:t>
      </w:r>
      <w:r>
        <w:rPr>
          <w:sz w:val="24"/>
        </w:rPr>
        <w:t>autoencoder," </w:t>
      </w:r>
      <w:r>
        <w:rPr>
          <w:i/>
          <w:sz w:val="24"/>
        </w:rPr>
        <w:t>International Journal of</w:t>
      </w:r>
      <w:r>
        <w:rPr>
          <w:i/>
          <w:spacing w:val="-2"/>
          <w:sz w:val="24"/>
        </w:rPr>
        <w:t> </w:t>
      </w:r>
      <w:r>
        <w:rPr>
          <w:i/>
          <w:sz w:val="24"/>
        </w:rPr>
        <w:t>Endocrinology, </w:t>
      </w:r>
      <w:r>
        <w:rPr>
          <w:sz w:val="24"/>
        </w:rPr>
        <w:t>vol. 2020, 2020.</w:t>
      </w:r>
    </w:p>
    <w:p>
      <w:pPr>
        <w:pStyle w:val="ListParagraph"/>
        <w:numPr>
          <w:ilvl w:val="0"/>
          <w:numId w:val="9"/>
        </w:numPr>
        <w:tabs>
          <w:tab w:pos="1438" w:val="left" w:leader="none"/>
          <w:tab w:pos="1440" w:val="left" w:leader="none"/>
        </w:tabs>
        <w:spacing w:line="240" w:lineRule="auto" w:before="1" w:after="0"/>
        <w:ind w:left="1440" w:right="724" w:hanging="720"/>
        <w:jc w:val="both"/>
        <w:rPr>
          <w:sz w:val="24"/>
        </w:rPr>
      </w:pPr>
      <w:r>
        <w:rPr>
          <w:sz w:val="24"/>
        </w:rPr>
        <w:t>S. Y. Ko </w:t>
      </w:r>
      <w:r>
        <w:rPr>
          <w:i/>
          <w:sz w:val="24"/>
        </w:rPr>
        <w:t>et al.</w:t>
      </w:r>
      <w:r>
        <w:rPr>
          <w:sz w:val="24"/>
        </w:rPr>
        <w:t>, "Deep convolutional neural network for the diagnosis of thyroid nodules on ultrasound," </w:t>
      </w:r>
      <w:r>
        <w:rPr>
          <w:i/>
          <w:sz w:val="24"/>
        </w:rPr>
        <w:t>Head &amp; neck, </w:t>
      </w:r>
      <w:r>
        <w:rPr>
          <w:sz w:val="24"/>
        </w:rPr>
        <w:t>vol. 41, no. 4, pp. 885-891, 2019.</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C. Lee, Y. Kim, Y. S. Kim, and J. Jang, "Automatic disease annotation from radiology reports</w:t>
      </w:r>
      <w:r>
        <w:rPr>
          <w:spacing w:val="-7"/>
          <w:sz w:val="24"/>
        </w:rPr>
        <w:t> </w:t>
      </w:r>
      <w:r>
        <w:rPr>
          <w:sz w:val="24"/>
        </w:rPr>
        <w:t>using</w:t>
      </w:r>
      <w:r>
        <w:rPr>
          <w:spacing w:val="-9"/>
          <w:sz w:val="24"/>
        </w:rPr>
        <w:t> </w:t>
      </w:r>
      <w:r>
        <w:rPr>
          <w:sz w:val="24"/>
        </w:rPr>
        <w:t>artificial</w:t>
      </w:r>
      <w:r>
        <w:rPr>
          <w:spacing w:val="-6"/>
          <w:sz w:val="24"/>
        </w:rPr>
        <w:t> </w:t>
      </w:r>
      <w:r>
        <w:rPr>
          <w:sz w:val="24"/>
        </w:rPr>
        <w:t>intelligence</w:t>
      </w:r>
      <w:r>
        <w:rPr>
          <w:spacing w:val="-8"/>
          <w:sz w:val="24"/>
        </w:rPr>
        <w:t> </w:t>
      </w:r>
      <w:r>
        <w:rPr>
          <w:sz w:val="24"/>
        </w:rPr>
        <w:t>implemented</w:t>
      </w:r>
      <w:r>
        <w:rPr>
          <w:spacing w:val="-7"/>
          <w:sz w:val="24"/>
        </w:rPr>
        <w:t> </w:t>
      </w:r>
      <w:r>
        <w:rPr>
          <w:sz w:val="24"/>
        </w:rPr>
        <w:t>by</w:t>
      </w:r>
      <w:r>
        <w:rPr>
          <w:spacing w:val="-9"/>
          <w:sz w:val="24"/>
        </w:rPr>
        <w:t> </w:t>
      </w:r>
      <w:r>
        <w:rPr>
          <w:sz w:val="24"/>
        </w:rPr>
        <w:t>a</w:t>
      </w:r>
      <w:r>
        <w:rPr>
          <w:spacing w:val="-6"/>
          <w:sz w:val="24"/>
        </w:rPr>
        <w:t> </w:t>
      </w:r>
      <w:r>
        <w:rPr>
          <w:sz w:val="24"/>
        </w:rPr>
        <w:t>recurrent</w:t>
      </w:r>
      <w:r>
        <w:rPr>
          <w:spacing w:val="-6"/>
          <w:sz w:val="24"/>
        </w:rPr>
        <w:t> </w:t>
      </w:r>
      <w:r>
        <w:rPr>
          <w:sz w:val="24"/>
        </w:rPr>
        <w:t>neural</w:t>
      </w:r>
      <w:r>
        <w:rPr>
          <w:spacing w:val="-6"/>
          <w:sz w:val="24"/>
        </w:rPr>
        <w:t> </w:t>
      </w:r>
      <w:r>
        <w:rPr>
          <w:sz w:val="24"/>
        </w:rPr>
        <w:t>network,"</w:t>
      </w:r>
      <w:r>
        <w:rPr>
          <w:spacing w:val="-4"/>
          <w:sz w:val="24"/>
        </w:rPr>
        <w:t> </w:t>
      </w:r>
      <w:r>
        <w:rPr>
          <w:i/>
          <w:sz w:val="24"/>
        </w:rPr>
        <w:t>American Journal of Roentgenology, </w:t>
      </w:r>
      <w:r>
        <w:rPr>
          <w:sz w:val="24"/>
        </w:rPr>
        <w:t>vol. 212, no. 4, pp. 734-740, 2019.</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A. Sharifi and K. Alizadeh, "Comparison of the particle swarm optimization with the genetic algorithms as a training for multilayer perceptron technique to diagnose thyroid functional disease," </w:t>
      </w:r>
      <w:r>
        <w:rPr>
          <w:i/>
          <w:sz w:val="24"/>
        </w:rPr>
        <w:t>Shiraz E-Medical Journal, </w:t>
      </w:r>
      <w:r>
        <w:rPr>
          <w:sz w:val="24"/>
        </w:rPr>
        <w:t>vol. 22, no. 1, 2021.</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3" w:hanging="720"/>
        <w:jc w:val="both"/>
        <w:rPr>
          <w:sz w:val="24"/>
        </w:rPr>
      </w:pPr>
      <w:r>
        <w:rPr>
          <w:sz w:val="24"/>
        </w:rPr>
        <w:t>V. S. Vairale and S. Shukla, "Recommendation of food items for thyroid patients using content-based KNN method,"</w:t>
      </w:r>
      <w:r>
        <w:rPr>
          <w:spacing w:val="-2"/>
          <w:sz w:val="24"/>
        </w:rPr>
        <w:t> </w:t>
      </w:r>
      <w:r>
        <w:rPr>
          <w:sz w:val="24"/>
        </w:rPr>
        <w:t>in </w:t>
      </w:r>
      <w:r>
        <w:rPr>
          <w:i/>
          <w:sz w:val="24"/>
        </w:rPr>
        <w:t>Data Science</w:t>
      </w:r>
      <w:r>
        <w:rPr>
          <w:i/>
          <w:spacing w:val="-1"/>
          <w:sz w:val="24"/>
        </w:rPr>
        <w:t> </w:t>
      </w:r>
      <w:r>
        <w:rPr>
          <w:i/>
          <w:sz w:val="24"/>
        </w:rPr>
        <w:t>and Security:</w:t>
      </w:r>
      <w:r>
        <w:rPr>
          <w:i/>
          <w:spacing w:val="-1"/>
          <w:sz w:val="24"/>
        </w:rPr>
        <w:t> </w:t>
      </w:r>
      <w:r>
        <w:rPr>
          <w:i/>
          <w:sz w:val="24"/>
        </w:rPr>
        <w:t>Proceedings of IDSCS 2020</w:t>
      </w:r>
      <w:r>
        <w:rPr>
          <w:sz w:val="24"/>
        </w:rPr>
        <w:t>, 2021: Springer, pp. 71-77.</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Y. Shen </w:t>
      </w:r>
      <w:r>
        <w:rPr>
          <w:i/>
          <w:sz w:val="24"/>
        </w:rPr>
        <w:t>et al.</w:t>
      </w:r>
      <w:r>
        <w:rPr>
          <w:sz w:val="24"/>
        </w:rPr>
        <w:t>, "Diagnosis of thyroid neoplasm using support vector machine algorithms based on platelet RNA-seq," </w:t>
      </w:r>
      <w:r>
        <w:rPr>
          <w:i/>
          <w:sz w:val="24"/>
        </w:rPr>
        <w:t>Endocrine, </w:t>
      </w:r>
      <w:r>
        <w:rPr>
          <w:sz w:val="24"/>
        </w:rPr>
        <w:t>vol. 72, pp. 758-783, 2021.</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Y. Wu </w:t>
      </w:r>
      <w:r>
        <w:rPr>
          <w:i/>
          <w:sz w:val="24"/>
        </w:rPr>
        <w:t>et al.</w:t>
      </w:r>
      <w:r>
        <w:rPr>
          <w:sz w:val="24"/>
        </w:rPr>
        <w:t>, "Machine learning algorithms for the prediction of central lymph node metastasis in patients with papillary thyroid cancer," </w:t>
      </w:r>
      <w:r>
        <w:rPr>
          <w:i/>
          <w:sz w:val="24"/>
        </w:rPr>
        <w:t>Frontiers in endocrinology, </w:t>
      </w:r>
      <w:r>
        <w:rPr>
          <w:sz w:val="24"/>
        </w:rPr>
        <w:t>vol. 11,</w:t>
      </w:r>
    </w:p>
    <w:p>
      <w:pPr>
        <w:pStyle w:val="BodyText"/>
      </w:pPr>
      <w:r>
        <w:rPr/>
        <w:t>p. 577537, </w:t>
      </w:r>
      <w:r>
        <w:rPr>
          <w:spacing w:val="-2"/>
        </w:rPr>
        <w:t>2020.</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A.</w:t>
      </w:r>
      <w:r>
        <w:rPr>
          <w:spacing w:val="-3"/>
          <w:sz w:val="24"/>
        </w:rPr>
        <w:t> </w:t>
      </w:r>
      <w:r>
        <w:rPr>
          <w:sz w:val="24"/>
        </w:rPr>
        <w:t>D.</w:t>
      </w:r>
      <w:r>
        <w:rPr>
          <w:spacing w:val="-3"/>
          <w:sz w:val="24"/>
        </w:rPr>
        <w:t> </w:t>
      </w:r>
      <w:r>
        <w:rPr>
          <w:sz w:val="24"/>
        </w:rPr>
        <w:t>McDow</w:t>
      </w:r>
      <w:r>
        <w:rPr>
          <w:spacing w:val="-4"/>
          <w:sz w:val="24"/>
        </w:rPr>
        <w:t> </w:t>
      </w:r>
      <w:r>
        <w:rPr>
          <w:i/>
          <w:sz w:val="24"/>
        </w:rPr>
        <w:t>et</w:t>
      </w:r>
      <w:r>
        <w:rPr>
          <w:i/>
          <w:spacing w:val="-3"/>
          <w:sz w:val="24"/>
        </w:rPr>
        <w:t> </w:t>
      </w:r>
      <w:r>
        <w:rPr>
          <w:i/>
          <w:sz w:val="24"/>
        </w:rPr>
        <w:t>al.</w:t>
      </w:r>
      <w:r>
        <w:rPr>
          <w:sz w:val="24"/>
        </w:rPr>
        <w:t>,</w:t>
      </w:r>
      <w:r>
        <w:rPr>
          <w:spacing w:val="-1"/>
          <w:sz w:val="24"/>
        </w:rPr>
        <w:t> </w:t>
      </w:r>
      <w:r>
        <w:rPr>
          <w:sz w:val="24"/>
        </w:rPr>
        <w:t>"Factors</w:t>
      </w:r>
      <w:r>
        <w:rPr>
          <w:spacing w:val="-4"/>
          <w:sz w:val="24"/>
        </w:rPr>
        <w:t> </w:t>
      </w:r>
      <w:r>
        <w:rPr>
          <w:sz w:val="24"/>
        </w:rPr>
        <w:t>associated</w:t>
      </w:r>
      <w:r>
        <w:rPr>
          <w:spacing w:val="-3"/>
          <w:sz w:val="24"/>
        </w:rPr>
        <w:t> </w:t>
      </w:r>
      <w:r>
        <w:rPr>
          <w:sz w:val="24"/>
        </w:rPr>
        <w:t>with</w:t>
      </w:r>
      <w:r>
        <w:rPr>
          <w:spacing w:val="-3"/>
          <w:sz w:val="24"/>
        </w:rPr>
        <w:t> </w:t>
      </w:r>
      <w:r>
        <w:rPr>
          <w:sz w:val="24"/>
        </w:rPr>
        <w:t>physicians’</w:t>
      </w:r>
      <w:r>
        <w:rPr>
          <w:spacing w:val="-3"/>
          <w:sz w:val="24"/>
        </w:rPr>
        <w:t> </w:t>
      </w:r>
      <w:r>
        <w:rPr>
          <w:sz w:val="24"/>
        </w:rPr>
        <w:t>recommendations</w:t>
      </w:r>
      <w:r>
        <w:rPr>
          <w:spacing w:val="-4"/>
          <w:sz w:val="24"/>
        </w:rPr>
        <w:t> </w:t>
      </w:r>
      <w:r>
        <w:rPr>
          <w:sz w:val="24"/>
        </w:rPr>
        <w:t>for</w:t>
      </w:r>
      <w:r>
        <w:rPr>
          <w:spacing w:val="-5"/>
          <w:sz w:val="24"/>
        </w:rPr>
        <w:t> </w:t>
      </w:r>
      <w:r>
        <w:rPr>
          <w:sz w:val="24"/>
        </w:rPr>
        <w:t>managing low-risk papillary</w:t>
      </w:r>
      <w:r>
        <w:rPr>
          <w:spacing w:val="-1"/>
          <w:sz w:val="24"/>
        </w:rPr>
        <w:t> </w:t>
      </w:r>
      <w:r>
        <w:rPr>
          <w:sz w:val="24"/>
        </w:rPr>
        <w:t>thyroid cancer," </w:t>
      </w:r>
      <w:r>
        <w:rPr>
          <w:i/>
          <w:sz w:val="24"/>
        </w:rPr>
        <w:t>The American Journal of Surgery, </w:t>
      </w:r>
      <w:r>
        <w:rPr>
          <w:sz w:val="24"/>
        </w:rPr>
        <w:t>vol. 222, no. 1, pp. 111-118, 2021.</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D. Li, D. Yang, and J. Zhang, "ARB: Knowledge Discovery and Disease Diagnosis on Thyroid Disease Diagnosis integrating Association Rule with Bagging Algorithm," </w:t>
      </w:r>
      <w:r>
        <w:rPr>
          <w:i/>
          <w:sz w:val="24"/>
        </w:rPr>
        <w:t>Engineering Letters, </w:t>
      </w:r>
      <w:r>
        <w:rPr>
          <w:sz w:val="24"/>
        </w:rPr>
        <w:t>vol. 28, no. 2, 2020.</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W. Ahmad, L. Huang, A. Ahmad, F. Shah, A. Iqbal, and A. Saeed, "Thyroid diseases forecasting</w:t>
      </w:r>
      <w:r>
        <w:rPr>
          <w:spacing w:val="-15"/>
          <w:sz w:val="24"/>
        </w:rPr>
        <w:t> </w:t>
      </w:r>
      <w:r>
        <w:rPr>
          <w:sz w:val="24"/>
        </w:rPr>
        <w:t>using</w:t>
      </w:r>
      <w:r>
        <w:rPr>
          <w:spacing w:val="-15"/>
          <w:sz w:val="24"/>
        </w:rPr>
        <w:t> </w:t>
      </w:r>
      <w:r>
        <w:rPr>
          <w:sz w:val="24"/>
        </w:rPr>
        <w:t>a</w:t>
      </w:r>
      <w:r>
        <w:rPr>
          <w:spacing w:val="-15"/>
          <w:sz w:val="24"/>
        </w:rPr>
        <w:t> </w:t>
      </w:r>
      <w:r>
        <w:rPr>
          <w:sz w:val="24"/>
        </w:rPr>
        <w:t>hybrid</w:t>
      </w:r>
      <w:r>
        <w:rPr>
          <w:spacing w:val="-15"/>
          <w:sz w:val="24"/>
        </w:rPr>
        <w:t> </w:t>
      </w:r>
      <w:r>
        <w:rPr>
          <w:sz w:val="24"/>
        </w:rPr>
        <w:t>decision</w:t>
      </w:r>
      <w:r>
        <w:rPr>
          <w:spacing w:val="-15"/>
          <w:sz w:val="24"/>
        </w:rPr>
        <w:t> </w:t>
      </w:r>
      <w:r>
        <w:rPr>
          <w:sz w:val="24"/>
        </w:rPr>
        <w:t>support</w:t>
      </w:r>
      <w:r>
        <w:rPr>
          <w:spacing w:val="-15"/>
          <w:sz w:val="24"/>
        </w:rPr>
        <w:t> </w:t>
      </w:r>
      <w:r>
        <w:rPr>
          <w:sz w:val="24"/>
        </w:rPr>
        <w:t>system</w:t>
      </w:r>
      <w:r>
        <w:rPr>
          <w:spacing w:val="-15"/>
          <w:sz w:val="24"/>
        </w:rPr>
        <w:t> </w:t>
      </w:r>
      <w:r>
        <w:rPr>
          <w:sz w:val="24"/>
        </w:rPr>
        <w:t>based</w:t>
      </w:r>
      <w:r>
        <w:rPr>
          <w:spacing w:val="-15"/>
          <w:sz w:val="24"/>
        </w:rPr>
        <w:t> </w:t>
      </w:r>
      <w:r>
        <w:rPr>
          <w:sz w:val="24"/>
        </w:rPr>
        <w:t>on</w:t>
      </w:r>
      <w:r>
        <w:rPr>
          <w:spacing w:val="-15"/>
          <w:sz w:val="24"/>
        </w:rPr>
        <w:t> </w:t>
      </w:r>
      <w:r>
        <w:rPr>
          <w:sz w:val="24"/>
        </w:rPr>
        <w:t>ANFIS,</w:t>
      </w:r>
      <w:r>
        <w:rPr>
          <w:spacing w:val="-15"/>
          <w:sz w:val="24"/>
        </w:rPr>
        <w:t> </w:t>
      </w:r>
      <w:r>
        <w:rPr>
          <w:sz w:val="24"/>
        </w:rPr>
        <w:t>k-NN</w:t>
      </w:r>
      <w:r>
        <w:rPr>
          <w:spacing w:val="-15"/>
          <w:sz w:val="24"/>
        </w:rPr>
        <w:t> </w:t>
      </w:r>
      <w:r>
        <w:rPr>
          <w:sz w:val="24"/>
        </w:rPr>
        <w:t>and</w:t>
      </w:r>
      <w:r>
        <w:rPr>
          <w:spacing w:val="-15"/>
          <w:sz w:val="24"/>
        </w:rPr>
        <w:t> </w:t>
      </w:r>
      <w:r>
        <w:rPr>
          <w:sz w:val="24"/>
        </w:rPr>
        <w:t>information gain method," </w:t>
      </w:r>
      <w:r>
        <w:rPr>
          <w:i/>
          <w:sz w:val="24"/>
        </w:rPr>
        <w:t>J Appl Environ Biol Sci, </w:t>
      </w:r>
      <w:r>
        <w:rPr>
          <w:sz w:val="24"/>
        </w:rPr>
        <w:t>vol. 7, no. 10, pp. 78-85, 2017.</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H. A. Nugroho, A. Nugroho, E. L. Frannita, and I. Ardiyanto, "Classification of thyroid ultrasound</w:t>
      </w:r>
      <w:r>
        <w:rPr>
          <w:spacing w:val="-14"/>
          <w:sz w:val="24"/>
        </w:rPr>
        <w:t> </w:t>
      </w:r>
      <w:r>
        <w:rPr>
          <w:sz w:val="24"/>
        </w:rPr>
        <w:t>images</w:t>
      </w:r>
      <w:r>
        <w:rPr>
          <w:spacing w:val="-14"/>
          <w:sz w:val="24"/>
        </w:rPr>
        <w:t> </w:t>
      </w:r>
      <w:r>
        <w:rPr>
          <w:sz w:val="24"/>
        </w:rPr>
        <w:t>based</w:t>
      </w:r>
      <w:r>
        <w:rPr>
          <w:spacing w:val="-12"/>
          <w:sz w:val="24"/>
        </w:rPr>
        <w:t> </w:t>
      </w:r>
      <w:r>
        <w:rPr>
          <w:sz w:val="24"/>
        </w:rPr>
        <w:t>on</w:t>
      </w:r>
      <w:r>
        <w:rPr>
          <w:spacing w:val="-14"/>
          <w:sz w:val="24"/>
        </w:rPr>
        <w:t> </w:t>
      </w:r>
      <w:r>
        <w:rPr>
          <w:sz w:val="24"/>
        </w:rPr>
        <w:t>shape</w:t>
      </w:r>
      <w:r>
        <w:rPr>
          <w:spacing w:val="-15"/>
          <w:sz w:val="24"/>
        </w:rPr>
        <w:t> </w:t>
      </w:r>
      <w:r>
        <w:rPr>
          <w:sz w:val="24"/>
        </w:rPr>
        <w:t>features</w:t>
      </w:r>
      <w:r>
        <w:rPr>
          <w:spacing w:val="-14"/>
          <w:sz w:val="24"/>
        </w:rPr>
        <w:t> </w:t>
      </w:r>
      <w:r>
        <w:rPr>
          <w:sz w:val="24"/>
        </w:rPr>
        <w:t>analysis,"</w:t>
      </w:r>
      <w:r>
        <w:rPr>
          <w:spacing w:val="-15"/>
          <w:sz w:val="24"/>
        </w:rPr>
        <w:t> </w:t>
      </w:r>
      <w:r>
        <w:rPr>
          <w:sz w:val="24"/>
        </w:rPr>
        <w:t>in</w:t>
      </w:r>
      <w:r>
        <w:rPr>
          <w:spacing w:val="-10"/>
          <w:sz w:val="24"/>
        </w:rPr>
        <w:t> </w:t>
      </w:r>
      <w:r>
        <w:rPr>
          <w:i/>
          <w:sz w:val="24"/>
        </w:rPr>
        <w:t>2017</w:t>
      </w:r>
      <w:r>
        <w:rPr>
          <w:i/>
          <w:spacing w:val="-14"/>
          <w:sz w:val="24"/>
        </w:rPr>
        <w:t> </w:t>
      </w:r>
      <w:r>
        <w:rPr>
          <w:i/>
          <w:sz w:val="24"/>
        </w:rPr>
        <w:t>10th</w:t>
      </w:r>
      <w:r>
        <w:rPr>
          <w:i/>
          <w:spacing w:val="-14"/>
          <w:sz w:val="24"/>
        </w:rPr>
        <w:t> </w:t>
      </w:r>
      <w:r>
        <w:rPr>
          <w:i/>
          <w:sz w:val="24"/>
        </w:rPr>
        <w:t>Biomedical</w:t>
      </w:r>
      <w:r>
        <w:rPr>
          <w:i/>
          <w:spacing w:val="-14"/>
          <w:sz w:val="24"/>
        </w:rPr>
        <w:t> </w:t>
      </w:r>
      <w:r>
        <w:rPr>
          <w:i/>
          <w:sz w:val="24"/>
        </w:rPr>
        <w:t>Engineering International Conference (BMEiCON)</w:t>
      </w:r>
      <w:r>
        <w:rPr>
          <w:sz w:val="24"/>
        </w:rPr>
        <w:t>, 2017: IEEE, pp. 1-5.</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M.</w:t>
      </w:r>
      <w:r>
        <w:rPr>
          <w:spacing w:val="-9"/>
          <w:sz w:val="24"/>
        </w:rPr>
        <w:t> </w:t>
      </w:r>
      <w:r>
        <w:rPr>
          <w:sz w:val="24"/>
        </w:rPr>
        <w:t>Mourad</w:t>
      </w:r>
      <w:r>
        <w:rPr>
          <w:spacing w:val="-10"/>
          <w:sz w:val="24"/>
        </w:rPr>
        <w:t> </w:t>
      </w:r>
      <w:r>
        <w:rPr>
          <w:i/>
          <w:sz w:val="24"/>
        </w:rPr>
        <w:t>et</w:t>
      </w:r>
      <w:r>
        <w:rPr>
          <w:i/>
          <w:spacing w:val="-9"/>
          <w:sz w:val="24"/>
        </w:rPr>
        <w:t> </w:t>
      </w:r>
      <w:r>
        <w:rPr>
          <w:i/>
          <w:sz w:val="24"/>
        </w:rPr>
        <w:t>al.</w:t>
      </w:r>
      <w:r>
        <w:rPr>
          <w:sz w:val="24"/>
        </w:rPr>
        <w:t>,</w:t>
      </w:r>
      <w:r>
        <w:rPr>
          <w:spacing w:val="-10"/>
          <w:sz w:val="24"/>
        </w:rPr>
        <w:t> </w:t>
      </w:r>
      <w:r>
        <w:rPr>
          <w:sz w:val="24"/>
        </w:rPr>
        <w:t>"Machine</w:t>
      </w:r>
      <w:r>
        <w:rPr>
          <w:spacing w:val="-11"/>
          <w:sz w:val="24"/>
        </w:rPr>
        <w:t> </w:t>
      </w:r>
      <w:r>
        <w:rPr>
          <w:sz w:val="24"/>
        </w:rPr>
        <w:t>learning</w:t>
      </w:r>
      <w:r>
        <w:rPr>
          <w:spacing w:val="-12"/>
          <w:sz w:val="24"/>
        </w:rPr>
        <w:t> </w:t>
      </w:r>
      <w:r>
        <w:rPr>
          <w:sz w:val="24"/>
        </w:rPr>
        <w:t>and</w:t>
      </w:r>
      <w:r>
        <w:rPr>
          <w:spacing w:val="-7"/>
          <w:sz w:val="24"/>
        </w:rPr>
        <w:t> </w:t>
      </w:r>
      <w:r>
        <w:rPr>
          <w:sz w:val="24"/>
        </w:rPr>
        <w:t>feature</w:t>
      </w:r>
      <w:r>
        <w:rPr>
          <w:spacing w:val="-11"/>
          <w:sz w:val="24"/>
        </w:rPr>
        <w:t> </w:t>
      </w:r>
      <w:r>
        <w:rPr>
          <w:sz w:val="24"/>
        </w:rPr>
        <w:t>selection</w:t>
      </w:r>
      <w:r>
        <w:rPr>
          <w:spacing w:val="-10"/>
          <w:sz w:val="24"/>
        </w:rPr>
        <w:t> </w:t>
      </w:r>
      <w:r>
        <w:rPr>
          <w:sz w:val="24"/>
        </w:rPr>
        <w:t>applied</w:t>
      </w:r>
      <w:r>
        <w:rPr>
          <w:spacing w:val="-10"/>
          <w:sz w:val="24"/>
        </w:rPr>
        <w:t> </w:t>
      </w:r>
      <w:r>
        <w:rPr>
          <w:sz w:val="24"/>
        </w:rPr>
        <w:t>to</w:t>
      </w:r>
      <w:r>
        <w:rPr>
          <w:spacing w:val="-9"/>
          <w:sz w:val="24"/>
        </w:rPr>
        <w:t> </w:t>
      </w:r>
      <w:r>
        <w:rPr>
          <w:sz w:val="24"/>
        </w:rPr>
        <w:t>SEER</w:t>
      </w:r>
      <w:r>
        <w:rPr>
          <w:spacing w:val="-9"/>
          <w:sz w:val="24"/>
        </w:rPr>
        <w:t> </w:t>
      </w:r>
      <w:r>
        <w:rPr>
          <w:sz w:val="24"/>
        </w:rPr>
        <w:t>data</w:t>
      </w:r>
      <w:r>
        <w:rPr>
          <w:spacing w:val="-10"/>
          <w:sz w:val="24"/>
        </w:rPr>
        <w:t> </w:t>
      </w:r>
      <w:r>
        <w:rPr>
          <w:sz w:val="24"/>
        </w:rPr>
        <w:t>to</w:t>
      </w:r>
      <w:r>
        <w:rPr>
          <w:spacing w:val="-9"/>
          <w:sz w:val="24"/>
        </w:rPr>
        <w:t> </w:t>
      </w:r>
      <w:r>
        <w:rPr>
          <w:sz w:val="24"/>
        </w:rPr>
        <w:t>reliably assess thyroid cancer prognosis," </w:t>
      </w:r>
      <w:r>
        <w:rPr>
          <w:i/>
          <w:sz w:val="24"/>
        </w:rPr>
        <w:t>Scientific reports, </w:t>
      </w:r>
      <w:r>
        <w:rPr>
          <w:sz w:val="24"/>
        </w:rPr>
        <w:t>vol. 10, no. 1, p. 5176, 2020.</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H. Song </w:t>
      </w:r>
      <w:r>
        <w:rPr>
          <w:i/>
          <w:sz w:val="24"/>
        </w:rPr>
        <w:t>et al.</w:t>
      </w:r>
      <w:r>
        <w:rPr>
          <w:sz w:val="24"/>
        </w:rPr>
        <w:t>, "Rapid identification of papillary thyroid carcinoma and papillary microcarcinoma based on serum Raman spectroscopy combined with machine learning models," </w:t>
      </w:r>
      <w:r>
        <w:rPr>
          <w:i/>
          <w:sz w:val="24"/>
        </w:rPr>
        <w:t>Photodiagnosis and Photodynamic Therapy, </w:t>
      </w:r>
      <w:r>
        <w:rPr>
          <w:sz w:val="24"/>
        </w:rPr>
        <w:t>vol. 37, p. 102647, 2022.</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U.</w:t>
      </w:r>
      <w:r>
        <w:rPr>
          <w:spacing w:val="-10"/>
          <w:sz w:val="24"/>
        </w:rPr>
        <w:t> </w:t>
      </w:r>
      <w:r>
        <w:rPr>
          <w:sz w:val="24"/>
        </w:rPr>
        <w:t>R.</w:t>
      </w:r>
      <w:r>
        <w:rPr>
          <w:spacing w:val="-10"/>
          <w:sz w:val="24"/>
        </w:rPr>
        <w:t> </w:t>
      </w:r>
      <w:r>
        <w:rPr>
          <w:sz w:val="24"/>
        </w:rPr>
        <w:t>Acharya,</w:t>
      </w:r>
      <w:r>
        <w:rPr>
          <w:spacing w:val="-10"/>
          <w:sz w:val="24"/>
        </w:rPr>
        <w:t> </w:t>
      </w:r>
      <w:r>
        <w:rPr>
          <w:sz w:val="24"/>
        </w:rPr>
        <w:t>O.</w:t>
      </w:r>
      <w:r>
        <w:rPr>
          <w:spacing w:val="-10"/>
          <w:sz w:val="24"/>
        </w:rPr>
        <w:t> </w:t>
      </w:r>
      <w:r>
        <w:rPr>
          <w:sz w:val="24"/>
        </w:rPr>
        <w:t>Faust,</w:t>
      </w:r>
      <w:r>
        <w:rPr>
          <w:spacing w:val="-9"/>
          <w:sz w:val="24"/>
        </w:rPr>
        <w:t> </w:t>
      </w:r>
      <w:r>
        <w:rPr>
          <w:sz w:val="24"/>
        </w:rPr>
        <w:t>S.</w:t>
      </w:r>
      <w:r>
        <w:rPr>
          <w:spacing w:val="-10"/>
          <w:sz w:val="24"/>
        </w:rPr>
        <w:t> </w:t>
      </w:r>
      <w:r>
        <w:rPr>
          <w:sz w:val="24"/>
        </w:rPr>
        <w:t>V.</w:t>
      </w:r>
      <w:r>
        <w:rPr>
          <w:spacing w:val="-10"/>
          <w:sz w:val="24"/>
        </w:rPr>
        <w:t> </w:t>
      </w:r>
      <w:r>
        <w:rPr>
          <w:sz w:val="24"/>
        </w:rPr>
        <w:t>Sree,</w:t>
      </w:r>
      <w:r>
        <w:rPr>
          <w:spacing w:val="-10"/>
          <w:sz w:val="24"/>
        </w:rPr>
        <w:t> </w:t>
      </w:r>
      <w:r>
        <w:rPr>
          <w:sz w:val="24"/>
        </w:rPr>
        <w:t>F.</w:t>
      </w:r>
      <w:r>
        <w:rPr>
          <w:spacing w:val="-10"/>
          <w:sz w:val="24"/>
        </w:rPr>
        <w:t> </w:t>
      </w:r>
      <w:r>
        <w:rPr>
          <w:sz w:val="24"/>
        </w:rPr>
        <w:t>Molinari,</w:t>
      </w:r>
      <w:r>
        <w:rPr>
          <w:spacing w:val="-10"/>
          <w:sz w:val="24"/>
        </w:rPr>
        <w:t> </w:t>
      </w:r>
      <w:r>
        <w:rPr>
          <w:sz w:val="24"/>
        </w:rPr>
        <w:t>and</w:t>
      </w:r>
      <w:r>
        <w:rPr>
          <w:spacing w:val="-10"/>
          <w:sz w:val="24"/>
        </w:rPr>
        <w:t> </w:t>
      </w:r>
      <w:r>
        <w:rPr>
          <w:sz w:val="24"/>
        </w:rPr>
        <w:t>J.</w:t>
      </w:r>
      <w:r>
        <w:rPr>
          <w:spacing w:val="-12"/>
          <w:sz w:val="24"/>
        </w:rPr>
        <w:t> </w:t>
      </w:r>
      <w:r>
        <w:rPr>
          <w:sz w:val="24"/>
        </w:rPr>
        <w:t>S.</w:t>
      </w:r>
      <w:r>
        <w:rPr>
          <w:spacing w:val="-10"/>
          <w:sz w:val="24"/>
        </w:rPr>
        <w:t> </w:t>
      </w:r>
      <w:r>
        <w:rPr>
          <w:sz w:val="24"/>
        </w:rPr>
        <w:t>Suri,</w:t>
      </w:r>
      <w:r>
        <w:rPr>
          <w:spacing w:val="-10"/>
          <w:sz w:val="24"/>
        </w:rPr>
        <w:t> </w:t>
      </w:r>
      <w:r>
        <w:rPr>
          <w:sz w:val="24"/>
        </w:rPr>
        <w:t>"ThyroScreen</w:t>
      </w:r>
      <w:r>
        <w:rPr>
          <w:spacing w:val="-10"/>
          <w:sz w:val="24"/>
        </w:rPr>
        <w:t> </w:t>
      </w:r>
      <w:r>
        <w:rPr>
          <w:sz w:val="24"/>
        </w:rPr>
        <w:t>system:</w:t>
      </w:r>
      <w:r>
        <w:rPr>
          <w:spacing w:val="-9"/>
          <w:sz w:val="24"/>
        </w:rPr>
        <w:t> </w:t>
      </w:r>
      <w:r>
        <w:rPr>
          <w:sz w:val="24"/>
        </w:rPr>
        <w:t>high resolution ultrasound thyroid image characterization into benign and malignant classes using novel combination of texture and discrete wavelet transform," </w:t>
      </w:r>
      <w:r>
        <w:rPr>
          <w:i/>
          <w:sz w:val="24"/>
        </w:rPr>
        <w:t>Computer methods and programs in biomedicine, </w:t>
      </w:r>
      <w:r>
        <w:rPr>
          <w:sz w:val="24"/>
        </w:rPr>
        <w:t>vol. 107, no. 2, pp. 233-241, 2012.</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H.</w:t>
      </w:r>
      <w:r>
        <w:rPr>
          <w:spacing w:val="-2"/>
          <w:sz w:val="24"/>
        </w:rPr>
        <w:t> </w:t>
      </w:r>
      <w:r>
        <w:rPr>
          <w:sz w:val="24"/>
        </w:rPr>
        <w:t>A.</w:t>
      </w:r>
      <w:r>
        <w:rPr>
          <w:spacing w:val="-2"/>
          <w:sz w:val="24"/>
        </w:rPr>
        <w:t> </w:t>
      </w:r>
      <w:r>
        <w:rPr>
          <w:sz w:val="24"/>
        </w:rPr>
        <w:t>Nugroho,</w:t>
      </w:r>
      <w:r>
        <w:rPr>
          <w:spacing w:val="-1"/>
          <w:sz w:val="24"/>
        </w:rPr>
        <w:t> </w:t>
      </w:r>
      <w:r>
        <w:rPr>
          <w:sz w:val="24"/>
        </w:rPr>
        <w:t>E. L. Frannita, I.</w:t>
      </w:r>
      <w:r>
        <w:rPr>
          <w:spacing w:val="-1"/>
          <w:sz w:val="24"/>
        </w:rPr>
        <w:t> </w:t>
      </w:r>
      <w:r>
        <w:rPr>
          <w:sz w:val="24"/>
        </w:rPr>
        <w:t>Ardiyanto,</w:t>
      </w:r>
      <w:r>
        <w:rPr>
          <w:spacing w:val="-1"/>
          <w:sz w:val="24"/>
        </w:rPr>
        <w:t> </w:t>
      </w:r>
      <w:r>
        <w:rPr>
          <w:sz w:val="24"/>
        </w:rPr>
        <w:t>and L.</w:t>
      </w:r>
      <w:r>
        <w:rPr>
          <w:spacing w:val="-1"/>
          <w:sz w:val="24"/>
        </w:rPr>
        <w:t> </w:t>
      </w:r>
      <w:r>
        <w:rPr>
          <w:sz w:val="24"/>
        </w:rPr>
        <w:t>Choridah, "Computer aided</w:t>
      </w:r>
      <w:r>
        <w:rPr>
          <w:spacing w:val="-2"/>
          <w:sz w:val="24"/>
        </w:rPr>
        <w:t> </w:t>
      </w:r>
      <w:r>
        <w:rPr>
          <w:sz w:val="24"/>
        </w:rPr>
        <w:t>diagnosis for thyroid cancer system based on internal and external characteristics," </w:t>
      </w:r>
      <w:r>
        <w:rPr>
          <w:i/>
          <w:sz w:val="24"/>
        </w:rPr>
        <w:t>Journal of King Saud University-Computer and Information Sciences, </w:t>
      </w:r>
      <w:r>
        <w:rPr>
          <w:sz w:val="24"/>
        </w:rPr>
        <w:t>vol. 33, no. 3, pp. 329-339, 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C.</w:t>
      </w:r>
      <w:r>
        <w:rPr>
          <w:spacing w:val="-2"/>
          <w:sz w:val="24"/>
        </w:rPr>
        <w:t> </w:t>
      </w:r>
      <w:r>
        <w:rPr>
          <w:sz w:val="24"/>
        </w:rPr>
        <w:t>Liu</w:t>
      </w:r>
      <w:r>
        <w:rPr>
          <w:spacing w:val="-1"/>
          <w:sz w:val="24"/>
        </w:rPr>
        <w:t> </w:t>
      </w:r>
      <w:r>
        <w:rPr>
          <w:i/>
          <w:sz w:val="24"/>
        </w:rPr>
        <w:t>et</w:t>
      </w:r>
      <w:r>
        <w:rPr>
          <w:i/>
          <w:spacing w:val="-2"/>
          <w:sz w:val="24"/>
        </w:rPr>
        <w:t> </w:t>
      </w:r>
      <w:r>
        <w:rPr>
          <w:i/>
          <w:sz w:val="24"/>
        </w:rPr>
        <w:t>al.</w:t>
      </w:r>
      <w:r>
        <w:rPr>
          <w:sz w:val="24"/>
        </w:rPr>
        <w:t>,</w:t>
      </w:r>
      <w:r>
        <w:rPr>
          <w:spacing w:val="-2"/>
          <w:sz w:val="24"/>
        </w:rPr>
        <w:t> </w:t>
      </w:r>
      <w:r>
        <w:rPr>
          <w:sz w:val="24"/>
        </w:rPr>
        <w:t>"The</w:t>
      </w:r>
      <w:r>
        <w:rPr>
          <w:spacing w:val="-3"/>
          <w:sz w:val="24"/>
        </w:rPr>
        <w:t> </w:t>
      </w:r>
      <w:r>
        <w:rPr>
          <w:sz w:val="24"/>
        </w:rPr>
        <w:t>value of</w:t>
      </w:r>
      <w:r>
        <w:rPr>
          <w:spacing w:val="-2"/>
          <w:sz w:val="24"/>
        </w:rPr>
        <w:t> </w:t>
      </w:r>
      <w:r>
        <w:rPr>
          <w:sz w:val="24"/>
        </w:rPr>
        <w:t>the</w:t>
      </w:r>
      <w:r>
        <w:rPr>
          <w:spacing w:val="-2"/>
          <w:sz w:val="24"/>
        </w:rPr>
        <w:t> </w:t>
      </w:r>
      <w:r>
        <w:rPr>
          <w:sz w:val="24"/>
        </w:rPr>
        <w:t>computer-aided</w:t>
      </w:r>
      <w:r>
        <w:rPr>
          <w:spacing w:val="-2"/>
          <w:sz w:val="24"/>
        </w:rPr>
        <w:t> </w:t>
      </w:r>
      <w:r>
        <w:rPr>
          <w:sz w:val="24"/>
        </w:rPr>
        <w:t>diagnosis</w:t>
      </w:r>
      <w:r>
        <w:rPr>
          <w:spacing w:val="-2"/>
          <w:sz w:val="24"/>
        </w:rPr>
        <w:t> </w:t>
      </w:r>
      <w:r>
        <w:rPr>
          <w:sz w:val="24"/>
        </w:rPr>
        <w:t>system</w:t>
      </w:r>
      <w:r>
        <w:rPr>
          <w:spacing w:val="-2"/>
          <w:sz w:val="24"/>
        </w:rPr>
        <w:t> </w:t>
      </w:r>
      <w:r>
        <w:rPr>
          <w:sz w:val="24"/>
        </w:rPr>
        <w:t>for</w:t>
      </w:r>
      <w:r>
        <w:rPr>
          <w:spacing w:val="-3"/>
          <w:sz w:val="24"/>
        </w:rPr>
        <w:t> </w:t>
      </w:r>
      <w:r>
        <w:rPr>
          <w:sz w:val="24"/>
        </w:rPr>
        <w:t>thyroid</w:t>
      </w:r>
      <w:r>
        <w:rPr>
          <w:spacing w:val="-2"/>
          <w:sz w:val="24"/>
        </w:rPr>
        <w:t> </w:t>
      </w:r>
      <w:r>
        <w:rPr>
          <w:sz w:val="24"/>
        </w:rPr>
        <w:t>lesions</w:t>
      </w:r>
      <w:r>
        <w:rPr>
          <w:spacing w:val="-2"/>
          <w:sz w:val="24"/>
        </w:rPr>
        <w:t> </w:t>
      </w:r>
      <w:r>
        <w:rPr>
          <w:sz w:val="24"/>
        </w:rPr>
        <w:t>based on computed tomography</w:t>
      </w:r>
      <w:r>
        <w:rPr>
          <w:spacing w:val="-1"/>
          <w:sz w:val="24"/>
        </w:rPr>
        <w:t> </w:t>
      </w:r>
      <w:r>
        <w:rPr>
          <w:sz w:val="24"/>
        </w:rPr>
        <w:t>images," </w:t>
      </w:r>
      <w:r>
        <w:rPr>
          <w:i/>
          <w:sz w:val="24"/>
        </w:rPr>
        <w:t>Quantitative imaging in medicine and surgery, </w:t>
      </w:r>
      <w:r>
        <w:rPr>
          <w:sz w:val="24"/>
        </w:rPr>
        <w:t>vol. 9, no. 4, p. 642, 2019.</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I. Kalaimani, "Analysis for the prediction of thyroid disease by using ICA and optimal Kernel SVM approach," </w:t>
      </w:r>
      <w:r>
        <w:rPr>
          <w:i/>
          <w:sz w:val="24"/>
        </w:rPr>
        <w:t>International Journal of Emerging Technology and Innovative Engineering, </w:t>
      </w:r>
      <w:r>
        <w:rPr>
          <w:sz w:val="24"/>
        </w:rPr>
        <w:t>vol. 5, no. 3, 2019.</w:t>
      </w:r>
    </w:p>
    <w:p>
      <w:pPr>
        <w:pStyle w:val="ListParagraph"/>
        <w:numPr>
          <w:ilvl w:val="0"/>
          <w:numId w:val="9"/>
        </w:numPr>
        <w:tabs>
          <w:tab w:pos="1438" w:val="left" w:leader="none"/>
          <w:tab w:pos="1440" w:val="left" w:leader="none"/>
        </w:tabs>
        <w:spacing w:line="240" w:lineRule="auto" w:before="1" w:after="0"/>
        <w:ind w:left="1440" w:right="720" w:hanging="720"/>
        <w:jc w:val="both"/>
        <w:rPr>
          <w:sz w:val="24"/>
        </w:rPr>
      </w:pPr>
      <w:r>
        <w:rPr>
          <w:sz w:val="24"/>
        </w:rPr>
        <w:t>Z.</w:t>
      </w:r>
      <w:r>
        <w:rPr>
          <w:spacing w:val="-14"/>
          <w:sz w:val="24"/>
        </w:rPr>
        <w:t> </w:t>
      </w:r>
      <w:r>
        <w:rPr>
          <w:sz w:val="24"/>
        </w:rPr>
        <w:t>Bai</w:t>
      </w:r>
      <w:r>
        <w:rPr>
          <w:spacing w:val="-13"/>
          <w:sz w:val="24"/>
        </w:rPr>
        <w:t> </w:t>
      </w:r>
      <w:r>
        <w:rPr>
          <w:i/>
          <w:sz w:val="24"/>
        </w:rPr>
        <w:t>et</w:t>
      </w:r>
      <w:r>
        <w:rPr>
          <w:i/>
          <w:spacing w:val="-14"/>
          <w:sz w:val="24"/>
        </w:rPr>
        <w:t> </w:t>
      </w:r>
      <w:r>
        <w:rPr>
          <w:i/>
          <w:sz w:val="24"/>
        </w:rPr>
        <w:t>al.</w:t>
      </w:r>
      <w:r>
        <w:rPr>
          <w:sz w:val="24"/>
        </w:rPr>
        <w:t>,</w:t>
      </w:r>
      <w:r>
        <w:rPr>
          <w:spacing w:val="-14"/>
          <w:sz w:val="24"/>
        </w:rPr>
        <w:t> </w:t>
      </w:r>
      <w:r>
        <w:rPr>
          <w:sz w:val="24"/>
        </w:rPr>
        <w:t>"Thyroid</w:t>
      </w:r>
      <w:r>
        <w:rPr>
          <w:spacing w:val="-14"/>
          <w:sz w:val="24"/>
        </w:rPr>
        <w:t> </w:t>
      </w:r>
      <w:r>
        <w:rPr>
          <w:sz w:val="24"/>
        </w:rPr>
        <w:t>nodules</w:t>
      </w:r>
      <w:r>
        <w:rPr>
          <w:spacing w:val="-14"/>
          <w:sz w:val="24"/>
        </w:rPr>
        <w:t> </w:t>
      </w:r>
      <w:r>
        <w:rPr>
          <w:sz w:val="24"/>
        </w:rPr>
        <w:t>risk</w:t>
      </w:r>
      <w:r>
        <w:rPr>
          <w:spacing w:val="-14"/>
          <w:sz w:val="24"/>
        </w:rPr>
        <w:t> </w:t>
      </w:r>
      <w:r>
        <w:rPr>
          <w:sz w:val="24"/>
        </w:rPr>
        <w:t>stratification</w:t>
      </w:r>
      <w:r>
        <w:rPr>
          <w:spacing w:val="-14"/>
          <w:sz w:val="24"/>
        </w:rPr>
        <w:t> </w:t>
      </w:r>
      <w:r>
        <w:rPr>
          <w:sz w:val="24"/>
        </w:rPr>
        <w:t>through</w:t>
      </w:r>
      <w:r>
        <w:rPr>
          <w:spacing w:val="-14"/>
          <w:sz w:val="24"/>
        </w:rPr>
        <w:t> </w:t>
      </w:r>
      <w:r>
        <w:rPr>
          <w:sz w:val="24"/>
        </w:rPr>
        <w:t>deep</w:t>
      </w:r>
      <w:r>
        <w:rPr>
          <w:spacing w:val="-14"/>
          <w:sz w:val="24"/>
        </w:rPr>
        <w:t> </w:t>
      </w:r>
      <w:r>
        <w:rPr>
          <w:sz w:val="24"/>
        </w:rPr>
        <w:t>learning</w:t>
      </w:r>
      <w:r>
        <w:rPr>
          <w:spacing w:val="-15"/>
          <w:sz w:val="24"/>
        </w:rPr>
        <w:t> </w:t>
      </w:r>
      <w:r>
        <w:rPr>
          <w:sz w:val="24"/>
        </w:rPr>
        <w:t>based</w:t>
      </w:r>
      <w:r>
        <w:rPr>
          <w:spacing w:val="-14"/>
          <w:sz w:val="24"/>
        </w:rPr>
        <w:t> </w:t>
      </w:r>
      <w:r>
        <w:rPr>
          <w:sz w:val="24"/>
        </w:rPr>
        <w:t>on</w:t>
      </w:r>
      <w:r>
        <w:rPr>
          <w:spacing w:val="-14"/>
          <w:sz w:val="24"/>
        </w:rPr>
        <w:t> </w:t>
      </w:r>
      <w:r>
        <w:rPr>
          <w:sz w:val="24"/>
        </w:rPr>
        <w:t>ultrasound images," </w:t>
      </w:r>
      <w:r>
        <w:rPr>
          <w:i/>
          <w:sz w:val="24"/>
        </w:rPr>
        <w:t>Medical Physics, </w:t>
      </w:r>
      <w:r>
        <w:rPr>
          <w:sz w:val="24"/>
        </w:rPr>
        <w:t>vol. 47, no. 12, pp. 6355-6365, 2020.</w:t>
      </w:r>
    </w:p>
    <w:p>
      <w:pPr>
        <w:pStyle w:val="ListParagraph"/>
        <w:numPr>
          <w:ilvl w:val="0"/>
          <w:numId w:val="9"/>
        </w:numPr>
        <w:tabs>
          <w:tab w:pos="1438" w:val="left" w:leader="none"/>
          <w:tab w:pos="1440" w:val="left" w:leader="none"/>
        </w:tabs>
        <w:spacing w:line="240" w:lineRule="auto" w:before="0" w:after="0"/>
        <w:ind w:left="1440" w:right="720" w:hanging="720"/>
        <w:jc w:val="both"/>
        <w:rPr>
          <w:sz w:val="24"/>
        </w:rPr>
      </w:pPr>
      <w:r>
        <w:rPr>
          <w:sz w:val="24"/>
        </w:rPr>
        <w:t>J. Xia </w:t>
      </w:r>
      <w:r>
        <w:rPr>
          <w:i/>
          <w:sz w:val="24"/>
        </w:rPr>
        <w:t>et al.</w:t>
      </w:r>
      <w:r>
        <w:rPr>
          <w:sz w:val="24"/>
        </w:rPr>
        <w:t>, "Ultrasound-based differentiation of malignant and benign thyroid Nodules: An</w:t>
      </w:r>
      <w:r>
        <w:rPr>
          <w:spacing w:val="-15"/>
          <w:sz w:val="24"/>
        </w:rPr>
        <w:t> </w:t>
      </w:r>
      <w:r>
        <w:rPr>
          <w:sz w:val="24"/>
        </w:rPr>
        <w:t>extreme</w:t>
      </w:r>
      <w:r>
        <w:rPr>
          <w:spacing w:val="-15"/>
          <w:sz w:val="24"/>
        </w:rPr>
        <w:t> </w:t>
      </w:r>
      <w:r>
        <w:rPr>
          <w:sz w:val="24"/>
        </w:rPr>
        <w:t>learning</w:t>
      </w:r>
      <w:r>
        <w:rPr>
          <w:spacing w:val="-15"/>
          <w:sz w:val="24"/>
        </w:rPr>
        <w:t> </w:t>
      </w:r>
      <w:r>
        <w:rPr>
          <w:sz w:val="24"/>
        </w:rPr>
        <w:t>machine</w:t>
      </w:r>
      <w:r>
        <w:rPr>
          <w:spacing w:val="-15"/>
          <w:sz w:val="24"/>
        </w:rPr>
        <w:t> </w:t>
      </w:r>
      <w:r>
        <w:rPr>
          <w:sz w:val="24"/>
        </w:rPr>
        <w:t>approach,"</w:t>
      </w:r>
      <w:r>
        <w:rPr>
          <w:spacing w:val="-15"/>
          <w:sz w:val="24"/>
        </w:rPr>
        <w:t> </w:t>
      </w:r>
      <w:r>
        <w:rPr>
          <w:i/>
          <w:sz w:val="24"/>
        </w:rPr>
        <w:t>Computer</w:t>
      </w:r>
      <w:r>
        <w:rPr>
          <w:i/>
          <w:spacing w:val="-15"/>
          <w:sz w:val="24"/>
        </w:rPr>
        <w:t> </w:t>
      </w:r>
      <w:r>
        <w:rPr>
          <w:i/>
          <w:sz w:val="24"/>
        </w:rPr>
        <w:t>methods</w:t>
      </w:r>
      <w:r>
        <w:rPr>
          <w:i/>
          <w:spacing w:val="-15"/>
          <w:sz w:val="24"/>
        </w:rPr>
        <w:t> </w:t>
      </w:r>
      <w:r>
        <w:rPr>
          <w:i/>
          <w:sz w:val="24"/>
        </w:rPr>
        <w:t>and</w:t>
      </w:r>
      <w:r>
        <w:rPr>
          <w:i/>
          <w:spacing w:val="-15"/>
          <w:sz w:val="24"/>
        </w:rPr>
        <w:t> </w:t>
      </w:r>
      <w:r>
        <w:rPr>
          <w:i/>
          <w:sz w:val="24"/>
        </w:rPr>
        <w:t>programs</w:t>
      </w:r>
      <w:r>
        <w:rPr>
          <w:i/>
          <w:spacing w:val="-15"/>
          <w:sz w:val="24"/>
        </w:rPr>
        <w:t> </w:t>
      </w:r>
      <w:r>
        <w:rPr>
          <w:i/>
          <w:sz w:val="24"/>
        </w:rPr>
        <w:t>in</w:t>
      </w:r>
      <w:r>
        <w:rPr>
          <w:i/>
          <w:spacing w:val="-15"/>
          <w:sz w:val="24"/>
        </w:rPr>
        <w:t> </w:t>
      </w:r>
      <w:r>
        <w:rPr>
          <w:i/>
          <w:sz w:val="24"/>
        </w:rPr>
        <w:t>biomedicine, </w:t>
      </w:r>
      <w:r>
        <w:rPr>
          <w:sz w:val="24"/>
        </w:rPr>
        <w:t>vol. 147, pp. 37-49, 2017.</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V.</w:t>
      </w:r>
      <w:r>
        <w:rPr>
          <w:spacing w:val="-15"/>
          <w:sz w:val="24"/>
        </w:rPr>
        <w:t> </w:t>
      </w:r>
      <w:r>
        <w:rPr>
          <w:sz w:val="24"/>
        </w:rPr>
        <w:t>Chandran</w:t>
      </w:r>
      <w:r>
        <w:rPr>
          <w:spacing w:val="-15"/>
          <w:sz w:val="24"/>
        </w:rPr>
        <w:t> </w:t>
      </w:r>
      <w:r>
        <w:rPr>
          <w:i/>
          <w:sz w:val="24"/>
        </w:rPr>
        <w:t>et</w:t>
      </w:r>
      <w:r>
        <w:rPr>
          <w:i/>
          <w:spacing w:val="-15"/>
          <w:sz w:val="24"/>
        </w:rPr>
        <w:t> </w:t>
      </w:r>
      <w:r>
        <w:rPr>
          <w:i/>
          <w:sz w:val="24"/>
        </w:rPr>
        <w:t>al.</w:t>
      </w:r>
      <w:r>
        <w:rPr>
          <w:sz w:val="24"/>
        </w:rPr>
        <w:t>,</w:t>
      </w:r>
      <w:r>
        <w:rPr>
          <w:spacing w:val="-14"/>
          <w:sz w:val="24"/>
        </w:rPr>
        <w:t> </w:t>
      </w:r>
      <w:r>
        <w:rPr>
          <w:sz w:val="24"/>
        </w:rPr>
        <w:t>"Diagnosis</w:t>
      </w:r>
      <w:r>
        <w:rPr>
          <w:spacing w:val="-15"/>
          <w:sz w:val="24"/>
        </w:rPr>
        <w:t> </w:t>
      </w:r>
      <w:r>
        <w:rPr>
          <w:sz w:val="24"/>
        </w:rPr>
        <w:t>of</w:t>
      </w:r>
      <w:r>
        <w:rPr>
          <w:spacing w:val="-15"/>
          <w:sz w:val="24"/>
        </w:rPr>
        <w:t> </w:t>
      </w:r>
      <w:r>
        <w:rPr>
          <w:sz w:val="24"/>
        </w:rPr>
        <w:t>cervical</w:t>
      </w:r>
      <w:r>
        <w:rPr>
          <w:spacing w:val="-13"/>
          <w:sz w:val="24"/>
        </w:rPr>
        <w:t> </w:t>
      </w:r>
      <w:r>
        <w:rPr>
          <w:sz w:val="24"/>
        </w:rPr>
        <w:t>cancer</w:t>
      </w:r>
      <w:r>
        <w:rPr>
          <w:spacing w:val="-15"/>
          <w:sz w:val="24"/>
        </w:rPr>
        <w:t> </w:t>
      </w:r>
      <w:r>
        <w:rPr>
          <w:sz w:val="24"/>
        </w:rPr>
        <w:t>based</w:t>
      </w:r>
      <w:r>
        <w:rPr>
          <w:spacing w:val="-15"/>
          <w:sz w:val="24"/>
        </w:rPr>
        <w:t> </w:t>
      </w:r>
      <w:r>
        <w:rPr>
          <w:sz w:val="24"/>
        </w:rPr>
        <w:t>on</w:t>
      </w:r>
      <w:r>
        <w:rPr>
          <w:spacing w:val="-13"/>
          <w:sz w:val="24"/>
        </w:rPr>
        <w:t> </w:t>
      </w:r>
      <w:r>
        <w:rPr>
          <w:sz w:val="24"/>
        </w:rPr>
        <w:t>ensemble</w:t>
      </w:r>
      <w:r>
        <w:rPr>
          <w:spacing w:val="-15"/>
          <w:sz w:val="24"/>
        </w:rPr>
        <w:t> </w:t>
      </w:r>
      <w:r>
        <w:rPr>
          <w:sz w:val="24"/>
        </w:rPr>
        <w:t>deep</w:t>
      </w:r>
      <w:r>
        <w:rPr>
          <w:spacing w:val="-15"/>
          <w:sz w:val="24"/>
        </w:rPr>
        <w:t> </w:t>
      </w:r>
      <w:r>
        <w:rPr>
          <w:sz w:val="24"/>
        </w:rPr>
        <w:t>learning</w:t>
      </w:r>
      <w:r>
        <w:rPr>
          <w:spacing w:val="-15"/>
          <w:sz w:val="24"/>
        </w:rPr>
        <w:t> </w:t>
      </w:r>
      <w:r>
        <w:rPr>
          <w:sz w:val="24"/>
        </w:rPr>
        <w:t>network using colposcopy images," </w:t>
      </w:r>
      <w:r>
        <w:rPr>
          <w:i/>
          <w:sz w:val="24"/>
        </w:rPr>
        <w:t>BioMed Research International, </w:t>
      </w:r>
      <w:r>
        <w:rPr>
          <w:sz w:val="24"/>
        </w:rPr>
        <w:t>vol. 2021, 2021.</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6" w:hanging="720"/>
        <w:jc w:val="both"/>
        <w:rPr>
          <w:sz w:val="24"/>
        </w:rPr>
      </w:pPr>
      <w:r>
        <w:rPr>
          <w:sz w:val="24"/>
        </w:rPr>
        <w:t>B. Colakoglu, D. Alis, and M. Yergin, "Diagnostic value of machine learning-based quantitative texture analysis in differentiating benign and malignant thyroid nodules," </w:t>
      </w:r>
      <w:r>
        <w:rPr>
          <w:i/>
          <w:sz w:val="24"/>
        </w:rPr>
        <w:t>Journal of oncology, </w:t>
      </w:r>
      <w:r>
        <w:rPr>
          <w:sz w:val="24"/>
        </w:rPr>
        <w:t>vol. 2019, 2019.</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V. Y. Park </w:t>
      </w:r>
      <w:r>
        <w:rPr>
          <w:i/>
          <w:sz w:val="24"/>
        </w:rPr>
        <w:t>et al.</w:t>
      </w:r>
      <w:r>
        <w:rPr>
          <w:sz w:val="24"/>
        </w:rPr>
        <w:t>, "Combining radiomics with ultrasound-based risk stratification systems for thyroid nodules: An approach for improving performance," </w:t>
      </w:r>
      <w:r>
        <w:rPr>
          <w:i/>
          <w:sz w:val="24"/>
        </w:rPr>
        <w:t>European Radiology, </w:t>
      </w:r>
      <w:r>
        <w:rPr>
          <w:sz w:val="24"/>
        </w:rPr>
        <w:t>vol. 31, pp. 2405-2413, 2021.</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N. T. Duc, Y.-M. Lee, J. H. Park, and B. Lee, "An ensemble deep learning for automatic prediction of papillary thyroid carcinoma using fine needle aspiration cytology," </w:t>
      </w:r>
      <w:r>
        <w:rPr>
          <w:i/>
          <w:sz w:val="24"/>
        </w:rPr>
        <w:t>Expert Systems with Applications, </w:t>
      </w:r>
      <w:r>
        <w:rPr>
          <w:sz w:val="24"/>
        </w:rPr>
        <w:t>vol. 188, p. 115927, 2022.</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Q. Guan </w:t>
      </w:r>
      <w:r>
        <w:rPr>
          <w:i/>
          <w:sz w:val="24"/>
        </w:rPr>
        <w:t>et al.</w:t>
      </w:r>
      <w:r>
        <w:rPr>
          <w:sz w:val="24"/>
        </w:rPr>
        <w:t>, "Deep learning based classification of ultrasound images for thyroid nodules:</w:t>
      </w:r>
      <w:r>
        <w:rPr>
          <w:spacing w:val="-6"/>
          <w:sz w:val="24"/>
        </w:rPr>
        <w:t> </w:t>
      </w:r>
      <w:r>
        <w:rPr>
          <w:sz w:val="24"/>
        </w:rPr>
        <w:t>a</w:t>
      </w:r>
      <w:r>
        <w:rPr>
          <w:spacing w:val="-7"/>
          <w:sz w:val="24"/>
        </w:rPr>
        <w:t> </w:t>
      </w:r>
      <w:r>
        <w:rPr>
          <w:sz w:val="24"/>
        </w:rPr>
        <w:t>large</w:t>
      </w:r>
      <w:r>
        <w:rPr>
          <w:spacing w:val="-7"/>
          <w:sz w:val="24"/>
        </w:rPr>
        <w:t> </w:t>
      </w:r>
      <w:r>
        <w:rPr>
          <w:sz w:val="24"/>
        </w:rPr>
        <w:t>scale</w:t>
      </w:r>
      <w:r>
        <w:rPr>
          <w:spacing w:val="-6"/>
          <w:sz w:val="24"/>
        </w:rPr>
        <w:t> </w:t>
      </w:r>
      <w:r>
        <w:rPr>
          <w:sz w:val="24"/>
        </w:rPr>
        <w:t>of</w:t>
      </w:r>
      <w:r>
        <w:rPr>
          <w:spacing w:val="-3"/>
          <w:sz w:val="24"/>
        </w:rPr>
        <w:t> </w:t>
      </w:r>
      <w:r>
        <w:rPr>
          <w:sz w:val="24"/>
        </w:rPr>
        <w:t>pilot</w:t>
      </w:r>
      <w:r>
        <w:rPr>
          <w:spacing w:val="-5"/>
          <w:sz w:val="24"/>
        </w:rPr>
        <w:t> </w:t>
      </w:r>
      <w:r>
        <w:rPr>
          <w:sz w:val="24"/>
        </w:rPr>
        <w:t>study,"</w:t>
      </w:r>
      <w:r>
        <w:rPr>
          <w:spacing w:val="-6"/>
          <w:sz w:val="24"/>
        </w:rPr>
        <w:t> </w:t>
      </w:r>
      <w:r>
        <w:rPr>
          <w:i/>
          <w:sz w:val="24"/>
        </w:rPr>
        <w:t>Annals</w:t>
      </w:r>
      <w:r>
        <w:rPr>
          <w:i/>
          <w:spacing w:val="-5"/>
          <w:sz w:val="24"/>
        </w:rPr>
        <w:t> </w:t>
      </w:r>
      <w:r>
        <w:rPr>
          <w:i/>
          <w:sz w:val="24"/>
        </w:rPr>
        <w:t>of</w:t>
      </w:r>
      <w:r>
        <w:rPr>
          <w:i/>
          <w:spacing w:val="-5"/>
          <w:sz w:val="24"/>
        </w:rPr>
        <w:t> </w:t>
      </w:r>
      <w:r>
        <w:rPr>
          <w:i/>
          <w:sz w:val="24"/>
        </w:rPr>
        <w:t>translational</w:t>
      </w:r>
      <w:r>
        <w:rPr>
          <w:i/>
          <w:spacing w:val="-5"/>
          <w:sz w:val="24"/>
        </w:rPr>
        <w:t> </w:t>
      </w:r>
      <w:r>
        <w:rPr>
          <w:i/>
          <w:sz w:val="24"/>
        </w:rPr>
        <w:t>medicine,</w:t>
      </w:r>
      <w:r>
        <w:rPr>
          <w:i/>
          <w:spacing w:val="-4"/>
          <w:sz w:val="24"/>
        </w:rPr>
        <w:t> </w:t>
      </w:r>
      <w:r>
        <w:rPr>
          <w:sz w:val="24"/>
        </w:rPr>
        <w:t>vol.</w:t>
      </w:r>
      <w:r>
        <w:rPr>
          <w:spacing w:val="-6"/>
          <w:sz w:val="24"/>
        </w:rPr>
        <w:t> </w:t>
      </w:r>
      <w:r>
        <w:rPr>
          <w:sz w:val="24"/>
        </w:rPr>
        <w:t>7,</w:t>
      </w:r>
      <w:r>
        <w:rPr>
          <w:spacing w:val="-6"/>
          <w:sz w:val="24"/>
        </w:rPr>
        <w:t> </w:t>
      </w:r>
      <w:r>
        <w:rPr>
          <w:sz w:val="24"/>
        </w:rPr>
        <w:t>no.</w:t>
      </w:r>
      <w:r>
        <w:rPr>
          <w:spacing w:val="-6"/>
          <w:sz w:val="24"/>
        </w:rPr>
        <w:t> </w:t>
      </w:r>
      <w:r>
        <w:rPr>
          <w:sz w:val="24"/>
        </w:rPr>
        <w:t>7,</w:t>
      </w:r>
      <w:r>
        <w:rPr>
          <w:spacing w:val="-6"/>
          <w:sz w:val="24"/>
        </w:rPr>
        <w:t> </w:t>
      </w:r>
      <w:r>
        <w:rPr>
          <w:sz w:val="24"/>
        </w:rPr>
        <w:t>2019.</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Y. Lin </w:t>
      </w:r>
      <w:r>
        <w:rPr>
          <w:i/>
          <w:sz w:val="24"/>
        </w:rPr>
        <w:t>et al.</w:t>
      </w:r>
      <w:r>
        <w:rPr>
          <w:sz w:val="24"/>
        </w:rPr>
        <w:t>, "Deep Learning Fast Screening Approach on Cytological Whole Slides for Thyroid Cancer</w:t>
      </w:r>
      <w:r>
        <w:rPr>
          <w:spacing w:val="-2"/>
          <w:sz w:val="24"/>
        </w:rPr>
        <w:t> </w:t>
      </w:r>
      <w:r>
        <w:rPr>
          <w:sz w:val="24"/>
        </w:rPr>
        <w:t>Diagnosis.</w:t>
      </w:r>
      <w:r>
        <w:rPr>
          <w:spacing w:val="-1"/>
          <w:sz w:val="24"/>
        </w:rPr>
        <w:t> </w:t>
      </w:r>
      <w:r>
        <w:rPr>
          <w:sz w:val="24"/>
        </w:rPr>
        <w:t>Cancers 2021,</w:t>
      </w:r>
      <w:r>
        <w:rPr>
          <w:spacing w:val="-1"/>
          <w:sz w:val="24"/>
        </w:rPr>
        <w:t> </w:t>
      </w:r>
      <w:r>
        <w:rPr>
          <w:sz w:val="24"/>
        </w:rPr>
        <w:t>13, 3891,"</w:t>
      </w:r>
      <w:r>
        <w:rPr>
          <w:spacing w:val="-1"/>
          <w:sz w:val="24"/>
        </w:rPr>
        <w:t> </w:t>
      </w:r>
      <w:r>
        <w:rPr>
          <w:sz w:val="24"/>
        </w:rPr>
        <w:t>ed:</w:t>
      </w:r>
      <w:r>
        <w:rPr>
          <w:spacing w:val="-1"/>
          <w:sz w:val="24"/>
        </w:rPr>
        <w:t> </w:t>
      </w:r>
      <w:r>
        <w:rPr>
          <w:sz w:val="24"/>
        </w:rPr>
        <w:t>s</w:t>
      </w:r>
      <w:r>
        <w:rPr>
          <w:spacing w:val="-1"/>
          <w:sz w:val="24"/>
        </w:rPr>
        <w:t> </w:t>
      </w:r>
      <w:r>
        <w:rPr>
          <w:sz w:val="24"/>
        </w:rPr>
        <w:t>Note:</w:t>
      </w:r>
      <w:r>
        <w:rPr>
          <w:spacing w:val="-1"/>
          <w:sz w:val="24"/>
        </w:rPr>
        <w:t> </w:t>
      </w:r>
      <w:r>
        <w:rPr>
          <w:sz w:val="24"/>
        </w:rPr>
        <w:t>MDPI</w:t>
      </w:r>
      <w:r>
        <w:rPr>
          <w:spacing w:val="-4"/>
          <w:sz w:val="24"/>
        </w:rPr>
        <w:t> </w:t>
      </w:r>
      <w:r>
        <w:rPr>
          <w:sz w:val="24"/>
        </w:rPr>
        <w:t>stays neutral with regard to jurisdictional claims in published …, 2021.</w:t>
      </w:r>
    </w:p>
    <w:p>
      <w:pPr>
        <w:pStyle w:val="ListParagraph"/>
        <w:numPr>
          <w:ilvl w:val="0"/>
          <w:numId w:val="9"/>
        </w:numPr>
        <w:tabs>
          <w:tab w:pos="1438" w:val="left" w:leader="none"/>
        </w:tabs>
        <w:spacing w:line="240" w:lineRule="auto" w:before="1" w:after="0"/>
        <w:ind w:left="1438" w:right="0" w:hanging="718"/>
        <w:jc w:val="both"/>
        <w:rPr>
          <w:i/>
          <w:sz w:val="24"/>
        </w:rPr>
      </w:pPr>
      <w:r>
        <w:rPr>
          <w:sz w:val="24"/>
        </w:rPr>
        <w:t>B.</w:t>
      </w:r>
      <w:r>
        <w:rPr>
          <w:spacing w:val="-9"/>
          <w:sz w:val="24"/>
        </w:rPr>
        <w:t> </w:t>
      </w:r>
      <w:r>
        <w:rPr>
          <w:sz w:val="24"/>
        </w:rPr>
        <w:t>Zhang</w:t>
      </w:r>
      <w:r>
        <w:rPr>
          <w:spacing w:val="-11"/>
          <w:sz w:val="24"/>
        </w:rPr>
        <w:t> </w:t>
      </w:r>
      <w:r>
        <w:rPr>
          <w:i/>
          <w:sz w:val="24"/>
        </w:rPr>
        <w:t>et</w:t>
      </w:r>
      <w:r>
        <w:rPr>
          <w:i/>
          <w:spacing w:val="-11"/>
          <w:sz w:val="24"/>
        </w:rPr>
        <w:t> </w:t>
      </w:r>
      <w:r>
        <w:rPr>
          <w:i/>
          <w:sz w:val="24"/>
        </w:rPr>
        <w:t>al.</w:t>
      </w:r>
      <w:r>
        <w:rPr>
          <w:sz w:val="24"/>
        </w:rPr>
        <w:t>,</w:t>
      </w:r>
      <w:r>
        <w:rPr>
          <w:spacing w:val="-9"/>
          <w:sz w:val="24"/>
        </w:rPr>
        <w:t> </w:t>
      </w:r>
      <w:r>
        <w:rPr>
          <w:sz w:val="24"/>
        </w:rPr>
        <w:t>"Machine</w:t>
      </w:r>
      <w:r>
        <w:rPr>
          <w:spacing w:val="-9"/>
          <w:sz w:val="24"/>
        </w:rPr>
        <w:t> </w:t>
      </w:r>
      <w:r>
        <w:rPr>
          <w:sz w:val="24"/>
        </w:rPr>
        <w:t>learning–assisted</w:t>
      </w:r>
      <w:r>
        <w:rPr>
          <w:spacing w:val="-11"/>
          <w:sz w:val="24"/>
        </w:rPr>
        <w:t> </w:t>
      </w:r>
      <w:r>
        <w:rPr>
          <w:sz w:val="24"/>
        </w:rPr>
        <w:t>system</w:t>
      </w:r>
      <w:r>
        <w:rPr>
          <w:spacing w:val="-9"/>
          <w:sz w:val="24"/>
        </w:rPr>
        <w:t> </w:t>
      </w:r>
      <w:r>
        <w:rPr>
          <w:sz w:val="24"/>
        </w:rPr>
        <w:t>for</w:t>
      </w:r>
      <w:r>
        <w:rPr>
          <w:spacing w:val="-13"/>
          <w:sz w:val="24"/>
        </w:rPr>
        <w:t> </w:t>
      </w:r>
      <w:r>
        <w:rPr>
          <w:sz w:val="24"/>
        </w:rPr>
        <w:t>thyroid</w:t>
      </w:r>
      <w:r>
        <w:rPr>
          <w:spacing w:val="-11"/>
          <w:sz w:val="24"/>
        </w:rPr>
        <w:t> </w:t>
      </w:r>
      <w:r>
        <w:rPr>
          <w:sz w:val="24"/>
        </w:rPr>
        <w:t>nodule</w:t>
      </w:r>
      <w:r>
        <w:rPr>
          <w:spacing w:val="-12"/>
          <w:sz w:val="24"/>
        </w:rPr>
        <w:t> </w:t>
      </w:r>
      <w:r>
        <w:rPr>
          <w:sz w:val="24"/>
        </w:rPr>
        <w:t>diagnosis,"</w:t>
      </w:r>
      <w:r>
        <w:rPr>
          <w:spacing w:val="-9"/>
          <w:sz w:val="24"/>
        </w:rPr>
        <w:t> </w:t>
      </w:r>
      <w:r>
        <w:rPr>
          <w:i/>
          <w:spacing w:val="-2"/>
          <w:sz w:val="24"/>
        </w:rPr>
        <w:t>Thyroid,</w:t>
      </w:r>
    </w:p>
    <w:p>
      <w:pPr>
        <w:pStyle w:val="BodyText"/>
      </w:pPr>
      <w:r>
        <w:rPr/>
        <w:t>vol. 29, no. 6, pp. 858-867, </w:t>
      </w:r>
      <w:r>
        <w:rPr>
          <w:spacing w:val="-2"/>
        </w:rPr>
        <w:t>2019.</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I. Shin </w:t>
      </w:r>
      <w:r>
        <w:rPr>
          <w:i/>
          <w:sz w:val="24"/>
        </w:rPr>
        <w:t>et al.</w:t>
      </w:r>
      <w:r>
        <w:rPr>
          <w:sz w:val="24"/>
        </w:rPr>
        <w:t>, "Application of machine learning to ultrasound images to differentiate follicular neoplasms of the thyroid gland," </w:t>
      </w:r>
      <w:r>
        <w:rPr>
          <w:i/>
          <w:sz w:val="24"/>
        </w:rPr>
        <w:t>Ultrasonography, </w:t>
      </w:r>
      <w:r>
        <w:rPr>
          <w:sz w:val="24"/>
        </w:rPr>
        <w:t>vol. 39, no. 3, p. 257, 2020.</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C.-K. Zhao </w:t>
      </w:r>
      <w:r>
        <w:rPr>
          <w:i/>
          <w:sz w:val="24"/>
        </w:rPr>
        <w:t>et al.</w:t>
      </w:r>
      <w:r>
        <w:rPr>
          <w:sz w:val="24"/>
        </w:rPr>
        <w:t>, "A comparative analysis of two machine learning-based diagnostic patterns with thyroid imaging reporting and data system for thyroid nodules: diagnostic performance and unnecessary biopsy rate," </w:t>
      </w:r>
      <w:r>
        <w:rPr>
          <w:i/>
          <w:sz w:val="24"/>
        </w:rPr>
        <w:t>Thyroid, </w:t>
      </w:r>
      <w:r>
        <w:rPr>
          <w:sz w:val="24"/>
        </w:rPr>
        <w:t>vol. 31, no. 3, pp. 470-481, 2021.</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V. V. Vadhiraj, A. Simpkin, J. O’Connell, N. Singh Ospina, S. Maraka, and D. T. O’Keeffe, "Ultrasound image classification of thyroid nodules using machine learning techniques," </w:t>
      </w:r>
      <w:r>
        <w:rPr>
          <w:i/>
          <w:sz w:val="24"/>
        </w:rPr>
        <w:t>Medicina, </w:t>
      </w:r>
      <w:r>
        <w:rPr>
          <w:sz w:val="24"/>
        </w:rPr>
        <w:t>vol. 57, no. 6, p. 527, 2021.</w:t>
      </w:r>
    </w:p>
    <w:p>
      <w:pPr>
        <w:pStyle w:val="ListParagraph"/>
        <w:numPr>
          <w:ilvl w:val="0"/>
          <w:numId w:val="9"/>
        </w:numPr>
        <w:tabs>
          <w:tab w:pos="1438" w:val="left" w:leader="none"/>
          <w:tab w:pos="1440" w:val="left" w:leader="none"/>
        </w:tabs>
        <w:spacing w:line="240" w:lineRule="auto" w:before="1" w:after="0"/>
        <w:ind w:left="1440" w:right="722" w:hanging="720"/>
        <w:jc w:val="both"/>
        <w:rPr>
          <w:sz w:val="24"/>
        </w:rPr>
      </w:pPr>
      <w:r>
        <w:rPr>
          <w:sz w:val="24"/>
        </w:rPr>
        <w:t>M. L. Gild, M. Chan, J. Gajera, B. Lurie, Z. Gandomkar, and R. J. Clifton‐Bligh, "Risk stratification of indeterminate thyroid nodules using ultrasound and machine learning algorithms," </w:t>
      </w:r>
      <w:r>
        <w:rPr>
          <w:i/>
          <w:sz w:val="24"/>
        </w:rPr>
        <w:t>Clinical Endocrinology, </w:t>
      </w:r>
      <w:r>
        <w:rPr>
          <w:sz w:val="24"/>
        </w:rPr>
        <w:t>vol. 96, no. 4, pp. 646-652, 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J. Ma, F. Wu, J. Zhu, D. Xu, and D. Kong, "A pre-trained convolutional neural network based method for thyroid nodule diagnosis," </w:t>
      </w:r>
      <w:r>
        <w:rPr>
          <w:i/>
          <w:sz w:val="24"/>
        </w:rPr>
        <w:t>Ultrasonics, </w:t>
      </w:r>
      <w:r>
        <w:rPr>
          <w:sz w:val="24"/>
        </w:rPr>
        <w:t>vol. 73, pp. 221-230, 2017.</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J.</w:t>
      </w:r>
      <w:r>
        <w:rPr>
          <w:spacing w:val="-6"/>
          <w:sz w:val="24"/>
        </w:rPr>
        <w:t> </w:t>
      </w:r>
      <w:r>
        <w:rPr>
          <w:sz w:val="24"/>
        </w:rPr>
        <w:t>Ma,</w:t>
      </w:r>
      <w:r>
        <w:rPr>
          <w:spacing w:val="-3"/>
          <w:sz w:val="24"/>
        </w:rPr>
        <w:t> </w:t>
      </w:r>
      <w:r>
        <w:rPr>
          <w:sz w:val="24"/>
        </w:rPr>
        <w:t>F.</w:t>
      </w:r>
      <w:r>
        <w:rPr>
          <w:spacing w:val="-3"/>
          <w:sz w:val="24"/>
        </w:rPr>
        <w:t> </w:t>
      </w:r>
      <w:r>
        <w:rPr>
          <w:sz w:val="24"/>
        </w:rPr>
        <w:t>Wu,</w:t>
      </w:r>
      <w:r>
        <w:rPr>
          <w:spacing w:val="-6"/>
          <w:sz w:val="24"/>
        </w:rPr>
        <w:t> </w:t>
      </w:r>
      <w:r>
        <w:rPr>
          <w:sz w:val="24"/>
        </w:rPr>
        <w:t>T.</w:t>
      </w:r>
      <w:r>
        <w:rPr>
          <w:spacing w:val="-3"/>
          <w:sz w:val="24"/>
        </w:rPr>
        <w:t> </w:t>
      </w:r>
      <w:r>
        <w:rPr>
          <w:sz w:val="24"/>
        </w:rPr>
        <w:t>a.</w:t>
      </w:r>
      <w:r>
        <w:rPr>
          <w:spacing w:val="-6"/>
          <w:sz w:val="24"/>
        </w:rPr>
        <w:t> </w:t>
      </w:r>
      <w:r>
        <w:rPr>
          <w:sz w:val="24"/>
        </w:rPr>
        <w:t>Jiang,</w:t>
      </w:r>
      <w:r>
        <w:rPr>
          <w:spacing w:val="-3"/>
          <w:sz w:val="24"/>
        </w:rPr>
        <w:t> </w:t>
      </w:r>
      <w:r>
        <w:rPr>
          <w:sz w:val="24"/>
        </w:rPr>
        <w:t>Q.</w:t>
      </w:r>
      <w:r>
        <w:rPr>
          <w:spacing w:val="-3"/>
          <w:sz w:val="24"/>
        </w:rPr>
        <w:t> </w:t>
      </w:r>
      <w:r>
        <w:rPr>
          <w:sz w:val="24"/>
        </w:rPr>
        <w:t>Zhao,</w:t>
      </w:r>
      <w:r>
        <w:rPr>
          <w:spacing w:val="-3"/>
          <w:sz w:val="24"/>
        </w:rPr>
        <w:t> </w:t>
      </w:r>
      <w:r>
        <w:rPr>
          <w:sz w:val="24"/>
        </w:rPr>
        <w:t>and</w:t>
      </w:r>
      <w:r>
        <w:rPr>
          <w:spacing w:val="-3"/>
          <w:sz w:val="24"/>
        </w:rPr>
        <w:t> </w:t>
      </w:r>
      <w:r>
        <w:rPr>
          <w:sz w:val="24"/>
        </w:rPr>
        <w:t>D.</w:t>
      </w:r>
      <w:r>
        <w:rPr>
          <w:spacing w:val="-3"/>
          <w:sz w:val="24"/>
        </w:rPr>
        <w:t> </w:t>
      </w:r>
      <w:r>
        <w:rPr>
          <w:sz w:val="24"/>
        </w:rPr>
        <w:t>Kong,</w:t>
      </w:r>
      <w:r>
        <w:rPr>
          <w:spacing w:val="-2"/>
          <w:sz w:val="24"/>
        </w:rPr>
        <w:t> </w:t>
      </w:r>
      <w:r>
        <w:rPr>
          <w:sz w:val="24"/>
        </w:rPr>
        <w:t>"Ultrasound</w:t>
      </w:r>
      <w:r>
        <w:rPr>
          <w:spacing w:val="-3"/>
          <w:sz w:val="24"/>
        </w:rPr>
        <w:t> </w:t>
      </w:r>
      <w:r>
        <w:rPr>
          <w:sz w:val="24"/>
        </w:rPr>
        <w:t>image-based</w:t>
      </w:r>
      <w:r>
        <w:rPr>
          <w:spacing w:val="-2"/>
          <w:sz w:val="24"/>
        </w:rPr>
        <w:t> </w:t>
      </w:r>
      <w:r>
        <w:rPr>
          <w:sz w:val="24"/>
        </w:rPr>
        <w:t>thyroid</w:t>
      </w:r>
      <w:r>
        <w:rPr>
          <w:spacing w:val="-3"/>
          <w:sz w:val="24"/>
        </w:rPr>
        <w:t> </w:t>
      </w:r>
      <w:r>
        <w:rPr>
          <w:sz w:val="24"/>
        </w:rPr>
        <w:t>nodule automatic segmentation using convolutional neural networks," </w:t>
      </w:r>
      <w:r>
        <w:rPr>
          <w:i/>
          <w:sz w:val="24"/>
        </w:rPr>
        <w:t>International journal of computer assisted radiology and surgery, </w:t>
      </w:r>
      <w:r>
        <w:rPr>
          <w:sz w:val="24"/>
        </w:rPr>
        <w:t>vol. 12, pp. 1895-1910, 2017.</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J. Chi, E. Walia, P. Babyn, J. Wang, G. Groot, and M. Eramian, "Thyroid nodule classification in ultrasound images by fine-tuning deep convolutional neural network," </w:t>
      </w:r>
      <w:r>
        <w:rPr>
          <w:i/>
          <w:sz w:val="24"/>
        </w:rPr>
        <w:t>Journal of digital imaging, </w:t>
      </w:r>
      <w:r>
        <w:rPr>
          <w:sz w:val="24"/>
        </w:rPr>
        <w:t>vol. 30, pp. 477-486, 2017.</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Y. Zhu, Z. Fu, and J. Fei, "An image augmentation method using convolutional network for thyroid nodule classification by transfer learning," in </w:t>
      </w:r>
      <w:r>
        <w:rPr>
          <w:i/>
          <w:sz w:val="24"/>
        </w:rPr>
        <w:t>2017 3rd IEEE international conference on computer and communications (ICCC)</w:t>
      </w:r>
      <w:r>
        <w:rPr>
          <w:sz w:val="24"/>
        </w:rPr>
        <w:t>, 2017: IEEE, pp. 1819-1823.</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L. Gao </w:t>
      </w:r>
      <w:r>
        <w:rPr>
          <w:i/>
          <w:sz w:val="24"/>
        </w:rPr>
        <w:t>et al.</w:t>
      </w:r>
      <w:r>
        <w:rPr>
          <w:sz w:val="24"/>
        </w:rPr>
        <w:t>, "Computer‐aided system for diagnosing thyroid nodules on ultrasound: A comparison with radiologist‐based clinical assessments," </w:t>
      </w:r>
      <w:r>
        <w:rPr>
          <w:i/>
          <w:sz w:val="24"/>
        </w:rPr>
        <w:t>Head &amp;</w:t>
      </w:r>
      <w:r>
        <w:rPr>
          <w:i/>
          <w:spacing w:val="-6"/>
          <w:sz w:val="24"/>
        </w:rPr>
        <w:t> </w:t>
      </w:r>
      <w:r>
        <w:rPr>
          <w:i/>
          <w:sz w:val="24"/>
        </w:rPr>
        <w:t>neck, </w:t>
      </w:r>
      <w:r>
        <w:rPr>
          <w:sz w:val="24"/>
        </w:rPr>
        <w:t>vol. 40, no.</w:t>
      </w:r>
      <w:r>
        <w:rPr>
          <w:spacing w:val="-2"/>
          <w:sz w:val="24"/>
        </w:rPr>
        <w:t> </w:t>
      </w:r>
      <w:r>
        <w:rPr>
          <w:sz w:val="24"/>
        </w:rPr>
        <w:t>4, pp. 778-783, 2018.</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S. Peng </w:t>
      </w:r>
      <w:r>
        <w:rPr>
          <w:i/>
          <w:sz w:val="24"/>
        </w:rPr>
        <w:t>et al.</w:t>
      </w:r>
      <w:r>
        <w:rPr>
          <w:sz w:val="24"/>
        </w:rPr>
        <w:t>, "Deep learning-based artificial intelligence model to assist thyroid nodule diagnosis and management: a multicentre diagnostic study," </w:t>
      </w:r>
      <w:r>
        <w:rPr>
          <w:i/>
          <w:sz w:val="24"/>
        </w:rPr>
        <w:t>The Lancet Digital Health, </w:t>
      </w:r>
      <w:r>
        <w:rPr>
          <w:sz w:val="24"/>
        </w:rPr>
        <w:t>vol. 3, no. 4, pp. e250-e259, 2021.</w:t>
      </w:r>
    </w:p>
    <w:p>
      <w:pPr>
        <w:pStyle w:val="ListParagraph"/>
        <w:numPr>
          <w:ilvl w:val="0"/>
          <w:numId w:val="9"/>
        </w:numPr>
        <w:tabs>
          <w:tab w:pos="1438" w:val="left" w:leader="none"/>
          <w:tab w:pos="1440" w:val="left" w:leader="none"/>
        </w:tabs>
        <w:spacing w:line="240" w:lineRule="auto" w:before="0" w:after="0"/>
        <w:ind w:left="1440" w:right="716" w:hanging="720"/>
        <w:jc w:val="both"/>
        <w:rPr>
          <w:i/>
          <w:sz w:val="24"/>
        </w:rPr>
      </w:pPr>
      <w:r>
        <w:rPr>
          <w:sz w:val="24"/>
        </w:rPr>
        <w:t>D.</w:t>
      </w:r>
      <w:r>
        <w:rPr>
          <w:spacing w:val="-15"/>
          <w:sz w:val="24"/>
        </w:rPr>
        <w:t> </w:t>
      </w:r>
      <w:r>
        <w:rPr>
          <w:sz w:val="24"/>
        </w:rPr>
        <w:t>Zuo,</w:t>
      </w:r>
      <w:r>
        <w:rPr>
          <w:spacing w:val="-13"/>
          <w:sz w:val="24"/>
        </w:rPr>
        <w:t> </w:t>
      </w:r>
      <w:r>
        <w:rPr>
          <w:sz w:val="24"/>
        </w:rPr>
        <w:t>L.</w:t>
      </w:r>
      <w:r>
        <w:rPr>
          <w:spacing w:val="-15"/>
          <w:sz w:val="24"/>
        </w:rPr>
        <w:t> </w:t>
      </w:r>
      <w:r>
        <w:rPr>
          <w:sz w:val="24"/>
        </w:rPr>
        <w:t>Han,</w:t>
      </w:r>
      <w:r>
        <w:rPr>
          <w:spacing w:val="-15"/>
          <w:sz w:val="24"/>
        </w:rPr>
        <w:t> </w:t>
      </w:r>
      <w:r>
        <w:rPr>
          <w:sz w:val="24"/>
        </w:rPr>
        <w:t>K.</w:t>
      </w:r>
      <w:r>
        <w:rPr>
          <w:spacing w:val="-15"/>
          <w:sz w:val="24"/>
        </w:rPr>
        <w:t> </w:t>
      </w:r>
      <w:r>
        <w:rPr>
          <w:sz w:val="24"/>
        </w:rPr>
        <w:t>Chen,</w:t>
      </w:r>
      <w:r>
        <w:rPr>
          <w:spacing w:val="-11"/>
          <w:sz w:val="24"/>
        </w:rPr>
        <w:t> </w:t>
      </w:r>
      <w:r>
        <w:rPr>
          <w:sz w:val="24"/>
        </w:rPr>
        <w:t>C.</w:t>
      </w:r>
      <w:r>
        <w:rPr>
          <w:spacing w:val="-13"/>
          <w:sz w:val="24"/>
        </w:rPr>
        <w:t> </w:t>
      </w:r>
      <w:r>
        <w:rPr>
          <w:sz w:val="24"/>
        </w:rPr>
        <w:t>Li,</w:t>
      </w:r>
      <w:r>
        <w:rPr>
          <w:spacing w:val="-13"/>
          <w:sz w:val="24"/>
        </w:rPr>
        <w:t> </w:t>
      </w:r>
      <w:r>
        <w:rPr>
          <w:sz w:val="24"/>
        </w:rPr>
        <w:t>Z.</w:t>
      </w:r>
      <w:r>
        <w:rPr>
          <w:spacing w:val="-13"/>
          <w:sz w:val="24"/>
        </w:rPr>
        <w:t> </w:t>
      </w:r>
      <w:r>
        <w:rPr>
          <w:sz w:val="24"/>
        </w:rPr>
        <w:t>Hua,</w:t>
      </w:r>
      <w:r>
        <w:rPr>
          <w:spacing w:val="-15"/>
          <w:sz w:val="24"/>
        </w:rPr>
        <w:t> </w:t>
      </w:r>
      <w:r>
        <w:rPr>
          <w:sz w:val="24"/>
        </w:rPr>
        <w:t>and</w:t>
      </w:r>
      <w:r>
        <w:rPr>
          <w:spacing w:val="-13"/>
          <w:sz w:val="24"/>
        </w:rPr>
        <w:t> </w:t>
      </w:r>
      <w:r>
        <w:rPr>
          <w:sz w:val="24"/>
        </w:rPr>
        <w:t>J.</w:t>
      </w:r>
      <w:r>
        <w:rPr>
          <w:spacing w:val="-13"/>
          <w:sz w:val="24"/>
        </w:rPr>
        <w:t> </w:t>
      </w:r>
      <w:r>
        <w:rPr>
          <w:sz w:val="24"/>
        </w:rPr>
        <w:t>Lin,</w:t>
      </w:r>
      <w:r>
        <w:rPr>
          <w:spacing w:val="-13"/>
          <w:sz w:val="24"/>
        </w:rPr>
        <w:t> </w:t>
      </w:r>
      <w:r>
        <w:rPr>
          <w:sz w:val="24"/>
        </w:rPr>
        <w:t>"Extraction</w:t>
      </w:r>
      <w:r>
        <w:rPr>
          <w:spacing w:val="-15"/>
          <w:sz w:val="24"/>
        </w:rPr>
        <w:t> </w:t>
      </w:r>
      <w:r>
        <w:rPr>
          <w:sz w:val="24"/>
        </w:rPr>
        <w:t>of</w:t>
      </w:r>
      <w:r>
        <w:rPr>
          <w:spacing w:val="-15"/>
          <w:sz w:val="24"/>
        </w:rPr>
        <w:t> </w:t>
      </w:r>
      <w:r>
        <w:rPr>
          <w:sz w:val="24"/>
        </w:rPr>
        <w:t>calcification</w:t>
      </w:r>
      <w:r>
        <w:rPr>
          <w:spacing w:val="-15"/>
          <w:sz w:val="24"/>
        </w:rPr>
        <w:t> </w:t>
      </w:r>
      <w:r>
        <w:rPr>
          <w:sz w:val="24"/>
        </w:rPr>
        <w:t>in</w:t>
      </w:r>
      <w:r>
        <w:rPr>
          <w:spacing w:val="-15"/>
          <w:sz w:val="24"/>
        </w:rPr>
        <w:t> </w:t>
      </w:r>
      <w:r>
        <w:rPr>
          <w:sz w:val="24"/>
        </w:rPr>
        <w:t>ultrasonic images based on convolution neural network," </w:t>
      </w:r>
      <w:r>
        <w:rPr>
          <w:i/>
          <w:sz w:val="24"/>
        </w:rPr>
        <w:t>Sheng wu yi xue Gong Cheng xue za zhi=</w:t>
      </w:r>
    </w:p>
    <w:p>
      <w:pPr>
        <w:pStyle w:val="ListParagraph"/>
        <w:spacing w:after="0" w:line="240" w:lineRule="auto"/>
        <w:jc w:val="both"/>
        <w:rPr>
          <w:i/>
          <w:sz w:val="24"/>
        </w:rPr>
        <w:sectPr>
          <w:pgSz w:w="12240" w:h="15840"/>
          <w:pgMar w:top="1360" w:bottom="280" w:left="720" w:right="720"/>
        </w:sectPr>
      </w:pPr>
    </w:p>
    <w:p>
      <w:pPr>
        <w:spacing w:before="79"/>
        <w:ind w:left="1440" w:right="0" w:firstLine="0"/>
        <w:jc w:val="both"/>
        <w:rPr>
          <w:sz w:val="24"/>
        </w:rPr>
      </w:pPr>
      <w:r>
        <w:rPr>
          <w:i/>
          <w:sz w:val="24"/>
        </w:rPr>
        <w:t>Journal</w:t>
      </w:r>
      <w:r>
        <w:rPr>
          <w:i/>
          <w:spacing w:val="1"/>
          <w:sz w:val="24"/>
        </w:rPr>
        <w:t> </w:t>
      </w:r>
      <w:r>
        <w:rPr>
          <w:i/>
          <w:sz w:val="24"/>
        </w:rPr>
        <w:t>of</w:t>
      </w:r>
      <w:r>
        <w:rPr>
          <w:i/>
          <w:spacing w:val="1"/>
          <w:sz w:val="24"/>
        </w:rPr>
        <w:t> </w:t>
      </w:r>
      <w:r>
        <w:rPr>
          <w:i/>
          <w:sz w:val="24"/>
        </w:rPr>
        <w:t>Biomedical</w:t>
      </w:r>
      <w:r>
        <w:rPr>
          <w:i/>
          <w:spacing w:val="4"/>
          <w:sz w:val="24"/>
        </w:rPr>
        <w:t> </w:t>
      </w:r>
      <w:r>
        <w:rPr>
          <w:i/>
          <w:sz w:val="24"/>
        </w:rPr>
        <w:t>Engineering= Shengwu</w:t>
      </w:r>
      <w:r>
        <w:rPr>
          <w:i/>
          <w:spacing w:val="2"/>
          <w:sz w:val="24"/>
        </w:rPr>
        <w:t> </w:t>
      </w:r>
      <w:r>
        <w:rPr>
          <w:i/>
          <w:sz w:val="24"/>
        </w:rPr>
        <w:t>Yixue Gongchengxue</w:t>
      </w:r>
      <w:r>
        <w:rPr>
          <w:i/>
          <w:spacing w:val="1"/>
          <w:sz w:val="24"/>
        </w:rPr>
        <w:t> </w:t>
      </w:r>
      <w:r>
        <w:rPr>
          <w:i/>
          <w:sz w:val="24"/>
        </w:rPr>
        <w:t>Zazhi,</w:t>
      </w:r>
      <w:r>
        <w:rPr>
          <w:i/>
          <w:spacing w:val="5"/>
          <w:sz w:val="24"/>
        </w:rPr>
        <w:t> </w:t>
      </w:r>
      <w:r>
        <w:rPr>
          <w:sz w:val="24"/>
        </w:rPr>
        <w:t>vol.</w:t>
      </w:r>
      <w:r>
        <w:rPr>
          <w:spacing w:val="2"/>
          <w:sz w:val="24"/>
        </w:rPr>
        <w:t> </w:t>
      </w:r>
      <w:r>
        <w:rPr>
          <w:sz w:val="24"/>
        </w:rPr>
        <w:t>35,</w:t>
      </w:r>
      <w:r>
        <w:rPr>
          <w:spacing w:val="1"/>
          <w:sz w:val="24"/>
        </w:rPr>
        <w:t> </w:t>
      </w:r>
      <w:r>
        <w:rPr>
          <w:sz w:val="24"/>
        </w:rPr>
        <w:t>no.</w:t>
      </w:r>
      <w:r>
        <w:rPr>
          <w:spacing w:val="2"/>
          <w:sz w:val="24"/>
        </w:rPr>
        <w:t> </w:t>
      </w:r>
      <w:r>
        <w:rPr>
          <w:spacing w:val="-5"/>
          <w:sz w:val="24"/>
        </w:rPr>
        <w:t>5,</w:t>
      </w:r>
    </w:p>
    <w:p>
      <w:pPr>
        <w:pStyle w:val="BodyText"/>
      </w:pPr>
      <w:r>
        <w:rPr/>
        <w:t>pp.</w:t>
      </w:r>
      <w:r>
        <w:rPr>
          <w:spacing w:val="-1"/>
        </w:rPr>
        <w:t> </w:t>
      </w:r>
      <w:r>
        <w:rPr/>
        <w:t>679-687, </w:t>
      </w:r>
      <w:r>
        <w:rPr>
          <w:spacing w:val="-2"/>
        </w:rPr>
        <w:t>2018.</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Y.</w:t>
      </w:r>
      <w:r>
        <w:rPr>
          <w:spacing w:val="-9"/>
          <w:sz w:val="24"/>
        </w:rPr>
        <w:t> </w:t>
      </w:r>
      <w:r>
        <w:rPr>
          <w:sz w:val="24"/>
        </w:rPr>
        <w:t>Zhu,</w:t>
      </w:r>
      <w:r>
        <w:rPr>
          <w:spacing w:val="-8"/>
          <w:sz w:val="24"/>
        </w:rPr>
        <w:t> </w:t>
      </w:r>
      <w:r>
        <w:rPr>
          <w:sz w:val="24"/>
        </w:rPr>
        <w:t>Q.</w:t>
      </w:r>
      <w:r>
        <w:rPr>
          <w:spacing w:val="-9"/>
          <w:sz w:val="24"/>
        </w:rPr>
        <w:t> </w:t>
      </w:r>
      <w:r>
        <w:rPr>
          <w:sz w:val="24"/>
        </w:rPr>
        <w:t>Sang,</w:t>
      </w:r>
      <w:r>
        <w:rPr>
          <w:spacing w:val="-8"/>
          <w:sz w:val="24"/>
        </w:rPr>
        <w:t> </w:t>
      </w:r>
      <w:r>
        <w:rPr>
          <w:sz w:val="24"/>
        </w:rPr>
        <w:t>S.</w:t>
      </w:r>
      <w:r>
        <w:rPr>
          <w:spacing w:val="-8"/>
          <w:sz w:val="24"/>
        </w:rPr>
        <w:t> </w:t>
      </w:r>
      <w:r>
        <w:rPr>
          <w:sz w:val="24"/>
        </w:rPr>
        <w:t>Jia,</w:t>
      </w:r>
      <w:r>
        <w:rPr>
          <w:spacing w:val="-11"/>
          <w:sz w:val="24"/>
        </w:rPr>
        <w:t> </w:t>
      </w:r>
      <w:r>
        <w:rPr>
          <w:sz w:val="24"/>
        </w:rPr>
        <w:t>Y.</w:t>
      </w:r>
      <w:r>
        <w:rPr>
          <w:spacing w:val="-9"/>
          <w:sz w:val="24"/>
        </w:rPr>
        <w:t> </w:t>
      </w:r>
      <w:r>
        <w:rPr>
          <w:sz w:val="24"/>
        </w:rPr>
        <w:t>Wang,</w:t>
      </w:r>
      <w:r>
        <w:rPr>
          <w:spacing w:val="-8"/>
          <w:sz w:val="24"/>
        </w:rPr>
        <w:t> </w:t>
      </w:r>
      <w:r>
        <w:rPr>
          <w:sz w:val="24"/>
        </w:rPr>
        <w:t>and</w:t>
      </w:r>
      <w:r>
        <w:rPr>
          <w:spacing w:val="-8"/>
          <w:sz w:val="24"/>
        </w:rPr>
        <w:t> </w:t>
      </w:r>
      <w:r>
        <w:rPr>
          <w:sz w:val="24"/>
        </w:rPr>
        <w:t>T.</w:t>
      </w:r>
      <w:r>
        <w:rPr>
          <w:spacing w:val="-9"/>
          <w:sz w:val="24"/>
        </w:rPr>
        <w:t> </w:t>
      </w:r>
      <w:r>
        <w:rPr>
          <w:sz w:val="24"/>
        </w:rPr>
        <w:t>Deyer,</w:t>
      </w:r>
      <w:r>
        <w:rPr>
          <w:spacing w:val="-9"/>
          <w:sz w:val="24"/>
        </w:rPr>
        <w:t> </w:t>
      </w:r>
      <w:r>
        <w:rPr>
          <w:sz w:val="24"/>
        </w:rPr>
        <w:t>"Deep</w:t>
      </w:r>
      <w:r>
        <w:rPr>
          <w:spacing w:val="-8"/>
          <w:sz w:val="24"/>
        </w:rPr>
        <w:t> </w:t>
      </w:r>
      <w:r>
        <w:rPr>
          <w:sz w:val="24"/>
        </w:rPr>
        <w:t>neural</w:t>
      </w:r>
      <w:r>
        <w:rPr>
          <w:spacing w:val="-8"/>
          <w:sz w:val="24"/>
        </w:rPr>
        <w:t> </w:t>
      </w:r>
      <w:r>
        <w:rPr>
          <w:sz w:val="24"/>
        </w:rPr>
        <w:t>networks</w:t>
      </w:r>
      <w:r>
        <w:rPr>
          <w:spacing w:val="-8"/>
          <w:sz w:val="24"/>
        </w:rPr>
        <w:t> </w:t>
      </w:r>
      <w:r>
        <w:rPr>
          <w:sz w:val="24"/>
        </w:rPr>
        <w:t>could</w:t>
      </w:r>
      <w:r>
        <w:rPr>
          <w:spacing w:val="-8"/>
          <w:sz w:val="24"/>
        </w:rPr>
        <w:t> </w:t>
      </w:r>
      <w:r>
        <w:rPr>
          <w:sz w:val="24"/>
        </w:rPr>
        <w:t>differentiate Bethesda class III</w:t>
      </w:r>
      <w:r>
        <w:rPr>
          <w:spacing w:val="-2"/>
          <w:sz w:val="24"/>
        </w:rPr>
        <w:t> </w:t>
      </w:r>
      <w:r>
        <w:rPr>
          <w:sz w:val="24"/>
        </w:rPr>
        <w:t>versus class IV/V/VI," </w:t>
      </w:r>
      <w:r>
        <w:rPr>
          <w:i/>
          <w:sz w:val="24"/>
        </w:rPr>
        <w:t>Annals of translational medicine, </w:t>
      </w:r>
      <w:r>
        <w:rPr>
          <w:sz w:val="24"/>
        </w:rPr>
        <w:t>vol. 7, no. 11, </w:t>
      </w:r>
      <w:r>
        <w:rPr>
          <w:spacing w:val="-2"/>
          <w:sz w:val="24"/>
        </w:rPr>
        <w:t>2019.</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J.</w:t>
      </w:r>
      <w:r>
        <w:rPr>
          <w:spacing w:val="-11"/>
          <w:sz w:val="24"/>
        </w:rPr>
        <w:t> </w:t>
      </w:r>
      <w:r>
        <w:rPr>
          <w:sz w:val="24"/>
        </w:rPr>
        <w:t>Zhu</w:t>
      </w:r>
      <w:r>
        <w:rPr>
          <w:spacing w:val="-10"/>
          <w:sz w:val="24"/>
        </w:rPr>
        <w:t> </w:t>
      </w:r>
      <w:r>
        <w:rPr>
          <w:i/>
          <w:sz w:val="24"/>
        </w:rPr>
        <w:t>et</w:t>
      </w:r>
      <w:r>
        <w:rPr>
          <w:i/>
          <w:spacing w:val="-10"/>
          <w:sz w:val="24"/>
        </w:rPr>
        <w:t> </w:t>
      </w:r>
      <w:r>
        <w:rPr>
          <w:i/>
          <w:sz w:val="24"/>
        </w:rPr>
        <w:t>al.</w:t>
      </w:r>
      <w:r>
        <w:rPr>
          <w:sz w:val="24"/>
        </w:rPr>
        <w:t>,</w:t>
      </w:r>
      <w:r>
        <w:rPr>
          <w:spacing w:val="-8"/>
          <w:sz w:val="24"/>
        </w:rPr>
        <w:t> </w:t>
      </w:r>
      <w:r>
        <w:rPr>
          <w:sz w:val="24"/>
        </w:rPr>
        <w:t>"An</w:t>
      </w:r>
      <w:r>
        <w:rPr>
          <w:spacing w:val="-11"/>
          <w:sz w:val="24"/>
        </w:rPr>
        <w:t> </w:t>
      </w:r>
      <w:r>
        <w:rPr>
          <w:sz w:val="24"/>
        </w:rPr>
        <w:t>efficient</w:t>
      </w:r>
      <w:r>
        <w:rPr>
          <w:spacing w:val="-10"/>
          <w:sz w:val="24"/>
        </w:rPr>
        <w:t> </w:t>
      </w:r>
      <w:r>
        <w:rPr>
          <w:sz w:val="24"/>
        </w:rPr>
        <w:t>deep</w:t>
      </w:r>
      <w:r>
        <w:rPr>
          <w:spacing w:val="-8"/>
          <w:sz w:val="24"/>
        </w:rPr>
        <w:t> </w:t>
      </w:r>
      <w:r>
        <w:rPr>
          <w:sz w:val="24"/>
        </w:rPr>
        <w:t>convolutional</w:t>
      </w:r>
      <w:r>
        <w:rPr>
          <w:spacing w:val="-11"/>
          <w:sz w:val="24"/>
        </w:rPr>
        <w:t> </w:t>
      </w:r>
      <w:r>
        <w:rPr>
          <w:sz w:val="24"/>
        </w:rPr>
        <w:t>neural</w:t>
      </w:r>
      <w:r>
        <w:rPr>
          <w:spacing w:val="-10"/>
          <w:sz w:val="24"/>
        </w:rPr>
        <w:t> </w:t>
      </w:r>
      <w:r>
        <w:rPr>
          <w:sz w:val="24"/>
        </w:rPr>
        <w:t>network</w:t>
      </w:r>
      <w:r>
        <w:rPr>
          <w:spacing w:val="-9"/>
          <w:sz w:val="24"/>
        </w:rPr>
        <w:t> </w:t>
      </w:r>
      <w:r>
        <w:rPr>
          <w:sz w:val="24"/>
        </w:rPr>
        <w:t>model</w:t>
      </w:r>
      <w:r>
        <w:rPr>
          <w:spacing w:val="-11"/>
          <w:sz w:val="24"/>
        </w:rPr>
        <w:t> </w:t>
      </w:r>
      <w:r>
        <w:rPr>
          <w:sz w:val="24"/>
        </w:rPr>
        <w:t>for</w:t>
      </w:r>
      <w:r>
        <w:rPr>
          <w:spacing w:val="-11"/>
          <w:sz w:val="24"/>
        </w:rPr>
        <w:t> </w:t>
      </w:r>
      <w:r>
        <w:rPr>
          <w:sz w:val="24"/>
        </w:rPr>
        <w:t>visual</w:t>
      </w:r>
      <w:r>
        <w:rPr>
          <w:spacing w:val="-10"/>
          <w:sz w:val="24"/>
        </w:rPr>
        <w:t> </w:t>
      </w:r>
      <w:r>
        <w:rPr>
          <w:sz w:val="24"/>
        </w:rPr>
        <w:t>localization and automatic diagnosis of thyroid nodules on ultrasound images," </w:t>
      </w:r>
      <w:r>
        <w:rPr>
          <w:i/>
          <w:sz w:val="24"/>
        </w:rPr>
        <w:t>Quantitative Imaging in Medicine and Surgery, </w:t>
      </w:r>
      <w:r>
        <w:rPr>
          <w:sz w:val="24"/>
        </w:rPr>
        <w:t>vol. 11, no. 4, p. 1368, 2021.</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Y.-J. Kim </w:t>
      </w:r>
      <w:r>
        <w:rPr>
          <w:i/>
          <w:sz w:val="24"/>
        </w:rPr>
        <w:t>et al.</w:t>
      </w:r>
      <w:r>
        <w:rPr>
          <w:sz w:val="24"/>
        </w:rPr>
        <w:t>,</w:t>
      </w:r>
      <w:r>
        <w:rPr>
          <w:spacing w:val="-1"/>
          <w:sz w:val="24"/>
        </w:rPr>
        <w:t> </w:t>
      </w:r>
      <w:r>
        <w:rPr>
          <w:sz w:val="24"/>
        </w:rPr>
        <w:t>"Deep convolutional neural network for classification of thyroid nodules on ultrasound: Comparison of the diagnostic performance with that of radiologists," </w:t>
      </w:r>
      <w:r>
        <w:rPr>
          <w:i/>
          <w:sz w:val="24"/>
        </w:rPr>
        <w:t>European Journal of Radiology, </w:t>
      </w:r>
      <w:r>
        <w:rPr>
          <w:sz w:val="24"/>
        </w:rPr>
        <w:t>vol. 152, p. 110335,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J.</w:t>
      </w:r>
      <w:r>
        <w:rPr>
          <w:spacing w:val="-12"/>
          <w:sz w:val="24"/>
        </w:rPr>
        <w:t> </w:t>
      </w:r>
      <w:r>
        <w:rPr>
          <w:sz w:val="24"/>
        </w:rPr>
        <w:t>H.</w:t>
      </w:r>
      <w:r>
        <w:rPr>
          <w:spacing w:val="-13"/>
          <w:sz w:val="24"/>
        </w:rPr>
        <w:t> </w:t>
      </w:r>
      <w:r>
        <w:rPr>
          <w:sz w:val="24"/>
        </w:rPr>
        <w:t>Lee,</w:t>
      </w:r>
      <w:r>
        <w:rPr>
          <w:spacing w:val="-12"/>
          <w:sz w:val="24"/>
        </w:rPr>
        <w:t> </w:t>
      </w:r>
      <w:r>
        <w:rPr>
          <w:sz w:val="24"/>
        </w:rPr>
        <w:t>E.</w:t>
      </w:r>
      <w:r>
        <w:rPr>
          <w:spacing w:val="-12"/>
          <w:sz w:val="24"/>
        </w:rPr>
        <w:t> </w:t>
      </w:r>
      <w:r>
        <w:rPr>
          <w:sz w:val="24"/>
        </w:rPr>
        <w:t>J.</w:t>
      </w:r>
      <w:r>
        <w:rPr>
          <w:spacing w:val="-12"/>
          <w:sz w:val="24"/>
        </w:rPr>
        <w:t> </w:t>
      </w:r>
      <w:r>
        <w:rPr>
          <w:sz w:val="24"/>
        </w:rPr>
        <w:t>Ha,</w:t>
      </w:r>
      <w:r>
        <w:rPr>
          <w:spacing w:val="-12"/>
          <w:sz w:val="24"/>
        </w:rPr>
        <w:t> </w:t>
      </w:r>
      <w:r>
        <w:rPr>
          <w:sz w:val="24"/>
        </w:rPr>
        <w:t>and</w:t>
      </w:r>
      <w:r>
        <w:rPr>
          <w:spacing w:val="-14"/>
          <w:sz w:val="24"/>
        </w:rPr>
        <w:t> </w:t>
      </w:r>
      <w:r>
        <w:rPr>
          <w:sz w:val="24"/>
        </w:rPr>
        <w:t>J.</w:t>
      </w:r>
      <w:r>
        <w:rPr>
          <w:spacing w:val="-14"/>
          <w:sz w:val="24"/>
        </w:rPr>
        <w:t> </w:t>
      </w:r>
      <w:r>
        <w:rPr>
          <w:sz w:val="24"/>
        </w:rPr>
        <w:t>H.</w:t>
      </w:r>
      <w:r>
        <w:rPr>
          <w:spacing w:val="-13"/>
          <w:sz w:val="24"/>
        </w:rPr>
        <w:t> </w:t>
      </w:r>
      <w:r>
        <w:rPr>
          <w:sz w:val="24"/>
        </w:rPr>
        <w:t>Kim,</w:t>
      </w:r>
      <w:r>
        <w:rPr>
          <w:spacing w:val="-12"/>
          <w:sz w:val="24"/>
        </w:rPr>
        <w:t> </w:t>
      </w:r>
      <w:r>
        <w:rPr>
          <w:sz w:val="24"/>
        </w:rPr>
        <w:t>"Application</w:t>
      </w:r>
      <w:r>
        <w:rPr>
          <w:spacing w:val="-12"/>
          <w:sz w:val="24"/>
        </w:rPr>
        <w:t> </w:t>
      </w:r>
      <w:r>
        <w:rPr>
          <w:sz w:val="24"/>
        </w:rPr>
        <w:t>of</w:t>
      </w:r>
      <w:r>
        <w:rPr>
          <w:spacing w:val="-13"/>
          <w:sz w:val="24"/>
        </w:rPr>
        <w:t> </w:t>
      </w:r>
      <w:r>
        <w:rPr>
          <w:sz w:val="24"/>
        </w:rPr>
        <w:t>deep</w:t>
      </w:r>
      <w:r>
        <w:rPr>
          <w:spacing w:val="-12"/>
          <w:sz w:val="24"/>
        </w:rPr>
        <w:t> </w:t>
      </w:r>
      <w:r>
        <w:rPr>
          <w:sz w:val="24"/>
        </w:rPr>
        <w:t>learning</w:t>
      </w:r>
      <w:r>
        <w:rPr>
          <w:spacing w:val="-14"/>
          <w:sz w:val="24"/>
        </w:rPr>
        <w:t> </w:t>
      </w:r>
      <w:r>
        <w:rPr>
          <w:sz w:val="24"/>
        </w:rPr>
        <w:t>to</w:t>
      </w:r>
      <w:r>
        <w:rPr>
          <w:spacing w:val="-12"/>
          <w:sz w:val="24"/>
        </w:rPr>
        <w:t> </w:t>
      </w:r>
      <w:r>
        <w:rPr>
          <w:sz w:val="24"/>
        </w:rPr>
        <w:t>the</w:t>
      </w:r>
      <w:r>
        <w:rPr>
          <w:spacing w:val="-13"/>
          <w:sz w:val="24"/>
        </w:rPr>
        <w:t> </w:t>
      </w:r>
      <w:r>
        <w:rPr>
          <w:sz w:val="24"/>
        </w:rPr>
        <w:t>diagnosis</w:t>
      </w:r>
      <w:r>
        <w:rPr>
          <w:spacing w:val="-11"/>
          <w:sz w:val="24"/>
        </w:rPr>
        <w:t> </w:t>
      </w:r>
      <w:r>
        <w:rPr>
          <w:sz w:val="24"/>
        </w:rPr>
        <w:t>of</w:t>
      </w:r>
      <w:r>
        <w:rPr>
          <w:spacing w:val="-13"/>
          <w:sz w:val="24"/>
        </w:rPr>
        <w:t> </w:t>
      </w:r>
      <w:r>
        <w:rPr>
          <w:sz w:val="24"/>
        </w:rPr>
        <w:t>cervical lymph node metastasis from thyroid cancer with CT," </w:t>
      </w:r>
      <w:r>
        <w:rPr>
          <w:i/>
          <w:sz w:val="24"/>
        </w:rPr>
        <w:t>European radiology, </w:t>
      </w:r>
      <w:r>
        <w:rPr>
          <w:sz w:val="24"/>
        </w:rPr>
        <w:t>vol. 29, pp. 5452-5457, 2019.</w:t>
      </w:r>
    </w:p>
    <w:p>
      <w:pPr>
        <w:pStyle w:val="ListParagraph"/>
        <w:numPr>
          <w:ilvl w:val="0"/>
          <w:numId w:val="9"/>
        </w:numPr>
        <w:tabs>
          <w:tab w:pos="1438" w:val="left" w:leader="none"/>
          <w:tab w:pos="1440" w:val="left" w:leader="none"/>
        </w:tabs>
        <w:spacing w:line="240" w:lineRule="auto" w:before="1" w:after="0"/>
        <w:ind w:left="1440" w:right="715" w:hanging="720"/>
        <w:jc w:val="both"/>
        <w:rPr>
          <w:sz w:val="24"/>
        </w:rPr>
      </w:pPr>
      <w:r>
        <w:rPr>
          <w:sz w:val="24"/>
        </w:rPr>
        <w:t>P.</w:t>
      </w:r>
      <w:r>
        <w:rPr>
          <w:spacing w:val="-15"/>
          <w:sz w:val="24"/>
        </w:rPr>
        <w:t> </w:t>
      </w:r>
      <w:r>
        <w:rPr>
          <w:sz w:val="24"/>
        </w:rPr>
        <w:t>Tsou</w:t>
      </w:r>
      <w:r>
        <w:rPr>
          <w:spacing w:val="-15"/>
          <w:sz w:val="24"/>
        </w:rPr>
        <w:t> </w:t>
      </w:r>
      <w:r>
        <w:rPr>
          <w:sz w:val="24"/>
        </w:rPr>
        <w:t>and</w:t>
      </w:r>
      <w:r>
        <w:rPr>
          <w:spacing w:val="-15"/>
          <w:sz w:val="24"/>
        </w:rPr>
        <w:t> </w:t>
      </w:r>
      <w:r>
        <w:rPr>
          <w:sz w:val="24"/>
        </w:rPr>
        <w:t>C.-J.</w:t>
      </w:r>
      <w:r>
        <w:rPr>
          <w:spacing w:val="-15"/>
          <w:sz w:val="24"/>
        </w:rPr>
        <w:t> </w:t>
      </w:r>
      <w:r>
        <w:rPr>
          <w:sz w:val="24"/>
        </w:rPr>
        <w:t>Wu,</w:t>
      </w:r>
      <w:r>
        <w:rPr>
          <w:spacing w:val="-15"/>
          <w:sz w:val="24"/>
        </w:rPr>
        <w:t> </w:t>
      </w:r>
      <w:r>
        <w:rPr>
          <w:sz w:val="24"/>
        </w:rPr>
        <w:t>"Mapping</w:t>
      </w:r>
      <w:r>
        <w:rPr>
          <w:spacing w:val="-15"/>
          <w:sz w:val="24"/>
        </w:rPr>
        <w:t> </w:t>
      </w:r>
      <w:r>
        <w:rPr>
          <w:sz w:val="24"/>
        </w:rPr>
        <w:t>driver</w:t>
      </w:r>
      <w:r>
        <w:rPr>
          <w:spacing w:val="-15"/>
          <w:sz w:val="24"/>
        </w:rPr>
        <w:t> </w:t>
      </w:r>
      <w:r>
        <w:rPr>
          <w:sz w:val="24"/>
        </w:rPr>
        <w:t>mutations</w:t>
      </w:r>
      <w:r>
        <w:rPr>
          <w:spacing w:val="-15"/>
          <w:sz w:val="24"/>
        </w:rPr>
        <w:t> </w:t>
      </w:r>
      <w:r>
        <w:rPr>
          <w:sz w:val="24"/>
        </w:rPr>
        <w:t>to</w:t>
      </w:r>
      <w:r>
        <w:rPr>
          <w:spacing w:val="-15"/>
          <w:sz w:val="24"/>
        </w:rPr>
        <w:t> </w:t>
      </w:r>
      <w:r>
        <w:rPr>
          <w:sz w:val="24"/>
        </w:rPr>
        <w:t>histopathological</w:t>
      </w:r>
      <w:r>
        <w:rPr>
          <w:spacing w:val="-15"/>
          <w:sz w:val="24"/>
        </w:rPr>
        <w:t> </w:t>
      </w:r>
      <w:r>
        <w:rPr>
          <w:sz w:val="24"/>
        </w:rPr>
        <w:t>subtypes</w:t>
      </w:r>
      <w:r>
        <w:rPr>
          <w:spacing w:val="-15"/>
          <w:sz w:val="24"/>
        </w:rPr>
        <w:t> </w:t>
      </w:r>
      <w:r>
        <w:rPr>
          <w:sz w:val="24"/>
        </w:rPr>
        <w:t>in</w:t>
      </w:r>
      <w:r>
        <w:rPr>
          <w:spacing w:val="-15"/>
          <w:sz w:val="24"/>
        </w:rPr>
        <w:t> </w:t>
      </w:r>
      <w:r>
        <w:rPr>
          <w:sz w:val="24"/>
        </w:rPr>
        <w:t>papillary thyroid carcinoma: applying a deep convolutional neural network," </w:t>
      </w:r>
      <w:r>
        <w:rPr>
          <w:i/>
          <w:sz w:val="24"/>
        </w:rPr>
        <w:t>Journal of clinical medicine, </w:t>
      </w:r>
      <w:r>
        <w:rPr>
          <w:sz w:val="24"/>
        </w:rPr>
        <w:t>vol. 8, no. 10, p. 1675, 2019.</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Y. Lu, Y. Yang, and W. Chen, "Application of deep learning in the prediction of benign and malignant thyroid nodules on ultrasound images," </w:t>
      </w:r>
      <w:r>
        <w:rPr>
          <w:i/>
          <w:sz w:val="24"/>
        </w:rPr>
        <w:t>IEEE Access, </w:t>
      </w:r>
      <w:r>
        <w:rPr>
          <w:sz w:val="24"/>
        </w:rPr>
        <w:t>vol. 8, pp. 221468- 221480, 2020.</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S. W. Kwon, I. J. Choi, J. Y. Kang, W. I. Jang, G.-H. Lee, and M.-C. Lee, "Ultrasonographic</w:t>
      </w:r>
      <w:r>
        <w:rPr>
          <w:spacing w:val="-12"/>
          <w:sz w:val="24"/>
        </w:rPr>
        <w:t> </w:t>
      </w:r>
      <w:r>
        <w:rPr>
          <w:sz w:val="24"/>
        </w:rPr>
        <w:t>thyroid</w:t>
      </w:r>
      <w:r>
        <w:rPr>
          <w:spacing w:val="-12"/>
          <w:sz w:val="24"/>
        </w:rPr>
        <w:t> </w:t>
      </w:r>
      <w:r>
        <w:rPr>
          <w:sz w:val="24"/>
        </w:rPr>
        <w:t>nodule</w:t>
      </w:r>
      <w:r>
        <w:rPr>
          <w:spacing w:val="-12"/>
          <w:sz w:val="24"/>
        </w:rPr>
        <w:t> </w:t>
      </w:r>
      <w:r>
        <w:rPr>
          <w:sz w:val="24"/>
        </w:rPr>
        <w:t>classification</w:t>
      </w:r>
      <w:r>
        <w:rPr>
          <w:spacing w:val="-12"/>
          <w:sz w:val="24"/>
        </w:rPr>
        <w:t> </w:t>
      </w:r>
      <w:r>
        <w:rPr>
          <w:sz w:val="24"/>
        </w:rPr>
        <w:t>using</w:t>
      </w:r>
      <w:r>
        <w:rPr>
          <w:spacing w:val="-14"/>
          <w:sz w:val="24"/>
        </w:rPr>
        <w:t> </w:t>
      </w:r>
      <w:r>
        <w:rPr>
          <w:sz w:val="24"/>
        </w:rPr>
        <w:t>a</w:t>
      </w:r>
      <w:r>
        <w:rPr>
          <w:spacing w:val="-13"/>
          <w:sz w:val="24"/>
        </w:rPr>
        <w:t> </w:t>
      </w:r>
      <w:r>
        <w:rPr>
          <w:sz w:val="24"/>
        </w:rPr>
        <w:t>deep</w:t>
      </w:r>
      <w:r>
        <w:rPr>
          <w:spacing w:val="-9"/>
          <w:sz w:val="24"/>
        </w:rPr>
        <w:t> </w:t>
      </w:r>
      <w:r>
        <w:rPr>
          <w:sz w:val="24"/>
        </w:rPr>
        <w:t>convolutional</w:t>
      </w:r>
      <w:r>
        <w:rPr>
          <w:spacing w:val="-8"/>
          <w:sz w:val="24"/>
        </w:rPr>
        <w:t> </w:t>
      </w:r>
      <w:r>
        <w:rPr>
          <w:sz w:val="24"/>
        </w:rPr>
        <w:t>neural</w:t>
      </w:r>
      <w:r>
        <w:rPr>
          <w:spacing w:val="-11"/>
          <w:sz w:val="24"/>
        </w:rPr>
        <w:t> </w:t>
      </w:r>
      <w:r>
        <w:rPr>
          <w:sz w:val="24"/>
        </w:rPr>
        <w:t>network with surgical pathology," </w:t>
      </w:r>
      <w:r>
        <w:rPr>
          <w:i/>
          <w:sz w:val="24"/>
        </w:rPr>
        <w:t>Journal of digital imaging, </w:t>
      </w:r>
      <w:r>
        <w:rPr>
          <w:sz w:val="24"/>
        </w:rPr>
        <w:t>vol. 33, pp. 1202-1208, 2020.</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W.-K. Chan </w:t>
      </w:r>
      <w:r>
        <w:rPr>
          <w:i/>
          <w:sz w:val="24"/>
        </w:rPr>
        <w:t>et al.</w:t>
      </w:r>
      <w:r>
        <w:rPr>
          <w:sz w:val="24"/>
        </w:rPr>
        <w:t>, "Using deep convolutional neural networks for enhanced ultrasonographic image diagnosis of differentiated thyroid cancer," </w:t>
      </w:r>
      <w:r>
        <w:rPr>
          <w:i/>
          <w:sz w:val="24"/>
        </w:rPr>
        <w:t>Biomedicines, </w:t>
      </w:r>
      <w:r>
        <w:rPr>
          <w:sz w:val="24"/>
        </w:rPr>
        <w:t>vol. 9, no. 12, p. 1771, 2021.</w:t>
      </w:r>
    </w:p>
    <w:p>
      <w:pPr>
        <w:pStyle w:val="ListParagraph"/>
        <w:numPr>
          <w:ilvl w:val="0"/>
          <w:numId w:val="9"/>
        </w:numPr>
        <w:tabs>
          <w:tab w:pos="1438" w:val="left" w:leader="none"/>
          <w:tab w:pos="1440" w:val="left" w:leader="none"/>
        </w:tabs>
        <w:spacing w:line="240" w:lineRule="auto" w:before="1" w:after="0"/>
        <w:ind w:left="1440" w:right="712" w:hanging="720"/>
        <w:jc w:val="both"/>
        <w:rPr>
          <w:sz w:val="24"/>
        </w:rPr>
      </w:pPr>
      <w:r>
        <w:rPr>
          <w:sz w:val="24"/>
        </w:rPr>
        <w:t>Y. Wang </w:t>
      </w:r>
      <w:r>
        <w:rPr>
          <w:i/>
          <w:sz w:val="24"/>
        </w:rPr>
        <w:t>et al.</w:t>
      </w:r>
      <w:r>
        <w:rPr>
          <w:sz w:val="24"/>
        </w:rPr>
        <w:t>, "Comparison study of radiomics and deep learning-based methods for thyroid nodules classification using ultrasound images," </w:t>
      </w:r>
      <w:r>
        <w:rPr>
          <w:i/>
          <w:sz w:val="24"/>
        </w:rPr>
        <w:t>Ieee Access, </w:t>
      </w:r>
      <w:r>
        <w:rPr>
          <w:sz w:val="24"/>
        </w:rPr>
        <w:t>vol. 8, pp. 52010- 52017, 2020.</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L. A. Torre, F. Bray, R. L. Siegel, J. Ferlay, J. Lortet‐Tieulent, and A. Jemal, "Global cancer statistics, 2012," </w:t>
      </w:r>
      <w:r>
        <w:rPr>
          <w:i/>
          <w:sz w:val="24"/>
        </w:rPr>
        <w:t>CA: a cancer journal for clinicians, </w:t>
      </w:r>
      <w:r>
        <w:rPr>
          <w:sz w:val="24"/>
        </w:rPr>
        <w:t>vol. 65, no. 2, pp. 87-108, </w:t>
      </w:r>
      <w:r>
        <w:rPr>
          <w:spacing w:val="-2"/>
          <w:sz w:val="24"/>
        </w:rPr>
        <w:t>2015.</w:t>
      </w:r>
    </w:p>
    <w:p>
      <w:pPr>
        <w:pStyle w:val="ListParagraph"/>
        <w:numPr>
          <w:ilvl w:val="0"/>
          <w:numId w:val="9"/>
        </w:numPr>
        <w:tabs>
          <w:tab w:pos="1438" w:val="left" w:leader="none"/>
          <w:tab w:pos="1440" w:val="left" w:leader="none"/>
        </w:tabs>
        <w:spacing w:line="240" w:lineRule="auto" w:before="0" w:after="0"/>
        <w:ind w:left="1440" w:right="712" w:hanging="720"/>
        <w:jc w:val="both"/>
        <w:rPr>
          <w:sz w:val="24"/>
        </w:rPr>
      </w:pPr>
      <w:r>
        <w:rPr>
          <w:sz w:val="24"/>
        </w:rPr>
        <w:t>P. Strom </w:t>
      </w:r>
      <w:r>
        <w:rPr>
          <w:i/>
          <w:sz w:val="24"/>
        </w:rPr>
        <w:t>et al.</w:t>
      </w:r>
      <w:r>
        <w:rPr>
          <w:sz w:val="24"/>
        </w:rPr>
        <w:t>, "Artificial intelligence for diagnosis and grading of prostate cancer in biopsies: a population-based, diagnostic study," </w:t>
      </w:r>
      <w:r>
        <w:rPr>
          <w:i/>
          <w:sz w:val="24"/>
        </w:rPr>
        <w:t>Lancet Oncology, </w:t>
      </w:r>
      <w:r>
        <w:rPr>
          <w:sz w:val="24"/>
        </w:rPr>
        <w:t>vol. 21, no. 2, pp. 222- 232, 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S.</w:t>
      </w:r>
      <w:r>
        <w:rPr>
          <w:spacing w:val="-15"/>
          <w:sz w:val="24"/>
        </w:rPr>
        <w:t> </w:t>
      </w:r>
      <w:r>
        <w:rPr>
          <w:sz w:val="24"/>
        </w:rPr>
        <w:t>A.</w:t>
      </w:r>
      <w:r>
        <w:rPr>
          <w:spacing w:val="-15"/>
          <w:sz w:val="24"/>
        </w:rPr>
        <w:t> </w:t>
      </w:r>
      <w:r>
        <w:rPr>
          <w:sz w:val="24"/>
        </w:rPr>
        <w:t>Harmon,</w:t>
      </w:r>
      <w:r>
        <w:rPr>
          <w:spacing w:val="-15"/>
          <w:sz w:val="24"/>
        </w:rPr>
        <w:t> </w:t>
      </w:r>
      <w:r>
        <w:rPr>
          <w:sz w:val="24"/>
        </w:rPr>
        <w:t>S.</w:t>
      </w:r>
      <w:r>
        <w:rPr>
          <w:spacing w:val="-15"/>
          <w:sz w:val="24"/>
        </w:rPr>
        <w:t> </w:t>
      </w:r>
      <w:r>
        <w:rPr>
          <w:sz w:val="24"/>
        </w:rPr>
        <w:t>Tuncer,</w:t>
      </w:r>
      <w:r>
        <w:rPr>
          <w:spacing w:val="-15"/>
          <w:sz w:val="24"/>
        </w:rPr>
        <w:t> </w:t>
      </w:r>
      <w:r>
        <w:rPr>
          <w:sz w:val="24"/>
        </w:rPr>
        <w:t>T.</w:t>
      </w:r>
      <w:r>
        <w:rPr>
          <w:spacing w:val="-15"/>
          <w:sz w:val="24"/>
        </w:rPr>
        <w:t> </w:t>
      </w:r>
      <w:r>
        <w:rPr>
          <w:sz w:val="24"/>
        </w:rPr>
        <w:t>Sanford,</w:t>
      </w:r>
      <w:r>
        <w:rPr>
          <w:spacing w:val="-15"/>
          <w:sz w:val="24"/>
        </w:rPr>
        <w:t> </w:t>
      </w:r>
      <w:r>
        <w:rPr>
          <w:sz w:val="24"/>
        </w:rPr>
        <w:t>P.</w:t>
      </w:r>
      <w:r>
        <w:rPr>
          <w:spacing w:val="-15"/>
          <w:sz w:val="24"/>
        </w:rPr>
        <w:t> </w:t>
      </w:r>
      <w:r>
        <w:rPr>
          <w:sz w:val="24"/>
        </w:rPr>
        <w:t>L.</w:t>
      </w:r>
      <w:r>
        <w:rPr>
          <w:spacing w:val="-15"/>
          <w:sz w:val="24"/>
        </w:rPr>
        <w:t> </w:t>
      </w:r>
      <w:r>
        <w:rPr>
          <w:sz w:val="24"/>
        </w:rPr>
        <w:t>Choyke,</w:t>
      </w:r>
      <w:r>
        <w:rPr>
          <w:spacing w:val="-15"/>
          <w:sz w:val="24"/>
        </w:rPr>
        <w:t> </w:t>
      </w:r>
      <w:r>
        <w:rPr>
          <w:sz w:val="24"/>
        </w:rPr>
        <w:t>and</w:t>
      </w:r>
      <w:r>
        <w:rPr>
          <w:spacing w:val="-15"/>
          <w:sz w:val="24"/>
        </w:rPr>
        <w:t> </w:t>
      </w:r>
      <w:r>
        <w:rPr>
          <w:sz w:val="24"/>
        </w:rPr>
        <w:t>B.</w:t>
      </w:r>
      <w:r>
        <w:rPr>
          <w:spacing w:val="-15"/>
          <w:sz w:val="24"/>
        </w:rPr>
        <w:t> </w:t>
      </w:r>
      <w:r>
        <w:rPr>
          <w:sz w:val="24"/>
        </w:rPr>
        <w:t>Türkbey,</w:t>
      </w:r>
      <w:r>
        <w:rPr>
          <w:spacing w:val="-15"/>
          <w:sz w:val="24"/>
        </w:rPr>
        <w:t> </w:t>
      </w:r>
      <w:r>
        <w:rPr>
          <w:sz w:val="24"/>
        </w:rPr>
        <w:t>"Artificial</w:t>
      </w:r>
      <w:r>
        <w:rPr>
          <w:spacing w:val="-15"/>
          <w:sz w:val="24"/>
        </w:rPr>
        <w:t> </w:t>
      </w:r>
      <w:r>
        <w:rPr>
          <w:sz w:val="24"/>
        </w:rPr>
        <w:t>intelligence at the intersection of pathology and radiology in prostate cancer," </w:t>
      </w:r>
      <w:r>
        <w:rPr>
          <w:i/>
          <w:sz w:val="24"/>
        </w:rPr>
        <w:t>Diagnostic and Interventional Radiology, </w:t>
      </w:r>
      <w:r>
        <w:rPr>
          <w:sz w:val="24"/>
        </w:rPr>
        <w:t>vol. 25, no. 3, p. 183, 2019.</w:t>
      </w:r>
    </w:p>
    <w:p>
      <w:pPr>
        <w:pStyle w:val="ListParagraph"/>
        <w:numPr>
          <w:ilvl w:val="0"/>
          <w:numId w:val="9"/>
        </w:numPr>
        <w:tabs>
          <w:tab w:pos="1438" w:val="left" w:leader="none"/>
        </w:tabs>
        <w:spacing w:line="240" w:lineRule="auto" w:before="1" w:after="0"/>
        <w:ind w:left="1438" w:right="0" w:hanging="718"/>
        <w:jc w:val="both"/>
        <w:rPr>
          <w:i/>
          <w:sz w:val="24"/>
        </w:rPr>
      </w:pPr>
      <w:r>
        <w:rPr>
          <w:sz w:val="24"/>
        </w:rPr>
        <w:t>R.</w:t>
      </w:r>
      <w:r>
        <w:rPr>
          <w:spacing w:val="3"/>
          <w:sz w:val="24"/>
        </w:rPr>
        <w:t> </w:t>
      </w:r>
      <w:r>
        <w:rPr>
          <w:sz w:val="24"/>
        </w:rPr>
        <w:t>L.</w:t>
      </w:r>
      <w:r>
        <w:rPr>
          <w:spacing w:val="3"/>
          <w:sz w:val="24"/>
        </w:rPr>
        <w:t> </w:t>
      </w:r>
      <w:r>
        <w:rPr>
          <w:sz w:val="24"/>
        </w:rPr>
        <w:t>Siegel,</w:t>
      </w:r>
      <w:r>
        <w:rPr>
          <w:spacing w:val="4"/>
          <w:sz w:val="24"/>
        </w:rPr>
        <w:t> </w:t>
      </w:r>
      <w:r>
        <w:rPr>
          <w:sz w:val="24"/>
        </w:rPr>
        <w:t>A.</w:t>
      </w:r>
      <w:r>
        <w:rPr>
          <w:spacing w:val="3"/>
          <w:sz w:val="24"/>
        </w:rPr>
        <w:t> </w:t>
      </w:r>
      <w:r>
        <w:rPr>
          <w:sz w:val="24"/>
        </w:rPr>
        <w:t>N.</w:t>
      </w:r>
      <w:r>
        <w:rPr>
          <w:spacing w:val="3"/>
          <w:sz w:val="24"/>
        </w:rPr>
        <w:t> </w:t>
      </w:r>
      <w:r>
        <w:rPr>
          <w:sz w:val="24"/>
        </w:rPr>
        <w:t>Giaquinto,</w:t>
      </w:r>
      <w:r>
        <w:rPr>
          <w:spacing w:val="3"/>
          <w:sz w:val="24"/>
        </w:rPr>
        <w:t> </w:t>
      </w:r>
      <w:r>
        <w:rPr>
          <w:sz w:val="24"/>
        </w:rPr>
        <w:t>and</w:t>
      </w:r>
      <w:r>
        <w:rPr>
          <w:spacing w:val="3"/>
          <w:sz w:val="24"/>
        </w:rPr>
        <w:t> </w:t>
      </w:r>
      <w:r>
        <w:rPr>
          <w:sz w:val="24"/>
        </w:rPr>
        <w:t>A.</w:t>
      </w:r>
      <w:r>
        <w:rPr>
          <w:spacing w:val="3"/>
          <w:sz w:val="24"/>
        </w:rPr>
        <w:t> </w:t>
      </w:r>
      <w:r>
        <w:rPr>
          <w:sz w:val="24"/>
        </w:rPr>
        <w:t>Jemal,</w:t>
      </w:r>
      <w:r>
        <w:rPr>
          <w:spacing w:val="3"/>
          <w:sz w:val="24"/>
        </w:rPr>
        <w:t> </w:t>
      </w:r>
      <w:r>
        <w:rPr>
          <w:sz w:val="24"/>
        </w:rPr>
        <w:t>"Cancer</w:t>
      </w:r>
      <w:r>
        <w:rPr>
          <w:spacing w:val="2"/>
          <w:sz w:val="24"/>
        </w:rPr>
        <w:t> </w:t>
      </w:r>
      <w:r>
        <w:rPr>
          <w:sz w:val="24"/>
        </w:rPr>
        <w:t>statistics,</w:t>
      </w:r>
      <w:r>
        <w:rPr>
          <w:spacing w:val="3"/>
          <w:sz w:val="24"/>
        </w:rPr>
        <w:t> </w:t>
      </w:r>
      <w:r>
        <w:rPr>
          <w:sz w:val="24"/>
        </w:rPr>
        <w:t>2024,"</w:t>
      </w:r>
      <w:r>
        <w:rPr>
          <w:spacing w:val="9"/>
          <w:sz w:val="24"/>
        </w:rPr>
        <w:t> </w:t>
      </w:r>
      <w:r>
        <w:rPr>
          <w:i/>
          <w:sz w:val="24"/>
        </w:rPr>
        <w:t>CA</w:t>
      </w:r>
      <w:r>
        <w:rPr>
          <w:i/>
          <w:spacing w:val="5"/>
          <w:sz w:val="24"/>
        </w:rPr>
        <w:t> </w:t>
      </w:r>
      <w:r>
        <w:rPr>
          <w:i/>
          <w:sz w:val="24"/>
        </w:rPr>
        <w:t>Cancer</w:t>
      </w:r>
      <w:r>
        <w:rPr>
          <w:i/>
          <w:spacing w:val="3"/>
          <w:sz w:val="24"/>
        </w:rPr>
        <w:t> </w:t>
      </w:r>
      <w:r>
        <w:rPr>
          <w:i/>
          <w:sz w:val="24"/>
        </w:rPr>
        <w:t>J</w:t>
      </w:r>
      <w:r>
        <w:rPr>
          <w:i/>
          <w:spacing w:val="3"/>
          <w:sz w:val="24"/>
        </w:rPr>
        <w:t> </w:t>
      </w:r>
      <w:r>
        <w:rPr>
          <w:i/>
          <w:spacing w:val="-2"/>
          <w:sz w:val="24"/>
        </w:rPr>
        <w:t>Clin,</w:t>
      </w:r>
    </w:p>
    <w:p>
      <w:pPr>
        <w:pStyle w:val="BodyText"/>
      </w:pPr>
      <w:r>
        <w:rPr/>
        <w:t>vol. 74, no. 1, pp. 12-49, </w:t>
      </w:r>
      <w:r>
        <w:rPr>
          <w:spacing w:val="-2"/>
        </w:rPr>
        <w:t>2024.</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L. Naji </w:t>
      </w:r>
      <w:r>
        <w:rPr>
          <w:i/>
          <w:sz w:val="24"/>
        </w:rPr>
        <w:t>et al.</w:t>
      </w:r>
      <w:r>
        <w:rPr>
          <w:sz w:val="24"/>
        </w:rPr>
        <w:t>, "Digital rectal examination for prostate cancer screening in primary care: a systematic review and meta-analysis," </w:t>
      </w:r>
      <w:r>
        <w:rPr>
          <w:i/>
          <w:sz w:val="24"/>
        </w:rPr>
        <w:t>The Annals of Family Medicine, </w:t>
      </w:r>
      <w:r>
        <w:rPr>
          <w:sz w:val="24"/>
        </w:rPr>
        <w:t>vol. 16, no. 2, pp. 149-154, 2018.</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Y. Ying </w:t>
      </w:r>
      <w:r>
        <w:rPr>
          <w:i/>
          <w:sz w:val="24"/>
        </w:rPr>
        <w:t>et al.</w:t>
      </w:r>
      <w:r>
        <w:rPr>
          <w:sz w:val="24"/>
        </w:rPr>
        <w:t>, "Value of digital rectal examination in patients with suspected prostate cancer: a prospective cohort analysis study," </w:t>
      </w:r>
      <w:r>
        <w:rPr>
          <w:i/>
          <w:sz w:val="24"/>
        </w:rPr>
        <w:t>Translational Andrology and Urology, </w:t>
      </w:r>
      <w:r>
        <w:rPr>
          <w:sz w:val="24"/>
        </w:rPr>
        <w:t>vol. 12, no. 11, p. 1666, 2023.</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9" w:hanging="720"/>
        <w:jc w:val="both"/>
        <w:rPr>
          <w:sz w:val="24"/>
        </w:rPr>
      </w:pPr>
      <w:r>
        <w:rPr>
          <w:sz w:val="24"/>
        </w:rPr>
        <w:t>S. W. Merriel </w:t>
      </w:r>
      <w:r>
        <w:rPr>
          <w:i/>
          <w:sz w:val="24"/>
        </w:rPr>
        <w:t>et al.</w:t>
      </w:r>
      <w:r>
        <w:rPr>
          <w:sz w:val="24"/>
        </w:rPr>
        <w:t>, "Systematic review and meta-analysis of the diagnostic accuracy of prostate-specific antigen (PSA) for the detection of prostate cancer in symptomatic patients," </w:t>
      </w:r>
      <w:r>
        <w:rPr>
          <w:i/>
          <w:sz w:val="24"/>
        </w:rPr>
        <w:t>BMC medicine, </w:t>
      </w:r>
      <w:r>
        <w:rPr>
          <w:sz w:val="24"/>
        </w:rPr>
        <w:t>vol. 20, no. 1, p. 54, 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W.-J.</w:t>
      </w:r>
      <w:r>
        <w:rPr>
          <w:spacing w:val="-15"/>
          <w:sz w:val="24"/>
        </w:rPr>
        <w:t> </w:t>
      </w:r>
      <w:r>
        <w:rPr>
          <w:sz w:val="24"/>
        </w:rPr>
        <w:t>Xue,</w:t>
      </w:r>
      <w:r>
        <w:rPr>
          <w:spacing w:val="-15"/>
          <w:sz w:val="24"/>
        </w:rPr>
        <w:t> </w:t>
      </w:r>
      <w:r>
        <w:rPr>
          <w:sz w:val="24"/>
        </w:rPr>
        <w:t>X.-L.</w:t>
      </w:r>
      <w:r>
        <w:rPr>
          <w:spacing w:val="-15"/>
          <w:sz w:val="24"/>
        </w:rPr>
        <w:t> </w:t>
      </w:r>
      <w:r>
        <w:rPr>
          <w:sz w:val="24"/>
        </w:rPr>
        <w:t>Ying,</w:t>
      </w:r>
      <w:r>
        <w:rPr>
          <w:spacing w:val="-15"/>
          <w:sz w:val="24"/>
        </w:rPr>
        <w:t> </w:t>
      </w:r>
      <w:r>
        <w:rPr>
          <w:sz w:val="24"/>
        </w:rPr>
        <w:t>J.-H.</w:t>
      </w:r>
      <w:r>
        <w:rPr>
          <w:spacing w:val="-15"/>
          <w:sz w:val="24"/>
        </w:rPr>
        <w:t> </w:t>
      </w:r>
      <w:r>
        <w:rPr>
          <w:sz w:val="24"/>
        </w:rPr>
        <w:t>Jiang,</w:t>
      </w:r>
      <w:r>
        <w:rPr>
          <w:spacing w:val="-15"/>
          <w:sz w:val="24"/>
        </w:rPr>
        <w:t> </w:t>
      </w:r>
      <w:r>
        <w:rPr>
          <w:sz w:val="24"/>
        </w:rPr>
        <w:t>and</w:t>
      </w:r>
      <w:r>
        <w:rPr>
          <w:spacing w:val="-15"/>
          <w:sz w:val="24"/>
        </w:rPr>
        <w:t> </w:t>
      </w:r>
      <w:r>
        <w:rPr>
          <w:sz w:val="24"/>
        </w:rPr>
        <w:t>Y.-H.</w:t>
      </w:r>
      <w:r>
        <w:rPr>
          <w:spacing w:val="-15"/>
          <w:sz w:val="24"/>
        </w:rPr>
        <w:t> </w:t>
      </w:r>
      <w:r>
        <w:rPr>
          <w:sz w:val="24"/>
        </w:rPr>
        <w:t>Xu,</w:t>
      </w:r>
      <w:r>
        <w:rPr>
          <w:spacing w:val="-15"/>
          <w:sz w:val="24"/>
        </w:rPr>
        <w:t> </w:t>
      </w:r>
      <w:r>
        <w:rPr>
          <w:sz w:val="24"/>
        </w:rPr>
        <w:t>"Prostate</w:t>
      </w:r>
      <w:r>
        <w:rPr>
          <w:spacing w:val="-15"/>
          <w:sz w:val="24"/>
        </w:rPr>
        <w:t> </w:t>
      </w:r>
      <w:r>
        <w:rPr>
          <w:sz w:val="24"/>
        </w:rPr>
        <w:t>cancer</w:t>
      </w:r>
      <w:r>
        <w:rPr>
          <w:spacing w:val="-15"/>
          <w:sz w:val="24"/>
        </w:rPr>
        <w:t> </w:t>
      </w:r>
      <w:r>
        <w:rPr>
          <w:sz w:val="24"/>
        </w:rPr>
        <w:t>antigen</w:t>
      </w:r>
      <w:r>
        <w:rPr>
          <w:spacing w:val="-15"/>
          <w:sz w:val="24"/>
        </w:rPr>
        <w:t> </w:t>
      </w:r>
      <w:r>
        <w:rPr>
          <w:sz w:val="24"/>
        </w:rPr>
        <w:t>3</w:t>
      </w:r>
      <w:r>
        <w:rPr>
          <w:spacing w:val="-15"/>
          <w:sz w:val="24"/>
        </w:rPr>
        <w:t> </w:t>
      </w:r>
      <w:r>
        <w:rPr>
          <w:sz w:val="24"/>
        </w:rPr>
        <w:t>as</w:t>
      </w:r>
      <w:r>
        <w:rPr>
          <w:spacing w:val="-15"/>
          <w:sz w:val="24"/>
        </w:rPr>
        <w:t> </w:t>
      </w:r>
      <w:r>
        <w:rPr>
          <w:sz w:val="24"/>
        </w:rPr>
        <w:t>a</w:t>
      </w:r>
      <w:r>
        <w:rPr>
          <w:spacing w:val="-15"/>
          <w:sz w:val="24"/>
        </w:rPr>
        <w:t> </w:t>
      </w:r>
      <w:r>
        <w:rPr>
          <w:sz w:val="24"/>
        </w:rPr>
        <w:t>biomarker in</w:t>
      </w:r>
      <w:r>
        <w:rPr>
          <w:spacing w:val="-13"/>
          <w:sz w:val="24"/>
        </w:rPr>
        <w:t> </w:t>
      </w:r>
      <w:r>
        <w:rPr>
          <w:sz w:val="24"/>
        </w:rPr>
        <w:t>the</w:t>
      </w:r>
      <w:r>
        <w:rPr>
          <w:spacing w:val="-13"/>
          <w:sz w:val="24"/>
        </w:rPr>
        <w:t> </w:t>
      </w:r>
      <w:r>
        <w:rPr>
          <w:sz w:val="24"/>
        </w:rPr>
        <w:t>urine</w:t>
      </w:r>
      <w:r>
        <w:rPr>
          <w:spacing w:val="-13"/>
          <w:sz w:val="24"/>
        </w:rPr>
        <w:t> </w:t>
      </w:r>
      <w:r>
        <w:rPr>
          <w:sz w:val="24"/>
        </w:rPr>
        <w:t>for</w:t>
      </w:r>
      <w:r>
        <w:rPr>
          <w:spacing w:val="-14"/>
          <w:sz w:val="24"/>
        </w:rPr>
        <w:t> </w:t>
      </w:r>
      <w:r>
        <w:rPr>
          <w:sz w:val="24"/>
        </w:rPr>
        <w:t>prostate</w:t>
      </w:r>
      <w:r>
        <w:rPr>
          <w:spacing w:val="-13"/>
          <w:sz w:val="24"/>
        </w:rPr>
        <w:t> </w:t>
      </w:r>
      <w:r>
        <w:rPr>
          <w:sz w:val="24"/>
        </w:rPr>
        <w:t>cancer</w:t>
      </w:r>
      <w:r>
        <w:rPr>
          <w:spacing w:val="-12"/>
          <w:sz w:val="24"/>
        </w:rPr>
        <w:t> </w:t>
      </w:r>
      <w:r>
        <w:rPr>
          <w:sz w:val="24"/>
        </w:rPr>
        <w:t>diagnosis:</w:t>
      </w:r>
      <w:r>
        <w:rPr>
          <w:spacing w:val="-10"/>
          <w:sz w:val="24"/>
        </w:rPr>
        <w:t> </w:t>
      </w:r>
      <w:r>
        <w:rPr>
          <w:sz w:val="24"/>
        </w:rPr>
        <w:t>a</w:t>
      </w:r>
      <w:r>
        <w:rPr>
          <w:spacing w:val="-13"/>
          <w:sz w:val="24"/>
        </w:rPr>
        <w:t> </w:t>
      </w:r>
      <w:r>
        <w:rPr>
          <w:sz w:val="24"/>
        </w:rPr>
        <w:t>meta-analysis,"</w:t>
      </w:r>
      <w:r>
        <w:rPr>
          <w:spacing w:val="-13"/>
          <w:sz w:val="24"/>
        </w:rPr>
        <w:t> </w:t>
      </w:r>
      <w:r>
        <w:rPr>
          <w:i/>
          <w:sz w:val="24"/>
        </w:rPr>
        <w:t>Journal</w:t>
      </w:r>
      <w:r>
        <w:rPr>
          <w:i/>
          <w:spacing w:val="-13"/>
          <w:sz w:val="24"/>
        </w:rPr>
        <w:t> </w:t>
      </w:r>
      <w:r>
        <w:rPr>
          <w:i/>
          <w:sz w:val="24"/>
        </w:rPr>
        <w:t>of</w:t>
      </w:r>
      <w:r>
        <w:rPr>
          <w:i/>
          <w:spacing w:val="-13"/>
          <w:sz w:val="24"/>
        </w:rPr>
        <w:t> </w:t>
      </w:r>
      <w:r>
        <w:rPr>
          <w:i/>
          <w:sz w:val="24"/>
        </w:rPr>
        <w:t>cancer</w:t>
      </w:r>
      <w:r>
        <w:rPr>
          <w:i/>
          <w:spacing w:val="-13"/>
          <w:sz w:val="24"/>
        </w:rPr>
        <w:t> </w:t>
      </w:r>
      <w:r>
        <w:rPr>
          <w:i/>
          <w:sz w:val="24"/>
        </w:rPr>
        <w:t>research</w:t>
      </w:r>
      <w:r>
        <w:rPr>
          <w:i/>
          <w:spacing w:val="-13"/>
          <w:sz w:val="24"/>
        </w:rPr>
        <w:t> </w:t>
      </w:r>
      <w:r>
        <w:rPr>
          <w:i/>
          <w:sz w:val="24"/>
        </w:rPr>
        <w:t>and therapeutics, </w:t>
      </w:r>
      <w:r>
        <w:rPr>
          <w:sz w:val="24"/>
        </w:rPr>
        <w:t>vol. 10, no. Suppl 3, pp. C218-C221, 2014.</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J. Rubio-Briones </w:t>
      </w:r>
      <w:r>
        <w:rPr>
          <w:i/>
          <w:sz w:val="24"/>
        </w:rPr>
        <w:t>et al.</w:t>
      </w:r>
      <w:r>
        <w:rPr>
          <w:sz w:val="24"/>
        </w:rPr>
        <w:t>, "Optimizing prostate cancer screening; prospective randomized controlled study of the role of PSA and PCA3 testing in a sequential manner in an opportunistic</w:t>
      </w:r>
      <w:r>
        <w:rPr>
          <w:spacing w:val="-5"/>
          <w:sz w:val="24"/>
        </w:rPr>
        <w:t> </w:t>
      </w:r>
      <w:r>
        <w:rPr>
          <w:sz w:val="24"/>
        </w:rPr>
        <w:t>screening</w:t>
      </w:r>
      <w:r>
        <w:rPr>
          <w:spacing w:val="-7"/>
          <w:sz w:val="24"/>
        </w:rPr>
        <w:t> </w:t>
      </w:r>
      <w:r>
        <w:rPr>
          <w:sz w:val="24"/>
        </w:rPr>
        <w:t>program,"</w:t>
      </w:r>
      <w:r>
        <w:rPr>
          <w:spacing w:val="-4"/>
          <w:sz w:val="24"/>
        </w:rPr>
        <w:t> </w:t>
      </w:r>
      <w:r>
        <w:rPr>
          <w:i/>
          <w:sz w:val="24"/>
        </w:rPr>
        <w:t>Actas</w:t>
      </w:r>
      <w:r>
        <w:rPr>
          <w:i/>
          <w:spacing w:val="-4"/>
          <w:sz w:val="24"/>
        </w:rPr>
        <w:t> </w:t>
      </w:r>
      <w:r>
        <w:rPr>
          <w:i/>
          <w:sz w:val="24"/>
        </w:rPr>
        <w:t>Urológicas</w:t>
      </w:r>
      <w:r>
        <w:rPr>
          <w:i/>
          <w:spacing w:val="-4"/>
          <w:sz w:val="24"/>
        </w:rPr>
        <w:t> </w:t>
      </w:r>
      <w:r>
        <w:rPr>
          <w:i/>
          <w:sz w:val="24"/>
        </w:rPr>
        <w:t>Españolas</w:t>
      </w:r>
      <w:r>
        <w:rPr>
          <w:i/>
          <w:spacing w:val="-4"/>
          <w:sz w:val="24"/>
        </w:rPr>
        <w:t> </w:t>
      </w:r>
      <w:r>
        <w:rPr>
          <w:i/>
          <w:sz w:val="24"/>
        </w:rPr>
        <w:t>(English</w:t>
      </w:r>
      <w:r>
        <w:rPr>
          <w:i/>
          <w:spacing w:val="-4"/>
          <w:sz w:val="24"/>
        </w:rPr>
        <w:t> </w:t>
      </w:r>
      <w:r>
        <w:rPr>
          <w:i/>
          <w:sz w:val="24"/>
        </w:rPr>
        <w:t>Edition),</w:t>
      </w:r>
      <w:r>
        <w:rPr>
          <w:i/>
          <w:spacing w:val="-2"/>
          <w:sz w:val="24"/>
        </w:rPr>
        <w:t> </w:t>
      </w:r>
      <w:r>
        <w:rPr>
          <w:sz w:val="24"/>
        </w:rPr>
        <w:t>vol.</w:t>
      </w:r>
      <w:r>
        <w:rPr>
          <w:spacing w:val="-4"/>
          <w:sz w:val="24"/>
        </w:rPr>
        <w:t> </w:t>
      </w:r>
      <w:r>
        <w:rPr>
          <w:sz w:val="24"/>
        </w:rPr>
        <w:t>38, no. 4, pp. 217-223, 2014.</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K. K. Chevli </w:t>
      </w:r>
      <w:r>
        <w:rPr>
          <w:i/>
          <w:sz w:val="24"/>
        </w:rPr>
        <w:t>et al.</w:t>
      </w:r>
      <w:r>
        <w:rPr>
          <w:sz w:val="24"/>
        </w:rPr>
        <w:t>, "Urinary PCA3 as a predictor of prostate cancer in a cohort of 3,073 men</w:t>
      </w:r>
      <w:r>
        <w:rPr>
          <w:spacing w:val="-8"/>
          <w:sz w:val="24"/>
        </w:rPr>
        <w:t> </w:t>
      </w:r>
      <w:r>
        <w:rPr>
          <w:sz w:val="24"/>
        </w:rPr>
        <w:t>undergoing</w:t>
      </w:r>
      <w:r>
        <w:rPr>
          <w:spacing w:val="-7"/>
          <w:sz w:val="24"/>
        </w:rPr>
        <w:t> </w:t>
      </w:r>
      <w:r>
        <w:rPr>
          <w:sz w:val="24"/>
        </w:rPr>
        <w:t>initial</w:t>
      </w:r>
      <w:r>
        <w:rPr>
          <w:spacing w:val="-7"/>
          <w:sz w:val="24"/>
        </w:rPr>
        <w:t> </w:t>
      </w:r>
      <w:r>
        <w:rPr>
          <w:sz w:val="24"/>
        </w:rPr>
        <w:t>prostate</w:t>
      </w:r>
      <w:r>
        <w:rPr>
          <w:spacing w:val="-8"/>
          <w:sz w:val="24"/>
        </w:rPr>
        <w:t> </w:t>
      </w:r>
      <w:r>
        <w:rPr>
          <w:sz w:val="24"/>
        </w:rPr>
        <w:t>biopsy,"</w:t>
      </w:r>
      <w:r>
        <w:rPr>
          <w:spacing w:val="-6"/>
          <w:sz w:val="24"/>
        </w:rPr>
        <w:t> </w:t>
      </w:r>
      <w:r>
        <w:rPr>
          <w:i/>
          <w:sz w:val="24"/>
        </w:rPr>
        <w:t>The</w:t>
      </w:r>
      <w:r>
        <w:rPr>
          <w:i/>
          <w:spacing w:val="-6"/>
          <w:sz w:val="24"/>
        </w:rPr>
        <w:t> </w:t>
      </w:r>
      <w:r>
        <w:rPr>
          <w:i/>
          <w:sz w:val="24"/>
        </w:rPr>
        <w:t>Journal</w:t>
      </w:r>
      <w:r>
        <w:rPr>
          <w:i/>
          <w:spacing w:val="-7"/>
          <w:sz w:val="24"/>
        </w:rPr>
        <w:t> </w:t>
      </w:r>
      <w:r>
        <w:rPr>
          <w:i/>
          <w:sz w:val="24"/>
        </w:rPr>
        <w:t>of</w:t>
      </w:r>
      <w:r>
        <w:rPr>
          <w:i/>
          <w:spacing w:val="-7"/>
          <w:sz w:val="24"/>
        </w:rPr>
        <w:t> </w:t>
      </w:r>
      <w:r>
        <w:rPr>
          <w:i/>
          <w:sz w:val="24"/>
        </w:rPr>
        <w:t>urology,</w:t>
      </w:r>
      <w:r>
        <w:rPr>
          <w:i/>
          <w:spacing w:val="-6"/>
          <w:sz w:val="24"/>
        </w:rPr>
        <w:t> </w:t>
      </w:r>
      <w:r>
        <w:rPr>
          <w:sz w:val="24"/>
        </w:rPr>
        <w:t>vol.</w:t>
      </w:r>
      <w:r>
        <w:rPr>
          <w:spacing w:val="-7"/>
          <w:sz w:val="24"/>
        </w:rPr>
        <w:t> </w:t>
      </w:r>
      <w:r>
        <w:rPr>
          <w:sz w:val="24"/>
        </w:rPr>
        <w:t>191,</w:t>
      </w:r>
      <w:r>
        <w:rPr>
          <w:spacing w:val="-5"/>
          <w:sz w:val="24"/>
        </w:rPr>
        <w:t> </w:t>
      </w:r>
      <w:r>
        <w:rPr>
          <w:sz w:val="24"/>
        </w:rPr>
        <w:t>no.</w:t>
      </w:r>
      <w:r>
        <w:rPr>
          <w:spacing w:val="-7"/>
          <w:sz w:val="24"/>
        </w:rPr>
        <w:t> </w:t>
      </w:r>
      <w:r>
        <w:rPr>
          <w:sz w:val="24"/>
        </w:rPr>
        <w:t>6,</w:t>
      </w:r>
      <w:r>
        <w:rPr>
          <w:spacing w:val="-7"/>
          <w:sz w:val="24"/>
        </w:rPr>
        <w:t> </w:t>
      </w:r>
      <w:r>
        <w:rPr>
          <w:sz w:val="24"/>
        </w:rPr>
        <w:t>pp.</w:t>
      </w:r>
      <w:r>
        <w:rPr>
          <w:spacing w:val="-5"/>
          <w:sz w:val="24"/>
        </w:rPr>
        <w:t> </w:t>
      </w:r>
      <w:r>
        <w:rPr>
          <w:sz w:val="24"/>
        </w:rPr>
        <w:t>1743- 1748, 2014.</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S. Carlsson </w:t>
      </w:r>
      <w:r>
        <w:rPr>
          <w:i/>
          <w:sz w:val="24"/>
        </w:rPr>
        <w:t>et al.</w:t>
      </w:r>
      <w:r>
        <w:rPr>
          <w:sz w:val="24"/>
        </w:rPr>
        <w:t>, "Predictive value of four kallikrein markers for pathologically insignificant compared with aggressive prostate cancer in radical prostatectomy specimens:</w:t>
      </w:r>
      <w:r>
        <w:rPr>
          <w:spacing w:val="-8"/>
          <w:sz w:val="24"/>
        </w:rPr>
        <w:t> </w:t>
      </w:r>
      <w:r>
        <w:rPr>
          <w:sz w:val="24"/>
        </w:rPr>
        <w:t>results</w:t>
      </w:r>
      <w:r>
        <w:rPr>
          <w:spacing w:val="-8"/>
          <w:sz w:val="24"/>
        </w:rPr>
        <w:t> </w:t>
      </w:r>
      <w:r>
        <w:rPr>
          <w:sz w:val="24"/>
        </w:rPr>
        <w:t>from</w:t>
      </w:r>
      <w:r>
        <w:rPr>
          <w:spacing w:val="-8"/>
          <w:sz w:val="24"/>
        </w:rPr>
        <w:t> </w:t>
      </w:r>
      <w:r>
        <w:rPr>
          <w:sz w:val="24"/>
        </w:rPr>
        <w:t>the</w:t>
      </w:r>
      <w:r>
        <w:rPr>
          <w:spacing w:val="-9"/>
          <w:sz w:val="24"/>
        </w:rPr>
        <w:t> </w:t>
      </w:r>
      <w:r>
        <w:rPr>
          <w:sz w:val="24"/>
        </w:rPr>
        <w:t>European</w:t>
      </w:r>
      <w:r>
        <w:rPr>
          <w:spacing w:val="-8"/>
          <w:sz w:val="24"/>
        </w:rPr>
        <w:t> </w:t>
      </w:r>
      <w:r>
        <w:rPr>
          <w:sz w:val="24"/>
        </w:rPr>
        <w:t>Randomized</w:t>
      </w:r>
      <w:r>
        <w:rPr>
          <w:spacing w:val="-8"/>
          <w:sz w:val="24"/>
        </w:rPr>
        <w:t> </w:t>
      </w:r>
      <w:r>
        <w:rPr>
          <w:sz w:val="24"/>
        </w:rPr>
        <w:t>Study</w:t>
      </w:r>
      <w:r>
        <w:rPr>
          <w:spacing w:val="-15"/>
          <w:sz w:val="24"/>
        </w:rPr>
        <w:t> </w:t>
      </w:r>
      <w:r>
        <w:rPr>
          <w:sz w:val="24"/>
        </w:rPr>
        <w:t>of</w:t>
      </w:r>
      <w:r>
        <w:rPr>
          <w:spacing w:val="-9"/>
          <w:sz w:val="24"/>
        </w:rPr>
        <w:t> </w:t>
      </w:r>
      <w:r>
        <w:rPr>
          <w:sz w:val="24"/>
        </w:rPr>
        <w:t>Screening</w:t>
      </w:r>
      <w:r>
        <w:rPr>
          <w:spacing w:val="-11"/>
          <w:sz w:val="24"/>
        </w:rPr>
        <w:t> </w:t>
      </w:r>
      <w:r>
        <w:rPr>
          <w:sz w:val="24"/>
        </w:rPr>
        <w:t>for</w:t>
      </w:r>
      <w:r>
        <w:rPr>
          <w:spacing w:val="-7"/>
          <w:sz w:val="24"/>
        </w:rPr>
        <w:t> </w:t>
      </w:r>
      <w:r>
        <w:rPr>
          <w:sz w:val="24"/>
        </w:rPr>
        <w:t>Prostate</w:t>
      </w:r>
      <w:r>
        <w:rPr>
          <w:spacing w:val="-9"/>
          <w:sz w:val="24"/>
        </w:rPr>
        <w:t> </w:t>
      </w:r>
      <w:r>
        <w:rPr>
          <w:sz w:val="24"/>
        </w:rPr>
        <w:t>Cancer section Rotterdam," </w:t>
      </w:r>
      <w:r>
        <w:rPr>
          <w:i/>
          <w:sz w:val="24"/>
        </w:rPr>
        <w:t>European urology, </w:t>
      </w:r>
      <w:r>
        <w:rPr>
          <w:sz w:val="24"/>
        </w:rPr>
        <w:t>vol. 64, no. 5, pp. 693-699, 2013.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N. J. van As </w:t>
      </w:r>
      <w:r>
        <w:rPr>
          <w:i/>
          <w:sz w:val="24"/>
        </w:rPr>
        <w:t>et al.</w:t>
      </w:r>
      <w:r>
        <w:rPr>
          <w:sz w:val="24"/>
        </w:rPr>
        <w:t>, "A study of diffusion-weighted magnetic resonance imaging in men with untreated localised prostate cancer on active surveillance," </w:t>
      </w:r>
      <w:r>
        <w:rPr>
          <w:i/>
          <w:sz w:val="24"/>
        </w:rPr>
        <w:t>European urology, </w:t>
      </w:r>
      <w:r>
        <w:rPr>
          <w:sz w:val="24"/>
        </w:rPr>
        <w:t>vol. 56, no. 6, pp. 981-988, 2009.</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A.</w:t>
      </w:r>
      <w:r>
        <w:rPr>
          <w:spacing w:val="-9"/>
          <w:sz w:val="24"/>
        </w:rPr>
        <w:t> </w:t>
      </w:r>
      <w:r>
        <w:rPr>
          <w:sz w:val="24"/>
        </w:rPr>
        <w:t>Tanimoto,</w:t>
      </w:r>
      <w:r>
        <w:rPr>
          <w:spacing w:val="-8"/>
          <w:sz w:val="24"/>
        </w:rPr>
        <w:t> </w:t>
      </w:r>
      <w:r>
        <w:rPr>
          <w:sz w:val="24"/>
        </w:rPr>
        <w:t>J.</w:t>
      </w:r>
      <w:r>
        <w:rPr>
          <w:spacing w:val="-8"/>
          <w:sz w:val="24"/>
        </w:rPr>
        <w:t> </w:t>
      </w:r>
      <w:r>
        <w:rPr>
          <w:sz w:val="24"/>
        </w:rPr>
        <w:t>Nakashima,</w:t>
      </w:r>
      <w:r>
        <w:rPr>
          <w:spacing w:val="-8"/>
          <w:sz w:val="24"/>
        </w:rPr>
        <w:t> </w:t>
      </w:r>
      <w:r>
        <w:rPr>
          <w:sz w:val="24"/>
        </w:rPr>
        <w:t>H.</w:t>
      </w:r>
      <w:r>
        <w:rPr>
          <w:spacing w:val="-6"/>
          <w:sz w:val="24"/>
        </w:rPr>
        <w:t> </w:t>
      </w:r>
      <w:r>
        <w:rPr>
          <w:sz w:val="24"/>
        </w:rPr>
        <w:t>Kohno,</w:t>
      </w:r>
      <w:r>
        <w:rPr>
          <w:spacing w:val="-9"/>
          <w:sz w:val="24"/>
        </w:rPr>
        <w:t> </w:t>
      </w:r>
      <w:r>
        <w:rPr>
          <w:sz w:val="24"/>
        </w:rPr>
        <w:t>H.</w:t>
      </w:r>
      <w:r>
        <w:rPr>
          <w:spacing w:val="-7"/>
          <w:sz w:val="24"/>
        </w:rPr>
        <w:t> </w:t>
      </w:r>
      <w:r>
        <w:rPr>
          <w:sz w:val="24"/>
        </w:rPr>
        <w:t>Shinmoto,</w:t>
      </w:r>
      <w:r>
        <w:rPr>
          <w:spacing w:val="-8"/>
          <w:sz w:val="24"/>
        </w:rPr>
        <w:t> </w:t>
      </w:r>
      <w:r>
        <w:rPr>
          <w:sz w:val="24"/>
        </w:rPr>
        <w:t>and</w:t>
      </w:r>
      <w:r>
        <w:rPr>
          <w:spacing w:val="-8"/>
          <w:sz w:val="24"/>
        </w:rPr>
        <w:t> </w:t>
      </w:r>
      <w:r>
        <w:rPr>
          <w:sz w:val="24"/>
        </w:rPr>
        <w:t>S.</w:t>
      </w:r>
      <w:r>
        <w:rPr>
          <w:spacing w:val="-6"/>
          <w:sz w:val="24"/>
        </w:rPr>
        <w:t> </w:t>
      </w:r>
      <w:r>
        <w:rPr>
          <w:sz w:val="24"/>
        </w:rPr>
        <w:t>Kuribayashi,</w:t>
      </w:r>
      <w:r>
        <w:rPr>
          <w:spacing w:val="-3"/>
          <w:sz w:val="24"/>
        </w:rPr>
        <w:t> </w:t>
      </w:r>
      <w:r>
        <w:rPr>
          <w:sz w:val="24"/>
        </w:rPr>
        <w:t>"Prostate</w:t>
      </w:r>
      <w:r>
        <w:rPr>
          <w:spacing w:val="-7"/>
          <w:sz w:val="24"/>
        </w:rPr>
        <w:t> </w:t>
      </w:r>
      <w:r>
        <w:rPr>
          <w:sz w:val="24"/>
        </w:rPr>
        <w:t>cancer screening: the clinical value of diffusion‐weighted imaging and dynamic MR imaging in combination with T2‐weighted imaging," </w:t>
      </w:r>
      <w:r>
        <w:rPr>
          <w:i/>
          <w:sz w:val="24"/>
        </w:rPr>
        <w:t>Journal of Magnetic Resonance Imaging: An Official</w:t>
      </w:r>
      <w:r>
        <w:rPr>
          <w:i/>
          <w:spacing w:val="-6"/>
          <w:sz w:val="24"/>
        </w:rPr>
        <w:t> </w:t>
      </w:r>
      <w:r>
        <w:rPr>
          <w:i/>
          <w:sz w:val="24"/>
        </w:rPr>
        <w:t>Journal</w:t>
      </w:r>
      <w:r>
        <w:rPr>
          <w:i/>
          <w:spacing w:val="-6"/>
          <w:sz w:val="24"/>
        </w:rPr>
        <w:t> </w:t>
      </w:r>
      <w:r>
        <w:rPr>
          <w:i/>
          <w:sz w:val="24"/>
        </w:rPr>
        <w:t>of</w:t>
      </w:r>
      <w:r>
        <w:rPr>
          <w:i/>
          <w:spacing w:val="-6"/>
          <w:sz w:val="24"/>
        </w:rPr>
        <w:t> </w:t>
      </w:r>
      <w:r>
        <w:rPr>
          <w:i/>
          <w:sz w:val="24"/>
        </w:rPr>
        <w:t>the</w:t>
      </w:r>
      <w:r>
        <w:rPr>
          <w:i/>
          <w:spacing w:val="-7"/>
          <w:sz w:val="24"/>
        </w:rPr>
        <w:t> </w:t>
      </w:r>
      <w:r>
        <w:rPr>
          <w:i/>
          <w:sz w:val="24"/>
        </w:rPr>
        <w:t>International</w:t>
      </w:r>
      <w:r>
        <w:rPr>
          <w:i/>
          <w:spacing w:val="-6"/>
          <w:sz w:val="24"/>
        </w:rPr>
        <w:t> </w:t>
      </w:r>
      <w:r>
        <w:rPr>
          <w:i/>
          <w:sz w:val="24"/>
        </w:rPr>
        <w:t>Society</w:t>
      </w:r>
      <w:r>
        <w:rPr>
          <w:i/>
          <w:spacing w:val="-7"/>
          <w:sz w:val="24"/>
        </w:rPr>
        <w:t> </w:t>
      </w:r>
      <w:r>
        <w:rPr>
          <w:i/>
          <w:sz w:val="24"/>
        </w:rPr>
        <w:t>for</w:t>
      </w:r>
      <w:r>
        <w:rPr>
          <w:i/>
          <w:spacing w:val="-6"/>
          <w:sz w:val="24"/>
        </w:rPr>
        <w:t> </w:t>
      </w:r>
      <w:r>
        <w:rPr>
          <w:i/>
          <w:sz w:val="24"/>
        </w:rPr>
        <w:t>Magnetic</w:t>
      </w:r>
      <w:r>
        <w:rPr>
          <w:i/>
          <w:spacing w:val="-7"/>
          <w:sz w:val="24"/>
        </w:rPr>
        <w:t> </w:t>
      </w:r>
      <w:r>
        <w:rPr>
          <w:i/>
          <w:sz w:val="24"/>
        </w:rPr>
        <w:t>Resonance</w:t>
      </w:r>
      <w:r>
        <w:rPr>
          <w:i/>
          <w:spacing w:val="-7"/>
          <w:sz w:val="24"/>
        </w:rPr>
        <w:t> </w:t>
      </w:r>
      <w:r>
        <w:rPr>
          <w:i/>
          <w:sz w:val="24"/>
        </w:rPr>
        <w:t>in</w:t>
      </w:r>
      <w:r>
        <w:rPr>
          <w:i/>
          <w:spacing w:val="-6"/>
          <w:sz w:val="24"/>
        </w:rPr>
        <w:t> </w:t>
      </w:r>
      <w:r>
        <w:rPr>
          <w:i/>
          <w:sz w:val="24"/>
        </w:rPr>
        <w:t>Medicine,</w:t>
      </w:r>
      <w:r>
        <w:rPr>
          <w:i/>
          <w:spacing w:val="-6"/>
          <w:sz w:val="24"/>
        </w:rPr>
        <w:t> </w:t>
      </w:r>
      <w:r>
        <w:rPr>
          <w:sz w:val="24"/>
        </w:rPr>
        <w:t>vol.</w:t>
      </w:r>
      <w:r>
        <w:rPr>
          <w:spacing w:val="-6"/>
          <w:sz w:val="24"/>
        </w:rPr>
        <w:t> </w:t>
      </w:r>
      <w:r>
        <w:rPr>
          <w:sz w:val="24"/>
        </w:rPr>
        <w:t>25, no. 1, pp. 146-152, 2007.</w:t>
      </w:r>
    </w:p>
    <w:p>
      <w:pPr>
        <w:pStyle w:val="ListParagraph"/>
        <w:numPr>
          <w:ilvl w:val="0"/>
          <w:numId w:val="9"/>
        </w:numPr>
        <w:tabs>
          <w:tab w:pos="1438" w:val="left" w:leader="none"/>
          <w:tab w:pos="1440" w:val="left" w:leader="none"/>
        </w:tabs>
        <w:spacing w:line="240" w:lineRule="auto" w:before="1" w:after="0"/>
        <w:ind w:left="1440" w:right="721" w:hanging="720"/>
        <w:jc w:val="both"/>
        <w:rPr>
          <w:sz w:val="24"/>
        </w:rPr>
      </w:pPr>
      <w:r>
        <w:rPr>
          <w:sz w:val="24"/>
        </w:rPr>
        <w:t>R. Kumar </w:t>
      </w:r>
      <w:r>
        <w:rPr>
          <w:i/>
          <w:sz w:val="24"/>
        </w:rPr>
        <w:t>et al.</w:t>
      </w:r>
      <w:r>
        <w:rPr>
          <w:sz w:val="24"/>
        </w:rPr>
        <w:t>, "Potential of magnetic resonance spectroscopic imaging in predicting absence of prostate cancer in men with serum prostate-specific antigen between 4 and 10 ng/ml: a follow-up study," </w:t>
      </w:r>
      <w:r>
        <w:rPr>
          <w:i/>
          <w:sz w:val="24"/>
        </w:rPr>
        <w:t>Urology, </w:t>
      </w:r>
      <w:r>
        <w:rPr>
          <w:sz w:val="24"/>
        </w:rPr>
        <w:t>vol. 72, no. 4, pp. 859-863, 2008.</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B.</w:t>
      </w:r>
      <w:r>
        <w:rPr>
          <w:spacing w:val="-12"/>
          <w:sz w:val="24"/>
        </w:rPr>
        <w:t> </w:t>
      </w:r>
      <w:r>
        <w:rPr>
          <w:sz w:val="24"/>
        </w:rPr>
        <w:t>Turkbey</w:t>
      </w:r>
      <w:r>
        <w:rPr>
          <w:spacing w:val="-15"/>
          <w:sz w:val="24"/>
        </w:rPr>
        <w:t> </w:t>
      </w:r>
      <w:r>
        <w:rPr>
          <w:sz w:val="24"/>
        </w:rPr>
        <w:t>and</w:t>
      </w:r>
      <w:r>
        <w:rPr>
          <w:spacing w:val="-12"/>
          <w:sz w:val="24"/>
        </w:rPr>
        <w:t> </w:t>
      </w:r>
      <w:r>
        <w:rPr>
          <w:sz w:val="24"/>
        </w:rPr>
        <w:t>P.</w:t>
      </w:r>
      <w:r>
        <w:rPr>
          <w:spacing w:val="-9"/>
          <w:sz w:val="24"/>
        </w:rPr>
        <w:t> </w:t>
      </w:r>
      <w:r>
        <w:rPr>
          <w:sz w:val="24"/>
        </w:rPr>
        <w:t>L.</w:t>
      </w:r>
      <w:r>
        <w:rPr>
          <w:spacing w:val="-12"/>
          <w:sz w:val="24"/>
        </w:rPr>
        <w:t> </w:t>
      </w:r>
      <w:r>
        <w:rPr>
          <w:sz w:val="24"/>
        </w:rPr>
        <w:t>Choyke,</w:t>
      </w:r>
      <w:r>
        <w:rPr>
          <w:spacing w:val="-9"/>
          <w:sz w:val="24"/>
        </w:rPr>
        <w:t> </w:t>
      </w:r>
      <w:r>
        <w:rPr>
          <w:sz w:val="24"/>
        </w:rPr>
        <w:t>"PIRADS</w:t>
      </w:r>
      <w:r>
        <w:rPr>
          <w:spacing w:val="-11"/>
          <w:sz w:val="24"/>
        </w:rPr>
        <w:t> </w:t>
      </w:r>
      <w:r>
        <w:rPr>
          <w:sz w:val="24"/>
        </w:rPr>
        <w:t>2.0:</w:t>
      </w:r>
      <w:r>
        <w:rPr>
          <w:spacing w:val="-11"/>
          <w:sz w:val="24"/>
        </w:rPr>
        <w:t> </w:t>
      </w:r>
      <w:r>
        <w:rPr>
          <w:sz w:val="24"/>
        </w:rPr>
        <w:t>what</w:t>
      </w:r>
      <w:r>
        <w:rPr>
          <w:spacing w:val="-14"/>
          <w:sz w:val="24"/>
        </w:rPr>
        <w:t> </w:t>
      </w:r>
      <w:r>
        <w:rPr>
          <w:sz w:val="24"/>
        </w:rPr>
        <w:t>is</w:t>
      </w:r>
      <w:r>
        <w:rPr>
          <w:spacing w:val="-11"/>
          <w:sz w:val="24"/>
        </w:rPr>
        <w:t> </w:t>
      </w:r>
      <w:r>
        <w:rPr>
          <w:sz w:val="24"/>
        </w:rPr>
        <w:t>new?,"</w:t>
      </w:r>
      <w:r>
        <w:rPr>
          <w:spacing w:val="-11"/>
          <w:sz w:val="24"/>
        </w:rPr>
        <w:t> </w:t>
      </w:r>
      <w:r>
        <w:rPr>
          <w:i/>
          <w:sz w:val="24"/>
        </w:rPr>
        <w:t>Diagnostic</w:t>
      </w:r>
      <w:r>
        <w:rPr>
          <w:i/>
          <w:spacing w:val="-12"/>
          <w:sz w:val="24"/>
        </w:rPr>
        <w:t> </w:t>
      </w:r>
      <w:r>
        <w:rPr>
          <w:i/>
          <w:sz w:val="24"/>
        </w:rPr>
        <w:t>and</w:t>
      </w:r>
      <w:r>
        <w:rPr>
          <w:i/>
          <w:spacing w:val="-14"/>
          <w:sz w:val="24"/>
        </w:rPr>
        <w:t> </w:t>
      </w:r>
      <w:r>
        <w:rPr>
          <w:i/>
          <w:sz w:val="24"/>
        </w:rPr>
        <w:t>Interventional Radiology, </w:t>
      </w:r>
      <w:r>
        <w:rPr>
          <w:sz w:val="24"/>
        </w:rPr>
        <w:t>vol. 21, no. 5, p. 382, 2015.</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V. De Coninck, J. Braeckman, and D. Michielsen, "Prostate HistoScanning: a screening tool</w:t>
      </w:r>
      <w:r>
        <w:rPr>
          <w:spacing w:val="-15"/>
          <w:sz w:val="24"/>
        </w:rPr>
        <w:t> </w:t>
      </w:r>
      <w:r>
        <w:rPr>
          <w:sz w:val="24"/>
        </w:rPr>
        <w:t>for</w:t>
      </w:r>
      <w:r>
        <w:rPr>
          <w:spacing w:val="-15"/>
          <w:sz w:val="24"/>
        </w:rPr>
        <w:t> </w:t>
      </w:r>
      <w:r>
        <w:rPr>
          <w:sz w:val="24"/>
        </w:rPr>
        <w:t>prostate</w:t>
      </w:r>
      <w:r>
        <w:rPr>
          <w:spacing w:val="-15"/>
          <w:sz w:val="24"/>
        </w:rPr>
        <w:t> </w:t>
      </w:r>
      <w:r>
        <w:rPr>
          <w:sz w:val="24"/>
        </w:rPr>
        <w:t>cancer?,"</w:t>
      </w:r>
      <w:r>
        <w:rPr>
          <w:spacing w:val="-15"/>
          <w:sz w:val="24"/>
        </w:rPr>
        <w:t> </w:t>
      </w:r>
      <w:r>
        <w:rPr>
          <w:i/>
          <w:sz w:val="24"/>
        </w:rPr>
        <w:t>International</w:t>
      </w:r>
      <w:r>
        <w:rPr>
          <w:i/>
          <w:spacing w:val="-15"/>
          <w:sz w:val="24"/>
        </w:rPr>
        <w:t> </w:t>
      </w:r>
      <w:r>
        <w:rPr>
          <w:i/>
          <w:sz w:val="24"/>
        </w:rPr>
        <w:t>Journal</w:t>
      </w:r>
      <w:r>
        <w:rPr>
          <w:i/>
          <w:spacing w:val="-15"/>
          <w:sz w:val="24"/>
        </w:rPr>
        <w:t> </w:t>
      </w:r>
      <w:r>
        <w:rPr>
          <w:i/>
          <w:sz w:val="24"/>
        </w:rPr>
        <w:t>of</w:t>
      </w:r>
      <w:r>
        <w:rPr>
          <w:i/>
          <w:spacing w:val="-15"/>
          <w:sz w:val="24"/>
        </w:rPr>
        <w:t> </w:t>
      </w:r>
      <w:r>
        <w:rPr>
          <w:i/>
          <w:sz w:val="24"/>
        </w:rPr>
        <w:t>Urology,</w:t>
      </w:r>
      <w:r>
        <w:rPr>
          <w:i/>
          <w:spacing w:val="-15"/>
          <w:sz w:val="24"/>
        </w:rPr>
        <w:t> </w:t>
      </w:r>
      <w:r>
        <w:rPr>
          <w:sz w:val="24"/>
        </w:rPr>
        <w:t>vol.</w:t>
      </w:r>
      <w:r>
        <w:rPr>
          <w:spacing w:val="-15"/>
          <w:sz w:val="24"/>
        </w:rPr>
        <w:t> </w:t>
      </w:r>
      <w:r>
        <w:rPr>
          <w:sz w:val="24"/>
        </w:rPr>
        <w:t>20,</w:t>
      </w:r>
      <w:r>
        <w:rPr>
          <w:spacing w:val="-15"/>
          <w:sz w:val="24"/>
        </w:rPr>
        <w:t> </w:t>
      </w:r>
      <w:r>
        <w:rPr>
          <w:sz w:val="24"/>
        </w:rPr>
        <w:t>no.</w:t>
      </w:r>
      <w:r>
        <w:rPr>
          <w:spacing w:val="-15"/>
          <w:sz w:val="24"/>
        </w:rPr>
        <w:t> </w:t>
      </w:r>
      <w:r>
        <w:rPr>
          <w:sz w:val="24"/>
        </w:rPr>
        <w:t>12,</w:t>
      </w:r>
      <w:r>
        <w:rPr>
          <w:spacing w:val="-15"/>
          <w:sz w:val="24"/>
        </w:rPr>
        <w:t> </w:t>
      </w:r>
      <w:r>
        <w:rPr>
          <w:sz w:val="24"/>
        </w:rPr>
        <w:t>pp.</w:t>
      </w:r>
      <w:r>
        <w:rPr>
          <w:spacing w:val="-15"/>
          <w:sz w:val="24"/>
        </w:rPr>
        <w:t> </w:t>
      </w:r>
      <w:r>
        <w:rPr>
          <w:sz w:val="24"/>
        </w:rPr>
        <w:t>1184-1190, </w:t>
      </w:r>
      <w:r>
        <w:rPr>
          <w:spacing w:val="-2"/>
          <w:sz w:val="24"/>
        </w:rPr>
        <w:t>2013.</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A. Sivaraman and K. R. S. Bhat, "Screening and detection of prostate cancer—review of literature and current perspective," </w:t>
      </w:r>
      <w:r>
        <w:rPr>
          <w:i/>
          <w:sz w:val="24"/>
        </w:rPr>
        <w:t>Indian journal of surgical oncology, </w:t>
      </w:r>
      <w:r>
        <w:rPr>
          <w:sz w:val="24"/>
        </w:rPr>
        <w:t>vol. 8, no. 2, pp. 160-168, 2017.</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P. S. Mitchell </w:t>
      </w:r>
      <w:r>
        <w:rPr>
          <w:i/>
          <w:sz w:val="24"/>
        </w:rPr>
        <w:t>et al.</w:t>
      </w:r>
      <w:r>
        <w:rPr>
          <w:sz w:val="24"/>
        </w:rPr>
        <w:t>, "Circulating microRNAs as stable blood-based markers for cancer detection,"</w:t>
      </w:r>
      <w:r>
        <w:rPr>
          <w:spacing w:val="-5"/>
          <w:sz w:val="24"/>
        </w:rPr>
        <w:t> </w:t>
      </w:r>
      <w:r>
        <w:rPr>
          <w:i/>
          <w:sz w:val="24"/>
        </w:rPr>
        <w:t>Proceedings</w:t>
      </w:r>
      <w:r>
        <w:rPr>
          <w:i/>
          <w:spacing w:val="-3"/>
          <w:sz w:val="24"/>
        </w:rPr>
        <w:t> </w:t>
      </w:r>
      <w:r>
        <w:rPr>
          <w:i/>
          <w:sz w:val="24"/>
        </w:rPr>
        <w:t>of</w:t>
      </w:r>
      <w:r>
        <w:rPr>
          <w:i/>
          <w:spacing w:val="-5"/>
          <w:sz w:val="24"/>
        </w:rPr>
        <w:t> </w:t>
      </w:r>
      <w:r>
        <w:rPr>
          <w:i/>
          <w:sz w:val="24"/>
        </w:rPr>
        <w:t>the</w:t>
      </w:r>
      <w:r>
        <w:rPr>
          <w:i/>
          <w:spacing w:val="-6"/>
          <w:sz w:val="24"/>
        </w:rPr>
        <w:t> </w:t>
      </w:r>
      <w:r>
        <w:rPr>
          <w:i/>
          <w:sz w:val="24"/>
        </w:rPr>
        <w:t>National</w:t>
      </w:r>
      <w:r>
        <w:rPr>
          <w:i/>
          <w:spacing w:val="-5"/>
          <w:sz w:val="24"/>
        </w:rPr>
        <w:t> </w:t>
      </w:r>
      <w:r>
        <w:rPr>
          <w:i/>
          <w:sz w:val="24"/>
        </w:rPr>
        <w:t>Academy</w:t>
      </w:r>
      <w:r>
        <w:rPr>
          <w:i/>
          <w:spacing w:val="-5"/>
          <w:sz w:val="24"/>
        </w:rPr>
        <w:t> </w:t>
      </w:r>
      <w:r>
        <w:rPr>
          <w:i/>
          <w:sz w:val="24"/>
        </w:rPr>
        <w:t>of</w:t>
      </w:r>
      <w:r>
        <w:rPr>
          <w:i/>
          <w:spacing w:val="-5"/>
          <w:sz w:val="24"/>
        </w:rPr>
        <w:t> </w:t>
      </w:r>
      <w:r>
        <w:rPr>
          <w:i/>
          <w:sz w:val="24"/>
        </w:rPr>
        <w:t>Sciences,</w:t>
      </w:r>
      <w:r>
        <w:rPr>
          <w:i/>
          <w:spacing w:val="-3"/>
          <w:sz w:val="24"/>
        </w:rPr>
        <w:t> </w:t>
      </w:r>
      <w:r>
        <w:rPr>
          <w:sz w:val="24"/>
        </w:rPr>
        <w:t>vol.</w:t>
      </w:r>
      <w:r>
        <w:rPr>
          <w:spacing w:val="-5"/>
          <w:sz w:val="24"/>
        </w:rPr>
        <w:t> </w:t>
      </w:r>
      <w:r>
        <w:rPr>
          <w:sz w:val="24"/>
        </w:rPr>
        <w:t>105,</w:t>
      </w:r>
      <w:r>
        <w:rPr>
          <w:spacing w:val="-4"/>
          <w:sz w:val="24"/>
        </w:rPr>
        <w:t> </w:t>
      </w:r>
      <w:r>
        <w:rPr>
          <w:sz w:val="24"/>
        </w:rPr>
        <w:t>no.</w:t>
      </w:r>
      <w:r>
        <w:rPr>
          <w:spacing w:val="-3"/>
          <w:sz w:val="24"/>
        </w:rPr>
        <w:t> </w:t>
      </w:r>
      <w:r>
        <w:rPr>
          <w:sz w:val="24"/>
        </w:rPr>
        <w:t>30,</w:t>
      </w:r>
      <w:r>
        <w:rPr>
          <w:spacing w:val="-6"/>
          <w:sz w:val="24"/>
        </w:rPr>
        <w:t> </w:t>
      </w:r>
      <w:r>
        <w:rPr>
          <w:sz w:val="24"/>
        </w:rPr>
        <w:t>pp.</w:t>
      </w:r>
      <w:r>
        <w:rPr>
          <w:spacing w:val="-6"/>
          <w:sz w:val="24"/>
        </w:rPr>
        <w:t> </w:t>
      </w:r>
      <w:r>
        <w:rPr>
          <w:sz w:val="24"/>
        </w:rPr>
        <w:t>10513- 10518, 2008.</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A.</w:t>
      </w:r>
      <w:r>
        <w:rPr>
          <w:spacing w:val="-2"/>
          <w:sz w:val="24"/>
        </w:rPr>
        <w:t> </w:t>
      </w:r>
      <w:r>
        <w:rPr>
          <w:sz w:val="24"/>
        </w:rPr>
        <w:t>A.</w:t>
      </w:r>
      <w:r>
        <w:rPr>
          <w:spacing w:val="-2"/>
          <w:sz w:val="24"/>
        </w:rPr>
        <w:t> </w:t>
      </w:r>
      <w:r>
        <w:rPr>
          <w:sz w:val="24"/>
        </w:rPr>
        <w:t>Giangreco </w:t>
      </w:r>
      <w:r>
        <w:rPr>
          <w:i/>
          <w:sz w:val="24"/>
        </w:rPr>
        <w:t>et</w:t>
      </w:r>
      <w:r>
        <w:rPr>
          <w:i/>
          <w:spacing w:val="-1"/>
          <w:sz w:val="24"/>
        </w:rPr>
        <w:t> </w:t>
      </w:r>
      <w:r>
        <w:rPr>
          <w:i/>
          <w:sz w:val="24"/>
        </w:rPr>
        <w:t>al.</w:t>
      </w:r>
      <w:r>
        <w:rPr>
          <w:sz w:val="24"/>
        </w:rPr>
        <w:t>, "Tumor</w:t>
      </w:r>
      <w:r>
        <w:rPr>
          <w:spacing w:val="-2"/>
          <w:sz w:val="24"/>
        </w:rPr>
        <w:t> </w:t>
      </w:r>
      <w:r>
        <w:rPr>
          <w:sz w:val="24"/>
        </w:rPr>
        <w:t>suppressor</w:t>
      </w:r>
      <w:r>
        <w:rPr>
          <w:spacing w:val="-2"/>
          <w:sz w:val="24"/>
        </w:rPr>
        <w:t> </w:t>
      </w:r>
      <w:r>
        <w:rPr>
          <w:sz w:val="24"/>
        </w:rPr>
        <w:t>microRNAs,</w:t>
      </w:r>
      <w:r>
        <w:rPr>
          <w:spacing w:val="-1"/>
          <w:sz w:val="24"/>
        </w:rPr>
        <w:t> </w:t>
      </w:r>
      <w:r>
        <w:rPr>
          <w:sz w:val="24"/>
        </w:rPr>
        <w:t>miR-100</w:t>
      </w:r>
      <w:r>
        <w:rPr>
          <w:spacing w:val="-1"/>
          <w:sz w:val="24"/>
        </w:rPr>
        <w:t> </w:t>
      </w:r>
      <w:r>
        <w:rPr>
          <w:sz w:val="24"/>
        </w:rPr>
        <w:t>and-125b,</w:t>
      </w:r>
      <w:r>
        <w:rPr>
          <w:spacing w:val="-1"/>
          <w:sz w:val="24"/>
        </w:rPr>
        <w:t> </w:t>
      </w:r>
      <w:r>
        <w:rPr>
          <w:sz w:val="24"/>
        </w:rPr>
        <w:t>are</w:t>
      </w:r>
      <w:r>
        <w:rPr>
          <w:spacing w:val="-1"/>
          <w:sz w:val="24"/>
        </w:rPr>
        <w:t> </w:t>
      </w:r>
      <w:r>
        <w:rPr>
          <w:sz w:val="24"/>
        </w:rPr>
        <w:t>regulated by 1, 25-dihydroxyvitamin D in primary prostate cells and in patient tissue," </w:t>
      </w:r>
      <w:r>
        <w:rPr>
          <w:i/>
          <w:sz w:val="24"/>
        </w:rPr>
        <w:t>Cancer prevention research, </w:t>
      </w:r>
      <w:r>
        <w:rPr>
          <w:sz w:val="24"/>
        </w:rPr>
        <w:t>vol. 6, no. 5, pp. 483-494, 2013.</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A. Matsukawa </w:t>
      </w:r>
      <w:r>
        <w:rPr>
          <w:i/>
          <w:sz w:val="24"/>
        </w:rPr>
        <w:t>et al.</w:t>
      </w:r>
      <w:r>
        <w:rPr>
          <w:sz w:val="24"/>
        </w:rPr>
        <w:t>, "Comparing the Performance of Digital Rectal Examination and Prostate-specific Antigen as a Screening Test for Prostate Cancer: A Systematic Review and Meta-analysis," </w:t>
      </w:r>
      <w:r>
        <w:rPr>
          <w:i/>
          <w:sz w:val="24"/>
        </w:rPr>
        <w:t>European Urology Oncology, </w:t>
      </w:r>
      <w:r>
        <w:rPr>
          <w:sz w:val="24"/>
        </w:rPr>
        <w:t>2024.</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7" w:hanging="720"/>
        <w:jc w:val="both"/>
        <w:rPr>
          <w:sz w:val="24"/>
        </w:rPr>
      </w:pPr>
      <w:r>
        <w:rPr>
          <w:sz w:val="24"/>
        </w:rPr>
        <w:t>E. D. Crawford </w:t>
      </w:r>
      <w:r>
        <w:rPr>
          <w:i/>
          <w:sz w:val="24"/>
        </w:rPr>
        <w:t>et al.</w:t>
      </w:r>
      <w:r>
        <w:rPr>
          <w:sz w:val="24"/>
        </w:rPr>
        <w:t>, "Diagnostic performance of PCA3 to detect prostate cancer in men with increased prostate specific antigen: a prospective study</w:t>
      </w:r>
      <w:r>
        <w:rPr>
          <w:spacing w:val="-1"/>
          <w:sz w:val="24"/>
        </w:rPr>
        <w:t> </w:t>
      </w:r>
      <w:r>
        <w:rPr>
          <w:sz w:val="24"/>
        </w:rPr>
        <w:t>of 1,962 cases," </w:t>
      </w:r>
      <w:r>
        <w:rPr>
          <w:i/>
          <w:sz w:val="24"/>
        </w:rPr>
        <w:t>The Journal of urology, </w:t>
      </w:r>
      <w:r>
        <w:rPr>
          <w:sz w:val="24"/>
        </w:rPr>
        <w:t>vol. 188, no. 5, pp. 1726-1731, 2012.</w:t>
      </w:r>
    </w:p>
    <w:p>
      <w:pPr>
        <w:pStyle w:val="ListParagraph"/>
        <w:numPr>
          <w:ilvl w:val="0"/>
          <w:numId w:val="9"/>
        </w:numPr>
        <w:tabs>
          <w:tab w:pos="1438" w:val="left" w:leader="none"/>
          <w:tab w:pos="1440" w:val="left" w:leader="none"/>
        </w:tabs>
        <w:spacing w:line="240" w:lineRule="auto" w:before="0" w:after="0"/>
        <w:ind w:left="1440" w:right="717" w:hanging="720"/>
        <w:jc w:val="both"/>
        <w:rPr>
          <w:i/>
          <w:sz w:val="24"/>
        </w:rPr>
      </w:pPr>
      <w:r>
        <w:rPr>
          <w:sz w:val="24"/>
        </w:rPr>
        <w:t>S.</w:t>
      </w:r>
      <w:r>
        <w:rPr>
          <w:spacing w:val="-11"/>
          <w:sz w:val="24"/>
        </w:rPr>
        <w:t> </w:t>
      </w:r>
      <w:r>
        <w:rPr>
          <w:sz w:val="24"/>
        </w:rPr>
        <w:t>Mazzetti</w:t>
      </w:r>
      <w:r>
        <w:rPr>
          <w:spacing w:val="-9"/>
          <w:sz w:val="24"/>
        </w:rPr>
        <w:t> </w:t>
      </w:r>
      <w:r>
        <w:rPr>
          <w:i/>
          <w:sz w:val="24"/>
        </w:rPr>
        <w:t>et</w:t>
      </w:r>
      <w:r>
        <w:rPr>
          <w:i/>
          <w:spacing w:val="-10"/>
          <w:sz w:val="24"/>
        </w:rPr>
        <w:t> </w:t>
      </w:r>
      <w:r>
        <w:rPr>
          <w:i/>
          <w:sz w:val="24"/>
        </w:rPr>
        <w:t>al.</w:t>
      </w:r>
      <w:r>
        <w:rPr>
          <w:sz w:val="24"/>
        </w:rPr>
        <w:t>,</w:t>
      </w:r>
      <w:r>
        <w:rPr>
          <w:spacing w:val="-11"/>
          <w:sz w:val="24"/>
        </w:rPr>
        <w:t> </w:t>
      </w:r>
      <w:r>
        <w:rPr>
          <w:sz w:val="24"/>
        </w:rPr>
        <w:t>"Development</w:t>
      </w:r>
      <w:r>
        <w:rPr>
          <w:spacing w:val="-11"/>
          <w:sz w:val="24"/>
        </w:rPr>
        <w:t> </w:t>
      </w:r>
      <w:r>
        <w:rPr>
          <w:sz w:val="24"/>
        </w:rPr>
        <w:t>and</w:t>
      </w:r>
      <w:r>
        <w:rPr>
          <w:spacing w:val="-11"/>
          <w:sz w:val="24"/>
        </w:rPr>
        <w:t> </w:t>
      </w:r>
      <w:r>
        <w:rPr>
          <w:sz w:val="24"/>
        </w:rPr>
        <w:t>validation</w:t>
      </w:r>
      <w:r>
        <w:rPr>
          <w:spacing w:val="-11"/>
          <w:sz w:val="24"/>
        </w:rPr>
        <w:t> </w:t>
      </w:r>
      <w:r>
        <w:rPr>
          <w:sz w:val="24"/>
        </w:rPr>
        <w:t>of</w:t>
      </w:r>
      <w:r>
        <w:rPr>
          <w:spacing w:val="-11"/>
          <w:sz w:val="24"/>
        </w:rPr>
        <w:t> </w:t>
      </w:r>
      <w:r>
        <w:rPr>
          <w:sz w:val="24"/>
        </w:rPr>
        <w:t>a</w:t>
      </w:r>
      <w:r>
        <w:rPr>
          <w:spacing w:val="-12"/>
          <w:sz w:val="24"/>
        </w:rPr>
        <w:t> </w:t>
      </w:r>
      <w:r>
        <w:rPr>
          <w:sz w:val="24"/>
        </w:rPr>
        <w:t>clinical</w:t>
      </w:r>
      <w:r>
        <w:rPr>
          <w:spacing w:val="-10"/>
          <w:sz w:val="24"/>
        </w:rPr>
        <w:t> </w:t>
      </w:r>
      <w:r>
        <w:rPr>
          <w:sz w:val="24"/>
        </w:rPr>
        <w:t>decision</w:t>
      </w:r>
      <w:r>
        <w:rPr>
          <w:spacing w:val="-8"/>
          <w:sz w:val="24"/>
        </w:rPr>
        <w:t> </w:t>
      </w:r>
      <w:r>
        <w:rPr>
          <w:sz w:val="24"/>
        </w:rPr>
        <w:t>support</w:t>
      </w:r>
      <w:r>
        <w:rPr>
          <w:spacing w:val="-10"/>
          <w:sz w:val="24"/>
        </w:rPr>
        <w:t> </w:t>
      </w:r>
      <w:r>
        <w:rPr>
          <w:sz w:val="24"/>
        </w:rPr>
        <w:t>system</w:t>
      </w:r>
      <w:r>
        <w:rPr>
          <w:spacing w:val="-10"/>
          <w:sz w:val="24"/>
        </w:rPr>
        <w:t> </w:t>
      </w:r>
      <w:r>
        <w:rPr>
          <w:sz w:val="24"/>
        </w:rPr>
        <w:t>based on</w:t>
      </w:r>
      <w:r>
        <w:rPr>
          <w:spacing w:val="-6"/>
          <w:sz w:val="24"/>
        </w:rPr>
        <w:t> </w:t>
      </w:r>
      <w:r>
        <w:rPr>
          <w:sz w:val="24"/>
        </w:rPr>
        <w:t>PSA,</w:t>
      </w:r>
      <w:r>
        <w:rPr>
          <w:spacing w:val="-6"/>
          <w:sz w:val="24"/>
        </w:rPr>
        <w:t> </w:t>
      </w:r>
      <w:r>
        <w:rPr>
          <w:sz w:val="24"/>
        </w:rPr>
        <w:t>microRNAs,</w:t>
      </w:r>
      <w:r>
        <w:rPr>
          <w:spacing w:val="-6"/>
          <w:sz w:val="24"/>
        </w:rPr>
        <w:t> </w:t>
      </w:r>
      <w:r>
        <w:rPr>
          <w:sz w:val="24"/>
        </w:rPr>
        <w:t>and</w:t>
      </w:r>
      <w:r>
        <w:rPr>
          <w:spacing w:val="-6"/>
          <w:sz w:val="24"/>
        </w:rPr>
        <w:t> </w:t>
      </w:r>
      <w:r>
        <w:rPr>
          <w:sz w:val="24"/>
        </w:rPr>
        <w:t>MRI</w:t>
      </w:r>
      <w:r>
        <w:rPr>
          <w:spacing w:val="-10"/>
          <w:sz w:val="24"/>
        </w:rPr>
        <w:t> </w:t>
      </w:r>
      <w:r>
        <w:rPr>
          <w:sz w:val="24"/>
        </w:rPr>
        <w:t>for</w:t>
      </w:r>
      <w:r>
        <w:rPr>
          <w:spacing w:val="-7"/>
          <w:sz w:val="24"/>
        </w:rPr>
        <w:t> </w:t>
      </w:r>
      <w:r>
        <w:rPr>
          <w:sz w:val="24"/>
        </w:rPr>
        <w:t>the</w:t>
      </w:r>
      <w:r>
        <w:rPr>
          <w:spacing w:val="-6"/>
          <w:sz w:val="24"/>
        </w:rPr>
        <w:t> </w:t>
      </w:r>
      <w:r>
        <w:rPr>
          <w:sz w:val="24"/>
        </w:rPr>
        <w:t>detection</w:t>
      </w:r>
      <w:r>
        <w:rPr>
          <w:spacing w:val="-6"/>
          <w:sz w:val="24"/>
        </w:rPr>
        <w:t> </w:t>
      </w:r>
      <w:r>
        <w:rPr>
          <w:sz w:val="24"/>
        </w:rPr>
        <w:t>of</w:t>
      </w:r>
      <w:r>
        <w:rPr>
          <w:spacing w:val="-7"/>
          <w:sz w:val="24"/>
        </w:rPr>
        <w:t> </w:t>
      </w:r>
      <w:r>
        <w:rPr>
          <w:sz w:val="24"/>
        </w:rPr>
        <w:t>prostate</w:t>
      </w:r>
      <w:r>
        <w:rPr>
          <w:spacing w:val="-6"/>
          <w:sz w:val="24"/>
        </w:rPr>
        <w:t> </w:t>
      </w:r>
      <w:r>
        <w:rPr>
          <w:sz w:val="24"/>
        </w:rPr>
        <w:t>cancer,"</w:t>
      </w:r>
      <w:r>
        <w:rPr>
          <w:spacing w:val="-4"/>
          <w:sz w:val="24"/>
        </w:rPr>
        <w:t> </w:t>
      </w:r>
      <w:r>
        <w:rPr>
          <w:i/>
          <w:sz w:val="24"/>
        </w:rPr>
        <w:t>European</w:t>
      </w:r>
      <w:r>
        <w:rPr>
          <w:i/>
          <w:spacing w:val="-6"/>
          <w:sz w:val="24"/>
        </w:rPr>
        <w:t> </w:t>
      </w:r>
      <w:r>
        <w:rPr>
          <w:i/>
          <w:sz w:val="24"/>
        </w:rPr>
        <w:t>Radiology,</w:t>
      </w:r>
    </w:p>
    <w:p>
      <w:pPr>
        <w:pStyle w:val="BodyText"/>
      </w:pPr>
      <w:r>
        <w:rPr/>
        <w:t>pp.</w:t>
      </w:r>
      <w:r>
        <w:rPr>
          <w:spacing w:val="-1"/>
        </w:rPr>
        <w:t> </w:t>
      </w:r>
      <w:r>
        <w:rPr/>
        <w:t>1-10, </w:t>
      </w:r>
      <w:r>
        <w:rPr>
          <w:spacing w:val="-2"/>
        </w:rPr>
        <w:t>2024.</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K.</w:t>
      </w:r>
      <w:r>
        <w:rPr>
          <w:spacing w:val="-2"/>
          <w:sz w:val="24"/>
        </w:rPr>
        <w:t> </w:t>
      </w:r>
      <w:r>
        <w:rPr>
          <w:sz w:val="24"/>
        </w:rPr>
        <w:t>H.</w:t>
      </w:r>
      <w:r>
        <w:rPr>
          <w:spacing w:val="-2"/>
          <w:sz w:val="24"/>
        </w:rPr>
        <w:t> </w:t>
      </w:r>
      <w:r>
        <w:rPr>
          <w:sz w:val="24"/>
        </w:rPr>
        <w:t>Kensler </w:t>
      </w:r>
      <w:r>
        <w:rPr>
          <w:i/>
          <w:sz w:val="24"/>
        </w:rPr>
        <w:t>et</w:t>
      </w:r>
      <w:r>
        <w:rPr>
          <w:i/>
          <w:spacing w:val="-1"/>
          <w:sz w:val="24"/>
        </w:rPr>
        <w:t> </w:t>
      </w:r>
      <w:r>
        <w:rPr>
          <w:i/>
          <w:sz w:val="24"/>
        </w:rPr>
        <w:t>al.</w:t>
      </w:r>
      <w:r>
        <w:rPr>
          <w:sz w:val="24"/>
        </w:rPr>
        <w:t>,</w:t>
      </w:r>
      <w:r>
        <w:rPr>
          <w:spacing w:val="-1"/>
          <w:sz w:val="24"/>
        </w:rPr>
        <w:t> </w:t>
      </w:r>
      <w:r>
        <w:rPr>
          <w:sz w:val="24"/>
        </w:rPr>
        <w:t>"Prostate</w:t>
      </w:r>
      <w:r>
        <w:rPr>
          <w:spacing w:val="-2"/>
          <w:sz w:val="24"/>
        </w:rPr>
        <w:t> </w:t>
      </w:r>
      <w:r>
        <w:rPr>
          <w:sz w:val="24"/>
        </w:rPr>
        <w:t>cancer</w:t>
      </w:r>
      <w:r>
        <w:rPr>
          <w:spacing w:val="-2"/>
          <w:sz w:val="24"/>
        </w:rPr>
        <w:t> </w:t>
      </w:r>
      <w:r>
        <w:rPr>
          <w:sz w:val="24"/>
        </w:rPr>
        <w:t>screening</w:t>
      </w:r>
      <w:r>
        <w:rPr>
          <w:spacing w:val="-4"/>
          <w:sz w:val="24"/>
        </w:rPr>
        <w:t> </w:t>
      </w:r>
      <w:r>
        <w:rPr>
          <w:sz w:val="24"/>
        </w:rPr>
        <w:t>in African American</w:t>
      </w:r>
      <w:r>
        <w:rPr>
          <w:spacing w:val="-1"/>
          <w:sz w:val="24"/>
        </w:rPr>
        <w:t> </w:t>
      </w:r>
      <w:r>
        <w:rPr>
          <w:sz w:val="24"/>
        </w:rPr>
        <w:t>men:</w:t>
      </w:r>
      <w:r>
        <w:rPr>
          <w:spacing w:val="-1"/>
          <w:sz w:val="24"/>
        </w:rPr>
        <w:t> </w:t>
      </w:r>
      <w:r>
        <w:rPr>
          <w:sz w:val="24"/>
        </w:rPr>
        <w:t>a review</w:t>
      </w:r>
      <w:r>
        <w:rPr>
          <w:spacing w:val="-2"/>
          <w:sz w:val="24"/>
        </w:rPr>
        <w:t> </w:t>
      </w:r>
      <w:r>
        <w:rPr>
          <w:sz w:val="24"/>
        </w:rPr>
        <w:t>of</w:t>
      </w:r>
      <w:r>
        <w:rPr>
          <w:spacing w:val="-2"/>
          <w:sz w:val="24"/>
        </w:rPr>
        <w:t> </w:t>
      </w:r>
      <w:r>
        <w:rPr>
          <w:sz w:val="24"/>
        </w:rPr>
        <w:t>the evidence,"</w:t>
      </w:r>
      <w:r>
        <w:rPr>
          <w:spacing w:val="-15"/>
          <w:sz w:val="24"/>
        </w:rPr>
        <w:t> </w:t>
      </w:r>
      <w:r>
        <w:rPr>
          <w:i/>
          <w:sz w:val="24"/>
        </w:rPr>
        <w:t>JNCI:</w:t>
      </w:r>
      <w:r>
        <w:rPr>
          <w:i/>
          <w:spacing w:val="-15"/>
          <w:sz w:val="24"/>
        </w:rPr>
        <w:t> </w:t>
      </w:r>
      <w:r>
        <w:rPr>
          <w:i/>
          <w:sz w:val="24"/>
        </w:rPr>
        <w:t>Journal</w:t>
      </w:r>
      <w:r>
        <w:rPr>
          <w:i/>
          <w:spacing w:val="-10"/>
          <w:sz w:val="24"/>
        </w:rPr>
        <w:t> </w:t>
      </w:r>
      <w:r>
        <w:rPr>
          <w:i/>
          <w:sz w:val="24"/>
        </w:rPr>
        <w:t>of</w:t>
      </w:r>
      <w:r>
        <w:rPr>
          <w:i/>
          <w:spacing w:val="-13"/>
          <w:sz w:val="24"/>
        </w:rPr>
        <w:t> </w:t>
      </w:r>
      <w:r>
        <w:rPr>
          <w:i/>
          <w:sz w:val="24"/>
        </w:rPr>
        <w:t>the</w:t>
      </w:r>
      <w:r>
        <w:rPr>
          <w:i/>
          <w:spacing w:val="-14"/>
          <w:sz w:val="24"/>
        </w:rPr>
        <w:t> </w:t>
      </w:r>
      <w:r>
        <w:rPr>
          <w:i/>
          <w:sz w:val="24"/>
        </w:rPr>
        <w:t>National</w:t>
      </w:r>
      <w:r>
        <w:rPr>
          <w:i/>
          <w:spacing w:val="-13"/>
          <w:sz w:val="24"/>
        </w:rPr>
        <w:t> </w:t>
      </w:r>
      <w:r>
        <w:rPr>
          <w:i/>
          <w:sz w:val="24"/>
        </w:rPr>
        <w:t>Cancer</w:t>
      </w:r>
      <w:r>
        <w:rPr>
          <w:i/>
          <w:spacing w:val="-13"/>
          <w:sz w:val="24"/>
        </w:rPr>
        <w:t> </w:t>
      </w:r>
      <w:r>
        <w:rPr>
          <w:i/>
          <w:sz w:val="24"/>
        </w:rPr>
        <w:t>Institute,</w:t>
      </w:r>
      <w:r>
        <w:rPr>
          <w:i/>
          <w:spacing w:val="-12"/>
          <w:sz w:val="24"/>
        </w:rPr>
        <w:t> </w:t>
      </w:r>
      <w:r>
        <w:rPr>
          <w:sz w:val="24"/>
        </w:rPr>
        <w:t>vol.</w:t>
      </w:r>
      <w:r>
        <w:rPr>
          <w:spacing w:val="-13"/>
          <w:sz w:val="24"/>
        </w:rPr>
        <w:t> </w:t>
      </w:r>
      <w:r>
        <w:rPr>
          <w:sz w:val="24"/>
        </w:rPr>
        <w:t>116,</w:t>
      </w:r>
      <w:r>
        <w:rPr>
          <w:spacing w:val="-15"/>
          <w:sz w:val="24"/>
        </w:rPr>
        <w:t> </w:t>
      </w:r>
      <w:r>
        <w:rPr>
          <w:sz w:val="24"/>
        </w:rPr>
        <w:t>no.</w:t>
      </w:r>
      <w:r>
        <w:rPr>
          <w:spacing w:val="-13"/>
          <w:sz w:val="24"/>
        </w:rPr>
        <w:t> </w:t>
      </w:r>
      <w:r>
        <w:rPr>
          <w:sz w:val="24"/>
        </w:rPr>
        <w:t>1,</w:t>
      </w:r>
      <w:r>
        <w:rPr>
          <w:spacing w:val="-13"/>
          <w:sz w:val="24"/>
        </w:rPr>
        <w:t> </w:t>
      </w:r>
      <w:r>
        <w:rPr>
          <w:sz w:val="24"/>
        </w:rPr>
        <w:t>pp.</w:t>
      </w:r>
      <w:r>
        <w:rPr>
          <w:spacing w:val="-13"/>
          <w:sz w:val="24"/>
        </w:rPr>
        <w:t> </w:t>
      </w:r>
      <w:r>
        <w:rPr>
          <w:sz w:val="24"/>
        </w:rPr>
        <w:t>34-52,</w:t>
      </w:r>
      <w:r>
        <w:rPr>
          <w:spacing w:val="-13"/>
          <w:sz w:val="24"/>
        </w:rPr>
        <w:t> </w:t>
      </w:r>
      <w:r>
        <w:rPr>
          <w:sz w:val="24"/>
        </w:rPr>
        <w:t>2024.</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Z.</w:t>
      </w:r>
      <w:r>
        <w:rPr>
          <w:spacing w:val="-8"/>
          <w:sz w:val="24"/>
        </w:rPr>
        <w:t> </w:t>
      </w:r>
      <w:r>
        <w:rPr>
          <w:sz w:val="24"/>
        </w:rPr>
        <w:t>Sun</w:t>
      </w:r>
      <w:r>
        <w:rPr>
          <w:spacing w:val="-8"/>
          <w:sz w:val="24"/>
        </w:rPr>
        <w:t> </w:t>
      </w:r>
      <w:r>
        <w:rPr>
          <w:i/>
          <w:sz w:val="24"/>
        </w:rPr>
        <w:t>et</w:t>
      </w:r>
      <w:r>
        <w:rPr>
          <w:i/>
          <w:spacing w:val="-8"/>
          <w:sz w:val="24"/>
        </w:rPr>
        <w:t> </w:t>
      </w:r>
      <w:r>
        <w:rPr>
          <w:i/>
          <w:sz w:val="24"/>
        </w:rPr>
        <w:t>al.</w:t>
      </w:r>
      <w:r>
        <w:rPr>
          <w:sz w:val="24"/>
        </w:rPr>
        <w:t>,</w:t>
      </w:r>
      <w:r>
        <w:rPr>
          <w:spacing w:val="-8"/>
          <w:sz w:val="24"/>
        </w:rPr>
        <w:t> </w:t>
      </w:r>
      <w:r>
        <w:rPr>
          <w:sz w:val="24"/>
        </w:rPr>
        <w:t>"Using</w:t>
      </w:r>
      <w:r>
        <w:rPr>
          <w:spacing w:val="-8"/>
          <w:sz w:val="24"/>
        </w:rPr>
        <w:t> </w:t>
      </w:r>
      <w:r>
        <w:rPr>
          <w:sz w:val="24"/>
        </w:rPr>
        <w:t>an</w:t>
      </w:r>
      <w:r>
        <w:rPr>
          <w:spacing w:val="-8"/>
          <w:sz w:val="24"/>
        </w:rPr>
        <w:t> </w:t>
      </w:r>
      <w:r>
        <w:rPr>
          <w:sz w:val="24"/>
        </w:rPr>
        <w:t>artificial</w:t>
      </w:r>
      <w:r>
        <w:rPr>
          <w:spacing w:val="-8"/>
          <w:sz w:val="24"/>
        </w:rPr>
        <w:t> </w:t>
      </w:r>
      <w:r>
        <w:rPr>
          <w:sz w:val="24"/>
        </w:rPr>
        <w:t>intelligence</w:t>
      </w:r>
      <w:r>
        <w:rPr>
          <w:spacing w:val="-9"/>
          <w:sz w:val="24"/>
        </w:rPr>
        <w:t> </w:t>
      </w:r>
      <w:r>
        <w:rPr>
          <w:sz w:val="24"/>
        </w:rPr>
        <w:t>model</w:t>
      </w:r>
      <w:r>
        <w:rPr>
          <w:spacing w:val="-8"/>
          <w:sz w:val="24"/>
        </w:rPr>
        <w:t> </w:t>
      </w:r>
      <w:r>
        <w:rPr>
          <w:sz w:val="24"/>
        </w:rPr>
        <w:t>to</w:t>
      </w:r>
      <w:r>
        <w:rPr>
          <w:spacing w:val="-8"/>
          <w:sz w:val="24"/>
        </w:rPr>
        <w:t> </w:t>
      </w:r>
      <w:r>
        <w:rPr>
          <w:sz w:val="24"/>
        </w:rPr>
        <w:t>detect</w:t>
      </w:r>
      <w:r>
        <w:rPr>
          <w:spacing w:val="-8"/>
          <w:sz w:val="24"/>
        </w:rPr>
        <w:t> </w:t>
      </w:r>
      <w:r>
        <w:rPr>
          <w:sz w:val="24"/>
        </w:rPr>
        <w:t>and</w:t>
      </w:r>
      <w:r>
        <w:rPr>
          <w:spacing w:val="-8"/>
          <w:sz w:val="24"/>
        </w:rPr>
        <w:t> </w:t>
      </w:r>
      <w:r>
        <w:rPr>
          <w:sz w:val="24"/>
        </w:rPr>
        <w:t>localize</w:t>
      </w:r>
      <w:r>
        <w:rPr>
          <w:spacing w:val="-9"/>
          <w:sz w:val="24"/>
        </w:rPr>
        <w:t> </w:t>
      </w:r>
      <w:r>
        <w:rPr>
          <w:sz w:val="24"/>
        </w:rPr>
        <w:t>visible</w:t>
      </w:r>
      <w:r>
        <w:rPr>
          <w:spacing w:val="-9"/>
          <w:sz w:val="24"/>
        </w:rPr>
        <w:t> </w:t>
      </w:r>
      <w:r>
        <w:rPr>
          <w:sz w:val="24"/>
        </w:rPr>
        <w:t>clinically significant</w:t>
      </w:r>
      <w:r>
        <w:rPr>
          <w:spacing w:val="-1"/>
          <w:sz w:val="24"/>
        </w:rPr>
        <w:t> </w:t>
      </w:r>
      <w:r>
        <w:rPr>
          <w:sz w:val="24"/>
        </w:rPr>
        <w:t>prostate cancer</w:t>
      </w:r>
      <w:r>
        <w:rPr>
          <w:spacing w:val="-2"/>
          <w:sz w:val="24"/>
        </w:rPr>
        <w:t> </w:t>
      </w:r>
      <w:r>
        <w:rPr>
          <w:sz w:val="24"/>
        </w:rPr>
        <w:t>in</w:t>
      </w:r>
      <w:r>
        <w:rPr>
          <w:spacing w:val="-1"/>
          <w:sz w:val="24"/>
        </w:rPr>
        <w:t> </w:t>
      </w:r>
      <w:r>
        <w:rPr>
          <w:sz w:val="24"/>
        </w:rPr>
        <w:t>prostate</w:t>
      </w:r>
      <w:r>
        <w:rPr>
          <w:spacing w:val="-2"/>
          <w:sz w:val="24"/>
        </w:rPr>
        <w:t> </w:t>
      </w:r>
      <w:r>
        <w:rPr>
          <w:sz w:val="24"/>
        </w:rPr>
        <w:t>magnetic resonance</w:t>
      </w:r>
      <w:r>
        <w:rPr>
          <w:spacing w:val="-2"/>
          <w:sz w:val="24"/>
        </w:rPr>
        <w:t> </w:t>
      </w:r>
      <w:r>
        <w:rPr>
          <w:sz w:val="24"/>
        </w:rPr>
        <w:t>imaging: a</w:t>
      </w:r>
      <w:r>
        <w:rPr>
          <w:spacing w:val="-2"/>
          <w:sz w:val="24"/>
        </w:rPr>
        <w:t> </w:t>
      </w:r>
      <w:r>
        <w:rPr>
          <w:sz w:val="24"/>
        </w:rPr>
        <w:t>multicenter external validation study," </w:t>
      </w:r>
      <w:r>
        <w:rPr>
          <w:i/>
          <w:sz w:val="24"/>
        </w:rPr>
        <w:t>Quantitative Imaging in Medicine and Surgery, </w:t>
      </w:r>
      <w:r>
        <w:rPr>
          <w:sz w:val="24"/>
        </w:rPr>
        <w:t>vol. 14, no. 1, p. 43, </w:t>
      </w:r>
      <w:r>
        <w:rPr>
          <w:spacing w:val="-2"/>
          <w:sz w:val="24"/>
        </w:rPr>
        <w:t>2024.</w:t>
      </w:r>
    </w:p>
    <w:p>
      <w:pPr>
        <w:pStyle w:val="ListParagraph"/>
        <w:numPr>
          <w:ilvl w:val="0"/>
          <w:numId w:val="9"/>
        </w:numPr>
        <w:tabs>
          <w:tab w:pos="1438" w:val="left" w:leader="none"/>
          <w:tab w:pos="1440" w:val="left" w:leader="none"/>
        </w:tabs>
        <w:spacing w:line="240" w:lineRule="auto" w:before="1" w:after="0"/>
        <w:ind w:left="1440" w:right="719" w:hanging="720"/>
        <w:jc w:val="both"/>
        <w:rPr>
          <w:sz w:val="24"/>
        </w:rPr>
      </w:pPr>
      <w:r>
        <w:rPr>
          <w:sz w:val="24"/>
        </w:rPr>
        <w:t>T.</w:t>
      </w:r>
      <w:r>
        <w:rPr>
          <w:spacing w:val="-6"/>
          <w:sz w:val="24"/>
        </w:rPr>
        <w:t> </w:t>
      </w:r>
      <w:r>
        <w:rPr>
          <w:sz w:val="24"/>
        </w:rPr>
        <w:t>Auer</w:t>
      </w:r>
      <w:r>
        <w:rPr>
          <w:spacing w:val="-7"/>
          <w:sz w:val="24"/>
        </w:rPr>
        <w:t> </w:t>
      </w:r>
      <w:r>
        <w:rPr>
          <w:i/>
          <w:sz w:val="24"/>
        </w:rPr>
        <w:t>et</w:t>
      </w:r>
      <w:r>
        <w:rPr>
          <w:i/>
          <w:spacing w:val="-5"/>
          <w:sz w:val="24"/>
        </w:rPr>
        <w:t> </w:t>
      </w:r>
      <w:r>
        <w:rPr>
          <w:i/>
          <w:sz w:val="24"/>
        </w:rPr>
        <w:t>al.</w:t>
      </w:r>
      <w:r>
        <w:rPr>
          <w:sz w:val="24"/>
        </w:rPr>
        <w:t>,</w:t>
      </w:r>
      <w:r>
        <w:rPr>
          <w:spacing w:val="-3"/>
          <w:sz w:val="24"/>
        </w:rPr>
        <w:t> </w:t>
      </w:r>
      <w:r>
        <w:rPr>
          <w:sz w:val="24"/>
        </w:rPr>
        <w:t>"Performance</w:t>
      </w:r>
      <w:r>
        <w:rPr>
          <w:spacing w:val="-7"/>
          <w:sz w:val="24"/>
        </w:rPr>
        <w:t> </w:t>
      </w:r>
      <w:r>
        <w:rPr>
          <w:sz w:val="24"/>
        </w:rPr>
        <w:t>of</w:t>
      </w:r>
      <w:r>
        <w:rPr>
          <w:spacing w:val="-7"/>
          <w:sz w:val="24"/>
        </w:rPr>
        <w:t> </w:t>
      </w:r>
      <w:r>
        <w:rPr>
          <w:sz w:val="24"/>
        </w:rPr>
        <w:t>PI-RADS</w:t>
      </w:r>
      <w:r>
        <w:rPr>
          <w:spacing w:val="-5"/>
          <w:sz w:val="24"/>
        </w:rPr>
        <w:t> </w:t>
      </w:r>
      <w:r>
        <w:rPr>
          <w:sz w:val="24"/>
        </w:rPr>
        <w:t>version</w:t>
      </w:r>
      <w:r>
        <w:rPr>
          <w:spacing w:val="-6"/>
          <w:sz w:val="24"/>
        </w:rPr>
        <w:t> </w:t>
      </w:r>
      <w:r>
        <w:rPr>
          <w:sz w:val="24"/>
        </w:rPr>
        <w:t>1</w:t>
      </w:r>
      <w:r>
        <w:rPr>
          <w:spacing w:val="-6"/>
          <w:sz w:val="24"/>
        </w:rPr>
        <w:t> </w:t>
      </w:r>
      <w:r>
        <w:rPr>
          <w:sz w:val="24"/>
        </w:rPr>
        <w:t>versus</w:t>
      </w:r>
      <w:r>
        <w:rPr>
          <w:spacing w:val="-6"/>
          <w:sz w:val="24"/>
        </w:rPr>
        <w:t> </w:t>
      </w:r>
      <w:r>
        <w:rPr>
          <w:sz w:val="24"/>
        </w:rPr>
        <w:t>version</w:t>
      </w:r>
      <w:r>
        <w:rPr>
          <w:spacing w:val="-6"/>
          <w:sz w:val="24"/>
        </w:rPr>
        <w:t> </w:t>
      </w:r>
      <w:r>
        <w:rPr>
          <w:sz w:val="24"/>
        </w:rPr>
        <w:t>2</w:t>
      </w:r>
      <w:r>
        <w:rPr>
          <w:spacing w:val="-6"/>
          <w:sz w:val="24"/>
        </w:rPr>
        <w:t> </w:t>
      </w:r>
      <w:r>
        <w:rPr>
          <w:sz w:val="24"/>
        </w:rPr>
        <w:t>regarding</w:t>
      </w:r>
      <w:r>
        <w:rPr>
          <w:spacing w:val="-8"/>
          <w:sz w:val="24"/>
        </w:rPr>
        <w:t> </w:t>
      </w:r>
      <w:r>
        <w:rPr>
          <w:sz w:val="24"/>
        </w:rPr>
        <w:t>the</w:t>
      </w:r>
      <w:r>
        <w:rPr>
          <w:spacing w:val="-6"/>
          <w:sz w:val="24"/>
        </w:rPr>
        <w:t> </w:t>
      </w:r>
      <w:r>
        <w:rPr>
          <w:sz w:val="24"/>
        </w:rPr>
        <w:t>relation with histopathological results," </w:t>
      </w:r>
      <w:r>
        <w:rPr>
          <w:i/>
          <w:sz w:val="24"/>
        </w:rPr>
        <w:t>World journal of urology, </w:t>
      </w:r>
      <w:r>
        <w:rPr>
          <w:sz w:val="24"/>
        </w:rPr>
        <w:t>vol. 35, pp. 687-693, 2017.</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G. Salomon </w:t>
      </w:r>
      <w:r>
        <w:rPr>
          <w:i/>
          <w:sz w:val="24"/>
        </w:rPr>
        <w:t>et al.</w:t>
      </w:r>
      <w:r>
        <w:rPr>
          <w:sz w:val="24"/>
        </w:rPr>
        <w:t>, "Evaluation of prostate cancer detection with ultrasound real-time elastography: a comparison with step section pathological analysis after radical prostatectomy," </w:t>
      </w:r>
      <w:r>
        <w:rPr>
          <w:i/>
          <w:sz w:val="24"/>
        </w:rPr>
        <w:t>European urology, </w:t>
      </w:r>
      <w:r>
        <w:rPr>
          <w:sz w:val="24"/>
        </w:rPr>
        <w:t>vol. 54, no. 6, pp. 1354-1362, 2008.</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D. L. Cochlin, R. Ganatra, and D. Griffiths, "Elastography in the detection of prostatic cancer," </w:t>
      </w:r>
      <w:r>
        <w:rPr>
          <w:i/>
          <w:sz w:val="24"/>
        </w:rPr>
        <w:t>Clinical radiology, </w:t>
      </w:r>
      <w:r>
        <w:rPr>
          <w:sz w:val="24"/>
        </w:rPr>
        <w:t>vol. 57, no. 11, pp. 1014-1020, 2002.</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D. A. Sartori and D. W. Chan, "Biomarkers in prostate cancer: what's new?," </w:t>
      </w:r>
      <w:r>
        <w:rPr>
          <w:i/>
          <w:sz w:val="24"/>
        </w:rPr>
        <w:t>Current opinion in oncology, </w:t>
      </w:r>
      <w:r>
        <w:rPr>
          <w:sz w:val="24"/>
        </w:rPr>
        <w:t>vol. 26, no. 3, pp. 259-264, 2014.</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I. Bhattacharya </w:t>
      </w:r>
      <w:r>
        <w:rPr>
          <w:i/>
          <w:sz w:val="24"/>
        </w:rPr>
        <w:t>et al.</w:t>
      </w:r>
      <w:r>
        <w:rPr>
          <w:sz w:val="24"/>
        </w:rPr>
        <w:t>, "A review of artificial intelligence in prostate cancer detection on imaging," </w:t>
      </w:r>
      <w:r>
        <w:rPr>
          <w:i/>
          <w:sz w:val="24"/>
        </w:rPr>
        <w:t>Therapeutic Advances in Urology, </w:t>
      </w:r>
      <w:r>
        <w:rPr>
          <w:sz w:val="24"/>
        </w:rPr>
        <w:t>vol. 14, p. 17562872221128791, 2022.</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L.</w:t>
      </w:r>
      <w:r>
        <w:rPr>
          <w:spacing w:val="-1"/>
          <w:sz w:val="24"/>
        </w:rPr>
        <w:t> </w:t>
      </w:r>
      <w:r>
        <w:rPr>
          <w:sz w:val="24"/>
        </w:rPr>
        <w:t>Pantanowitz </w:t>
      </w:r>
      <w:r>
        <w:rPr>
          <w:i/>
          <w:sz w:val="24"/>
        </w:rPr>
        <w:t>et</w:t>
      </w:r>
      <w:r>
        <w:rPr>
          <w:i/>
          <w:spacing w:val="-1"/>
          <w:sz w:val="24"/>
        </w:rPr>
        <w:t> </w:t>
      </w:r>
      <w:r>
        <w:rPr>
          <w:i/>
          <w:sz w:val="24"/>
        </w:rPr>
        <w:t>al.</w:t>
      </w:r>
      <w:r>
        <w:rPr>
          <w:sz w:val="24"/>
        </w:rPr>
        <w:t>,</w:t>
      </w:r>
      <w:r>
        <w:rPr>
          <w:spacing w:val="-1"/>
          <w:sz w:val="24"/>
        </w:rPr>
        <w:t> </w:t>
      </w:r>
      <w:r>
        <w:rPr>
          <w:sz w:val="24"/>
        </w:rPr>
        <w:t>"An</w:t>
      </w:r>
      <w:r>
        <w:rPr>
          <w:spacing w:val="-1"/>
          <w:sz w:val="24"/>
        </w:rPr>
        <w:t> </w:t>
      </w:r>
      <w:r>
        <w:rPr>
          <w:sz w:val="24"/>
        </w:rPr>
        <w:t>artificial</w:t>
      </w:r>
      <w:r>
        <w:rPr>
          <w:spacing w:val="-1"/>
          <w:sz w:val="24"/>
        </w:rPr>
        <w:t> </w:t>
      </w:r>
      <w:r>
        <w:rPr>
          <w:sz w:val="24"/>
        </w:rPr>
        <w:t>intelligence algorithm</w:t>
      </w:r>
      <w:r>
        <w:rPr>
          <w:spacing w:val="-1"/>
          <w:sz w:val="24"/>
        </w:rPr>
        <w:t> </w:t>
      </w:r>
      <w:r>
        <w:rPr>
          <w:sz w:val="24"/>
        </w:rPr>
        <w:t>for</w:t>
      </w:r>
      <w:r>
        <w:rPr>
          <w:spacing w:val="-3"/>
          <w:sz w:val="24"/>
        </w:rPr>
        <w:t> </w:t>
      </w:r>
      <w:r>
        <w:rPr>
          <w:sz w:val="24"/>
        </w:rPr>
        <w:t>prostate cancer</w:t>
      </w:r>
      <w:r>
        <w:rPr>
          <w:spacing w:val="-2"/>
          <w:sz w:val="24"/>
        </w:rPr>
        <w:t> </w:t>
      </w:r>
      <w:r>
        <w:rPr>
          <w:sz w:val="24"/>
        </w:rPr>
        <w:t>diagnosis</w:t>
      </w:r>
      <w:r>
        <w:rPr>
          <w:spacing w:val="-1"/>
          <w:sz w:val="24"/>
        </w:rPr>
        <w:t> </w:t>
      </w:r>
      <w:r>
        <w:rPr>
          <w:sz w:val="24"/>
        </w:rPr>
        <w:t>in whole slide images of core needle biopsies: a blinded clinical validation and deployment study," </w:t>
      </w:r>
      <w:r>
        <w:rPr>
          <w:i/>
          <w:sz w:val="24"/>
        </w:rPr>
        <w:t>The Lancet Digital Health, </w:t>
      </w:r>
      <w:r>
        <w:rPr>
          <w:sz w:val="24"/>
        </w:rPr>
        <w:t>vol. 2, no. 8, pp. e407-e416, 2020.</w:t>
      </w:r>
    </w:p>
    <w:p>
      <w:pPr>
        <w:pStyle w:val="ListParagraph"/>
        <w:numPr>
          <w:ilvl w:val="0"/>
          <w:numId w:val="9"/>
        </w:numPr>
        <w:tabs>
          <w:tab w:pos="1438" w:val="left" w:leader="none"/>
          <w:tab w:pos="1440" w:val="left" w:leader="none"/>
        </w:tabs>
        <w:spacing w:line="240" w:lineRule="auto" w:before="1" w:after="0"/>
        <w:ind w:left="1440" w:right="720" w:hanging="720"/>
        <w:jc w:val="both"/>
        <w:rPr>
          <w:sz w:val="24"/>
        </w:rPr>
      </w:pPr>
      <w:r>
        <w:rPr>
          <w:sz w:val="24"/>
        </w:rPr>
        <w:t>S.</w:t>
      </w:r>
      <w:r>
        <w:rPr>
          <w:spacing w:val="-14"/>
          <w:sz w:val="24"/>
        </w:rPr>
        <w:t> </w:t>
      </w:r>
      <w:r>
        <w:rPr>
          <w:sz w:val="24"/>
        </w:rPr>
        <w:t>Mehralivand</w:t>
      </w:r>
      <w:r>
        <w:rPr>
          <w:spacing w:val="-13"/>
          <w:sz w:val="24"/>
        </w:rPr>
        <w:t> </w:t>
      </w:r>
      <w:r>
        <w:rPr>
          <w:i/>
          <w:sz w:val="24"/>
        </w:rPr>
        <w:t>et</w:t>
      </w:r>
      <w:r>
        <w:rPr>
          <w:i/>
          <w:spacing w:val="-14"/>
          <w:sz w:val="24"/>
        </w:rPr>
        <w:t> </w:t>
      </w:r>
      <w:r>
        <w:rPr>
          <w:i/>
          <w:sz w:val="24"/>
        </w:rPr>
        <w:t>al.</w:t>
      </w:r>
      <w:r>
        <w:rPr>
          <w:sz w:val="24"/>
        </w:rPr>
        <w:t>,</w:t>
      </w:r>
      <w:r>
        <w:rPr>
          <w:spacing w:val="-14"/>
          <w:sz w:val="24"/>
        </w:rPr>
        <w:t> </w:t>
      </w:r>
      <w:r>
        <w:rPr>
          <w:sz w:val="24"/>
        </w:rPr>
        <w:t>"A</w:t>
      </w:r>
      <w:r>
        <w:rPr>
          <w:spacing w:val="-12"/>
          <w:sz w:val="24"/>
        </w:rPr>
        <w:t> </w:t>
      </w:r>
      <w:r>
        <w:rPr>
          <w:sz w:val="24"/>
        </w:rPr>
        <w:t>cascaded</w:t>
      </w:r>
      <w:r>
        <w:rPr>
          <w:spacing w:val="-14"/>
          <w:sz w:val="24"/>
        </w:rPr>
        <w:t> </w:t>
      </w:r>
      <w:r>
        <w:rPr>
          <w:sz w:val="24"/>
        </w:rPr>
        <w:t>deep</w:t>
      </w:r>
      <w:r>
        <w:rPr>
          <w:spacing w:val="-14"/>
          <w:sz w:val="24"/>
        </w:rPr>
        <w:t> </w:t>
      </w:r>
      <w:r>
        <w:rPr>
          <w:sz w:val="24"/>
        </w:rPr>
        <w:t>learning–based</w:t>
      </w:r>
      <w:r>
        <w:rPr>
          <w:spacing w:val="-14"/>
          <w:sz w:val="24"/>
        </w:rPr>
        <w:t> </w:t>
      </w:r>
      <w:r>
        <w:rPr>
          <w:sz w:val="24"/>
        </w:rPr>
        <w:t>artificial</w:t>
      </w:r>
      <w:r>
        <w:rPr>
          <w:spacing w:val="-14"/>
          <w:sz w:val="24"/>
        </w:rPr>
        <w:t> </w:t>
      </w:r>
      <w:r>
        <w:rPr>
          <w:sz w:val="24"/>
        </w:rPr>
        <w:t>intelligence</w:t>
      </w:r>
      <w:r>
        <w:rPr>
          <w:spacing w:val="-15"/>
          <w:sz w:val="24"/>
        </w:rPr>
        <w:t> </w:t>
      </w:r>
      <w:r>
        <w:rPr>
          <w:sz w:val="24"/>
        </w:rPr>
        <w:t>algorithm</w:t>
      </w:r>
      <w:r>
        <w:rPr>
          <w:spacing w:val="-14"/>
          <w:sz w:val="24"/>
        </w:rPr>
        <w:t> </w:t>
      </w:r>
      <w:r>
        <w:rPr>
          <w:sz w:val="24"/>
        </w:rPr>
        <w:t>for automated</w:t>
      </w:r>
      <w:r>
        <w:rPr>
          <w:spacing w:val="-7"/>
          <w:sz w:val="24"/>
        </w:rPr>
        <w:t> </w:t>
      </w:r>
      <w:r>
        <w:rPr>
          <w:sz w:val="24"/>
        </w:rPr>
        <w:t>lesion</w:t>
      </w:r>
      <w:r>
        <w:rPr>
          <w:spacing w:val="-7"/>
          <w:sz w:val="24"/>
        </w:rPr>
        <w:t> </w:t>
      </w:r>
      <w:r>
        <w:rPr>
          <w:sz w:val="24"/>
        </w:rPr>
        <w:t>detection</w:t>
      </w:r>
      <w:r>
        <w:rPr>
          <w:spacing w:val="-7"/>
          <w:sz w:val="24"/>
        </w:rPr>
        <w:t> </w:t>
      </w:r>
      <w:r>
        <w:rPr>
          <w:sz w:val="24"/>
        </w:rPr>
        <w:t>and</w:t>
      </w:r>
      <w:r>
        <w:rPr>
          <w:spacing w:val="-7"/>
          <w:sz w:val="24"/>
        </w:rPr>
        <w:t> </w:t>
      </w:r>
      <w:r>
        <w:rPr>
          <w:sz w:val="24"/>
        </w:rPr>
        <w:t>classification</w:t>
      </w:r>
      <w:r>
        <w:rPr>
          <w:spacing w:val="-7"/>
          <w:sz w:val="24"/>
        </w:rPr>
        <w:t> </w:t>
      </w:r>
      <w:r>
        <w:rPr>
          <w:sz w:val="24"/>
        </w:rPr>
        <w:t>on</w:t>
      </w:r>
      <w:r>
        <w:rPr>
          <w:spacing w:val="-7"/>
          <w:sz w:val="24"/>
        </w:rPr>
        <w:t> </w:t>
      </w:r>
      <w:r>
        <w:rPr>
          <w:sz w:val="24"/>
        </w:rPr>
        <w:t>biparametric</w:t>
      </w:r>
      <w:r>
        <w:rPr>
          <w:spacing w:val="-8"/>
          <w:sz w:val="24"/>
        </w:rPr>
        <w:t> </w:t>
      </w:r>
      <w:r>
        <w:rPr>
          <w:sz w:val="24"/>
        </w:rPr>
        <w:t>prostate</w:t>
      </w:r>
      <w:r>
        <w:rPr>
          <w:spacing w:val="-5"/>
          <w:sz w:val="24"/>
        </w:rPr>
        <w:t> </w:t>
      </w:r>
      <w:r>
        <w:rPr>
          <w:sz w:val="24"/>
        </w:rPr>
        <w:t>magnetic</w:t>
      </w:r>
      <w:r>
        <w:rPr>
          <w:spacing w:val="-8"/>
          <w:sz w:val="24"/>
        </w:rPr>
        <w:t> </w:t>
      </w:r>
      <w:r>
        <w:rPr>
          <w:sz w:val="24"/>
        </w:rPr>
        <w:t>resonance imaging," </w:t>
      </w:r>
      <w:r>
        <w:rPr>
          <w:i/>
          <w:sz w:val="24"/>
        </w:rPr>
        <w:t>Academic radiology, </w:t>
      </w:r>
      <w:r>
        <w:rPr>
          <w:sz w:val="24"/>
        </w:rPr>
        <w:t>vol. 29, no. 8, pp. 1159-1168, 2022.</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L. M. da Silva </w:t>
      </w:r>
      <w:r>
        <w:rPr>
          <w:i/>
          <w:sz w:val="24"/>
        </w:rPr>
        <w:t>et al.</w:t>
      </w:r>
      <w:r>
        <w:rPr>
          <w:sz w:val="24"/>
        </w:rPr>
        <w:t>, "Independent real‐world application of a clinical‐grade automated prostate</w:t>
      </w:r>
      <w:r>
        <w:rPr>
          <w:spacing w:val="-2"/>
          <w:sz w:val="24"/>
        </w:rPr>
        <w:t> </w:t>
      </w:r>
      <w:r>
        <w:rPr>
          <w:sz w:val="24"/>
        </w:rPr>
        <w:t>cancer</w:t>
      </w:r>
      <w:r>
        <w:rPr>
          <w:spacing w:val="-2"/>
          <w:sz w:val="24"/>
        </w:rPr>
        <w:t> </w:t>
      </w:r>
      <w:r>
        <w:rPr>
          <w:sz w:val="24"/>
        </w:rPr>
        <w:t>detection system," </w:t>
      </w:r>
      <w:r>
        <w:rPr>
          <w:i/>
          <w:sz w:val="24"/>
        </w:rPr>
        <w:t>The</w:t>
      </w:r>
      <w:r>
        <w:rPr>
          <w:i/>
          <w:spacing w:val="-2"/>
          <w:sz w:val="24"/>
        </w:rPr>
        <w:t> </w:t>
      </w:r>
      <w:r>
        <w:rPr>
          <w:i/>
          <w:sz w:val="24"/>
        </w:rPr>
        <w:t>Journal</w:t>
      </w:r>
      <w:r>
        <w:rPr>
          <w:i/>
          <w:spacing w:val="-1"/>
          <w:sz w:val="24"/>
        </w:rPr>
        <w:t> </w:t>
      </w:r>
      <w:r>
        <w:rPr>
          <w:i/>
          <w:sz w:val="24"/>
        </w:rPr>
        <w:t>of</w:t>
      </w:r>
      <w:r>
        <w:rPr>
          <w:i/>
          <w:spacing w:val="-1"/>
          <w:sz w:val="24"/>
        </w:rPr>
        <w:t> </w:t>
      </w:r>
      <w:r>
        <w:rPr>
          <w:i/>
          <w:sz w:val="24"/>
        </w:rPr>
        <w:t>pathology, </w:t>
      </w:r>
      <w:r>
        <w:rPr>
          <w:sz w:val="24"/>
        </w:rPr>
        <w:t>vol.</w:t>
      </w:r>
      <w:r>
        <w:rPr>
          <w:spacing w:val="-1"/>
          <w:sz w:val="24"/>
        </w:rPr>
        <w:t> </w:t>
      </w:r>
      <w:r>
        <w:rPr>
          <w:sz w:val="24"/>
        </w:rPr>
        <w:t>254,</w:t>
      </w:r>
      <w:r>
        <w:rPr>
          <w:spacing w:val="-1"/>
          <w:sz w:val="24"/>
        </w:rPr>
        <w:t> </w:t>
      </w:r>
      <w:r>
        <w:rPr>
          <w:sz w:val="24"/>
        </w:rPr>
        <w:t>no.</w:t>
      </w:r>
      <w:r>
        <w:rPr>
          <w:spacing w:val="-1"/>
          <w:sz w:val="24"/>
        </w:rPr>
        <w:t> </w:t>
      </w:r>
      <w:r>
        <w:rPr>
          <w:sz w:val="24"/>
        </w:rPr>
        <w:t>2,</w:t>
      </w:r>
      <w:r>
        <w:rPr>
          <w:spacing w:val="-1"/>
          <w:sz w:val="24"/>
        </w:rPr>
        <w:t> </w:t>
      </w:r>
      <w:r>
        <w:rPr>
          <w:sz w:val="24"/>
        </w:rPr>
        <w:t>pp.</w:t>
      </w:r>
      <w:r>
        <w:rPr>
          <w:spacing w:val="-1"/>
          <w:sz w:val="24"/>
        </w:rPr>
        <w:t> </w:t>
      </w:r>
      <w:r>
        <w:rPr>
          <w:sz w:val="24"/>
        </w:rPr>
        <w:t>147-158,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E.</w:t>
      </w:r>
      <w:r>
        <w:rPr>
          <w:spacing w:val="-1"/>
          <w:sz w:val="24"/>
        </w:rPr>
        <w:t> </w:t>
      </w:r>
      <w:r>
        <w:rPr>
          <w:sz w:val="24"/>
        </w:rPr>
        <w:t>Trägårdh </w:t>
      </w:r>
      <w:r>
        <w:rPr>
          <w:i/>
          <w:sz w:val="24"/>
        </w:rPr>
        <w:t>et al.</w:t>
      </w:r>
      <w:r>
        <w:rPr>
          <w:sz w:val="24"/>
        </w:rPr>
        <w:t>, "Freely</w:t>
      </w:r>
      <w:r>
        <w:rPr>
          <w:spacing w:val="-3"/>
          <w:sz w:val="24"/>
        </w:rPr>
        <w:t> </w:t>
      </w:r>
      <w:r>
        <w:rPr>
          <w:sz w:val="24"/>
        </w:rPr>
        <w:t>available, fully</w:t>
      </w:r>
      <w:r>
        <w:rPr>
          <w:spacing w:val="-3"/>
          <w:sz w:val="24"/>
        </w:rPr>
        <w:t> </w:t>
      </w:r>
      <w:r>
        <w:rPr>
          <w:sz w:val="24"/>
        </w:rPr>
        <w:t>automated</w:t>
      </w:r>
      <w:r>
        <w:rPr>
          <w:spacing w:val="-1"/>
          <w:sz w:val="24"/>
        </w:rPr>
        <w:t> </w:t>
      </w:r>
      <w:r>
        <w:rPr>
          <w:sz w:val="24"/>
        </w:rPr>
        <w:t>ai-based analysis of</w:t>
      </w:r>
      <w:r>
        <w:rPr>
          <w:spacing w:val="-1"/>
          <w:sz w:val="24"/>
        </w:rPr>
        <w:t> </w:t>
      </w:r>
      <w:r>
        <w:rPr>
          <w:sz w:val="24"/>
        </w:rPr>
        <w:t>primary</w:t>
      </w:r>
      <w:r>
        <w:rPr>
          <w:spacing w:val="-4"/>
          <w:sz w:val="24"/>
        </w:rPr>
        <w:t> </w:t>
      </w:r>
      <w:r>
        <w:rPr>
          <w:sz w:val="24"/>
        </w:rPr>
        <w:t>tumour and metastases of prostate cancer in whole-body [18f]-psma-1007 pet-ct," </w:t>
      </w:r>
      <w:r>
        <w:rPr>
          <w:i/>
          <w:sz w:val="24"/>
        </w:rPr>
        <w:t>Diagnostics, </w:t>
      </w:r>
      <w:r>
        <w:rPr>
          <w:sz w:val="24"/>
        </w:rPr>
        <w:t>vol. 12, no. 9, p. 2101, 2022.</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F.</w:t>
      </w:r>
      <w:r>
        <w:rPr>
          <w:spacing w:val="-15"/>
          <w:sz w:val="24"/>
        </w:rPr>
        <w:t> </w:t>
      </w:r>
      <w:r>
        <w:rPr>
          <w:sz w:val="24"/>
        </w:rPr>
        <w:t>M.</w:t>
      </w:r>
      <w:r>
        <w:rPr>
          <w:spacing w:val="-14"/>
          <w:sz w:val="24"/>
        </w:rPr>
        <w:t> </w:t>
      </w:r>
      <w:r>
        <w:rPr>
          <w:sz w:val="24"/>
        </w:rPr>
        <w:t>Fennessy</w:t>
      </w:r>
      <w:r>
        <w:rPr>
          <w:spacing w:val="-15"/>
          <w:sz w:val="24"/>
        </w:rPr>
        <w:t> </w:t>
      </w:r>
      <w:r>
        <w:rPr>
          <w:i/>
          <w:sz w:val="24"/>
        </w:rPr>
        <w:t>et</w:t>
      </w:r>
      <w:r>
        <w:rPr>
          <w:i/>
          <w:spacing w:val="-13"/>
          <w:sz w:val="24"/>
        </w:rPr>
        <w:t> </w:t>
      </w:r>
      <w:r>
        <w:rPr>
          <w:i/>
          <w:sz w:val="24"/>
        </w:rPr>
        <w:t>al.</w:t>
      </w:r>
      <w:r>
        <w:rPr>
          <w:sz w:val="24"/>
        </w:rPr>
        <w:t>,</w:t>
      </w:r>
      <w:r>
        <w:rPr>
          <w:spacing w:val="-13"/>
          <w:sz w:val="24"/>
        </w:rPr>
        <w:t> </w:t>
      </w:r>
      <w:r>
        <w:rPr>
          <w:sz w:val="24"/>
        </w:rPr>
        <w:t>"Quantitative</w:t>
      </w:r>
      <w:r>
        <w:rPr>
          <w:spacing w:val="-14"/>
          <w:sz w:val="24"/>
        </w:rPr>
        <w:t> </w:t>
      </w:r>
      <w:r>
        <w:rPr>
          <w:sz w:val="24"/>
        </w:rPr>
        <w:t>pharmacokinetic</w:t>
      </w:r>
      <w:r>
        <w:rPr>
          <w:spacing w:val="-14"/>
          <w:sz w:val="24"/>
        </w:rPr>
        <w:t> </w:t>
      </w:r>
      <w:r>
        <w:rPr>
          <w:sz w:val="24"/>
        </w:rPr>
        <w:t>analysis</w:t>
      </w:r>
      <w:r>
        <w:rPr>
          <w:spacing w:val="-12"/>
          <w:sz w:val="24"/>
        </w:rPr>
        <w:t> </w:t>
      </w:r>
      <w:r>
        <w:rPr>
          <w:sz w:val="24"/>
        </w:rPr>
        <w:t>of</w:t>
      </w:r>
      <w:r>
        <w:rPr>
          <w:spacing w:val="-14"/>
          <w:sz w:val="24"/>
        </w:rPr>
        <w:t> </w:t>
      </w:r>
      <w:r>
        <w:rPr>
          <w:sz w:val="24"/>
        </w:rPr>
        <w:t>prostate</w:t>
      </w:r>
      <w:r>
        <w:rPr>
          <w:spacing w:val="-14"/>
          <w:sz w:val="24"/>
        </w:rPr>
        <w:t> </w:t>
      </w:r>
      <w:r>
        <w:rPr>
          <w:sz w:val="24"/>
        </w:rPr>
        <w:t>cancer</w:t>
      </w:r>
      <w:r>
        <w:rPr>
          <w:spacing w:val="-14"/>
          <w:sz w:val="24"/>
        </w:rPr>
        <w:t> </w:t>
      </w:r>
      <w:r>
        <w:rPr>
          <w:sz w:val="24"/>
        </w:rPr>
        <w:t>DCE-MRI at</w:t>
      </w:r>
      <w:r>
        <w:rPr>
          <w:spacing w:val="-7"/>
          <w:sz w:val="24"/>
        </w:rPr>
        <w:t> </w:t>
      </w:r>
      <w:r>
        <w:rPr>
          <w:sz w:val="24"/>
        </w:rPr>
        <w:t>3</w:t>
      </w:r>
      <w:r>
        <w:rPr>
          <w:spacing w:val="-7"/>
          <w:sz w:val="24"/>
        </w:rPr>
        <w:t> </w:t>
      </w:r>
      <w:r>
        <w:rPr>
          <w:sz w:val="24"/>
        </w:rPr>
        <w:t>T:</w:t>
      </w:r>
      <w:r>
        <w:rPr>
          <w:spacing w:val="-5"/>
          <w:sz w:val="24"/>
        </w:rPr>
        <w:t> </w:t>
      </w:r>
      <w:r>
        <w:rPr>
          <w:sz w:val="24"/>
        </w:rPr>
        <w:t>comparison</w:t>
      </w:r>
      <w:r>
        <w:rPr>
          <w:spacing w:val="-5"/>
          <w:sz w:val="24"/>
        </w:rPr>
        <w:t> </w:t>
      </w:r>
      <w:r>
        <w:rPr>
          <w:sz w:val="24"/>
        </w:rPr>
        <w:t>of</w:t>
      </w:r>
      <w:r>
        <w:rPr>
          <w:spacing w:val="-8"/>
          <w:sz w:val="24"/>
        </w:rPr>
        <w:t> </w:t>
      </w:r>
      <w:r>
        <w:rPr>
          <w:sz w:val="24"/>
        </w:rPr>
        <w:t>two</w:t>
      </w:r>
      <w:r>
        <w:rPr>
          <w:spacing w:val="-7"/>
          <w:sz w:val="24"/>
        </w:rPr>
        <w:t> </w:t>
      </w:r>
      <w:r>
        <w:rPr>
          <w:sz w:val="24"/>
        </w:rPr>
        <w:t>arterial</w:t>
      </w:r>
      <w:r>
        <w:rPr>
          <w:spacing w:val="-7"/>
          <w:sz w:val="24"/>
        </w:rPr>
        <w:t> </w:t>
      </w:r>
      <w:r>
        <w:rPr>
          <w:sz w:val="24"/>
        </w:rPr>
        <w:t>input</w:t>
      </w:r>
      <w:r>
        <w:rPr>
          <w:spacing w:val="-7"/>
          <w:sz w:val="24"/>
        </w:rPr>
        <w:t> </w:t>
      </w:r>
      <w:r>
        <w:rPr>
          <w:sz w:val="24"/>
        </w:rPr>
        <w:t>functions</w:t>
      </w:r>
      <w:r>
        <w:rPr>
          <w:spacing w:val="-5"/>
          <w:sz w:val="24"/>
        </w:rPr>
        <w:t> </w:t>
      </w:r>
      <w:r>
        <w:rPr>
          <w:sz w:val="24"/>
        </w:rPr>
        <w:t>on</w:t>
      </w:r>
      <w:r>
        <w:rPr>
          <w:spacing w:val="-7"/>
          <w:sz w:val="24"/>
        </w:rPr>
        <w:t> </w:t>
      </w:r>
      <w:r>
        <w:rPr>
          <w:sz w:val="24"/>
        </w:rPr>
        <w:t>cancer</w:t>
      </w:r>
      <w:r>
        <w:rPr>
          <w:spacing w:val="-6"/>
          <w:sz w:val="24"/>
        </w:rPr>
        <w:t> </w:t>
      </w:r>
      <w:r>
        <w:rPr>
          <w:sz w:val="24"/>
        </w:rPr>
        <w:t>detection</w:t>
      </w:r>
      <w:r>
        <w:rPr>
          <w:spacing w:val="-7"/>
          <w:sz w:val="24"/>
        </w:rPr>
        <w:t> </w:t>
      </w:r>
      <w:r>
        <w:rPr>
          <w:sz w:val="24"/>
        </w:rPr>
        <w:t>with</w:t>
      </w:r>
      <w:r>
        <w:rPr>
          <w:spacing w:val="-4"/>
          <w:sz w:val="24"/>
        </w:rPr>
        <w:t> </w:t>
      </w:r>
      <w:r>
        <w:rPr>
          <w:sz w:val="24"/>
        </w:rPr>
        <w:t>digitized</w:t>
      </w:r>
      <w:r>
        <w:rPr>
          <w:spacing w:val="-7"/>
          <w:sz w:val="24"/>
        </w:rPr>
        <w:t> </w:t>
      </w:r>
      <w:r>
        <w:rPr>
          <w:sz w:val="24"/>
        </w:rPr>
        <w:t>whole mount</w:t>
      </w:r>
      <w:r>
        <w:rPr>
          <w:spacing w:val="-6"/>
          <w:sz w:val="24"/>
        </w:rPr>
        <w:t> </w:t>
      </w:r>
      <w:r>
        <w:rPr>
          <w:sz w:val="24"/>
        </w:rPr>
        <w:t>histopathological</w:t>
      </w:r>
      <w:r>
        <w:rPr>
          <w:spacing w:val="-6"/>
          <w:sz w:val="24"/>
        </w:rPr>
        <w:t> </w:t>
      </w:r>
      <w:r>
        <w:rPr>
          <w:sz w:val="24"/>
        </w:rPr>
        <w:t>validation,"</w:t>
      </w:r>
      <w:r>
        <w:rPr>
          <w:spacing w:val="-6"/>
          <w:sz w:val="24"/>
        </w:rPr>
        <w:t> </w:t>
      </w:r>
      <w:r>
        <w:rPr>
          <w:i/>
          <w:sz w:val="24"/>
        </w:rPr>
        <w:t>Magnetic</w:t>
      </w:r>
      <w:r>
        <w:rPr>
          <w:i/>
          <w:spacing w:val="-8"/>
          <w:sz w:val="24"/>
        </w:rPr>
        <w:t> </w:t>
      </w:r>
      <w:r>
        <w:rPr>
          <w:i/>
          <w:sz w:val="24"/>
        </w:rPr>
        <w:t>resonance</w:t>
      </w:r>
      <w:r>
        <w:rPr>
          <w:i/>
          <w:spacing w:val="-8"/>
          <w:sz w:val="24"/>
        </w:rPr>
        <w:t> </w:t>
      </w:r>
      <w:r>
        <w:rPr>
          <w:i/>
          <w:sz w:val="24"/>
        </w:rPr>
        <w:t>imaging,</w:t>
      </w:r>
      <w:r>
        <w:rPr>
          <w:i/>
          <w:spacing w:val="-5"/>
          <w:sz w:val="24"/>
        </w:rPr>
        <w:t> </w:t>
      </w:r>
      <w:r>
        <w:rPr>
          <w:sz w:val="24"/>
        </w:rPr>
        <w:t>vol.</w:t>
      </w:r>
      <w:r>
        <w:rPr>
          <w:spacing w:val="-6"/>
          <w:sz w:val="24"/>
        </w:rPr>
        <w:t> </w:t>
      </w:r>
      <w:r>
        <w:rPr>
          <w:sz w:val="24"/>
        </w:rPr>
        <w:t>33,</w:t>
      </w:r>
      <w:r>
        <w:rPr>
          <w:spacing w:val="-7"/>
          <w:sz w:val="24"/>
        </w:rPr>
        <w:t> </w:t>
      </w:r>
      <w:r>
        <w:rPr>
          <w:sz w:val="24"/>
        </w:rPr>
        <w:t>no.</w:t>
      </w:r>
      <w:r>
        <w:rPr>
          <w:spacing w:val="-7"/>
          <w:sz w:val="24"/>
        </w:rPr>
        <w:t> </w:t>
      </w:r>
      <w:r>
        <w:rPr>
          <w:sz w:val="24"/>
        </w:rPr>
        <w:t>7,</w:t>
      </w:r>
      <w:r>
        <w:rPr>
          <w:spacing w:val="-7"/>
          <w:sz w:val="24"/>
        </w:rPr>
        <w:t> </w:t>
      </w:r>
      <w:r>
        <w:rPr>
          <w:sz w:val="24"/>
        </w:rPr>
        <w:t>pp.</w:t>
      </w:r>
      <w:r>
        <w:rPr>
          <w:spacing w:val="-7"/>
          <w:sz w:val="24"/>
        </w:rPr>
        <w:t> </w:t>
      </w:r>
      <w:r>
        <w:rPr>
          <w:sz w:val="24"/>
        </w:rPr>
        <w:t>886- 894, 2015.</w:t>
      </w:r>
    </w:p>
    <w:p>
      <w:pPr>
        <w:pStyle w:val="ListParagraph"/>
        <w:numPr>
          <w:ilvl w:val="0"/>
          <w:numId w:val="9"/>
        </w:numPr>
        <w:tabs>
          <w:tab w:pos="1438" w:val="left" w:leader="none"/>
          <w:tab w:pos="1440" w:val="left" w:leader="none"/>
        </w:tabs>
        <w:spacing w:line="240" w:lineRule="auto" w:before="1" w:after="0"/>
        <w:ind w:left="1440" w:right="716" w:hanging="720"/>
        <w:jc w:val="both"/>
        <w:rPr>
          <w:sz w:val="24"/>
        </w:rPr>
      </w:pPr>
      <w:r>
        <w:rPr>
          <w:sz w:val="24"/>
        </w:rPr>
        <w:t>R. J. Van Sloun </w:t>
      </w:r>
      <w:r>
        <w:rPr>
          <w:i/>
          <w:sz w:val="24"/>
        </w:rPr>
        <w:t>et al.</w:t>
      </w:r>
      <w:r>
        <w:rPr>
          <w:sz w:val="24"/>
        </w:rPr>
        <w:t>, "Deep learning for real-time, automatic, and scanner-adapted prostate (zone) segmentation of transrectal ultrasound, for example, magnetic resonance imaging–transrectal ultrasound fusion prostate biopsy," </w:t>
      </w:r>
      <w:r>
        <w:rPr>
          <w:i/>
          <w:sz w:val="24"/>
        </w:rPr>
        <w:t>European urology focus, </w:t>
      </w:r>
      <w:r>
        <w:rPr>
          <w:sz w:val="24"/>
        </w:rPr>
        <w:t>vol. 7, no. 1, pp. 78-85, 2021.</w:t>
      </w:r>
    </w:p>
    <w:p>
      <w:pPr>
        <w:pStyle w:val="ListParagraph"/>
        <w:numPr>
          <w:ilvl w:val="0"/>
          <w:numId w:val="9"/>
        </w:numPr>
        <w:tabs>
          <w:tab w:pos="1438" w:val="left" w:leader="none"/>
        </w:tabs>
        <w:spacing w:line="240" w:lineRule="auto" w:before="0" w:after="0"/>
        <w:ind w:left="1438" w:right="0" w:hanging="718"/>
        <w:jc w:val="both"/>
        <w:rPr>
          <w:i/>
          <w:sz w:val="24"/>
        </w:rPr>
      </w:pPr>
      <w:r>
        <w:rPr>
          <w:sz w:val="24"/>
        </w:rPr>
        <w:t>K.</w:t>
      </w:r>
      <w:r>
        <w:rPr>
          <w:spacing w:val="-11"/>
          <w:sz w:val="24"/>
        </w:rPr>
        <w:t> </w:t>
      </w:r>
      <w:r>
        <w:rPr>
          <w:sz w:val="24"/>
        </w:rPr>
        <w:t>Sandeman</w:t>
      </w:r>
      <w:r>
        <w:rPr>
          <w:spacing w:val="-9"/>
          <w:sz w:val="24"/>
        </w:rPr>
        <w:t> </w:t>
      </w:r>
      <w:r>
        <w:rPr>
          <w:i/>
          <w:sz w:val="24"/>
        </w:rPr>
        <w:t>et</w:t>
      </w:r>
      <w:r>
        <w:rPr>
          <w:i/>
          <w:spacing w:val="-7"/>
          <w:sz w:val="24"/>
        </w:rPr>
        <w:t> </w:t>
      </w:r>
      <w:r>
        <w:rPr>
          <w:i/>
          <w:sz w:val="24"/>
        </w:rPr>
        <w:t>al.</w:t>
      </w:r>
      <w:r>
        <w:rPr>
          <w:sz w:val="24"/>
        </w:rPr>
        <w:t>,</w:t>
      </w:r>
      <w:r>
        <w:rPr>
          <w:spacing w:val="-9"/>
          <w:sz w:val="24"/>
        </w:rPr>
        <w:t> </w:t>
      </w:r>
      <w:r>
        <w:rPr>
          <w:sz w:val="24"/>
        </w:rPr>
        <w:t>"AI</w:t>
      </w:r>
      <w:r>
        <w:rPr>
          <w:spacing w:val="-8"/>
          <w:sz w:val="24"/>
        </w:rPr>
        <w:t> </w:t>
      </w:r>
      <w:r>
        <w:rPr>
          <w:sz w:val="24"/>
        </w:rPr>
        <w:t>model</w:t>
      </w:r>
      <w:r>
        <w:rPr>
          <w:spacing w:val="-9"/>
          <w:sz w:val="24"/>
        </w:rPr>
        <w:t> </w:t>
      </w:r>
      <w:r>
        <w:rPr>
          <w:sz w:val="24"/>
        </w:rPr>
        <w:t>for</w:t>
      </w:r>
      <w:r>
        <w:rPr>
          <w:spacing w:val="-10"/>
          <w:sz w:val="24"/>
        </w:rPr>
        <w:t> </w:t>
      </w:r>
      <w:r>
        <w:rPr>
          <w:sz w:val="24"/>
        </w:rPr>
        <w:t>prostate</w:t>
      </w:r>
      <w:r>
        <w:rPr>
          <w:spacing w:val="-8"/>
          <w:sz w:val="24"/>
        </w:rPr>
        <w:t> </w:t>
      </w:r>
      <w:r>
        <w:rPr>
          <w:sz w:val="24"/>
        </w:rPr>
        <w:t>biopsies</w:t>
      </w:r>
      <w:r>
        <w:rPr>
          <w:spacing w:val="-9"/>
          <w:sz w:val="24"/>
        </w:rPr>
        <w:t> </w:t>
      </w:r>
      <w:r>
        <w:rPr>
          <w:sz w:val="24"/>
        </w:rPr>
        <w:t>predicts</w:t>
      </w:r>
      <w:r>
        <w:rPr>
          <w:spacing w:val="-7"/>
          <w:sz w:val="24"/>
        </w:rPr>
        <w:t> </w:t>
      </w:r>
      <w:r>
        <w:rPr>
          <w:sz w:val="24"/>
        </w:rPr>
        <w:t>cancer</w:t>
      </w:r>
      <w:r>
        <w:rPr>
          <w:spacing w:val="-9"/>
          <w:sz w:val="24"/>
        </w:rPr>
        <w:t> </w:t>
      </w:r>
      <w:r>
        <w:rPr>
          <w:sz w:val="24"/>
        </w:rPr>
        <w:t>survival,"</w:t>
      </w:r>
      <w:r>
        <w:rPr>
          <w:spacing w:val="-7"/>
          <w:sz w:val="24"/>
        </w:rPr>
        <w:t> </w:t>
      </w:r>
      <w:r>
        <w:rPr>
          <w:i/>
          <w:spacing w:val="-2"/>
          <w:sz w:val="24"/>
        </w:rPr>
        <w:t>Diagnostics,</w:t>
      </w:r>
    </w:p>
    <w:p>
      <w:pPr>
        <w:pStyle w:val="BodyText"/>
      </w:pPr>
      <w:r>
        <w:rPr/>
        <w:t>vol. 12, no. 5, p. 1031, </w:t>
      </w:r>
      <w:r>
        <w:rPr>
          <w:spacing w:val="-2"/>
        </w:rPr>
        <w:t>2022.</w:t>
      </w:r>
    </w:p>
    <w:p>
      <w:pPr>
        <w:pStyle w:val="BodyText"/>
        <w:spacing w:after="0"/>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6" w:hanging="720"/>
        <w:jc w:val="both"/>
        <w:rPr>
          <w:i/>
          <w:sz w:val="24"/>
        </w:rPr>
      </w:pPr>
      <w:r>
        <w:rPr>
          <w:sz w:val="24"/>
        </w:rPr>
        <w:t>S. Li </w:t>
      </w:r>
      <w:r>
        <w:rPr>
          <w:i/>
          <w:sz w:val="24"/>
        </w:rPr>
        <w:t>et al.</w:t>
      </w:r>
      <w:r>
        <w:rPr>
          <w:sz w:val="24"/>
        </w:rPr>
        <w:t>, "An artificial intelligence model based on transrectal ultrasound images of biopsy</w:t>
      </w:r>
      <w:r>
        <w:rPr>
          <w:spacing w:val="-15"/>
          <w:sz w:val="24"/>
        </w:rPr>
        <w:t> </w:t>
      </w:r>
      <w:r>
        <w:rPr>
          <w:sz w:val="24"/>
        </w:rPr>
        <w:t>needle</w:t>
      </w:r>
      <w:r>
        <w:rPr>
          <w:spacing w:val="-15"/>
          <w:sz w:val="24"/>
        </w:rPr>
        <w:t> </w:t>
      </w:r>
      <w:r>
        <w:rPr>
          <w:sz w:val="24"/>
        </w:rPr>
        <w:t>tract</w:t>
      </w:r>
      <w:r>
        <w:rPr>
          <w:spacing w:val="-11"/>
          <w:sz w:val="24"/>
        </w:rPr>
        <w:t> </w:t>
      </w:r>
      <w:r>
        <w:rPr>
          <w:sz w:val="24"/>
        </w:rPr>
        <w:t>tissues</w:t>
      </w:r>
      <w:r>
        <w:rPr>
          <w:spacing w:val="-12"/>
          <w:sz w:val="24"/>
        </w:rPr>
        <w:t> </w:t>
      </w:r>
      <w:r>
        <w:rPr>
          <w:sz w:val="24"/>
        </w:rPr>
        <w:t>to</w:t>
      </w:r>
      <w:r>
        <w:rPr>
          <w:spacing w:val="-11"/>
          <w:sz w:val="24"/>
        </w:rPr>
        <w:t> </w:t>
      </w:r>
      <w:r>
        <w:rPr>
          <w:sz w:val="24"/>
        </w:rPr>
        <w:t>differentiate</w:t>
      </w:r>
      <w:r>
        <w:rPr>
          <w:spacing w:val="-12"/>
          <w:sz w:val="24"/>
        </w:rPr>
        <w:t> </w:t>
      </w:r>
      <w:r>
        <w:rPr>
          <w:sz w:val="24"/>
        </w:rPr>
        <w:t>prostate</w:t>
      </w:r>
      <w:r>
        <w:rPr>
          <w:spacing w:val="-12"/>
          <w:sz w:val="24"/>
        </w:rPr>
        <w:t> </w:t>
      </w:r>
      <w:r>
        <w:rPr>
          <w:sz w:val="24"/>
        </w:rPr>
        <w:t>cancer,"</w:t>
      </w:r>
      <w:r>
        <w:rPr>
          <w:spacing w:val="-10"/>
          <w:sz w:val="24"/>
        </w:rPr>
        <w:t> </w:t>
      </w:r>
      <w:r>
        <w:rPr>
          <w:i/>
          <w:sz w:val="24"/>
        </w:rPr>
        <w:t>Postgraduate</w:t>
      </w:r>
      <w:r>
        <w:rPr>
          <w:i/>
          <w:spacing w:val="-11"/>
          <w:sz w:val="24"/>
        </w:rPr>
        <w:t> </w:t>
      </w:r>
      <w:r>
        <w:rPr>
          <w:i/>
          <w:sz w:val="24"/>
        </w:rPr>
        <w:t>Medical</w:t>
      </w:r>
      <w:r>
        <w:rPr>
          <w:i/>
          <w:spacing w:val="-12"/>
          <w:sz w:val="24"/>
        </w:rPr>
        <w:t> </w:t>
      </w:r>
      <w:r>
        <w:rPr>
          <w:i/>
          <w:sz w:val="24"/>
        </w:rPr>
        <w:t>Journal,</w:t>
      </w:r>
    </w:p>
    <w:p>
      <w:pPr>
        <w:pStyle w:val="BodyText"/>
      </w:pPr>
      <w:r>
        <w:rPr/>
        <w:t>p.</w:t>
      </w:r>
      <w:r>
        <w:rPr>
          <w:spacing w:val="-2"/>
        </w:rPr>
        <w:t> </w:t>
      </w:r>
      <w:r>
        <w:rPr/>
        <w:t>qgad127,</w:t>
      </w:r>
      <w:r>
        <w:rPr>
          <w:spacing w:val="-2"/>
        </w:rPr>
        <w:t> 2023.</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W. Huang </w:t>
      </w:r>
      <w:r>
        <w:rPr>
          <w:i/>
          <w:sz w:val="24"/>
        </w:rPr>
        <w:t>et al.</w:t>
      </w:r>
      <w:r>
        <w:rPr>
          <w:sz w:val="24"/>
        </w:rPr>
        <w:t>, "A novel artificial intelligence–powered method for prediction of early recurrence</w:t>
      </w:r>
      <w:r>
        <w:rPr>
          <w:spacing w:val="-15"/>
          <w:sz w:val="24"/>
        </w:rPr>
        <w:t> </w:t>
      </w:r>
      <w:r>
        <w:rPr>
          <w:sz w:val="24"/>
        </w:rPr>
        <w:t>of</w:t>
      </w:r>
      <w:r>
        <w:rPr>
          <w:spacing w:val="-15"/>
          <w:sz w:val="24"/>
        </w:rPr>
        <w:t> </w:t>
      </w:r>
      <w:r>
        <w:rPr>
          <w:sz w:val="24"/>
        </w:rPr>
        <w:t>prostate</w:t>
      </w:r>
      <w:r>
        <w:rPr>
          <w:spacing w:val="-15"/>
          <w:sz w:val="24"/>
        </w:rPr>
        <w:t> </w:t>
      </w:r>
      <w:r>
        <w:rPr>
          <w:sz w:val="24"/>
        </w:rPr>
        <w:t>cancer</w:t>
      </w:r>
      <w:r>
        <w:rPr>
          <w:spacing w:val="-15"/>
          <w:sz w:val="24"/>
        </w:rPr>
        <w:t> </w:t>
      </w:r>
      <w:r>
        <w:rPr>
          <w:sz w:val="24"/>
        </w:rPr>
        <w:t>after</w:t>
      </w:r>
      <w:r>
        <w:rPr>
          <w:spacing w:val="-15"/>
          <w:sz w:val="24"/>
        </w:rPr>
        <w:t> </w:t>
      </w:r>
      <w:r>
        <w:rPr>
          <w:sz w:val="24"/>
        </w:rPr>
        <w:t>prostatectomy</w:t>
      </w:r>
      <w:r>
        <w:rPr>
          <w:spacing w:val="-15"/>
          <w:sz w:val="24"/>
        </w:rPr>
        <w:t> </w:t>
      </w:r>
      <w:r>
        <w:rPr>
          <w:sz w:val="24"/>
        </w:rPr>
        <w:t>and</w:t>
      </w:r>
      <w:r>
        <w:rPr>
          <w:spacing w:val="-15"/>
          <w:sz w:val="24"/>
        </w:rPr>
        <w:t> </w:t>
      </w:r>
      <w:r>
        <w:rPr>
          <w:sz w:val="24"/>
        </w:rPr>
        <w:t>cancer</w:t>
      </w:r>
      <w:r>
        <w:rPr>
          <w:spacing w:val="-15"/>
          <w:sz w:val="24"/>
        </w:rPr>
        <w:t> </w:t>
      </w:r>
      <w:r>
        <w:rPr>
          <w:sz w:val="24"/>
        </w:rPr>
        <w:t>drivers,"</w:t>
      </w:r>
      <w:r>
        <w:rPr>
          <w:spacing w:val="-15"/>
          <w:sz w:val="24"/>
        </w:rPr>
        <w:t> </w:t>
      </w:r>
      <w:r>
        <w:rPr>
          <w:i/>
          <w:sz w:val="24"/>
        </w:rPr>
        <w:t>JCO</w:t>
      </w:r>
      <w:r>
        <w:rPr>
          <w:i/>
          <w:spacing w:val="-15"/>
          <w:sz w:val="24"/>
        </w:rPr>
        <w:t> </w:t>
      </w:r>
      <w:r>
        <w:rPr>
          <w:i/>
          <w:sz w:val="24"/>
        </w:rPr>
        <w:t>Clinical</w:t>
      </w:r>
      <w:r>
        <w:rPr>
          <w:i/>
          <w:spacing w:val="-15"/>
          <w:sz w:val="24"/>
        </w:rPr>
        <w:t> </w:t>
      </w:r>
      <w:r>
        <w:rPr>
          <w:i/>
          <w:sz w:val="24"/>
        </w:rPr>
        <w:t>Cancer Informatics, </w:t>
      </w:r>
      <w:r>
        <w:rPr>
          <w:sz w:val="24"/>
        </w:rPr>
        <w:t>vol. 6, p. e2100131,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J. Duan </w:t>
      </w:r>
      <w:r>
        <w:rPr>
          <w:i/>
          <w:sz w:val="24"/>
        </w:rPr>
        <w:t>et al.</w:t>
      </w:r>
      <w:r>
        <w:rPr>
          <w:sz w:val="24"/>
        </w:rPr>
        <w:t>, "Evaluating the clinical acceptability of deep learning contours of prostate and</w:t>
      </w:r>
      <w:r>
        <w:rPr>
          <w:spacing w:val="-7"/>
          <w:sz w:val="24"/>
        </w:rPr>
        <w:t> </w:t>
      </w:r>
      <w:r>
        <w:rPr>
          <w:sz w:val="24"/>
        </w:rPr>
        <w:t>organs‐at‐risk</w:t>
      </w:r>
      <w:r>
        <w:rPr>
          <w:spacing w:val="-4"/>
          <w:sz w:val="24"/>
        </w:rPr>
        <w:t> </w:t>
      </w:r>
      <w:r>
        <w:rPr>
          <w:sz w:val="24"/>
        </w:rPr>
        <w:t>in</w:t>
      </w:r>
      <w:r>
        <w:rPr>
          <w:spacing w:val="-6"/>
          <w:sz w:val="24"/>
        </w:rPr>
        <w:t> </w:t>
      </w:r>
      <w:r>
        <w:rPr>
          <w:sz w:val="24"/>
        </w:rPr>
        <w:t>an</w:t>
      </w:r>
      <w:r>
        <w:rPr>
          <w:spacing w:val="-4"/>
          <w:sz w:val="24"/>
        </w:rPr>
        <w:t> </w:t>
      </w:r>
      <w:r>
        <w:rPr>
          <w:sz w:val="24"/>
        </w:rPr>
        <w:t>automated</w:t>
      </w:r>
      <w:r>
        <w:rPr>
          <w:spacing w:val="-7"/>
          <w:sz w:val="24"/>
        </w:rPr>
        <w:t> </w:t>
      </w:r>
      <w:r>
        <w:rPr>
          <w:sz w:val="24"/>
        </w:rPr>
        <w:t>prostate</w:t>
      </w:r>
      <w:r>
        <w:rPr>
          <w:spacing w:val="-7"/>
          <w:sz w:val="24"/>
        </w:rPr>
        <w:t> </w:t>
      </w:r>
      <w:r>
        <w:rPr>
          <w:sz w:val="24"/>
        </w:rPr>
        <w:t>treatment</w:t>
      </w:r>
      <w:r>
        <w:rPr>
          <w:spacing w:val="-6"/>
          <w:sz w:val="24"/>
        </w:rPr>
        <w:t> </w:t>
      </w:r>
      <w:r>
        <w:rPr>
          <w:sz w:val="24"/>
        </w:rPr>
        <w:t>planning</w:t>
      </w:r>
      <w:r>
        <w:rPr>
          <w:spacing w:val="-8"/>
          <w:sz w:val="24"/>
        </w:rPr>
        <w:t> </w:t>
      </w:r>
      <w:r>
        <w:rPr>
          <w:sz w:val="24"/>
        </w:rPr>
        <w:t>process,"</w:t>
      </w:r>
      <w:r>
        <w:rPr>
          <w:spacing w:val="-5"/>
          <w:sz w:val="24"/>
        </w:rPr>
        <w:t> </w:t>
      </w:r>
      <w:r>
        <w:rPr>
          <w:i/>
          <w:sz w:val="24"/>
        </w:rPr>
        <w:t>Medical</w:t>
      </w:r>
      <w:r>
        <w:rPr>
          <w:i/>
          <w:spacing w:val="-7"/>
          <w:sz w:val="24"/>
        </w:rPr>
        <w:t> </w:t>
      </w:r>
      <w:r>
        <w:rPr>
          <w:i/>
          <w:sz w:val="24"/>
        </w:rPr>
        <w:t>Physics, </w:t>
      </w:r>
      <w:r>
        <w:rPr>
          <w:sz w:val="24"/>
        </w:rPr>
        <w:t>vol. 49, no. 4, pp. 2570-2581, 2022.</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M. J. Rho </w:t>
      </w:r>
      <w:r>
        <w:rPr>
          <w:i/>
          <w:sz w:val="24"/>
        </w:rPr>
        <w:t>et al.</w:t>
      </w:r>
      <w:r>
        <w:rPr>
          <w:sz w:val="24"/>
        </w:rPr>
        <w:t>, "Dr. Answer AI for prostate cancer: Clinical outcome prediction model and service," </w:t>
      </w:r>
      <w:r>
        <w:rPr>
          <w:i/>
          <w:sz w:val="24"/>
        </w:rPr>
        <w:t>Plos one, </w:t>
      </w:r>
      <w:r>
        <w:rPr>
          <w:sz w:val="24"/>
        </w:rPr>
        <w:t>vol. 15, no. 8, p. e0236553, 2020.</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A.</w:t>
      </w:r>
      <w:r>
        <w:rPr>
          <w:spacing w:val="-4"/>
          <w:sz w:val="24"/>
        </w:rPr>
        <w:t> </w:t>
      </w:r>
      <w:r>
        <w:rPr>
          <w:sz w:val="24"/>
        </w:rPr>
        <w:t>A.</w:t>
      </w:r>
      <w:r>
        <w:rPr>
          <w:spacing w:val="-4"/>
          <w:sz w:val="24"/>
        </w:rPr>
        <w:t> </w:t>
      </w:r>
      <w:r>
        <w:rPr>
          <w:sz w:val="24"/>
        </w:rPr>
        <w:t>Rabaan</w:t>
      </w:r>
      <w:r>
        <w:rPr>
          <w:spacing w:val="-4"/>
          <w:sz w:val="24"/>
        </w:rPr>
        <w:t> </w:t>
      </w:r>
      <w:r>
        <w:rPr>
          <w:i/>
          <w:sz w:val="24"/>
        </w:rPr>
        <w:t>et</w:t>
      </w:r>
      <w:r>
        <w:rPr>
          <w:i/>
          <w:spacing w:val="-4"/>
          <w:sz w:val="24"/>
        </w:rPr>
        <w:t> </w:t>
      </w:r>
      <w:r>
        <w:rPr>
          <w:i/>
          <w:sz w:val="24"/>
        </w:rPr>
        <w:t>al.</w:t>
      </w:r>
      <w:r>
        <w:rPr>
          <w:sz w:val="24"/>
        </w:rPr>
        <w:t>,</w:t>
      </w:r>
      <w:r>
        <w:rPr>
          <w:spacing w:val="-4"/>
          <w:sz w:val="24"/>
        </w:rPr>
        <w:t> </w:t>
      </w:r>
      <w:r>
        <w:rPr>
          <w:sz w:val="24"/>
        </w:rPr>
        <w:t>"Artificial</w:t>
      </w:r>
      <w:r>
        <w:rPr>
          <w:spacing w:val="-4"/>
          <w:sz w:val="24"/>
        </w:rPr>
        <w:t> </w:t>
      </w:r>
      <w:r>
        <w:rPr>
          <w:sz w:val="24"/>
        </w:rPr>
        <w:t>intelligence</w:t>
      </w:r>
      <w:r>
        <w:rPr>
          <w:spacing w:val="-5"/>
          <w:sz w:val="24"/>
        </w:rPr>
        <w:t> </w:t>
      </w:r>
      <w:r>
        <w:rPr>
          <w:sz w:val="24"/>
        </w:rPr>
        <w:t>for</w:t>
      </w:r>
      <w:r>
        <w:rPr>
          <w:spacing w:val="-6"/>
          <w:sz w:val="24"/>
        </w:rPr>
        <w:t> </w:t>
      </w:r>
      <w:r>
        <w:rPr>
          <w:sz w:val="24"/>
        </w:rPr>
        <w:t>clinical</w:t>
      </w:r>
      <w:r>
        <w:rPr>
          <w:spacing w:val="-4"/>
          <w:sz w:val="24"/>
        </w:rPr>
        <w:t> </w:t>
      </w:r>
      <w:r>
        <w:rPr>
          <w:sz w:val="24"/>
        </w:rPr>
        <w:t>diagnosis</w:t>
      </w:r>
      <w:r>
        <w:rPr>
          <w:spacing w:val="-4"/>
          <w:sz w:val="24"/>
        </w:rPr>
        <w:t> </w:t>
      </w:r>
      <w:r>
        <w:rPr>
          <w:sz w:val="24"/>
        </w:rPr>
        <w:t>and</w:t>
      </w:r>
      <w:r>
        <w:rPr>
          <w:spacing w:val="-4"/>
          <w:sz w:val="24"/>
        </w:rPr>
        <w:t> </w:t>
      </w:r>
      <w:r>
        <w:rPr>
          <w:sz w:val="24"/>
        </w:rPr>
        <w:t>treatment</w:t>
      </w:r>
      <w:r>
        <w:rPr>
          <w:spacing w:val="-4"/>
          <w:sz w:val="24"/>
        </w:rPr>
        <w:t> </w:t>
      </w:r>
      <w:r>
        <w:rPr>
          <w:sz w:val="24"/>
        </w:rPr>
        <w:t>of</w:t>
      </w:r>
      <w:r>
        <w:rPr>
          <w:spacing w:val="-4"/>
          <w:sz w:val="24"/>
        </w:rPr>
        <w:t> </w:t>
      </w:r>
      <w:r>
        <w:rPr>
          <w:sz w:val="24"/>
        </w:rPr>
        <w:t>prostate cancer," </w:t>
      </w:r>
      <w:r>
        <w:rPr>
          <w:i/>
          <w:sz w:val="24"/>
        </w:rPr>
        <w:t>Cancers, </w:t>
      </w:r>
      <w:r>
        <w:rPr>
          <w:sz w:val="24"/>
        </w:rPr>
        <w:t>vol. 14, no. 22, p. 5595, 2022.</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A.</w:t>
      </w:r>
      <w:r>
        <w:rPr>
          <w:spacing w:val="-14"/>
          <w:sz w:val="24"/>
        </w:rPr>
        <w:t> </w:t>
      </w:r>
      <w:r>
        <w:rPr>
          <w:sz w:val="24"/>
        </w:rPr>
        <w:t>Baydoun</w:t>
      </w:r>
      <w:r>
        <w:rPr>
          <w:spacing w:val="-11"/>
          <w:sz w:val="24"/>
        </w:rPr>
        <w:t> </w:t>
      </w:r>
      <w:r>
        <w:rPr>
          <w:i/>
          <w:sz w:val="24"/>
        </w:rPr>
        <w:t>et</w:t>
      </w:r>
      <w:r>
        <w:rPr>
          <w:i/>
          <w:spacing w:val="-13"/>
          <w:sz w:val="24"/>
        </w:rPr>
        <w:t> </w:t>
      </w:r>
      <w:r>
        <w:rPr>
          <w:i/>
          <w:sz w:val="24"/>
        </w:rPr>
        <w:t>al.</w:t>
      </w:r>
      <w:r>
        <w:rPr>
          <w:sz w:val="24"/>
        </w:rPr>
        <w:t>,</w:t>
      </w:r>
      <w:r>
        <w:rPr>
          <w:spacing w:val="-13"/>
          <w:sz w:val="24"/>
        </w:rPr>
        <w:t> </w:t>
      </w:r>
      <w:r>
        <w:rPr>
          <w:sz w:val="24"/>
        </w:rPr>
        <w:t>"Artificial</w:t>
      </w:r>
      <w:r>
        <w:rPr>
          <w:spacing w:val="-13"/>
          <w:sz w:val="24"/>
        </w:rPr>
        <w:t> </w:t>
      </w:r>
      <w:r>
        <w:rPr>
          <w:sz w:val="24"/>
        </w:rPr>
        <w:t>intelligence</w:t>
      </w:r>
      <w:r>
        <w:rPr>
          <w:spacing w:val="-14"/>
          <w:sz w:val="24"/>
        </w:rPr>
        <w:t> </w:t>
      </w:r>
      <w:r>
        <w:rPr>
          <w:sz w:val="24"/>
        </w:rPr>
        <w:t>applications</w:t>
      </w:r>
      <w:r>
        <w:rPr>
          <w:spacing w:val="-13"/>
          <w:sz w:val="24"/>
        </w:rPr>
        <w:t> </w:t>
      </w:r>
      <w:r>
        <w:rPr>
          <w:sz w:val="24"/>
        </w:rPr>
        <w:t>in</w:t>
      </w:r>
      <w:r>
        <w:rPr>
          <w:spacing w:val="-13"/>
          <w:sz w:val="24"/>
        </w:rPr>
        <w:t> </w:t>
      </w:r>
      <w:r>
        <w:rPr>
          <w:sz w:val="24"/>
        </w:rPr>
        <w:t>prostate</w:t>
      </w:r>
      <w:r>
        <w:rPr>
          <w:spacing w:val="-14"/>
          <w:sz w:val="24"/>
        </w:rPr>
        <w:t> </w:t>
      </w:r>
      <w:r>
        <w:rPr>
          <w:sz w:val="24"/>
        </w:rPr>
        <w:t>cancer,"</w:t>
      </w:r>
      <w:r>
        <w:rPr>
          <w:spacing w:val="-12"/>
          <w:sz w:val="24"/>
        </w:rPr>
        <w:t> </w:t>
      </w:r>
      <w:r>
        <w:rPr>
          <w:i/>
          <w:sz w:val="24"/>
        </w:rPr>
        <w:t>Prostate</w:t>
      </w:r>
      <w:r>
        <w:rPr>
          <w:i/>
          <w:spacing w:val="-14"/>
          <w:sz w:val="24"/>
        </w:rPr>
        <w:t> </w:t>
      </w:r>
      <w:r>
        <w:rPr>
          <w:i/>
          <w:sz w:val="24"/>
        </w:rPr>
        <w:t>Cancer and Prostatic Diseases, </w:t>
      </w:r>
      <w:r>
        <w:rPr>
          <w:sz w:val="24"/>
        </w:rPr>
        <w:t>vol. 27, no. 1, pp. 37-45, 2024.</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E.</w:t>
      </w:r>
      <w:r>
        <w:rPr>
          <w:spacing w:val="-3"/>
          <w:sz w:val="24"/>
        </w:rPr>
        <w:t> </w:t>
      </w:r>
      <w:r>
        <w:rPr>
          <w:sz w:val="24"/>
        </w:rPr>
        <w:t>Baco</w:t>
      </w:r>
      <w:r>
        <w:rPr>
          <w:spacing w:val="-3"/>
          <w:sz w:val="24"/>
        </w:rPr>
        <w:t> </w:t>
      </w:r>
      <w:r>
        <w:rPr>
          <w:i/>
          <w:sz w:val="24"/>
        </w:rPr>
        <w:t>et</w:t>
      </w:r>
      <w:r>
        <w:rPr>
          <w:i/>
          <w:spacing w:val="-3"/>
          <w:sz w:val="24"/>
        </w:rPr>
        <w:t> </w:t>
      </w:r>
      <w:r>
        <w:rPr>
          <w:i/>
          <w:sz w:val="24"/>
        </w:rPr>
        <w:t>al.</w:t>
      </w:r>
      <w:r>
        <w:rPr>
          <w:sz w:val="24"/>
        </w:rPr>
        <w:t>,</w:t>
      </w:r>
      <w:r>
        <w:rPr>
          <w:spacing w:val="-3"/>
          <w:sz w:val="24"/>
        </w:rPr>
        <w:t> </w:t>
      </w:r>
      <w:r>
        <w:rPr>
          <w:sz w:val="24"/>
        </w:rPr>
        <w:t>"A</w:t>
      </w:r>
      <w:r>
        <w:rPr>
          <w:spacing w:val="-2"/>
          <w:sz w:val="24"/>
        </w:rPr>
        <w:t> </w:t>
      </w:r>
      <w:r>
        <w:rPr>
          <w:sz w:val="24"/>
        </w:rPr>
        <w:t>randomized</w:t>
      </w:r>
      <w:r>
        <w:rPr>
          <w:spacing w:val="-3"/>
          <w:sz w:val="24"/>
        </w:rPr>
        <w:t> </w:t>
      </w:r>
      <w:r>
        <w:rPr>
          <w:sz w:val="24"/>
        </w:rPr>
        <w:t>controlled</w:t>
      </w:r>
      <w:r>
        <w:rPr>
          <w:spacing w:val="-3"/>
          <w:sz w:val="24"/>
        </w:rPr>
        <w:t> </w:t>
      </w:r>
      <w:r>
        <w:rPr>
          <w:sz w:val="24"/>
        </w:rPr>
        <w:t>trial</w:t>
      </w:r>
      <w:r>
        <w:rPr>
          <w:spacing w:val="-3"/>
          <w:sz w:val="24"/>
        </w:rPr>
        <w:t> </w:t>
      </w:r>
      <w:r>
        <w:rPr>
          <w:sz w:val="24"/>
        </w:rPr>
        <w:t>to</w:t>
      </w:r>
      <w:r>
        <w:rPr>
          <w:spacing w:val="-6"/>
          <w:sz w:val="24"/>
        </w:rPr>
        <w:t> </w:t>
      </w:r>
      <w:r>
        <w:rPr>
          <w:sz w:val="24"/>
        </w:rPr>
        <w:t>assess</w:t>
      </w:r>
      <w:r>
        <w:rPr>
          <w:spacing w:val="-3"/>
          <w:sz w:val="24"/>
        </w:rPr>
        <w:t> </w:t>
      </w:r>
      <w:r>
        <w:rPr>
          <w:sz w:val="24"/>
        </w:rPr>
        <w:t>and</w:t>
      </w:r>
      <w:r>
        <w:rPr>
          <w:spacing w:val="-3"/>
          <w:sz w:val="24"/>
        </w:rPr>
        <w:t> </w:t>
      </w:r>
      <w:r>
        <w:rPr>
          <w:sz w:val="24"/>
        </w:rPr>
        <w:t>compare</w:t>
      </w:r>
      <w:r>
        <w:rPr>
          <w:spacing w:val="-5"/>
          <w:sz w:val="24"/>
        </w:rPr>
        <w:t> </w:t>
      </w:r>
      <w:r>
        <w:rPr>
          <w:sz w:val="24"/>
        </w:rPr>
        <w:t>the</w:t>
      </w:r>
      <w:r>
        <w:rPr>
          <w:spacing w:val="-4"/>
          <w:sz w:val="24"/>
        </w:rPr>
        <w:t> </w:t>
      </w:r>
      <w:r>
        <w:rPr>
          <w:sz w:val="24"/>
        </w:rPr>
        <w:t>outcomes</w:t>
      </w:r>
      <w:r>
        <w:rPr>
          <w:spacing w:val="-3"/>
          <w:sz w:val="24"/>
        </w:rPr>
        <w:t> </w:t>
      </w:r>
      <w:r>
        <w:rPr>
          <w:sz w:val="24"/>
        </w:rPr>
        <w:t>of</w:t>
      </w:r>
      <w:r>
        <w:rPr>
          <w:spacing w:val="-3"/>
          <w:sz w:val="24"/>
        </w:rPr>
        <w:t> </w:t>
      </w:r>
      <w:r>
        <w:rPr>
          <w:sz w:val="24"/>
        </w:rPr>
        <w:t>two- core</w:t>
      </w:r>
      <w:r>
        <w:rPr>
          <w:spacing w:val="-15"/>
          <w:sz w:val="24"/>
        </w:rPr>
        <w:t> </w:t>
      </w:r>
      <w:r>
        <w:rPr>
          <w:sz w:val="24"/>
        </w:rPr>
        <w:t>prostate</w:t>
      </w:r>
      <w:r>
        <w:rPr>
          <w:spacing w:val="-15"/>
          <w:sz w:val="24"/>
        </w:rPr>
        <w:t> </w:t>
      </w:r>
      <w:r>
        <w:rPr>
          <w:sz w:val="24"/>
        </w:rPr>
        <w:t>biopsy</w:t>
      </w:r>
      <w:r>
        <w:rPr>
          <w:spacing w:val="-15"/>
          <w:sz w:val="24"/>
        </w:rPr>
        <w:t> </w:t>
      </w:r>
      <w:r>
        <w:rPr>
          <w:sz w:val="24"/>
        </w:rPr>
        <w:t>guided</w:t>
      </w:r>
      <w:r>
        <w:rPr>
          <w:spacing w:val="-15"/>
          <w:sz w:val="24"/>
        </w:rPr>
        <w:t> </w:t>
      </w:r>
      <w:r>
        <w:rPr>
          <w:sz w:val="24"/>
        </w:rPr>
        <w:t>by</w:t>
      </w:r>
      <w:r>
        <w:rPr>
          <w:spacing w:val="-15"/>
          <w:sz w:val="24"/>
        </w:rPr>
        <w:t> </w:t>
      </w:r>
      <w:r>
        <w:rPr>
          <w:sz w:val="24"/>
        </w:rPr>
        <w:t>fused</w:t>
      </w:r>
      <w:r>
        <w:rPr>
          <w:spacing w:val="-15"/>
          <w:sz w:val="24"/>
        </w:rPr>
        <w:t> </w:t>
      </w:r>
      <w:r>
        <w:rPr>
          <w:sz w:val="24"/>
        </w:rPr>
        <w:t>magnetic</w:t>
      </w:r>
      <w:r>
        <w:rPr>
          <w:spacing w:val="-15"/>
          <w:sz w:val="24"/>
        </w:rPr>
        <w:t> </w:t>
      </w:r>
      <w:r>
        <w:rPr>
          <w:sz w:val="24"/>
        </w:rPr>
        <w:t>resonance</w:t>
      </w:r>
      <w:r>
        <w:rPr>
          <w:spacing w:val="-15"/>
          <w:sz w:val="24"/>
        </w:rPr>
        <w:t> </w:t>
      </w:r>
      <w:r>
        <w:rPr>
          <w:sz w:val="24"/>
        </w:rPr>
        <w:t>and</w:t>
      </w:r>
      <w:r>
        <w:rPr>
          <w:spacing w:val="-14"/>
          <w:sz w:val="24"/>
        </w:rPr>
        <w:t> </w:t>
      </w:r>
      <w:r>
        <w:rPr>
          <w:sz w:val="24"/>
        </w:rPr>
        <w:t>transrectal</w:t>
      </w:r>
      <w:r>
        <w:rPr>
          <w:spacing w:val="-14"/>
          <w:sz w:val="24"/>
        </w:rPr>
        <w:t> </w:t>
      </w:r>
      <w:r>
        <w:rPr>
          <w:sz w:val="24"/>
        </w:rPr>
        <w:t>ultrasound</w:t>
      </w:r>
      <w:r>
        <w:rPr>
          <w:spacing w:val="-14"/>
          <w:sz w:val="24"/>
        </w:rPr>
        <w:t> </w:t>
      </w:r>
      <w:r>
        <w:rPr>
          <w:sz w:val="24"/>
        </w:rPr>
        <w:t>images and</w:t>
      </w:r>
      <w:r>
        <w:rPr>
          <w:spacing w:val="-5"/>
          <w:sz w:val="24"/>
        </w:rPr>
        <w:t> </w:t>
      </w:r>
      <w:r>
        <w:rPr>
          <w:sz w:val="24"/>
        </w:rPr>
        <w:t>traditional</w:t>
      </w:r>
      <w:r>
        <w:rPr>
          <w:spacing w:val="-5"/>
          <w:sz w:val="24"/>
        </w:rPr>
        <w:t> </w:t>
      </w:r>
      <w:r>
        <w:rPr>
          <w:sz w:val="24"/>
        </w:rPr>
        <w:t>12-core</w:t>
      </w:r>
      <w:r>
        <w:rPr>
          <w:spacing w:val="-6"/>
          <w:sz w:val="24"/>
        </w:rPr>
        <w:t> </w:t>
      </w:r>
      <w:r>
        <w:rPr>
          <w:sz w:val="24"/>
        </w:rPr>
        <w:t>systematic</w:t>
      </w:r>
      <w:r>
        <w:rPr>
          <w:spacing w:val="-6"/>
          <w:sz w:val="24"/>
        </w:rPr>
        <w:t> </w:t>
      </w:r>
      <w:r>
        <w:rPr>
          <w:sz w:val="24"/>
        </w:rPr>
        <w:t>biopsy,"</w:t>
      </w:r>
      <w:r>
        <w:rPr>
          <w:spacing w:val="-3"/>
          <w:sz w:val="24"/>
        </w:rPr>
        <w:t> </w:t>
      </w:r>
      <w:r>
        <w:rPr>
          <w:i/>
          <w:sz w:val="24"/>
        </w:rPr>
        <w:t>European</w:t>
      </w:r>
      <w:r>
        <w:rPr>
          <w:i/>
          <w:spacing w:val="-5"/>
          <w:sz w:val="24"/>
        </w:rPr>
        <w:t> </w:t>
      </w:r>
      <w:r>
        <w:rPr>
          <w:i/>
          <w:sz w:val="24"/>
        </w:rPr>
        <w:t>urology,</w:t>
      </w:r>
      <w:r>
        <w:rPr>
          <w:i/>
          <w:spacing w:val="-4"/>
          <w:sz w:val="24"/>
        </w:rPr>
        <w:t> </w:t>
      </w:r>
      <w:r>
        <w:rPr>
          <w:sz w:val="24"/>
        </w:rPr>
        <w:t>vol.</w:t>
      </w:r>
      <w:r>
        <w:rPr>
          <w:spacing w:val="-4"/>
          <w:sz w:val="24"/>
        </w:rPr>
        <w:t> </w:t>
      </w:r>
      <w:r>
        <w:rPr>
          <w:sz w:val="24"/>
        </w:rPr>
        <w:t>69,</w:t>
      </w:r>
      <w:r>
        <w:rPr>
          <w:spacing w:val="-3"/>
          <w:sz w:val="24"/>
        </w:rPr>
        <w:t> </w:t>
      </w:r>
      <w:r>
        <w:rPr>
          <w:sz w:val="24"/>
        </w:rPr>
        <w:t>no.</w:t>
      </w:r>
      <w:r>
        <w:rPr>
          <w:spacing w:val="-5"/>
          <w:sz w:val="24"/>
        </w:rPr>
        <w:t> </w:t>
      </w:r>
      <w:r>
        <w:rPr>
          <w:sz w:val="24"/>
        </w:rPr>
        <w:t>1,</w:t>
      </w:r>
      <w:r>
        <w:rPr>
          <w:spacing w:val="-5"/>
          <w:sz w:val="24"/>
        </w:rPr>
        <w:t> </w:t>
      </w:r>
      <w:r>
        <w:rPr>
          <w:sz w:val="24"/>
        </w:rPr>
        <w:t>pp.</w:t>
      </w:r>
      <w:r>
        <w:rPr>
          <w:spacing w:val="-5"/>
          <w:sz w:val="24"/>
        </w:rPr>
        <w:t> </w:t>
      </w:r>
      <w:r>
        <w:rPr>
          <w:sz w:val="24"/>
        </w:rPr>
        <w:t>149-156, </w:t>
      </w:r>
      <w:r>
        <w:rPr>
          <w:spacing w:val="-2"/>
          <w:sz w:val="24"/>
        </w:rPr>
        <w:t>2016.</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M. Watson, E. Garnett, G. P. Guy, and D. M. Holman, "The Surgeon General’s call to action to prevent skin cancer," 2014.</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B.</w:t>
      </w:r>
      <w:r>
        <w:rPr>
          <w:spacing w:val="-15"/>
          <w:sz w:val="24"/>
        </w:rPr>
        <w:t> </w:t>
      </w:r>
      <w:r>
        <w:rPr>
          <w:sz w:val="24"/>
        </w:rPr>
        <w:t>Zhang</w:t>
      </w:r>
      <w:r>
        <w:rPr>
          <w:spacing w:val="-15"/>
          <w:sz w:val="24"/>
        </w:rPr>
        <w:t> </w:t>
      </w:r>
      <w:r>
        <w:rPr>
          <w:i/>
          <w:sz w:val="24"/>
        </w:rPr>
        <w:t>et</w:t>
      </w:r>
      <w:r>
        <w:rPr>
          <w:i/>
          <w:spacing w:val="-15"/>
          <w:sz w:val="24"/>
        </w:rPr>
        <w:t> </w:t>
      </w:r>
      <w:r>
        <w:rPr>
          <w:i/>
          <w:sz w:val="24"/>
        </w:rPr>
        <w:t>al.</w:t>
      </w:r>
      <w:r>
        <w:rPr>
          <w:sz w:val="24"/>
        </w:rPr>
        <w:t>,</w:t>
      </w:r>
      <w:r>
        <w:rPr>
          <w:spacing w:val="-13"/>
          <w:sz w:val="24"/>
        </w:rPr>
        <w:t> </w:t>
      </w:r>
      <w:r>
        <w:rPr>
          <w:sz w:val="24"/>
        </w:rPr>
        <w:t>"Opportunities</w:t>
      </w:r>
      <w:r>
        <w:rPr>
          <w:spacing w:val="-15"/>
          <w:sz w:val="24"/>
        </w:rPr>
        <w:t> </w:t>
      </w:r>
      <w:r>
        <w:rPr>
          <w:sz w:val="24"/>
        </w:rPr>
        <w:t>and</w:t>
      </w:r>
      <w:r>
        <w:rPr>
          <w:spacing w:val="-15"/>
          <w:sz w:val="24"/>
        </w:rPr>
        <w:t> </w:t>
      </w:r>
      <w:r>
        <w:rPr>
          <w:sz w:val="24"/>
        </w:rPr>
        <w:t>challenges:</w:t>
      </w:r>
      <w:r>
        <w:rPr>
          <w:spacing w:val="-15"/>
          <w:sz w:val="24"/>
        </w:rPr>
        <w:t> </w:t>
      </w:r>
      <w:r>
        <w:rPr>
          <w:sz w:val="24"/>
        </w:rPr>
        <w:t>Classification</w:t>
      </w:r>
      <w:r>
        <w:rPr>
          <w:spacing w:val="-15"/>
          <w:sz w:val="24"/>
        </w:rPr>
        <w:t> </w:t>
      </w:r>
      <w:r>
        <w:rPr>
          <w:sz w:val="24"/>
        </w:rPr>
        <w:t>of</w:t>
      </w:r>
      <w:r>
        <w:rPr>
          <w:spacing w:val="-15"/>
          <w:sz w:val="24"/>
        </w:rPr>
        <w:t> </w:t>
      </w:r>
      <w:r>
        <w:rPr>
          <w:sz w:val="24"/>
        </w:rPr>
        <w:t>skin</w:t>
      </w:r>
      <w:r>
        <w:rPr>
          <w:spacing w:val="-15"/>
          <w:sz w:val="24"/>
        </w:rPr>
        <w:t> </w:t>
      </w:r>
      <w:r>
        <w:rPr>
          <w:sz w:val="24"/>
        </w:rPr>
        <w:t>disease</w:t>
      </w:r>
      <w:r>
        <w:rPr>
          <w:spacing w:val="-14"/>
          <w:sz w:val="24"/>
        </w:rPr>
        <w:t> </w:t>
      </w:r>
      <w:r>
        <w:rPr>
          <w:sz w:val="24"/>
        </w:rPr>
        <w:t>based</w:t>
      </w:r>
      <w:r>
        <w:rPr>
          <w:spacing w:val="-15"/>
          <w:sz w:val="24"/>
        </w:rPr>
        <w:t> </w:t>
      </w:r>
      <w:r>
        <w:rPr>
          <w:sz w:val="24"/>
        </w:rPr>
        <w:t>on</w:t>
      </w:r>
      <w:r>
        <w:rPr>
          <w:spacing w:val="-15"/>
          <w:sz w:val="24"/>
        </w:rPr>
        <w:t> </w:t>
      </w:r>
      <w:r>
        <w:rPr>
          <w:sz w:val="24"/>
        </w:rPr>
        <w:t>deep learning," </w:t>
      </w:r>
      <w:r>
        <w:rPr>
          <w:i/>
          <w:sz w:val="24"/>
        </w:rPr>
        <w:t>Chinese Journal of Mechanical Engineering, </w:t>
      </w:r>
      <w:r>
        <w:rPr>
          <w:sz w:val="24"/>
        </w:rPr>
        <w:t>vol. 34, no. 1, pp. 1-14, 2021.</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M. Naqvi, S. Q. Gilani, T. Syed, O. Marques, and H.-C. Kim, "Skin Cancer Detection Using Deep Learning—A Review," </w:t>
      </w:r>
      <w:r>
        <w:rPr>
          <w:i/>
          <w:sz w:val="24"/>
        </w:rPr>
        <w:t>Diagnostics, </w:t>
      </w:r>
      <w:r>
        <w:rPr>
          <w:sz w:val="24"/>
        </w:rPr>
        <w:t>vol. 13, no. 11, p. 1911, 2023.</w:t>
      </w:r>
    </w:p>
    <w:p>
      <w:pPr>
        <w:pStyle w:val="ListParagraph"/>
        <w:numPr>
          <w:ilvl w:val="0"/>
          <w:numId w:val="9"/>
        </w:numPr>
        <w:tabs>
          <w:tab w:pos="1438" w:val="left" w:leader="none"/>
        </w:tabs>
        <w:spacing w:line="240" w:lineRule="auto" w:before="1" w:after="0"/>
        <w:ind w:left="1438" w:right="0" w:hanging="718"/>
        <w:jc w:val="both"/>
        <w:rPr>
          <w:sz w:val="24"/>
        </w:rPr>
      </w:pPr>
      <w:r>
        <w:rPr>
          <w:sz w:val="24"/>
        </w:rPr>
        <w:t>K.</w:t>
      </w:r>
      <w:r>
        <w:rPr>
          <w:spacing w:val="-2"/>
          <w:sz w:val="24"/>
        </w:rPr>
        <w:t> </w:t>
      </w:r>
      <w:r>
        <w:rPr>
          <w:sz w:val="24"/>
        </w:rPr>
        <w:t>Sethanan</w:t>
      </w:r>
      <w:r>
        <w:rPr>
          <w:spacing w:val="2"/>
          <w:sz w:val="24"/>
        </w:rPr>
        <w:t> </w:t>
      </w:r>
      <w:r>
        <w:rPr>
          <w:i/>
          <w:sz w:val="24"/>
        </w:rPr>
        <w:t>et</w:t>
      </w:r>
      <w:r>
        <w:rPr>
          <w:i/>
          <w:spacing w:val="1"/>
          <w:sz w:val="24"/>
        </w:rPr>
        <w:t> </w:t>
      </w:r>
      <w:r>
        <w:rPr>
          <w:i/>
          <w:sz w:val="24"/>
        </w:rPr>
        <w:t>al.</w:t>
      </w:r>
      <w:r>
        <w:rPr>
          <w:sz w:val="24"/>
        </w:rPr>
        <w:t>,</w:t>
      </w:r>
      <w:r>
        <w:rPr>
          <w:spacing w:val="4"/>
          <w:sz w:val="24"/>
        </w:rPr>
        <w:t> </w:t>
      </w:r>
      <w:r>
        <w:rPr>
          <w:sz w:val="24"/>
        </w:rPr>
        <w:t>"Double AMIS-ensemble</w:t>
      </w:r>
      <w:r>
        <w:rPr>
          <w:spacing w:val="1"/>
          <w:sz w:val="24"/>
        </w:rPr>
        <w:t> </w:t>
      </w:r>
      <w:r>
        <w:rPr>
          <w:sz w:val="24"/>
        </w:rPr>
        <w:t>deep</w:t>
      </w:r>
      <w:r>
        <w:rPr>
          <w:spacing w:val="1"/>
          <w:sz w:val="24"/>
        </w:rPr>
        <w:t> </w:t>
      </w:r>
      <w:r>
        <w:rPr>
          <w:sz w:val="24"/>
        </w:rPr>
        <w:t>learning</w:t>
      </w:r>
      <w:r>
        <w:rPr>
          <w:spacing w:val="-1"/>
          <w:sz w:val="24"/>
        </w:rPr>
        <w:t> </w:t>
      </w:r>
      <w:r>
        <w:rPr>
          <w:sz w:val="24"/>
        </w:rPr>
        <w:t>for</w:t>
      </w:r>
      <w:r>
        <w:rPr>
          <w:spacing w:val="-1"/>
          <w:sz w:val="24"/>
        </w:rPr>
        <w:t> </w:t>
      </w:r>
      <w:r>
        <w:rPr>
          <w:sz w:val="24"/>
        </w:rPr>
        <w:t>skin</w:t>
      </w:r>
      <w:r>
        <w:rPr>
          <w:spacing w:val="2"/>
          <w:sz w:val="24"/>
        </w:rPr>
        <w:t> </w:t>
      </w:r>
      <w:r>
        <w:rPr>
          <w:sz w:val="24"/>
        </w:rPr>
        <w:t>cancer</w:t>
      </w:r>
      <w:r>
        <w:rPr>
          <w:spacing w:val="1"/>
          <w:sz w:val="24"/>
        </w:rPr>
        <w:t> </w:t>
      </w:r>
      <w:r>
        <w:rPr>
          <w:spacing w:val="-2"/>
          <w:sz w:val="24"/>
        </w:rPr>
        <w:t>classification,"</w:t>
      </w:r>
    </w:p>
    <w:p>
      <w:pPr>
        <w:spacing w:before="0"/>
        <w:ind w:left="1440" w:right="0" w:firstLine="0"/>
        <w:jc w:val="both"/>
        <w:rPr>
          <w:sz w:val="24"/>
        </w:rPr>
      </w:pPr>
      <w:r>
        <w:rPr>
          <w:i/>
          <w:sz w:val="24"/>
        </w:rPr>
        <w:t>Expert</w:t>
      </w:r>
      <w:r>
        <w:rPr>
          <w:i/>
          <w:spacing w:val="-1"/>
          <w:sz w:val="24"/>
        </w:rPr>
        <w:t> </w:t>
      </w:r>
      <w:r>
        <w:rPr>
          <w:i/>
          <w:sz w:val="24"/>
        </w:rPr>
        <w:t>Systems</w:t>
      </w:r>
      <w:r>
        <w:rPr>
          <w:i/>
          <w:spacing w:val="-1"/>
          <w:sz w:val="24"/>
        </w:rPr>
        <w:t> </w:t>
      </w:r>
      <w:r>
        <w:rPr>
          <w:i/>
          <w:sz w:val="24"/>
        </w:rPr>
        <w:t>with Applications,</w:t>
      </w:r>
      <w:r>
        <w:rPr>
          <w:i/>
          <w:spacing w:val="1"/>
          <w:sz w:val="24"/>
        </w:rPr>
        <w:t> </w:t>
      </w:r>
      <w:r>
        <w:rPr>
          <w:sz w:val="24"/>
        </w:rPr>
        <w:t>vol.</w:t>
      </w:r>
      <w:r>
        <w:rPr>
          <w:spacing w:val="-1"/>
          <w:sz w:val="24"/>
        </w:rPr>
        <w:t> </w:t>
      </w:r>
      <w:r>
        <w:rPr>
          <w:sz w:val="24"/>
        </w:rPr>
        <w:t>234, p.</w:t>
      </w:r>
      <w:r>
        <w:rPr>
          <w:spacing w:val="-1"/>
          <w:sz w:val="24"/>
        </w:rPr>
        <w:t> </w:t>
      </w:r>
      <w:r>
        <w:rPr>
          <w:sz w:val="24"/>
        </w:rPr>
        <w:t>121047,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L. Alzubaidi </w:t>
      </w:r>
      <w:r>
        <w:rPr>
          <w:i/>
          <w:sz w:val="24"/>
        </w:rPr>
        <w:t>et al.</w:t>
      </w:r>
      <w:r>
        <w:rPr>
          <w:sz w:val="24"/>
        </w:rPr>
        <w:t>, "Review of deep learning: Concepts, CNN architectures, challenges, applications, future directions," </w:t>
      </w:r>
      <w:r>
        <w:rPr>
          <w:i/>
          <w:sz w:val="24"/>
        </w:rPr>
        <w:t>Journal of big Data, </w:t>
      </w:r>
      <w:r>
        <w:rPr>
          <w:sz w:val="24"/>
        </w:rPr>
        <w:t>vol. 8, pp. 1-74, 2021.</w:t>
      </w:r>
    </w:p>
    <w:p>
      <w:pPr>
        <w:pStyle w:val="ListParagraph"/>
        <w:numPr>
          <w:ilvl w:val="0"/>
          <w:numId w:val="9"/>
        </w:numPr>
        <w:tabs>
          <w:tab w:pos="1438" w:val="left" w:leader="none"/>
        </w:tabs>
        <w:spacing w:line="240" w:lineRule="auto" w:before="0" w:after="0"/>
        <w:ind w:left="1438" w:right="0" w:hanging="718"/>
        <w:jc w:val="both"/>
        <w:rPr>
          <w:sz w:val="24"/>
        </w:rPr>
      </w:pPr>
      <w:r>
        <w:rPr>
          <w:sz w:val="24"/>
        </w:rPr>
        <w:t>M.</w:t>
      </w:r>
      <w:r>
        <w:rPr>
          <w:spacing w:val="37"/>
          <w:sz w:val="24"/>
        </w:rPr>
        <w:t> </w:t>
      </w:r>
      <w:r>
        <w:rPr>
          <w:sz w:val="24"/>
        </w:rPr>
        <w:t>A.</w:t>
      </w:r>
      <w:r>
        <w:rPr>
          <w:spacing w:val="40"/>
          <w:sz w:val="24"/>
        </w:rPr>
        <w:t> </w:t>
      </w:r>
      <w:r>
        <w:rPr>
          <w:sz w:val="24"/>
        </w:rPr>
        <w:t>O’Leary</w:t>
      </w:r>
      <w:r>
        <w:rPr>
          <w:spacing w:val="35"/>
          <w:sz w:val="24"/>
        </w:rPr>
        <w:t> </w:t>
      </w:r>
      <w:r>
        <w:rPr>
          <w:sz w:val="24"/>
        </w:rPr>
        <w:t>and</w:t>
      </w:r>
      <w:r>
        <w:rPr>
          <w:spacing w:val="41"/>
          <w:sz w:val="24"/>
        </w:rPr>
        <w:t> </w:t>
      </w:r>
      <w:r>
        <w:rPr>
          <w:sz w:val="24"/>
        </w:rPr>
        <w:t>S.</w:t>
      </w:r>
      <w:r>
        <w:rPr>
          <w:spacing w:val="42"/>
          <w:sz w:val="24"/>
        </w:rPr>
        <w:t> </w:t>
      </w:r>
      <w:r>
        <w:rPr>
          <w:sz w:val="24"/>
        </w:rPr>
        <w:t>J.</w:t>
      </w:r>
      <w:r>
        <w:rPr>
          <w:spacing w:val="40"/>
          <w:sz w:val="24"/>
        </w:rPr>
        <w:t> </w:t>
      </w:r>
      <w:r>
        <w:rPr>
          <w:sz w:val="24"/>
        </w:rPr>
        <w:t>Wang,</w:t>
      </w:r>
      <w:r>
        <w:rPr>
          <w:spacing w:val="39"/>
          <w:sz w:val="24"/>
        </w:rPr>
        <w:t> </w:t>
      </w:r>
      <w:r>
        <w:rPr>
          <w:sz w:val="24"/>
        </w:rPr>
        <w:t>"Epidemiology</w:t>
      </w:r>
      <w:r>
        <w:rPr>
          <w:spacing w:val="38"/>
          <w:sz w:val="24"/>
        </w:rPr>
        <w:t> </w:t>
      </w:r>
      <w:r>
        <w:rPr>
          <w:sz w:val="24"/>
        </w:rPr>
        <w:t>and</w:t>
      </w:r>
      <w:r>
        <w:rPr>
          <w:spacing w:val="40"/>
          <w:sz w:val="24"/>
        </w:rPr>
        <w:t> </w:t>
      </w:r>
      <w:r>
        <w:rPr>
          <w:sz w:val="24"/>
        </w:rPr>
        <w:t>prevention</w:t>
      </w:r>
      <w:r>
        <w:rPr>
          <w:spacing w:val="39"/>
          <w:sz w:val="24"/>
        </w:rPr>
        <w:t> </w:t>
      </w:r>
      <w:r>
        <w:rPr>
          <w:sz w:val="24"/>
        </w:rPr>
        <w:t>of</w:t>
      </w:r>
      <w:r>
        <w:rPr>
          <w:spacing w:val="42"/>
          <w:sz w:val="24"/>
        </w:rPr>
        <w:t> </w:t>
      </w:r>
      <w:r>
        <w:rPr>
          <w:sz w:val="24"/>
        </w:rPr>
        <w:t>cutaneous</w:t>
      </w:r>
      <w:r>
        <w:rPr>
          <w:spacing w:val="40"/>
          <w:sz w:val="24"/>
        </w:rPr>
        <w:t> </w:t>
      </w:r>
      <w:r>
        <w:rPr>
          <w:spacing w:val="-2"/>
          <w:sz w:val="24"/>
        </w:rPr>
        <w:t>cancer,"</w:t>
      </w:r>
    </w:p>
    <w:p>
      <w:pPr>
        <w:spacing w:before="0"/>
        <w:ind w:left="1440" w:right="0" w:firstLine="0"/>
        <w:jc w:val="both"/>
        <w:rPr>
          <w:sz w:val="24"/>
        </w:rPr>
      </w:pPr>
      <w:r>
        <w:rPr>
          <w:i/>
          <w:sz w:val="24"/>
        </w:rPr>
        <w:t>Otolaryngologic</w:t>
      </w:r>
      <w:r>
        <w:rPr>
          <w:i/>
          <w:spacing w:val="-2"/>
          <w:sz w:val="24"/>
        </w:rPr>
        <w:t> </w:t>
      </w:r>
      <w:r>
        <w:rPr>
          <w:i/>
          <w:sz w:val="24"/>
        </w:rPr>
        <w:t>Clinics</w:t>
      </w:r>
      <w:r>
        <w:rPr>
          <w:i/>
          <w:spacing w:val="-3"/>
          <w:sz w:val="24"/>
        </w:rPr>
        <w:t> </w:t>
      </w:r>
      <w:r>
        <w:rPr>
          <w:i/>
          <w:sz w:val="24"/>
        </w:rPr>
        <w:t>of North</w:t>
      </w:r>
      <w:r>
        <w:rPr>
          <w:i/>
          <w:spacing w:val="-1"/>
          <w:sz w:val="24"/>
        </w:rPr>
        <w:t> </w:t>
      </w:r>
      <w:r>
        <w:rPr>
          <w:i/>
          <w:sz w:val="24"/>
        </w:rPr>
        <w:t>America,</w:t>
      </w:r>
      <w:r>
        <w:rPr>
          <w:i/>
          <w:spacing w:val="1"/>
          <w:sz w:val="24"/>
        </w:rPr>
        <w:t> </w:t>
      </w:r>
      <w:r>
        <w:rPr>
          <w:sz w:val="24"/>
        </w:rPr>
        <w:t>vol. 54, no.</w:t>
      </w:r>
      <w:r>
        <w:rPr>
          <w:spacing w:val="-1"/>
          <w:sz w:val="24"/>
        </w:rPr>
        <w:t> </w:t>
      </w:r>
      <w:r>
        <w:rPr>
          <w:sz w:val="24"/>
        </w:rPr>
        <w:t>2, pp. 247-257,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24" w:hanging="720"/>
        <w:jc w:val="both"/>
        <w:rPr>
          <w:sz w:val="24"/>
        </w:rPr>
      </w:pPr>
      <w:r>
        <w:rPr>
          <w:sz w:val="24"/>
        </w:rPr>
        <w:t>E. Andersson </w:t>
      </w:r>
      <w:r>
        <w:rPr>
          <w:i/>
          <w:sz w:val="24"/>
        </w:rPr>
        <w:t>et al.</w:t>
      </w:r>
      <w:r>
        <w:rPr>
          <w:sz w:val="24"/>
        </w:rPr>
        <w:t>, "Facilitating clinically relevant skin tumor diagnostics with spectroscopy-driven machine learning," </w:t>
      </w:r>
      <w:r>
        <w:rPr>
          <w:i/>
          <w:sz w:val="24"/>
        </w:rPr>
        <w:t>Iscience, </w:t>
      </w:r>
      <w:r>
        <w:rPr>
          <w:sz w:val="24"/>
        </w:rPr>
        <w:t>vol. 27, no. 5, 2024.</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I. Hussain and E. Toscano, "An Extensive Investigation into the Use of Machine Learning Tools and Deep Neural Networks for the Recognition of Skin Cancer: Challenges,</w:t>
      </w:r>
      <w:r>
        <w:rPr>
          <w:spacing w:val="-8"/>
          <w:sz w:val="24"/>
        </w:rPr>
        <w:t> </w:t>
      </w:r>
      <w:r>
        <w:rPr>
          <w:sz w:val="24"/>
        </w:rPr>
        <w:t>Future</w:t>
      </w:r>
      <w:r>
        <w:rPr>
          <w:spacing w:val="-11"/>
          <w:sz w:val="24"/>
        </w:rPr>
        <w:t> </w:t>
      </w:r>
      <w:r>
        <w:rPr>
          <w:sz w:val="24"/>
        </w:rPr>
        <w:t>Directions,</w:t>
      </w:r>
      <w:r>
        <w:rPr>
          <w:spacing w:val="-10"/>
          <w:sz w:val="24"/>
        </w:rPr>
        <w:t> </w:t>
      </w:r>
      <w:r>
        <w:rPr>
          <w:sz w:val="24"/>
        </w:rPr>
        <w:t>and</w:t>
      </w:r>
      <w:r>
        <w:rPr>
          <w:spacing w:val="-11"/>
          <w:sz w:val="24"/>
        </w:rPr>
        <w:t> </w:t>
      </w:r>
      <w:r>
        <w:rPr>
          <w:sz w:val="24"/>
        </w:rPr>
        <w:t>a</w:t>
      </w:r>
      <w:r>
        <w:rPr>
          <w:spacing w:val="-9"/>
          <w:sz w:val="24"/>
        </w:rPr>
        <w:t> </w:t>
      </w:r>
      <w:r>
        <w:rPr>
          <w:sz w:val="24"/>
        </w:rPr>
        <w:t>Comprehensive</w:t>
      </w:r>
      <w:r>
        <w:rPr>
          <w:spacing w:val="-11"/>
          <w:sz w:val="24"/>
        </w:rPr>
        <w:t> </w:t>
      </w:r>
      <w:r>
        <w:rPr>
          <w:sz w:val="24"/>
        </w:rPr>
        <w:t>Review,"</w:t>
      </w:r>
      <w:r>
        <w:rPr>
          <w:spacing w:val="-11"/>
          <w:sz w:val="24"/>
        </w:rPr>
        <w:t> </w:t>
      </w:r>
      <w:r>
        <w:rPr>
          <w:i/>
          <w:sz w:val="24"/>
        </w:rPr>
        <w:t>Symmetry,</w:t>
      </w:r>
      <w:r>
        <w:rPr>
          <w:i/>
          <w:spacing w:val="-10"/>
          <w:sz w:val="24"/>
        </w:rPr>
        <w:t> </w:t>
      </w:r>
      <w:r>
        <w:rPr>
          <w:sz w:val="24"/>
        </w:rPr>
        <w:t>vol.</w:t>
      </w:r>
      <w:r>
        <w:rPr>
          <w:spacing w:val="-10"/>
          <w:sz w:val="24"/>
        </w:rPr>
        <w:t> </w:t>
      </w:r>
      <w:r>
        <w:rPr>
          <w:sz w:val="24"/>
        </w:rPr>
        <w:t>16,</w:t>
      </w:r>
      <w:r>
        <w:rPr>
          <w:spacing w:val="-11"/>
          <w:sz w:val="24"/>
        </w:rPr>
        <w:t> </w:t>
      </w:r>
      <w:r>
        <w:rPr>
          <w:sz w:val="24"/>
        </w:rPr>
        <w:t>no.</w:t>
      </w:r>
      <w:r>
        <w:rPr>
          <w:spacing w:val="-11"/>
          <w:sz w:val="24"/>
        </w:rPr>
        <w:t> </w:t>
      </w:r>
      <w:r>
        <w:rPr>
          <w:sz w:val="24"/>
        </w:rPr>
        <w:t>3,</w:t>
      </w:r>
      <w:r>
        <w:rPr>
          <w:spacing w:val="-11"/>
          <w:sz w:val="24"/>
        </w:rPr>
        <w:t> </w:t>
      </w:r>
      <w:r>
        <w:rPr>
          <w:sz w:val="24"/>
        </w:rPr>
        <w:t>p. 366, 2024.</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I. Kim and Y.-Y. He, "Ultraviolet radiation-induced non-melanoma skin cancer: Regulation</w:t>
      </w:r>
      <w:r>
        <w:rPr>
          <w:spacing w:val="-6"/>
          <w:sz w:val="24"/>
        </w:rPr>
        <w:t> </w:t>
      </w:r>
      <w:r>
        <w:rPr>
          <w:sz w:val="24"/>
        </w:rPr>
        <w:t>of</w:t>
      </w:r>
      <w:r>
        <w:rPr>
          <w:spacing w:val="-7"/>
          <w:sz w:val="24"/>
        </w:rPr>
        <w:t> </w:t>
      </w:r>
      <w:r>
        <w:rPr>
          <w:sz w:val="24"/>
        </w:rPr>
        <w:t>DNA</w:t>
      </w:r>
      <w:r>
        <w:rPr>
          <w:spacing w:val="-6"/>
          <w:sz w:val="24"/>
        </w:rPr>
        <w:t> </w:t>
      </w:r>
      <w:r>
        <w:rPr>
          <w:sz w:val="24"/>
        </w:rPr>
        <w:t>damage</w:t>
      </w:r>
      <w:r>
        <w:rPr>
          <w:spacing w:val="-7"/>
          <w:sz w:val="24"/>
        </w:rPr>
        <w:t> </w:t>
      </w:r>
      <w:r>
        <w:rPr>
          <w:sz w:val="24"/>
        </w:rPr>
        <w:t>repair</w:t>
      </w:r>
      <w:r>
        <w:rPr>
          <w:spacing w:val="-6"/>
          <w:sz w:val="24"/>
        </w:rPr>
        <w:t> </w:t>
      </w:r>
      <w:r>
        <w:rPr>
          <w:sz w:val="24"/>
        </w:rPr>
        <w:t>and</w:t>
      </w:r>
      <w:r>
        <w:rPr>
          <w:spacing w:val="-6"/>
          <w:sz w:val="24"/>
        </w:rPr>
        <w:t> </w:t>
      </w:r>
      <w:r>
        <w:rPr>
          <w:sz w:val="24"/>
        </w:rPr>
        <w:t>inflammation,"</w:t>
      </w:r>
      <w:r>
        <w:rPr>
          <w:spacing w:val="-6"/>
          <w:sz w:val="24"/>
        </w:rPr>
        <w:t> </w:t>
      </w:r>
      <w:r>
        <w:rPr>
          <w:i/>
          <w:sz w:val="24"/>
        </w:rPr>
        <w:t>Genes</w:t>
      </w:r>
      <w:r>
        <w:rPr>
          <w:i/>
          <w:spacing w:val="-2"/>
          <w:sz w:val="24"/>
        </w:rPr>
        <w:t> </w:t>
      </w:r>
      <w:r>
        <w:rPr>
          <w:i/>
          <w:sz w:val="24"/>
        </w:rPr>
        <w:t>&amp;</w:t>
      </w:r>
      <w:r>
        <w:rPr>
          <w:i/>
          <w:spacing w:val="-13"/>
          <w:sz w:val="24"/>
        </w:rPr>
        <w:t> </w:t>
      </w:r>
      <w:r>
        <w:rPr>
          <w:i/>
          <w:sz w:val="24"/>
        </w:rPr>
        <w:t>diseases,</w:t>
      </w:r>
      <w:r>
        <w:rPr>
          <w:i/>
          <w:spacing w:val="-3"/>
          <w:sz w:val="24"/>
        </w:rPr>
        <w:t> </w:t>
      </w:r>
      <w:r>
        <w:rPr>
          <w:sz w:val="24"/>
        </w:rPr>
        <w:t>vol.</w:t>
      </w:r>
      <w:r>
        <w:rPr>
          <w:spacing w:val="-6"/>
          <w:sz w:val="24"/>
        </w:rPr>
        <w:t> </w:t>
      </w:r>
      <w:r>
        <w:rPr>
          <w:sz w:val="24"/>
        </w:rPr>
        <w:t>1,</w:t>
      </w:r>
      <w:r>
        <w:rPr>
          <w:spacing w:val="-6"/>
          <w:sz w:val="24"/>
        </w:rPr>
        <w:t> </w:t>
      </w:r>
      <w:r>
        <w:rPr>
          <w:sz w:val="24"/>
        </w:rPr>
        <w:t>no.</w:t>
      </w:r>
      <w:r>
        <w:rPr>
          <w:spacing w:val="-8"/>
          <w:sz w:val="24"/>
        </w:rPr>
        <w:t> </w:t>
      </w:r>
      <w:r>
        <w:rPr>
          <w:sz w:val="24"/>
        </w:rPr>
        <w:t>2,</w:t>
      </w:r>
      <w:r>
        <w:rPr>
          <w:spacing w:val="-6"/>
          <w:sz w:val="24"/>
        </w:rPr>
        <w:t> </w:t>
      </w:r>
      <w:r>
        <w:rPr>
          <w:sz w:val="24"/>
        </w:rPr>
        <w:t>pp. 188-198, 2014.</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R. Giuffrida, C. Conforti, N. Di Meo, T. Deinlein, S. Guida, and I. Zalaudek, "Use of noninvasive imaging in the management of skin cancer," </w:t>
      </w:r>
      <w:r>
        <w:rPr>
          <w:i/>
          <w:sz w:val="24"/>
        </w:rPr>
        <w:t>Current Opinion in Oncology, </w:t>
      </w:r>
      <w:r>
        <w:rPr>
          <w:sz w:val="24"/>
        </w:rPr>
        <w:t>vol. 32, no. 2, pp. 98-105, 2020.</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I. Mohammad </w:t>
      </w:r>
      <w:r>
        <w:rPr>
          <w:i/>
          <w:sz w:val="24"/>
        </w:rPr>
        <w:t>et al.</w:t>
      </w:r>
      <w:r>
        <w:rPr>
          <w:sz w:val="24"/>
        </w:rPr>
        <w:t>, "Photonic non-invasive mmw and THz imaging for non-melanoma skin</w:t>
      </w:r>
      <w:r>
        <w:rPr>
          <w:spacing w:val="-10"/>
          <w:sz w:val="24"/>
        </w:rPr>
        <w:t> </w:t>
      </w:r>
      <w:r>
        <w:rPr>
          <w:sz w:val="24"/>
        </w:rPr>
        <w:t>cancer</w:t>
      </w:r>
      <w:r>
        <w:rPr>
          <w:spacing w:val="-11"/>
          <w:sz w:val="24"/>
        </w:rPr>
        <w:t> </w:t>
      </w:r>
      <w:r>
        <w:rPr>
          <w:sz w:val="24"/>
        </w:rPr>
        <w:t>detection,"</w:t>
      </w:r>
      <w:r>
        <w:rPr>
          <w:spacing w:val="-13"/>
          <w:sz w:val="24"/>
        </w:rPr>
        <w:t> </w:t>
      </w:r>
      <w:r>
        <w:rPr>
          <w:sz w:val="24"/>
        </w:rPr>
        <w:t>in</w:t>
      </w:r>
      <w:r>
        <w:rPr>
          <w:spacing w:val="-6"/>
          <w:sz w:val="24"/>
        </w:rPr>
        <w:t> </w:t>
      </w:r>
      <w:r>
        <w:rPr>
          <w:i/>
          <w:sz w:val="24"/>
        </w:rPr>
        <w:t>2022</w:t>
      </w:r>
      <w:r>
        <w:rPr>
          <w:i/>
          <w:spacing w:val="-11"/>
          <w:sz w:val="24"/>
        </w:rPr>
        <w:t> </w:t>
      </w:r>
      <w:r>
        <w:rPr>
          <w:i/>
          <w:sz w:val="24"/>
        </w:rPr>
        <w:t>Fifth</w:t>
      </w:r>
      <w:r>
        <w:rPr>
          <w:i/>
          <w:spacing w:val="-11"/>
          <w:sz w:val="24"/>
        </w:rPr>
        <w:t> </w:t>
      </w:r>
      <w:r>
        <w:rPr>
          <w:i/>
          <w:sz w:val="24"/>
        </w:rPr>
        <w:t>International</w:t>
      </w:r>
      <w:r>
        <w:rPr>
          <w:i/>
          <w:spacing w:val="-8"/>
          <w:sz w:val="24"/>
        </w:rPr>
        <w:t> </w:t>
      </w:r>
      <w:r>
        <w:rPr>
          <w:i/>
          <w:sz w:val="24"/>
        </w:rPr>
        <w:t>Workshop</w:t>
      </w:r>
      <w:r>
        <w:rPr>
          <w:i/>
          <w:spacing w:val="-10"/>
          <w:sz w:val="24"/>
        </w:rPr>
        <w:t> </w:t>
      </w:r>
      <w:r>
        <w:rPr>
          <w:i/>
          <w:sz w:val="24"/>
        </w:rPr>
        <w:t>on</w:t>
      </w:r>
      <w:r>
        <w:rPr>
          <w:i/>
          <w:spacing w:val="-8"/>
          <w:sz w:val="24"/>
        </w:rPr>
        <w:t> </w:t>
      </w:r>
      <w:r>
        <w:rPr>
          <w:i/>
          <w:sz w:val="24"/>
        </w:rPr>
        <w:t>Mobile</w:t>
      </w:r>
      <w:r>
        <w:rPr>
          <w:i/>
          <w:spacing w:val="-12"/>
          <w:sz w:val="24"/>
        </w:rPr>
        <w:t> </w:t>
      </w:r>
      <w:r>
        <w:rPr>
          <w:i/>
          <w:sz w:val="24"/>
        </w:rPr>
        <w:t>Terahertz</w:t>
      </w:r>
      <w:r>
        <w:rPr>
          <w:i/>
          <w:spacing w:val="-10"/>
          <w:sz w:val="24"/>
        </w:rPr>
        <w:t> </w:t>
      </w:r>
      <w:r>
        <w:rPr>
          <w:i/>
          <w:sz w:val="24"/>
        </w:rPr>
        <w:t>Systems (IWMTS)</w:t>
      </w:r>
      <w:r>
        <w:rPr>
          <w:sz w:val="24"/>
        </w:rPr>
        <w:t>, 2022: IEEE, pp. 1-5.</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3" w:hanging="720"/>
        <w:jc w:val="both"/>
        <w:rPr>
          <w:sz w:val="24"/>
        </w:rPr>
      </w:pPr>
      <w:r>
        <w:rPr>
          <w:sz w:val="24"/>
        </w:rPr>
        <w:t>M. Abdar </w:t>
      </w:r>
      <w:r>
        <w:rPr>
          <w:i/>
          <w:sz w:val="24"/>
        </w:rPr>
        <w:t>et al.</w:t>
      </w:r>
      <w:r>
        <w:rPr>
          <w:sz w:val="24"/>
        </w:rPr>
        <w:t>, "Uncertainty quantification in skin cancer classification using three-way decision-based Bayesian deep learning," </w:t>
      </w:r>
      <w:r>
        <w:rPr>
          <w:i/>
          <w:sz w:val="24"/>
        </w:rPr>
        <w:t>Computers in biology and medicine, </w:t>
      </w:r>
      <w:r>
        <w:rPr>
          <w:sz w:val="24"/>
        </w:rPr>
        <w:t>vol. 135, p. 104418, 2021.</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K.</w:t>
      </w:r>
      <w:r>
        <w:rPr>
          <w:spacing w:val="-4"/>
          <w:sz w:val="24"/>
        </w:rPr>
        <w:t> </w:t>
      </w:r>
      <w:r>
        <w:rPr>
          <w:sz w:val="24"/>
        </w:rPr>
        <w:t>Aljohani</w:t>
      </w:r>
      <w:r>
        <w:rPr>
          <w:spacing w:val="-4"/>
          <w:sz w:val="24"/>
        </w:rPr>
        <w:t> </w:t>
      </w:r>
      <w:r>
        <w:rPr>
          <w:sz w:val="24"/>
        </w:rPr>
        <w:t>and</w:t>
      </w:r>
      <w:r>
        <w:rPr>
          <w:spacing w:val="-4"/>
          <w:sz w:val="24"/>
        </w:rPr>
        <w:t> </w:t>
      </w:r>
      <w:r>
        <w:rPr>
          <w:sz w:val="24"/>
        </w:rPr>
        <w:t>T.</w:t>
      </w:r>
      <w:r>
        <w:rPr>
          <w:spacing w:val="-4"/>
          <w:sz w:val="24"/>
        </w:rPr>
        <w:t> </w:t>
      </w:r>
      <w:r>
        <w:rPr>
          <w:sz w:val="24"/>
        </w:rPr>
        <w:t>Turki,</w:t>
      </w:r>
      <w:r>
        <w:rPr>
          <w:spacing w:val="-4"/>
          <w:sz w:val="24"/>
        </w:rPr>
        <w:t> </w:t>
      </w:r>
      <w:r>
        <w:rPr>
          <w:sz w:val="24"/>
        </w:rPr>
        <w:t>"Automatic</w:t>
      </w:r>
      <w:r>
        <w:rPr>
          <w:spacing w:val="-4"/>
          <w:sz w:val="24"/>
        </w:rPr>
        <w:t> </w:t>
      </w:r>
      <w:r>
        <w:rPr>
          <w:sz w:val="24"/>
        </w:rPr>
        <w:t>Classification</w:t>
      </w:r>
      <w:r>
        <w:rPr>
          <w:spacing w:val="-4"/>
          <w:sz w:val="24"/>
        </w:rPr>
        <w:t> </w:t>
      </w:r>
      <w:r>
        <w:rPr>
          <w:sz w:val="24"/>
        </w:rPr>
        <w:t>of</w:t>
      </w:r>
      <w:r>
        <w:rPr>
          <w:spacing w:val="-5"/>
          <w:sz w:val="24"/>
        </w:rPr>
        <w:t> </w:t>
      </w:r>
      <w:r>
        <w:rPr>
          <w:sz w:val="24"/>
        </w:rPr>
        <w:t>Melanoma</w:t>
      </w:r>
      <w:r>
        <w:rPr>
          <w:spacing w:val="-5"/>
          <w:sz w:val="24"/>
        </w:rPr>
        <w:t> </w:t>
      </w:r>
      <w:r>
        <w:rPr>
          <w:sz w:val="24"/>
        </w:rPr>
        <w:t>Skin</w:t>
      </w:r>
      <w:r>
        <w:rPr>
          <w:spacing w:val="-4"/>
          <w:sz w:val="24"/>
        </w:rPr>
        <w:t> </w:t>
      </w:r>
      <w:r>
        <w:rPr>
          <w:sz w:val="24"/>
        </w:rPr>
        <w:t>Cancer</w:t>
      </w:r>
      <w:r>
        <w:rPr>
          <w:spacing w:val="-4"/>
          <w:sz w:val="24"/>
        </w:rPr>
        <w:t> </w:t>
      </w:r>
      <w:r>
        <w:rPr>
          <w:sz w:val="24"/>
        </w:rPr>
        <w:t>with</w:t>
      </w:r>
      <w:r>
        <w:rPr>
          <w:spacing w:val="-4"/>
          <w:sz w:val="24"/>
        </w:rPr>
        <w:t> </w:t>
      </w:r>
      <w:r>
        <w:rPr>
          <w:sz w:val="24"/>
        </w:rPr>
        <w:t>Deep Convolutional Neural Networks," </w:t>
      </w:r>
      <w:r>
        <w:rPr>
          <w:i/>
          <w:sz w:val="24"/>
        </w:rPr>
        <w:t>Ai, </w:t>
      </w:r>
      <w:r>
        <w:rPr>
          <w:sz w:val="24"/>
        </w:rPr>
        <w:t>vol. 3, no. 2, pp. 512-525, 2022.</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S. Krishnapriya and Y. Karuna, "Pre-trained deep learning models for brain MRI image classification," </w:t>
      </w:r>
      <w:r>
        <w:rPr>
          <w:i/>
          <w:sz w:val="24"/>
        </w:rPr>
        <w:t>Frontiers in Human Neuroscience, </w:t>
      </w:r>
      <w:r>
        <w:rPr>
          <w:sz w:val="24"/>
        </w:rPr>
        <w:t>vol. 17, p. 1150120, 2023.</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M. A.</w:t>
      </w:r>
      <w:r>
        <w:rPr>
          <w:spacing w:val="-1"/>
          <w:sz w:val="24"/>
        </w:rPr>
        <w:t> </w:t>
      </w:r>
      <w:r>
        <w:rPr>
          <w:sz w:val="24"/>
        </w:rPr>
        <w:t>Morid, A. Borjali, and G. Del Fiol, "A</w:t>
      </w:r>
      <w:r>
        <w:rPr>
          <w:spacing w:val="-1"/>
          <w:sz w:val="24"/>
        </w:rPr>
        <w:t> </w:t>
      </w:r>
      <w:r>
        <w:rPr>
          <w:sz w:val="24"/>
        </w:rPr>
        <w:t>scoping review of</w:t>
      </w:r>
      <w:r>
        <w:rPr>
          <w:spacing w:val="-1"/>
          <w:sz w:val="24"/>
        </w:rPr>
        <w:t> </w:t>
      </w:r>
      <w:r>
        <w:rPr>
          <w:sz w:val="24"/>
        </w:rPr>
        <w:t>transfer</w:t>
      </w:r>
      <w:r>
        <w:rPr>
          <w:spacing w:val="-1"/>
          <w:sz w:val="24"/>
        </w:rPr>
        <w:t> </w:t>
      </w:r>
      <w:r>
        <w:rPr>
          <w:sz w:val="24"/>
        </w:rPr>
        <w:t>learning research on</w:t>
      </w:r>
      <w:r>
        <w:rPr>
          <w:spacing w:val="-12"/>
          <w:sz w:val="24"/>
        </w:rPr>
        <w:t> </w:t>
      </w:r>
      <w:r>
        <w:rPr>
          <w:sz w:val="24"/>
        </w:rPr>
        <w:t>medical</w:t>
      </w:r>
      <w:r>
        <w:rPr>
          <w:spacing w:val="-11"/>
          <w:sz w:val="24"/>
        </w:rPr>
        <w:t> </w:t>
      </w:r>
      <w:r>
        <w:rPr>
          <w:sz w:val="24"/>
        </w:rPr>
        <w:t>image</w:t>
      </w:r>
      <w:r>
        <w:rPr>
          <w:spacing w:val="-13"/>
          <w:sz w:val="24"/>
        </w:rPr>
        <w:t> </w:t>
      </w:r>
      <w:r>
        <w:rPr>
          <w:sz w:val="24"/>
        </w:rPr>
        <w:t>analysis</w:t>
      </w:r>
      <w:r>
        <w:rPr>
          <w:spacing w:val="-11"/>
          <w:sz w:val="24"/>
        </w:rPr>
        <w:t> </w:t>
      </w:r>
      <w:r>
        <w:rPr>
          <w:sz w:val="24"/>
        </w:rPr>
        <w:t>using</w:t>
      </w:r>
      <w:r>
        <w:rPr>
          <w:spacing w:val="-11"/>
          <w:sz w:val="24"/>
        </w:rPr>
        <w:t> </w:t>
      </w:r>
      <w:r>
        <w:rPr>
          <w:sz w:val="24"/>
        </w:rPr>
        <w:t>ImageNet,"</w:t>
      </w:r>
      <w:r>
        <w:rPr>
          <w:spacing w:val="-11"/>
          <w:sz w:val="24"/>
        </w:rPr>
        <w:t> </w:t>
      </w:r>
      <w:r>
        <w:rPr>
          <w:i/>
          <w:sz w:val="24"/>
        </w:rPr>
        <w:t>Computers</w:t>
      </w:r>
      <w:r>
        <w:rPr>
          <w:i/>
          <w:spacing w:val="-12"/>
          <w:sz w:val="24"/>
        </w:rPr>
        <w:t> </w:t>
      </w:r>
      <w:r>
        <w:rPr>
          <w:i/>
          <w:sz w:val="24"/>
        </w:rPr>
        <w:t>in</w:t>
      </w:r>
      <w:r>
        <w:rPr>
          <w:i/>
          <w:spacing w:val="-11"/>
          <w:sz w:val="24"/>
        </w:rPr>
        <w:t> </w:t>
      </w:r>
      <w:r>
        <w:rPr>
          <w:i/>
          <w:sz w:val="24"/>
        </w:rPr>
        <w:t>biology</w:t>
      </w:r>
      <w:r>
        <w:rPr>
          <w:i/>
          <w:spacing w:val="-13"/>
          <w:sz w:val="24"/>
        </w:rPr>
        <w:t> </w:t>
      </w:r>
      <w:r>
        <w:rPr>
          <w:i/>
          <w:sz w:val="24"/>
        </w:rPr>
        <w:t>and</w:t>
      </w:r>
      <w:r>
        <w:rPr>
          <w:i/>
          <w:spacing w:val="-13"/>
          <w:sz w:val="24"/>
        </w:rPr>
        <w:t> </w:t>
      </w:r>
      <w:r>
        <w:rPr>
          <w:i/>
          <w:sz w:val="24"/>
        </w:rPr>
        <w:t>medicine,</w:t>
      </w:r>
      <w:r>
        <w:rPr>
          <w:i/>
          <w:spacing w:val="-10"/>
          <w:sz w:val="24"/>
        </w:rPr>
        <w:t> </w:t>
      </w:r>
      <w:r>
        <w:rPr>
          <w:sz w:val="24"/>
        </w:rPr>
        <w:t>vol.</w:t>
      </w:r>
      <w:r>
        <w:rPr>
          <w:spacing w:val="-11"/>
          <w:sz w:val="24"/>
        </w:rPr>
        <w:t> </w:t>
      </w:r>
      <w:r>
        <w:rPr>
          <w:sz w:val="24"/>
        </w:rPr>
        <w:t>128,</w:t>
      </w:r>
    </w:p>
    <w:p>
      <w:pPr>
        <w:pStyle w:val="BodyText"/>
      </w:pPr>
      <w:r>
        <w:rPr/>
        <w:t>p. 104115, </w:t>
      </w:r>
      <w:r>
        <w:rPr>
          <w:spacing w:val="-2"/>
        </w:rPr>
        <w:t>2021.</w:t>
      </w:r>
    </w:p>
    <w:p>
      <w:pPr>
        <w:pStyle w:val="ListParagraph"/>
        <w:numPr>
          <w:ilvl w:val="0"/>
          <w:numId w:val="9"/>
        </w:numPr>
        <w:tabs>
          <w:tab w:pos="1438" w:val="left" w:leader="none"/>
          <w:tab w:pos="1440" w:val="left" w:leader="none"/>
        </w:tabs>
        <w:spacing w:line="240" w:lineRule="auto" w:before="0" w:after="0"/>
        <w:ind w:left="1440" w:right="713" w:hanging="720"/>
        <w:jc w:val="both"/>
        <w:rPr>
          <w:sz w:val="24"/>
        </w:rPr>
      </w:pPr>
      <w:r>
        <w:rPr>
          <w:sz w:val="24"/>
        </w:rPr>
        <w:t>S.</w:t>
      </w:r>
      <w:r>
        <w:rPr>
          <w:spacing w:val="-13"/>
          <w:sz w:val="24"/>
        </w:rPr>
        <w:t> </w:t>
      </w:r>
      <w:r>
        <w:rPr>
          <w:sz w:val="24"/>
        </w:rPr>
        <w:t>S.</w:t>
      </w:r>
      <w:r>
        <w:rPr>
          <w:spacing w:val="-13"/>
          <w:sz w:val="24"/>
        </w:rPr>
        <w:t> </w:t>
      </w:r>
      <w:r>
        <w:rPr>
          <w:sz w:val="24"/>
        </w:rPr>
        <w:t>Chaturvedi,</w:t>
      </w:r>
      <w:r>
        <w:rPr>
          <w:spacing w:val="-15"/>
          <w:sz w:val="24"/>
        </w:rPr>
        <w:t> </w:t>
      </w:r>
      <w:r>
        <w:rPr>
          <w:sz w:val="24"/>
        </w:rPr>
        <w:t>J.</w:t>
      </w:r>
      <w:r>
        <w:rPr>
          <w:spacing w:val="-13"/>
          <w:sz w:val="24"/>
        </w:rPr>
        <w:t> </w:t>
      </w:r>
      <w:r>
        <w:rPr>
          <w:sz w:val="24"/>
        </w:rPr>
        <w:t>V.</w:t>
      </w:r>
      <w:r>
        <w:rPr>
          <w:spacing w:val="-14"/>
          <w:sz w:val="24"/>
        </w:rPr>
        <w:t> </w:t>
      </w:r>
      <w:r>
        <w:rPr>
          <w:sz w:val="24"/>
        </w:rPr>
        <w:t>Tembhurne,</w:t>
      </w:r>
      <w:r>
        <w:rPr>
          <w:spacing w:val="-13"/>
          <w:sz w:val="24"/>
        </w:rPr>
        <w:t> </w:t>
      </w:r>
      <w:r>
        <w:rPr>
          <w:sz w:val="24"/>
        </w:rPr>
        <w:t>and</w:t>
      </w:r>
      <w:r>
        <w:rPr>
          <w:spacing w:val="-13"/>
          <w:sz w:val="24"/>
        </w:rPr>
        <w:t> </w:t>
      </w:r>
      <w:r>
        <w:rPr>
          <w:sz w:val="24"/>
        </w:rPr>
        <w:t>T.</w:t>
      </w:r>
      <w:r>
        <w:rPr>
          <w:spacing w:val="-13"/>
          <w:sz w:val="24"/>
        </w:rPr>
        <w:t> </w:t>
      </w:r>
      <w:r>
        <w:rPr>
          <w:sz w:val="24"/>
        </w:rPr>
        <w:t>Diwan,</w:t>
      </w:r>
      <w:r>
        <w:rPr>
          <w:spacing w:val="-11"/>
          <w:sz w:val="24"/>
        </w:rPr>
        <w:t> </w:t>
      </w:r>
      <w:r>
        <w:rPr>
          <w:sz w:val="24"/>
        </w:rPr>
        <w:t>"A</w:t>
      </w:r>
      <w:r>
        <w:rPr>
          <w:spacing w:val="-14"/>
          <w:sz w:val="24"/>
        </w:rPr>
        <w:t> </w:t>
      </w:r>
      <w:r>
        <w:rPr>
          <w:sz w:val="24"/>
        </w:rPr>
        <w:t>multi-class</w:t>
      </w:r>
      <w:r>
        <w:rPr>
          <w:spacing w:val="-13"/>
          <w:sz w:val="24"/>
        </w:rPr>
        <w:t> </w:t>
      </w:r>
      <w:r>
        <w:rPr>
          <w:sz w:val="24"/>
        </w:rPr>
        <w:t>skin</w:t>
      </w:r>
      <w:r>
        <w:rPr>
          <w:spacing w:val="-12"/>
          <w:sz w:val="24"/>
        </w:rPr>
        <w:t> </w:t>
      </w:r>
      <w:r>
        <w:rPr>
          <w:sz w:val="24"/>
        </w:rPr>
        <w:t>Cancer</w:t>
      </w:r>
      <w:r>
        <w:rPr>
          <w:spacing w:val="-14"/>
          <w:sz w:val="24"/>
        </w:rPr>
        <w:t> </w:t>
      </w:r>
      <w:r>
        <w:rPr>
          <w:sz w:val="24"/>
        </w:rPr>
        <w:t>classification using deep convolutional neural networks," </w:t>
      </w:r>
      <w:r>
        <w:rPr>
          <w:i/>
          <w:sz w:val="24"/>
        </w:rPr>
        <w:t>Multimedia Tools and Applications, </w:t>
      </w:r>
      <w:r>
        <w:rPr>
          <w:sz w:val="24"/>
        </w:rPr>
        <w:t>vol. 79, no. 39-40, pp. 28477-28498, 2020.</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O. Asadi, A. Yekkalam, and M. Manthouri, "MDDC: Melanoma detection using discrete wavelet</w:t>
      </w:r>
      <w:r>
        <w:rPr>
          <w:spacing w:val="-12"/>
          <w:sz w:val="24"/>
        </w:rPr>
        <w:t> </w:t>
      </w:r>
      <w:r>
        <w:rPr>
          <w:sz w:val="24"/>
        </w:rPr>
        <w:t>transform</w:t>
      </w:r>
      <w:r>
        <w:rPr>
          <w:spacing w:val="-11"/>
          <w:sz w:val="24"/>
        </w:rPr>
        <w:t> </w:t>
      </w:r>
      <w:r>
        <w:rPr>
          <w:sz w:val="24"/>
        </w:rPr>
        <w:t>and</w:t>
      </w:r>
      <w:r>
        <w:rPr>
          <w:spacing w:val="-12"/>
          <w:sz w:val="24"/>
        </w:rPr>
        <w:t> </w:t>
      </w:r>
      <w:r>
        <w:rPr>
          <w:sz w:val="24"/>
        </w:rPr>
        <w:t>convolutional</w:t>
      </w:r>
      <w:r>
        <w:rPr>
          <w:spacing w:val="-12"/>
          <w:sz w:val="24"/>
        </w:rPr>
        <w:t> </w:t>
      </w:r>
      <w:r>
        <w:rPr>
          <w:sz w:val="24"/>
        </w:rPr>
        <w:t>neural</w:t>
      </w:r>
      <w:r>
        <w:rPr>
          <w:spacing w:val="-11"/>
          <w:sz w:val="24"/>
        </w:rPr>
        <w:t> </w:t>
      </w:r>
      <w:r>
        <w:rPr>
          <w:sz w:val="24"/>
        </w:rPr>
        <w:t>network,"</w:t>
      </w:r>
      <w:r>
        <w:rPr>
          <w:spacing w:val="-12"/>
          <w:sz w:val="24"/>
        </w:rPr>
        <w:t> </w:t>
      </w:r>
      <w:r>
        <w:rPr>
          <w:i/>
          <w:sz w:val="24"/>
        </w:rPr>
        <w:t>Journal</w:t>
      </w:r>
      <w:r>
        <w:rPr>
          <w:i/>
          <w:spacing w:val="-11"/>
          <w:sz w:val="24"/>
        </w:rPr>
        <w:t> </w:t>
      </w:r>
      <w:r>
        <w:rPr>
          <w:i/>
          <w:sz w:val="24"/>
        </w:rPr>
        <w:t>of</w:t>
      </w:r>
      <w:r>
        <w:rPr>
          <w:i/>
          <w:spacing w:val="-11"/>
          <w:sz w:val="24"/>
        </w:rPr>
        <w:t> </w:t>
      </w:r>
      <w:r>
        <w:rPr>
          <w:i/>
          <w:sz w:val="24"/>
        </w:rPr>
        <w:t>Ambient</w:t>
      </w:r>
      <w:r>
        <w:rPr>
          <w:i/>
          <w:spacing w:val="-12"/>
          <w:sz w:val="24"/>
        </w:rPr>
        <w:t> </w:t>
      </w:r>
      <w:r>
        <w:rPr>
          <w:i/>
          <w:sz w:val="24"/>
        </w:rPr>
        <w:t>Intelligence</w:t>
      </w:r>
      <w:r>
        <w:rPr>
          <w:i/>
          <w:spacing w:val="-13"/>
          <w:sz w:val="24"/>
        </w:rPr>
        <w:t> </w:t>
      </w:r>
      <w:r>
        <w:rPr>
          <w:i/>
          <w:sz w:val="24"/>
        </w:rPr>
        <w:t>and Humanized Computing, </w:t>
      </w:r>
      <w:r>
        <w:rPr>
          <w:sz w:val="24"/>
        </w:rPr>
        <w:t>vol. 14, no. 9, pp. 12959-12966, 2023.</w:t>
      </w:r>
    </w:p>
    <w:p>
      <w:pPr>
        <w:pStyle w:val="ListParagraph"/>
        <w:numPr>
          <w:ilvl w:val="0"/>
          <w:numId w:val="9"/>
        </w:numPr>
        <w:tabs>
          <w:tab w:pos="1438" w:val="left" w:leader="none"/>
          <w:tab w:pos="1440" w:val="left" w:leader="none"/>
        </w:tabs>
        <w:spacing w:line="240" w:lineRule="auto" w:before="0" w:after="0"/>
        <w:ind w:left="1440" w:right="723" w:hanging="720"/>
        <w:jc w:val="both"/>
        <w:rPr>
          <w:sz w:val="24"/>
        </w:rPr>
      </w:pPr>
      <w:r>
        <w:rPr>
          <w:sz w:val="24"/>
        </w:rPr>
        <w:t>A. K. Sharma </w:t>
      </w:r>
      <w:r>
        <w:rPr>
          <w:i/>
          <w:sz w:val="24"/>
        </w:rPr>
        <w:t>et al.</w:t>
      </w:r>
      <w:r>
        <w:rPr>
          <w:sz w:val="24"/>
        </w:rPr>
        <w:t>, "Dermatologist-level classification of skin cancer using cascaded ensembling of convolutional neural network and handcrafted features based deep neural network," </w:t>
      </w:r>
      <w:r>
        <w:rPr>
          <w:i/>
          <w:sz w:val="24"/>
        </w:rPr>
        <w:t>IEEE Access, </w:t>
      </w:r>
      <w:r>
        <w:rPr>
          <w:sz w:val="24"/>
        </w:rPr>
        <w:t>vol. 10, pp. 17920-17932, 2022.</w:t>
      </w:r>
    </w:p>
    <w:p>
      <w:pPr>
        <w:pStyle w:val="ListParagraph"/>
        <w:numPr>
          <w:ilvl w:val="0"/>
          <w:numId w:val="9"/>
        </w:numPr>
        <w:tabs>
          <w:tab w:pos="1438" w:val="left" w:leader="none"/>
          <w:tab w:pos="1440" w:val="left" w:leader="none"/>
        </w:tabs>
        <w:spacing w:line="240" w:lineRule="auto" w:before="0" w:after="0"/>
        <w:ind w:left="1440" w:right="721" w:hanging="720"/>
        <w:jc w:val="both"/>
        <w:rPr>
          <w:sz w:val="24"/>
        </w:rPr>
      </w:pPr>
      <w:r>
        <w:rPr>
          <w:sz w:val="24"/>
        </w:rPr>
        <w:t>F. Mehmood and S. Zulfqar, "Effect of human related factors on requirements change management in offshore software development outsourcing: A theoretical framework," </w:t>
      </w:r>
      <w:r>
        <w:rPr>
          <w:i/>
          <w:sz w:val="24"/>
        </w:rPr>
        <w:t>Soft Computing and Machine Intelligence, </w:t>
      </w:r>
      <w:r>
        <w:rPr>
          <w:sz w:val="24"/>
        </w:rPr>
        <w:t>vol. 1, no. 1, pp. 36-52, 2021.</w:t>
      </w:r>
    </w:p>
    <w:p>
      <w:pPr>
        <w:pStyle w:val="ListParagraph"/>
        <w:numPr>
          <w:ilvl w:val="0"/>
          <w:numId w:val="9"/>
        </w:numPr>
        <w:tabs>
          <w:tab w:pos="1438" w:val="left" w:leader="none"/>
          <w:tab w:pos="1440" w:val="left" w:leader="none"/>
        </w:tabs>
        <w:spacing w:line="240" w:lineRule="auto" w:before="0" w:after="0"/>
        <w:ind w:left="1440" w:right="716" w:hanging="720"/>
        <w:jc w:val="both"/>
        <w:rPr>
          <w:sz w:val="24"/>
        </w:rPr>
      </w:pPr>
      <w:r>
        <w:rPr>
          <w:sz w:val="24"/>
        </w:rPr>
        <w:t>S. W. Menzies </w:t>
      </w:r>
      <w:r>
        <w:rPr>
          <w:i/>
          <w:sz w:val="24"/>
        </w:rPr>
        <w:t>et al.</w:t>
      </w:r>
      <w:r>
        <w:rPr>
          <w:sz w:val="24"/>
        </w:rPr>
        <w:t>, "Comparison of humans versus mobile phone-powered artificial intelligence</w:t>
      </w:r>
      <w:r>
        <w:rPr>
          <w:spacing w:val="-12"/>
          <w:sz w:val="24"/>
        </w:rPr>
        <w:t> </w:t>
      </w:r>
      <w:r>
        <w:rPr>
          <w:sz w:val="24"/>
        </w:rPr>
        <w:t>for</w:t>
      </w:r>
      <w:r>
        <w:rPr>
          <w:spacing w:val="-15"/>
          <w:sz w:val="24"/>
        </w:rPr>
        <w:t> </w:t>
      </w:r>
      <w:r>
        <w:rPr>
          <w:sz w:val="24"/>
        </w:rPr>
        <w:t>the</w:t>
      </w:r>
      <w:r>
        <w:rPr>
          <w:spacing w:val="-14"/>
          <w:sz w:val="24"/>
        </w:rPr>
        <w:t> </w:t>
      </w:r>
      <w:r>
        <w:rPr>
          <w:sz w:val="24"/>
        </w:rPr>
        <w:t>diagnosis</w:t>
      </w:r>
      <w:r>
        <w:rPr>
          <w:spacing w:val="-12"/>
          <w:sz w:val="24"/>
        </w:rPr>
        <w:t> </w:t>
      </w:r>
      <w:r>
        <w:rPr>
          <w:sz w:val="24"/>
        </w:rPr>
        <w:t>and</w:t>
      </w:r>
      <w:r>
        <w:rPr>
          <w:spacing w:val="-13"/>
          <w:sz w:val="24"/>
        </w:rPr>
        <w:t> </w:t>
      </w:r>
      <w:r>
        <w:rPr>
          <w:sz w:val="24"/>
        </w:rPr>
        <w:t>management</w:t>
      </w:r>
      <w:r>
        <w:rPr>
          <w:spacing w:val="-13"/>
          <w:sz w:val="24"/>
        </w:rPr>
        <w:t> </w:t>
      </w:r>
      <w:r>
        <w:rPr>
          <w:sz w:val="24"/>
        </w:rPr>
        <w:t>of</w:t>
      </w:r>
      <w:r>
        <w:rPr>
          <w:spacing w:val="-11"/>
          <w:sz w:val="24"/>
        </w:rPr>
        <w:t> </w:t>
      </w:r>
      <w:r>
        <w:rPr>
          <w:sz w:val="24"/>
        </w:rPr>
        <w:t>pigmented</w:t>
      </w:r>
      <w:r>
        <w:rPr>
          <w:spacing w:val="-13"/>
          <w:sz w:val="24"/>
        </w:rPr>
        <w:t> </w:t>
      </w:r>
      <w:r>
        <w:rPr>
          <w:sz w:val="24"/>
        </w:rPr>
        <w:t>skin</w:t>
      </w:r>
      <w:r>
        <w:rPr>
          <w:spacing w:val="-12"/>
          <w:sz w:val="24"/>
        </w:rPr>
        <w:t> </w:t>
      </w:r>
      <w:r>
        <w:rPr>
          <w:sz w:val="24"/>
        </w:rPr>
        <w:t>cancer</w:t>
      </w:r>
      <w:r>
        <w:rPr>
          <w:spacing w:val="-14"/>
          <w:sz w:val="24"/>
        </w:rPr>
        <w:t> </w:t>
      </w:r>
      <w:r>
        <w:rPr>
          <w:sz w:val="24"/>
        </w:rPr>
        <w:t>in</w:t>
      </w:r>
      <w:r>
        <w:rPr>
          <w:spacing w:val="-13"/>
          <w:sz w:val="24"/>
        </w:rPr>
        <w:t> </w:t>
      </w:r>
      <w:r>
        <w:rPr>
          <w:sz w:val="24"/>
        </w:rPr>
        <w:t>secondary</w:t>
      </w:r>
      <w:r>
        <w:rPr>
          <w:spacing w:val="-15"/>
          <w:sz w:val="24"/>
        </w:rPr>
        <w:t> </w:t>
      </w:r>
      <w:r>
        <w:rPr>
          <w:sz w:val="24"/>
        </w:rPr>
        <w:t>care: a</w:t>
      </w:r>
      <w:r>
        <w:rPr>
          <w:spacing w:val="-9"/>
          <w:sz w:val="24"/>
        </w:rPr>
        <w:t> </w:t>
      </w:r>
      <w:r>
        <w:rPr>
          <w:sz w:val="24"/>
        </w:rPr>
        <w:t>multicentre,</w:t>
      </w:r>
      <w:r>
        <w:rPr>
          <w:spacing w:val="-8"/>
          <w:sz w:val="24"/>
        </w:rPr>
        <w:t> </w:t>
      </w:r>
      <w:r>
        <w:rPr>
          <w:sz w:val="24"/>
        </w:rPr>
        <w:t>prospective,</w:t>
      </w:r>
      <w:r>
        <w:rPr>
          <w:spacing w:val="-8"/>
          <w:sz w:val="24"/>
        </w:rPr>
        <w:t> </w:t>
      </w:r>
      <w:r>
        <w:rPr>
          <w:sz w:val="24"/>
        </w:rPr>
        <w:t>diagnostic,</w:t>
      </w:r>
      <w:r>
        <w:rPr>
          <w:spacing w:val="-9"/>
          <w:sz w:val="24"/>
        </w:rPr>
        <w:t> </w:t>
      </w:r>
      <w:r>
        <w:rPr>
          <w:sz w:val="24"/>
        </w:rPr>
        <w:t>clinical</w:t>
      </w:r>
      <w:r>
        <w:rPr>
          <w:spacing w:val="-8"/>
          <w:sz w:val="24"/>
        </w:rPr>
        <w:t> </w:t>
      </w:r>
      <w:r>
        <w:rPr>
          <w:sz w:val="24"/>
        </w:rPr>
        <w:t>trial,"</w:t>
      </w:r>
      <w:r>
        <w:rPr>
          <w:spacing w:val="-6"/>
          <w:sz w:val="24"/>
        </w:rPr>
        <w:t> </w:t>
      </w:r>
      <w:r>
        <w:rPr>
          <w:i/>
          <w:sz w:val="24"/>
        </w:rPr>
        <w:t>The</w:t>
      </w:r>
      <w:r>
        <w:rPr>
          <w:i/>
          <w:spacing w:val="-9"/>
          <w:sz w:val="24"/>
        </w:rPr>
        <w:t> </w:t>
      </w:r>
      <w:r>
        <w:rPr>
          <w:i/>
          <w:sz w:val="24"/>
        </w:rPr>
        <w:t>Lancet</w:t>
      </w:r>
      <w:r>
        <w:rPr>
          <w:i/>
          <w:spacing w:val="-8"/>
          <w:sz w:val="24"/>
        </w:rPr>
        <w:t> </w:t>
      </w:r>
      <w:r>
        <w:rPr>
          <w:i/>
          <w:sz w:val="24"/>
        </w:rPr>
        <w:t>Digital</w:t>
      </w:r>
      <w:r>
        <w:rPr>
          <w:i/>
          <w:spacing w:val="-8"/>
          <w:sz w:val="24"/>
        </w:rPr>
        <w:t> </w:t>
      </w:r>
      <w:r>
        <w:rPr>
          <w:i/>
          <w:sz w:val="24"/>
        </w:rPr>
        <w:t>Health,</w:t>
      </w:r>
      <w:r>
        <w:rPr>
          <w:i/>
          <w:spacing w:val="-6"/>
          <w:sz w:val="24"/>
        </w:rPr>
        <w:t> </w:t>
      </w:r>
      <w:r>
        <w:rPr>
          <w:sz w:val="24"/>
        </w:rPr>
        <w:t>vol.</w:t>
      </w:r>
      <w:r>
        <w:rPr>
          <w:spacing w:val="-8"/>
          <w:sz w:val="24"/>
        </w:rPr>
        <w:t> </w:t>
      </w:r>
      <w:r>
        <w:rPr>
          <w:sz w:val="24"/>
        </w:rPr>
        <w:t>5,</w:t>
      </w:r>
      <w:r>
        <w:rPr>
          <w:spacing w:val="-8"/>
          <w:sz w:val="24"/>
        </w:rPr>
        <w:t> </w:t>
      </w:r>
      <w:r>
        <w:rPr>
          <w:sz w:val="24"/>
        </w:rPr>
        <w:t>no. 10, pp. e679-e691, 2023.</w:t>
      </w:r>
    </w:p>
    <w:p>
      <w:pPr>
        <w:pStyle w:val="ListParagraph"/>
        <w:numPr>
          <w:ilvl w:val="0"/>
          <w:numId w:val="9"/>
        </w:numPr>
        <w:tabs>
          <w:tab w:pos="1438" w:val="left" w:leader="none"/>
          <w:tab w:pos="1440" w:val="left" w:leader="none"/>
        </w:tabs>
        <w:spacing w:line="240" w:lineRule="auto" w:before="1" w:after="0"/>
        <w:ind w:left="1440" w:right="713" w:hanging="720"/>
        <w:jc w:val="both"/>
        <w:rPr>
          <w:sz w:val="24"/>
        </w:rPr>
      </w:pPr>
      <w:r>
        <w:rPr>
          <w:sz w:val="24"/>
        </w:rPr>
        <w:t>P. Tschandl </w:t>
      </w:r>
      <w:r>
        <w:rPr>
          <w:i/>
          <w:sz w:val="24"/>
        </w:rPr>
        <w:t>et al.</w:t>
      </w:r>
      <w:r>
        <w:rPr>
          <w:sz w:val="24"/>
        </w:rPr>
        <w:t>, "Human–computer collaboration for skin cancer recognition," </w:t>
      </w:r>
      <w:r>
        <w:rPr>
          <w:i/>
          <w:sz w:val="24"/>
        </w:rPr>
        <w:t>Nature Medicine, </w:t>
      </w:r>
      <w:r>
        <w:rPr>
          <w:sz w:val="24"/>
        </w:rPr>
        <w:t>vol. 26, no. 8, pp. 1229-1234, 2020.</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H. K. Gajera, D. R. Nayak, and M. A. Zaveri, "A comprehensive analysis of dermoscopy images for melanoma detection via deep CNN features," </w:t>
      </w:r>
      <w:r>
        <w:rPr>
          <w:i/>
          <w:sz w:val="24"/>
        </w:rPr>
        <w:t>Biomedical Signal Processing and Control, </w:t>
      </w:r>
      <w:r>
        <w:rPr>
          <w:sz w:val="24"/>
        </w:rPr>
        <w:t>vol. 79, p. 104186, 2023.</w:t>
      </w:r>
    </w:p>
    <w:p>
      <w:pPr>
        <w:pStyle w:val="ListParagraph"/>
        <w:numPr>
          <w:ilvl w:val="0"/>
          <w:numId w:val="9"/>
        </w:numPr>
        <w:tabs>
          <w:tab w:pos="1438" w:val="left" w:leader="none"/>
          <w:tab w:pos="1440" w:val="left" w:leader="none"/>
        </w:tabs>
        <w:spacing w:line="240" w:lineRule="auto" w:before="0" w:after="0"/>
        <w:ind w:left="1440" w:right="719" w:hanging="720"/>
        <w:jc w:val="both"/>
        <w:rPr>
          <w:sz w:val="24"/>
        </w:rPr>
      </w:pPr>
      <w:r>
        <w:rPr>
          <w:sz w:val="24"/>
        </w:rPr>
        <w:t>F. Alenezi, A. Armghan, and K. Polat, "Wavelet transform based deep residual neural network</w:t>
      </w:r>
      <w:r>
        <w:rPr>
          <w:spacing w:val="-15"/>
          <w:sz w:val="24"/>
        </w:rPr>
        <w:t> </w:t>
      </w:r>
      <w:r>
        <w:rPr>
          <w:sz w:val="24"/>
        </w:rPr>
        <w:t>and</w:t>
      </w:r>
      <w:r>
        <w:rPr>
          <w:spacing w:val="-15"/>
          <w:sz w:val="24"/>
        </w:rPr>
        <w:t> </w:t>
      </w:r>
      <w:r>
        <w:rPr>
          <w:sz w:val="24"/>
        </w:rPr>
        <w:t>ReLU</w:t>
      </w:r>
      <w:r>
        <w:rPr>
          <w:spacing w:val="-15"/>
          <w:sz w:val="24"/>
        </w:rPr>
        <w:t> </w:t>
      </w:r>
      <w:r>
        <w:rPr>
          <w:sz w:val="24"/>
        </w:rPr>
        <w:t>based</w:t>
      </w:r>
      <w:r>
        <w:rPr>
          <w:spacing w:val="-15"/>
          <w:sz w:val="24"/>
        </w:rPr>
        <w:t> </w:t>
      </w:r>
      <w:r>
        <w:rPr>
          <w:sz w:val="24"/>
        </w:rPr>
        <w:t>Extreme</w:t>
      </w:r>
      <w:r>
        <w:rPr>
          <w:spacing w:val="-15"/>
          <w:sz w:val="24"/>
        </w:rPr>
        <w:t> </w:t>
      </w:r>
      <w:r>
        <w:rPr>
          <w:sz w:val="24"/>
        </w:rPr>
        <w:t>Learning</w:t>
      </w:r>
      <w:r>
        <w:rPr>
          <w:spacing w:val="-15"/>
          <w:sz w:val="24"/>
        </w:rPr>
        <w:t> </w:t>
      </w:r>
      <w:r>
        <w:rPr>
          <w:sz w:val="24"/>
        </w:rPr>
        <w:t>Machine</w:t>
      </w:r>
      <w:r>
        <w:rPr>
          <w:spacing w:val="-15"/>
          <w:sz w:val="24"/>
        </w:rPr>
        <w:t> </w:t>
      </w:r>
      <w:r>
        <w:rPr>
          <w:sz w:val="24"/>
        </w:rPr>
        <w:t>for</w:t>
      </w:r>
      <w:r>
        <w:rPr>
          <w:spacing w:val="-13"/>
          <w:sz w:val="24"/>
        </w:rPr>
        <w:t> </w:t>
      </w:r>
      <w:r>
        <w:rPr>
          <w:sz w:val="24"/>
        </w:rPr>
        <w:t>skin</w:t>
      </w:r>
      <w:r>
        <w:rPr>
          <w:spacing w:val="-15"/>
          <w:sz w:val="24"/>
        </w:rPr>
        <w:t> </w:t>
      </w:r>
      <w:r>
        <w:rPr>
          <w:sz w:val="24"/>
        </w:rPr>
        <w:t>lesion</w:t>
      </w:r>
      <w:r>
        <w:rPr>
          <w:spacing w:val="-14"/>
          <w:sz w:val="24"/>
        </w:rPr>
        <w:t> </w:t>
      </w:r>
      <w:r>
        <w:rPr>
          <w:sz w:val="24"/>
        </w:rPr>
        <w:t>classification,"</w:t>
      </w:r>
      <w:r>
        <w:rPr>
          <w:spacing w:val="-15"/>
          <w:sz w:val="24"/>
        </w:rPr>
        <w:t> </w:t>
      </w:r>
      <w:r>
        <w:rPr>
          <w:i/>
          <w:sz w:val="24"/>
        </w:rPr>
        <w:t>Expert Systems with Applications, </w:t>
      </w:r>
      <w:r>
        <w:rPr>
          <w:sz w:val="24"/>
        </w:rPr>
        <w:t>vol. 213, p. 119064, 2023.</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S. Inthiyaz </w:t>
      </w:r>
      <w:r>
        <w:rPr>
          <w:i/>
          <w:sz w:val="24"/>
        </w:rPr>
        <w:t>et al.</w:t>
      </w:r>
      <w:r>
        <w:rPr>
          <w:sz w:val="24"/>
        </w:rPr>
        <w:t>, "Skin disease detection using deep learning," </w:t>
      </w:r>
      <w:r>
        <w:rPr>
          <w:i/>
          <w:sz w:val="24"/>
        </w:rPr>
        <w:t>Advances in Engineering Software, </w:t>
      </w:r>
      <w:r>
        <w:rPr>
          <w:sz w:val="24"/>
        </w:rPr>
        <w:t>vol. 175, p. 103361, 2023.</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G. Alwakid, W. Gouda, M. Humayun, and N. U. Sama, "Melanoma detection using deep learning-based classifications," in </w:t>
      </w:r>
      <w:r>
        <w:rPr>
          <w:i/>
          <w:sz w:val="24"/>
        </w:rPr>
        <w:t>Healthcare</w:t>
      </w:r>
      <w:r>
        <w:rPr>
          <w:sz w:val="24"/>
        </w:rPr>
        <w:t>, 2022, vol. 10, no. 12: MDPI, p. 2481.</w:t>
      </w:r>
    </w:p>
    <w:p>
      <w:pPr>
        <w:pStyle w:val="ListParagraph"/>
        <w:numPr>
          <w:ilvl w:val="0"/>
          <w:numId w:val="9"/>
        </w:numPr>
        <w:tabs>
          <w:tab w:pos="1438" w:val="left" w:leader="none"/>
          <w:tab w:pos="1440" w:val="left" w:leader="none"/>
        </w:tabs>
        <w:spacing w:line="240" w:lineRule="auto" w:before="1" w:after="0"/>
        <w:ind w:left="1440" w:right="714" w:hanging="720"/>
        <w:jc w:val="both"/>
        <w:rPr>
          <w:sz w:val="24"/>
        </w:rPr>
      </w:pPr>
      <w:r>
        <w:rPr>
          <w:sz w:val="24"/>
        </w:rPr>
        <w:t>F. Alenezi, A. Armghan, and K. Polat, "A multi-stage melanoma recognition framework with deep residual neural network and hyperparameter optimization-based decision support in dermoscopy images," </w:t>
      </w:r>
      <w:r>
        <w:rPr>
          <w:i/>
          <w:sz w:val="24"/>
        </w:rPr>
        <w:t>Expert Systems with Applications, </w:t>
      </w:r>
      <w:r>
        <w:rPr>
          <w:sz w:val="24"/>
        </w:rPr>
        <w:t>vol. 215, p. 119352, </w:t>
      </w:r>
      <w:r>
        <w:rPr>
          <w:spacing w:val="-2"/>
          <w:sz w:val="24"/>
        </w:rPr>
        <w:t>2023.</w:t>
      </w:r>
    </w:p>
    <w:p>
      <w:pPr>
        <w:pStyle w:val="ListParagraph"/>
        <w:numPr>
          <w:ilvl w:val="0"/>
          <w:numId w:val="9"/>
        </w:numPr>
        <w:tabs>
          <w:tab w:pos="1438" w:val="left" w:leader="none"/>
          <w:tab w:pos="1440" w:val="left" w:leader="none"/>
        </w:tabs>
        <w:spacing w:line="240" w:lineRule="auto" w:before="0" w:after="0"/>
        <w:ind w:left="1440" w:right="725" w:hanging="720"/>
        <w:jc w:val="both"/>
        <w:rPr>
          <w:sz w:val="24"/>
        </w:rPr>
      </w:pPr>
      <w:r>
        <w:rPr>
          <w:sz w:val="24"/>
        </w:rPr>
        <w:t>Q. Abbas and A. Gul, "Detection and Classification of Malignant Melanoma Using Deep Features of NASNet," </w:t>
      </w:r>
      <w:r>
        <w:rPr>
          <w:i/>
          <w:sz w:val="24"/>
        </w:rPr>
        <w:t>SN Computer Science, </w:t>
      </w:r>
      <w:r>
        <w:rPr>
          <w:sz w:val="24"/>
        </w:rPr>
        <w:t>vol. 4, no. 1, p. 21, 2022.</w:t>
      </w:r>
    </w:p>
    <w:p>
      <w:pPr>
        <w:pStyle w:val="ListParagraph"/>
        <w:spacing w:after="0" w:line="240" w:lineRule="auto"/>
        <w:jc w:val="both"/>
        <w:rPr>
          <w:sz w:val="24"/>
        </w:rPr>
        <w:sectPr>
          <w:pgSz w:w="12240" w:h="15840"/>
          <w:pgMar w:top="1360" w:bottom="280" w:left="720" w:right="720"/>
        </w:sectPr>
      </w:pPr>
    </w:p>
    <w:p>
      <w:pPr>
        <w:pStyle w:val="ListParagraph"/>
        <w:numPr>
          <w:ilvl w:val="0"/>
          <w:numId w:val="9"/>
        </w:numPr>
        <w:tabs>
          <w:tab w:pos="1438" w:val="left" w:leader="none"/>
          <w:tab w:pos="1440" w:val="left" w:leader="none"/>
        </w:tabs>
        <w:spacing w:line="240" w:lineRule="auto" w:before="79" w:after="0"/>
        <w:ind w:left="1440" w:right="718" w:hanging="720"/>
        <w:jc w:val="both"/>
        <w:rPr>
          <w:sz w:val="24"/>
        </w:rPr>
      </w:pPr>
      <w:r>
        <w:rPr>
          <w:sz w:val="24"/>
        </w:rPr>
        <w:t>S.</w:t>
      </w:r>
      <w:r>
        <w:rPr>
          <w:spacing w:val="-8"/>
          <w:sz w:val="24"/>
        </w:rPr>
        <w:t> </w:t>
      </w:r>
      <w:r>
        <w:rPr>
          <w:sz w:val="24"/>
        </w:rPr>
        <w:t>Jain,</w:t>
      </w:r>
      <w:r>
        <w:rPr>
          <w:spacing w:val="-8"/>
          <w:sz w:val="24"/>
        </w:rPr>
        <w:t> </w:t>
      </w:r>
      <w:r>
        <w:rPr>
          <w:sz w:val="24"/>
        </w:rPr>
        <w:t>U.</w:t>
      </w:r>
      <w:r>
        <w:rPr>
          <w:spacing w:val="-9"/>
          <w:sz w:val="24"/>
        </w:rPr>
        <w:t> </w:t>
      </w:r>
      <w:r>
        <w:rPr>
          <w:sz w:val="24"/>
        </w:rPr>
        <w:t>Singhania,</w:t>
      </w:r>
      <w:r>
        <w:rPr>
          <w:spacing w:val="-6"/>
          <w:sz w:val="24"/>
        </w:rPr>
        <w:t> </w:t>
      </w:r>
      <w:r>
        <w:rPr>
          <w:sz w:val="24"/>
        </w:rPr>
        <w:t>B.</w:t>
      </w:r>
      <w:r>
        <w:rPr>
          <w:spacing w:val="-6"/>
          <w:sz w:val="24"/>
        </w:rPr>
        <w:t> </w:t>
      </w:r>
      <w:r>
        <w:rPr>
          <w:sz w:val="24"/>
        </w:rPr>
        <w:t>Tripathy,</w:t>
      </w:r>
      <w:r>
        <w:rPr>
          <w:spacing w:val="-6"/>
          <w:sz w:val="24"/>
        </w:rPr>
        <w:t> </w:t>
      </w:r>
      <w:r>
        <w:rPr>
          <w:sz w:val="24"/>
        </w:rPr>
        <w:t>E.</w:t>
      </w:r>
      <w:r>
        <w:rPr>
          <w:spacing w:val="-9"/>
          <w:sz w:val="24"/>
        </w:rPr>
        <w:t> </w:t>
      </w:r>
      <w:r>
        <w:rPr>
          <w:sz w:val="24"/>
        </w:rPr>
        <w:t>A.</w:t>
      </w:r>
      <w:r>
        <w:rPr>
          <w:spacing w:val="-7"/>
          <w:sz w:val="24"/>
        </w:rPr>
        <w:t> </w:t>
      </w:r>
      <w:r>
        <w:rPr>
          <w:sz w:val="24"/>
        </w:rPr>
        <w:t>Nasr,</w:t>
      </w:r>
      <w:r>
        <w:rPr>
          <w:spacing w:val="-9"/>
          <w:sz w:val="24"/>
        </w:rPr>
        <w:t> </w:t>
      </w:r>
      <w:r>
        <w:rPr>
          <w:sz w:val="24"/>
        </w:rPr>
        <w:t>M.</w:t>
      </w:r>
      <w:r>
        <w:rPr>
          <w:spacing w:val="-6"/>
          <w:sz w:val="24"/>
        </w:rPr>
        <w:t> </w:t>
      </w:r>
      <w:r>
        <w:rPr>
          <w:sz w:val="24"/>
        </w:rPr>
        <w:t>K.</w:t>
      </w:r>
      <w:r>
        <w:rPr>
          <w:spacing w:val="-9"/>
          <w:sz w:val="24"/>
        </w:rPr>
        <w:t> </w:t>
      </w:r>
      <w:r>
        <w:rPr>
          <w:sz w:val="24"/>
        </w:rPr>
        <w:t>Aboudaif,</w:t>
      </w:r>
      <w:r>
        <w:rPr>
          <w:spacing w:val="-6"/>
          <w:sz w:val="24"/>
        </w:rPr>
        <w:t> </w:t>
      </w:r>
      <w:r>
        <w:rPr>
          <w:sz w:val="24"/>
        </w:rPr>
        <w:t>and</w:t>
      </w:r>
      <w:r>
        <w:rPr>
          <w:spacing w:val="-6"/>
          <w:sz w:val="24"/>
        </w:rPr>
        <w:t> </w:t>
      </w:r>
      <w:r>
        <w:rPr>
          <w:sz w:val="24"/>
        </w:rPr>
        <w:t>A.</w:t>
      </w:r>
      <w:r>
        <w:rPr>
          <w:spacing w:val="-9"/>
          <w:sz w:val="24"/>
        </w:rPr>
        <w:t> </w:t>
      </w:r>
      <w:r>
        <w:rPr>
          <w:sz w:val="24"/>
        </w:rPr>
        <w:t>K.</w:t>
      </w:r>
      <w:r>
        <w:rPr>
          <w:spacing w:val="-4"/>
          <w:sz w:val="24"/>
        </w:rPr>
        <w:t> </w:t>
      </w:r>
      <w:r>
        <w:rPr>
          <w:sz w:val="24"/>
        </w:rPr>
        <w:t>Kamrani,</w:t>
      </w:r>
      <w:r>
        <w:rPr>
          <w:spacing w:val="-5"/>
          <w:sz w:val="24"/>
        </w:rPr>
        <w:t> </w:t>
      </w:r>
      <w:r>
        <w:rPr>
          <w:sz w:val="24"/>
        </w:rPr>
        <w:t>"Deep learning-based</w:t>
      </w:r>
      <w:r>
        <w:rPr>
          <w:spacing w:val="-5"/>
          <w:sz w:val="24"/>
        </w:rPr>
        <w:t> </w:t>
      </w:r>
      <w:r>
        <w:rPr>
          <w:sz w:val="24"/>
        </w:rPr>
        <w:t>transfer</w:t>
      </w:r>
      <w:r>
        <w:rPr>
          <w:spacing w:val="-6"/>
          <w:sz w:val="24"/>
        </w:rPr>
        <w:t> </w:t>
      </w:r>
      <w:r>
        <w:rPr>
          <w:sz w:val="24"/>
        </w:rPr>
        <w:t>learning</w:t>
      </w:r>
      <w:r>
        <w:rPr>
          <w:spacing w:val="-5"/>
          <w:sz w:val="24"/>
        </w:rPr>
        <w:t> </w:t>
      </w:r>
      <w:r>
        <w:rPr>
          <w:sz w:val="24"/>
        </w:rPr>
        <w:t>for</w:t>
      </w:r>
      <w:r>
        <w:rPr>
          <w:spacing w:val="-6"/>
          <w:sz w:val="24"/>
        </w:rPr>
        <w:t> </w:t>
      </w:r>
      <w:r>
        <w:rPr>
          <w:sz w:val="24"/>
        </w:rPr>
        <w:t>classification</w:t>
      </w:r>
      <w:r>
        <w:rPr>
          <w:spacing w:val="-5"/>
          <w:sz w:val="24"/>
        </w:rPr>
        <w:t> </w:t>
      </w:r>
      <w:r>
        <w:rPr>
          <w:sz w:val="24"/>
        </w:rPr>
        <w:t>of</w:t>
      </w:r>
      <w:r>
        <w:rPr>
          <w:spacing w:val="-6"/>
          <w:sz w:val="24"/>
        </w:rPr>
        <w:t> </w:t>
      </w:r>
      <w:r>
        <w:rPr>
          <w:sz w:val="24"/>
        </w:rPr>
        <w:t>skin</w:t>
      </w:r>
      <w:r>
        <w:rPr>
          <w:spacing w:val="-4"/>
          <w:sz w:val="24"/>
        </w:rPr>
        <w:t> </w:t>
      </w:r>
      <w:r>
        <w:rPr>
          <w:sz w:val="24"/>
        </w:rPr>
        <w:t>cancer,"</w:t>
      </w:r>
      <w:r>
        <w:rPr>
          <w:spacing w:val="-2"/>
          <w:sz w:val="24"/>
        </w:rPr>
        <w:t> </w:t>
      </w:r>
      <w:r>
        <w:rPr>
          <w:i/>
          <w:sz w:val="24"/>
        </w:rPr>
        <w:t>Sensors,</w:t>
      </w:r>
      <w:r>
        <w:rPr>
          <w:i/>
          <w:spacing w:val="-4"/>
          <w:sz w:val="24"/>
        </w:rPr>
        <w:t> </w:t>
      </w:r>
      <w:r>
        <w:rPr>
          <w:sz w:val="24"/>
        </w:rPr>
        <w:t>vol.</w:t>
      </w:r>
      <w:r>
        <w:rPr>
          <w:spacing w:val="-4"/>
          <w:sz w:val="24"/>
        </w:rPr>
        <w:t> </w:t>
      </w:r>
      <w:r>
        <w:rPr>
          <w:sz w:val="24"/>
        </w:rPr>
        <w:t>21,</w:t>
      </w:r>
      <w:r>
        <w:rPr>
          <w:spacing w:val="-5"/>
          <w:sz w:val="24"/>
        </w:rPr>
        <w:t> </w:t>
      </w:r>
      <w:r>
        <w:rPr>
          <w:sz w:val="24"/>
        </w:rPr>
        <w:t>no.</w:t>
      </w:r>
      <w:r>
        <w:rPr>
          <w:spacing w:val="-5"/>
          <w:sz w:val="24"/>
        </w:rPr>
        <w:t> </w:t>
      </w:r>
      <w:r>
        <w:rPr>
          <w:sz w:val="24"/>
        </w:rPr>
        <w:t>23,</w:t>
      </w:r>
    </w:p>
    <w:p>
      <w:pPr>
        <w:pStyle w:val="BodyText"/>
      </w:pPr>
      <w:r>
        <w:rPr/>
        <w:t>p. 8142, </w:t>
      </w:r>
      <w:r>
        <w:rPr>
          <w:spacing w:val="-2"/>
        </w:rPr>
        <w:t>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Bechelli and J. Delhommelle, "Machine Learning and Deep Learning Algorithms for Skin Cancer Classification from Dermoscopic Images," </w:t>
      </w:r>
      <w:r>
        <w:rPr>
          <w:i/>
          <w:sz w:val="24"/>
        </w:rPr>
        <w:t>Bioengineering (Basel, Switzerland), </w:t>
      </w:r>
      <w:r>
        <w:rPr>
          <w:sz w:val="24"/>
        </w:rPr>
        <w:t>vol. 9, no. 3, pp. 97-97, 2022.</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A. Demir, F. Yilmaz, and O. Kose, "Early detection of skin cancer using deep learning architectures: resnet-101 and inception-v3," in </w:t>
      </w:r>
      <w:r>
        <w:rPr>
          <w:i/>
          <w:sz w:val="24"/>
        </w:rPr>
        <w:t>2019 medical technologies congress (TIPTEKNO)</w:t>
      </w:r>
      <w:r>
        <w:rPr>
          <w:sz w:val="24"/>
        </w:rPr>
        <w:t>, 2019: IEEE, pp. 1-4.</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J.</w:t>
      </w:r>
      <w:r>
        <w:rPr>
          <w:spacing w:val="-3"/>
          <w:sz w:val="24"/>
        </w:rPr>
        <w:t> </w:t>
      </w:r>
      <w:r>
        <w:rPr>
          <w:sz w:val="24"/>
        </w:rPr>
        <w:t>Rashid</w:t>
      </w:r>
      <w:r>
        <w:rPr>
          <w:spacing w:val="-2"/>
          <w:sz w:val="24"/>
        </w:rPr>
        <w:t> </w:t>
      </w:r>
      <w:r>
        <w:rPr>
          <w:i/>
          <w:sz w:val="24"/>
        </w:rPr>
        <w:t>et</w:t>
      </w:r>
      <w:r>
        <w:rPr>
          <w:i/>
          <w:spacing w:val="-3"/>
          <w:sz w:val="24"/>
        </w:rPr>
        <w:t> </w:t>
      </w:r>
      <w:r>
        <w:rPr>
          <w:i/>
          <w:sz w:val="24"/>
        </w:rPr>
        <w:t>al.</w:t>
      </w:r>
      <w:r>
        <w:rPr>
          <w:sz w:val="24"/>
        </w:rPr>
        <w:t>,</w:t>
      </w:r>
      <w:r>
        <w:rPr>
          <w:spacing w:val="-3"/>
          <w:sz w:val="24"/>
        </w:rPr>
        <w:t> </w:t>
      </w:r>
      <w:r>
        <w:rPr>
          <w:sz w:val="24"/>
        </w:rPr>
        <w:t>"Skin</w:t>
      </w:r>
      <w:r>
        <w:rPr>
          <w:spacing w:val="-3"/>
          <w:sz w:val="24"/>
        </w:rPr>
        <w:t> </w:t>
      </w:r>
      <w:r>
        <w:rPr>
          <w:sz w:val="24"/>
        </w:rPr>
        <w:t>cancer</w:t>
      </w:r>
      <w:r>
        <w:rPr>
          <w:spacing w:val="-3"/>
          <w:sz w:val="24"/>
        </w:rPr>
        <w:t> </w:t>
      </w:r>
      <w:r>
        <w:rPr>
          <w:sz w:val="24"/>
        </w:rPr>
        <w:t>disease</w:t>
      </w:r>
      <w:r>
        <w:rPr>
          <w:spacing w:val="-4"/>
          <w:sz w:val="24"/>
        </w:rPr>
        <w:t> </w:t>
      </w:r>
      <w:r>
        <w:rPr>
          <w:sz w:val="24"/>
        </w:rPr>
        <w:t>detection</w:t>
      </w:r>
      <w:r>
        <w:rPr>
          <w:spacing w:val="-3"/>
          <w:sz w:val="24"/>
        </w:rPr>
        <w:t> </w:t>
      </w:r>
      <w:r>
        <w:rPr>
          <w:sz w:val="24"/>
        </w:rPr>
        <w:t>using</w:t>
      </w:r>
      <w:r>
        <w:rPr>
          <w:spacing w:val="-6"/>
          <w:sz w:val="24"/>
        </w:rPr>
        <w:t> </w:t>
      </w:r>
      <w:r>
        <w:rPr>
          <w:sz w:val="24"/>
        </w:rPr>
        <w:t>transfer</w:t>
      </w:r>
      <w:r>
        <w:rPr>
          <w:spacing w:val="-3"/>
          <w:sz w:val="24"/>
        </w:rPr>
        <w:t> </w:t>
      </w:r>
      <w:r>
        <w:rPr>
          <w:sz w:val="24"/>
        </w:rPr>
        <w:t>learning</w:t>
      </w:r>
      <w:r>
        <w:rPr>
          <w:spacing w:val="-6"/>
          <w:sz w:val="24"/>
        </w:rPr>
        <w:t> </w:t>
      </w:r>
      <w:r>
        <w:rPr>
          <w:sz w:val="24"/>
        </w:rPr>
        <w:t>technique,"</w:t>
      </w:r>
      <w:r>
        <w:rPr>
          <w:spacing w:val="-1"/>
          <w:sz w:val="24"/>
        </w:rPr>
        <w:t> </w:t>
      </w:r>
      <w:r>
        <w:rPr>
          <w:i/>
          <w:sz w:val="24"/>
        </w:rPr>
        <w:t>Applied Sciences, </w:t>
      </w:r>
      <w:r>
        <w:rPr>
          <w:sz w:val="24"/>
        </w:rPr>
        <w:t>vol. 12, no. 11, p. 5714, 2022.</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H.</w:t>
      </w:r>
      <w:r>
        <w:rPr>
          <w:spacing w:val="-15"/>
          <w:sz w:val="24"/>
        </w:rPr>
        <w:t> </w:t>
      </w:r>
      <w:r>
        <w:rPr>
          <w:sz w:val="24"/>
        </w:rPr>
        <w:t>C.</w:t>
      </w:r>
      <w:r>
        <w:rPr>
          <w:spacing w:val="-15"/>
          <w:sz w:val="24"/>
        </w:rPr>
        <w:t> </w:t>
      </w:r>
      <w:r>
        <w:rPr>
          <w:sz w:val="24"/>
        </w:rPr>
        <w:t>Reis,</w:t>
      </w:r>
      <w:r>
        <w:rPr>
          <w:spacing w:val="-15"/>
          <w:sz w:val="24"/>
        </w:rPr>
        <w:t> </w:t>
      </w:r>
      <w:r>
        <w:rPr>
          <w:sz w:val="24"/>
        </w:rPr>
        <w:t>V.</w:t>
      </w:r>
      <w:r>
        <w:rPr>
          <w:spacing w:val="-15"/>
          <w:sz w:val="24"/>
        </w:rPr>
        <w:t> </w:t>
      </w:r>
      <w:r>
        <w:rPr>
          <w:sz w:val="24"/>
        </w:rPr>
        <w:t>Turk,</w:t>
      </w:r>
      <w:r>
        <w:rPr>
          <w:spacing w:val="-15"/>
          <w:sz w:val="24"/>
        </w:rPr>
        <w:t> </w:t>
      </w:r>
      <w:r>
        <w:rPr>
          <w:sz w:val="24"/>
        </w:rPr>
        <w:t>K.</w:t>
      </w:r>
      <w:r>
        <w:rPr>
          <w:spacing w:val="-15"/>
          <w:sz w:val="24"/>
        </w:rPr>
        <w:t> </w:t>
      </w:r>
      <w:r>
        <w:rPr>
          <w:sz w:val="24"/>
        </w:rPr>
        <w:t>Khoshelham,</w:t>
      </w:r>
      <w:r>
        <w:rPr>
          <w:spacing w:val="-15"/>
          <w:sz w:val="24"/>
        </w:rPr>
        <w:t> </w:t>
      </w:r>
      <w:r>
        <w:rPr>
          <w:sz w:val="24"/>
        </w:rPr>
        <w:t>and</w:t>
      </w:r>
      <w:r>
        <w:rPr>
          <w:spacing w:val="-15"/>
          <w:sz w:val="24"/>
        </w:rPr>
        <w:t> </w:t>
      </w:r>
      <w:r>
        <w:rPr>
          <w:sz w:val="24"/>
        </w:rPr>
        <w:t>S.</w:t>
      </w:r>
      <w:r>
        <w:rPr>
          <w:spacing w:val="-15"/>
          <w:sz w:val="24"/>
        </w:rPr>
        <w:t> </w:t>
      </w:r>
      <w:r>
        <w:rPr>
          <w:sz w:val="24"/>
        </w:rPr>
        <w:t>Kaya,</w:t>
      </w:r>
      <w:r>
        <w:rPr>
          <w:spacing w:val="-15"/>
          <w:sz w:val="24"/>
        </w:rPr>
        <w:t> </w:t>
      </w:r>
      <w:r>
        <w:rPr>
          <w:sz w:val="24"/>
        </w:rPr>
        <w:t>"InSiNet:</w:t>
      </w:r>
      <w:r>
        <w:rPr>
          <w:spacing w:val="-15"/>
          <w:sz w:val="24"/>
        </w:rPr>
        <w:t> </w:t>
      </w:r>
      <w:r>
        <w:rPr>
          <w:sz w:val="24"/>
        </w:rPr>
        <w:t>a</w:t>
      </w:r>
      <w:r>
        <w:rPr>
          <w:spacing w:val="-15"/>
          <w:sz w:val="24"/>
        </w:rPr>
        <w:t> </w:t>
      </w:r>
      <w:r>
        <w:rPr>
          <w:sz w:val="24"/>
        </w:rPr>
        <w:t>deep</w:t>
      </w:r>
      <w:r>
        <w:rPr>
          <w:spacing w:val="-15"/>
          <w:sz w:val="24"/>
        </w:rPr>
        <w:t> </w:t>
      </w:r>
      <w:r>
        <w:rPr>
          <w:sz w:val="24"/>
        </w:rPr>
        <w:t>convolutional</w:t>
      </w:r>
      <w:r>
        <w:rPr>
          <w:spacing w:val="-15"/>
          <w:sz w:val="24"/>
        </w:rPr>
        <w:t> </w:t>
      </w:r>
      <w:r>
        <w:rPr>
          <w:sz w:val="24"/>
        </w:rPr>
        <w:t>approach to skin cancer detection and segmentation," </w:t>
      </w:r>
      <w:r>
        <w:rPr>
          <w:i/>
          <w:sz w:val="24"/>
        </w:rPr>
        <w:t>Medical &amp; Biological Engineering &amp; Computing, </w:t>
      </w:r>
      <w:r>
        <w:rPr>
          <w:sz w:val="24"/>
        </w:rPr>
        <w:t>pp. 1-20, 2022.</w:t>
      </w:r>
    </w:p>
    <w:p>
      <w:pPr>
        <w:pStyle w:val="ListParagraph"/>
        <w:numPr>
          <w:ilvl w:val="0"/>
          <w:numId w:val="9"/>
        </w:numPr>
        <w:tabs>
          <w:tab w:pos="1438" w:val="left" w:leader="none"/>
          <w:tab w:pos="1440" w:val="left" w:leader="none"/>
        </w:tabs>
        <w:spacing w:line="240" w:lineRule="auto" w:before="1" w:after="0"/>
        <w:ind w:left="1440" w:right="721" w:hanging="720"/>
        <w:jc w:val="both"/>
        <w:rPr>
          <w:sz w:val="24"/>
        </w:rPr>
      </w:pPr>
      <w:r>
        <w:rPr>
          <w:sz w:val="24"/>
        </w:rPr>
        <w:t>M. A. Khan, M. Sharif, T. Akram, R. Damaševičius, and R. Maskeliūnas, "Skin lesion segmentation</w:t>
      </w:r>
      <w:r>
        <w:rPr>
          <w:spacing w:val="-15"/>
          <w:sz w:val="24"/>
        </w:rPr>
        <w:t> </w:t>
      </w:r>
      <w:r>
        <w:rPr>
          <w:sz w:val="24"/>
        </w:rPr>
        <w:t>and</w:t>
      </w:r>
      <w:r>
        <w:rPr>
          <w:spacing w:val="-15"/>
          <w:sz w:val="24"/>
        </w:rPr>
        <w:t> </w:t>
      </w:r>
      <w:r>
        <w:rPr>
          <w:sz w:val="24"/>
        </w:rPr>
        <w:t>multiclass</w:t>
      </w:r>
      <w:r>
        <w:rPr>
          <w:spacing w:val="-15"/>
          <w:sz w:val="24"/>
        </w:rPr>
        <w:t> </w:t>
      </w:r>
      <w:r>
        <w:rPr>
          <w:sz w:val="24"/>
        </w:rPr>
        <w:t>classification</w:t>
      </w:r>
      <w:r>
        <w:rPr>
          <w:spacing w:val="-14"/>
          <w:sz w:val="24"/>
        </w:rPr>
        <w:t> </w:t>
      </w:r>
      <w:r>
        <w:rPr>
          <w:sz w:val="24"/>
        </w:rPr>
        <w:t>using</w:t>
      </w:r>
      <w:r>
        <w:rPr>
          <w:spacing w:val="-15"/>
          <w:sz w:val="24"/>
        </w:rPr>
        <w:t> </w:t>
      </w:r>
      <w:r>
        <w:rPr>
          <w:sz w:val="24"/>
        </w:rPr>
        <w:t>deep</w:t>
      </w:r>
      <w:r>
        <w:rPr>
          <w:spacing w:val="-15"/>
          <w:sz w:val="24"/>
        </w:rPr>
        <w:t> </w:t>
      </w:r>
      <w:r>
        <w:rPr>
          <w:sz w:val="24"/>
        </w:rPr>
        <w:t>learning</w:t>
      </w:r>
      <w:r>
        <w:rPr>
          <w:spacing w:val="-15"/>
          <w:sz w:val="24"/>
        </w:rPr>
        <w:t> </w:t>
      </w:r>
      <w:r>
        <w:rPr>
          <w:sz w:val="24"/>
        </w:rPr>
        <w:t>features</w:t>
      </w:r>
      <w:r>
        <w:rPr>
          <w:spacing w:val="-14"/>
          <w:sz w:val="24"/>
        </w:rPr>
        <w:t> </w:t>
      </w:r>
      <w:r>
        <w:rPr>
          <w:sz w:val="24"/>
        </w:rPr>
        <w:t>and</w:t>
      </w:r>
      <w:r>
        <w:rPr>
          <w:spacing w:val="-15"/>
          <w:sz w:val="24"/>
        </w:rPr>
        <w:t> </w:t>
      </w:r>
      <w:r>
        <w:rPr>
          <w:sz w:val="24"/>
        </w:rPr>
        <w:t>improved</w:t>
      </w:r>
      <w:r>
        <w:rPr>
          <w:spacing w:val="-14"/>
          <w:sz w:val="24"/>
        </w:rPr>
        <w:t> </w:t>
      </w:r>
      <w:r>
        <w:rPr>
          <w:sz w:val="24"/>
        </w:rPr>
        <w:t>moth flame optimization," </w:t>
      </w:r>
      <w:r>
        <w:rPr>
          <w:i/>
          <w:sz w:val="24"/>
        </w:rPr>
        <w:t>Diagnostics, </w:t>
      </w:r>
      <w:r>
        <w:rPr>
          <w:sz w:val="24"/>
        </w:rPr>
        <w:t>vol. 11, no. 5, p. 811, 2021.</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M. A. Khan, K. Muhammad, M. Sharif, T. Akram, and S. Kadry, "Intelligent fusion- assisted</w:t>
      </w:r>
      <w:r>
        <w:rPr>
          <w:spacing w:val="-15"/>
          <w:sz w:val="24"/>
        </w:rPr>
        <w:t> </w:t>
      </w:r>
      <w:r>
        <w:rPr>
          <w:sz w:val="24"/>
        </w:rPr>
        <w:t>skin</w:t>
      </w:r>
      <w:r>
        <w:rPr>
          <w:spacing w:val="-13"/>
          <w:sz w:val="24"/>
        </w:rPr>
        <w:t> </w:t>
      </w:r>
      <w:r>
        <w:rPr>
          <w:sz w:val="24"/>
        </w:rPr>
        <w:t>lesion</w:t>
      </w:r>
      <w:r>
        <w:rPr>
          <w:spacing w:val="-14"/>
          <w:sz w:val="24"/>
        </w:rPr>
        <w:t> </w:t>
      </w:r>
      <w:r>
        <w:rPr>
          <w:sz w:val="24"/>
        </w:rPr>
        <w:t>localization</w:t>
      </w:r>
      <w:r>
        <w:rPr>
          <w:spacing w:val="-14"/>
          <w:sz w:val="24"/>
        </w:rPr>
        <w:t> </w:t>
      </w:r>
      <w:r>
        <w:rPr>
          <w:sz w:val="24"/>
        </w:rPr>
        <w:t>and</w:t>
      </w:r>
      <w:r>
        <w:rPr>
          <w:spacing w:val="-14"/>
          <w:sz w:val="24"/>
        </w:rPr>
        <w:t> </w:t>
      </w:r>
      <w:r>
        <w:rPr>
          <w:sz w:val="24"/>
        </w:rPr>
        <w:t>classification</w:t>
      </w:r>
      <w:r>
        <w:rPr>
          <w:spacing w:val="-14"/>
          <w:sz w:val="24"/>
        </w:rPr>
        <w:t> </w:t>
      </w:r>
      <w:r>
        <w:rPr>
          <w:sz w:val="24"/>
        </w:rPr>
        <w:t>for</w:t>
      </w:r>
      <w:r>
        <w:rPr>
          <w:spacing w:val="-15"/>
          <w:sz w:val="24"/>
        </w:rPr>
        <w:t> </w:t>
      </w:r>
      <w:r>
        <w:rPr>
          <w:sz w:val="24"/>
        </w:rPr>
        <w:t>smart</w:t>
      </w:r>
      <w:r>
        <w:rPr>
          <w:spacing w:val="-14"/>
          <w:sz w:val="24"/>
        </w:rPr>
        <w:t> </w:t>
      </w:r>
      <w:r>
        <w:rPr>
          <w:sz w:val="24"/>
        </w:rPr>
        <w:t>healthcare,"</w:t>
      </w:r>
      <w:r>
        <w:rPr>
          <w:spacing w:val="-12"/>
          <w:sz w:val="24"/>
        </w:rPr>
        <w:t> </w:t>
      </w:r>
      <w:r>
        <w:rPr>
          <w:i/>
          <w:sz w:val="24"/>
        </w:rPr>
        <w:t>Neural</w:t>
      </w:r>
      <w:r>
        <w:rPr>
          <w:i/>
          <w:spacing w:val="-14"/>
          <w:sz w:val="24"/>
        </w:rPr>
        <w:t> </w:t>
      </w:r>
      <w:r>
        <w:rPr>
          <w:i/>
          <w:sz w:val="24"/>
        </w:rPr>
        <w:t>Computing and Applications, </w:t>
      </w:r>
      <w:r>
        <w:rPr>
          <w:sz w:val="24"/>
        </w:rPr>
        <w:t>vol. 36, no. 1, pp. 37-52, 2024.</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w:t>
      </w:r>
      <w:r>
        <w:rPr>
          <w:spacing w:val="-1"/>
          <w:sz w:val="24"/>
        </w:rPr>
        <w:t> </w:t>
      </w:r>
      <w:r>
        <w:rPr>
          <w:sz w:val="24"/>
        </w:rPr>
        <w:t>M.</w:t>
      </w:r>
      <w:r>
        <w:rPr>
          <w:spacing w:val="-1"/>
          <w:sz w:val="24"/>
        </w:rPr>
        <w:t> </w:t>
      </w:r>
      <w:r>
        <w:rPr>
          <w:sz w:val="24"/>
        </w:rPr>
        <w:t>Hossain,</w:t>
      </w:r>
      <w:r>
        <w:rPr>
          <w:spacing w:val="-1"/>
          <w:sz w:val="24"/>
        </w:rPr>
        <w:t> </w:t>
      </w:r>
      <w:r>
        <w:rPr>
          <w:sz w:val="24"/>
        </w:rPr>
        <w:t>M.</w:t>
      </w:r>
      <w:r>
        <w:rPr>
          <w:spacing w:val="-3"/>
          <w:sz w:val="24"/>
        </w:rPr>
        <w:t> </w:t>
      </w:r>
      <w:r>
        <w:rPr>
          <w:sz w:val="24"/>
        </w:rPr>
        <w:t>M.</w:t>
      </w:r>
      <w:r>
        <w:rPr>
          <w:spacing w:val="-1"/>
          <w:sz w:val="24"/>
        </w:rPr>
        <w:t> </w:t>
      </w:r>
      <w:r>
        <w:rPr>
          <w:sz w:val="24"/>
        </w:rPr>
        <w:t>Hossain,</w:t>
      </w:r>
      <w:r>
        <w:rPr>
          <w:spacing w:val="-1"/>
          <w:sz w:val="24"/>
        </w:rPr>
        <w:t> </w:t>
      </w:r>
      <w:r>
        <w:rPr>
          <w:sz w:val="24"/>
        </w:rPr>
        <w:t>M.</w:t>
      </w:r>
      <w:r>
        <w:rPr>
          <w:spacing w:val="-1"/>
          <w:sz w:val="24"/>
        </w:rPr>
        <w:t> </w:t>
      </w:r>
      <w:r>
        <w:rPr>
          <w:sz w:val="24"/>
        </w:rPr>
        <w:t>B.</w:t>
      </w:r>
      <w:r>
        <w:rPr>
          <w:spacing w:val="-1"/>
          <w:sz w:val="24"/>
        </w:rPr>
        <w:t> </w:t>
      </w:r>
      <w:r>
        <w:rPr>
          <w:sz w:val="24"/>
        </w:rPr>
        <w:t>Arefin,</w:t>
      </w:r>
      <w:r>
        <w:rPr>
          <w:spacing w:val="-2"/>
          <w:sz w:val="24"/>
        </w:rPr>
        <w:t> </w:t>
      </w:r>
      <w:r>
        <w:rPr>
          <w:sz w:val="24"/>
        </w:rPr>
        <w:t>F.</w:t>
      </w:r>
      <w:r>
        <w:rPr>
          <w:spacing w:val="-1"/>
          <w:sz w:val="24"/>
        </w:rPr>
        <w:t> </w:t>
      </w:r>
      <w:r>
        <w:rPr>
          <w:sz w:val="24"/>
        </w:rPr>
        <w:t>Akhtar,</w:t>
      </w:r>
      <w:r>
        <w:rPr>
          <w:spacing w:val="-2"/>
          <w:sz w:val="24"/>
        </w:rPr>
        <w:t> </w:t>
      </w:r>
      <w:r>
        <w:rPr>
          <w:sz w:val="24"/>
        </w:rPr>
        <w:t>and</w:t>
      </w:r>
      <w:r>
        <w:rPr>
          <w:spacing w:val="-1"/>
          <w:sz w:val="24"/>
        </w:rPr>
        <w:t> </w:t>
      </w:r>
      <w:r>
        <w:rPr>
          <w:sz w:val="24"/>
        </w:rPr>
        <w:t>J.</w:t>
      </w:r>
      <w:r>
        <w:rPr>
          <w:spacing w:val="-1"/>
          <w:sz w:val="24"/>
        </w:rPr>
        <w:t> </w:t>
      </w:r>
      <w:r>
        <w:rPr>
          <w:sz w:val="24"/>
        </w:rPr>
        <w:t>Blake,</w:t>
      </w:r>
      <w:r>
        <w:rPr>
          <w:spacing w:val="-1"/>
          <w:sz w:val="24"/>
        </w:rPr>
        <w:t> </w:t>
      </w:r>
      <w:r>
        <w:rPr>
          <w:sz w:val="24"/>
        </w:rPr>
        <w:t>"Combining</w:t>
      </w:r>
      <w:r>
        <w:rPr>
          <w:spacing w:val="-3"/>
          <w:sz w:val="24"/>
        </w:rPr>
        <w:t> </w:t>
      </w:r>
      <w:r>
        <w:rPr>
          <w:sz w:val="24"/>
        </w:rPr>
        <w:t>State- of-the-Art Pre-Trained Deep Learning Models: A Noble Approach for Skin Cancer Detection Using Max Voting Ensemble," </w:t>
      </w:r>
      <w:r>
        <w:rPr>
          <w:i/>
          <w:sz w:val="24"/>
        </w:rPr>
        <w:t>Diagnostics, </w:t>
      </w:r>
      <w:r>
        <w:rPr>
          <w:sz w:val="24"/>
        </w:rPr>
        <w:t>vol. 14, no. 1, p. 89, 2023.</w:t>
      </w:r>
    </w:p>
    <w:p>
      <w:pPr>
        <w:pStyle w:val="ListParagraph"/>
        <w:numPr>
          <w:ilvl w:val="0"/>
          <w:numId w:val="9"/>
        </w:numPr>
        <w:tabs>
          <w:tab w:pos="1438" w:val="left" w:leader="none"/>
          <w:tab w:pos="1440" w:val="left" w:leader="none"/>
        </w:tabs>
        <w:spacing w:line="240" w:lineRule="auto" w:before="0" w:after="0"/>
        <w:ind w:left="1440" w:right="715" w:hanging="720"/>
        <w:jc w:val="both"/>
        <w:rPr>
          <w:sz w:val="24"/>
        </w:rPr>
      </w:pPr>
      <w:r>
        <w:rPr>
          <w:sz w:val="24"/>
        </w:rPr>
        <w:t>W. Gouda, N. Sama, G. Al-waakid, M. Humayun, and N. Jhanjhi, "Detection of Skin- Cancer Based on Skin Lesion Images Using Deep Learning. Healthcare 2022, 10, 1183," ed: s Note: MDPI stays neu-tral with regard to jurisdictional claims in …, 2022.</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V. Rotemberg </w:t>
      </w:r>
      <w:r>
        <w:rPr>
          <w:i/>
          <w:sz w:val="24"/>
        </w:rPr>
        <w:t>et al.</w:t>
      </w:r>
      <w:r>
        <w:rPr>
          <w:sz w:val="24"/>
        </w:rPr>
        <w:t>, "A patient-centric dataset of images and metadata for identifying melanomas using clinical context," </w:t>
      </w:r>
      <w:r>
        <w:rPr>
          <w:i/>
          <w:sz w:val="24"/>
        </w:rPr>
        <w:t>Scientific data, </w:t>
      </w:r>
      <w:r>
        <w:rPr>
          <w:sz w:val="24"/>
        </w:rPr>
        <w:t>vol. 8, no. 1, p. 34, 2021.</w:t>
      </w:r>
    </w:p>
    <w:p>
      <w:pPr>
        <w:pStyle w:val="ListParagraph"/>
        <w:numPr>
          <w:ilvl w:val="0"/>
          <w:numId w:val="9"/>
        </w:numPr>
        <w:tabs>
          <w:tab w:pos="1438" w:val="left" w:leader="none"/>
          <w:tab w:pos="1440" w:val="left" w:leader="none"/>
        </w:tabs>
        <w:spacing w:line="240" w:lineRule="auto" w:before="0" w:after="0"/>
        <w:ind w:left="1440" w:right="714" w:hanging="720"/>
        <w:jc w:val="both"/>
        <w:rPr>
          <w:sz w:val="24"/>
        </w:rPr>
      </w:pPr>
      <w:r>
        <w:rPr>
          <w:sz w:val="24"/>
        </w:rPr>
        <w:t>S. M. de Faria </w:t>
      </w:r>
      <w:r>
        <w:rPr>
          <w:i/>
          <w:sz w:val="24"/>
        </w:rPr>
        <w:t>et al.</w:t>
      </w:r>
      <w:r>
        <w:rPr>
          <w:sz w:val="24"/>
        </w:rPr>
        <w:t>, "Light field image dataset of skin lesions," in </w:t>
      </w:r>
      <w:r>
        <w:rPr>
          <w:i/>
          <w:sz w:val="24"/>
        </w:rPr>
        <w:t>2019 41st Annual International Conference of the IEEE Engineering in Medicine and Biology Society (EMBC)</w:t>
      </w:r>
      <w:r>
        <w:rPr>
          <w:sz w:val="24"/>
        </w:rPr>
        <w:t>, 2019: IEEE, pp. 3905-3908.</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D. Wen </w:t>
      </w:r>
      <w:r>
        <w:rPr>
          <w:i/>
          <w:sz w:val="24"/>
        </w:rPr>
        <w:t>et al.</w:t>
      </w:r>
      <w:r>
        <w:rPr>
          <w:sz w:val="24"/>
        </w:rPr>
        <w:t>, "Characteristics of publicly available skin cancer image datasets: a systematic review," </w:t>
      </w:r>
      <w:r>
        <w:rPr>
          <w:i/>
          <w:sz w:val="24"/>
        </w:rPr>
        <w:t>The Lancet Digital Health, </w:t>
      </w:r>
      <w:r>
        <w:rPr>
          <w:sz w:val="24"/>
        </w:rPr>
        <w:t>vol. 4, no. 1, pp. e64-e74, 2022.</w:t>
      </w:r>
    </w:p>
    <w:p>
      <w:pPr>
        <w:pStyle w:val="ListParagraph"/>
        <w:numPr>
          <w:ilvl w:val="0"/>
          <w:numId w:val="9"/>
        </w:numPr>
        <w:tabs>
          <w:tab w:pos="1438" w:val="left" w:leader="none"/>
          <w:tab w:pos="1440" w:val="left" w:leader="none"/>
        </w:tabs>
        <w:spacing w:line="240" w:lineRule="auto" w:before="0" w:after="0"/>
        <w:ind w:left="1440" w:right="722" w:hanging="720"/>
        <w:jc w:val="both"/>
        <w:rPr>
          <w:sz w:val="24"/>
        </w:rPr>
      </w:pPr>
      <w:r>
        <w:rPr>
          <w:sz w:val="24"/>
        </w:rPr>
        <w:t>R. Daneshjou, M. P. Smith, M. D. Sun, V. Rotemberg, and J. Zou, "Lack of transparency and potential bias in artificial intelligence data sets and algorithms: a scoping review," </w:t>
      </w:r>
      <w:r>
        <w:rPr>
          <w:i/>
          <w:sz w:val="24"/>
        </w:rPr>
        <w:t>JAMA dermatology, </w:t>
      </w:r>
      <w:r>
        <w:rPr>
          <w:sz w:val="24"/>
        </w:rPr>
        <w:t>vol. 157, no. 11, pp. 1362-1369, 2021.</w:t>
      </w:r>
    </w:p>
    <w:p>
      <w:pPr>
        <w:pStyle w:val="ListParagraph"/>
        <w:numPr>
          <w:ilvl w:val="0"/>
          <w:numId w:val="9"/>
        </w:numPr>
        <w:tabs>
          <w:tab w:pos="1438" w:val="left" w:leader="none"/>
          <w:tab w:pos="1440" w:val="left" w:leader="none"/>
        </w:tabs>
        <w:spacing w:line="240" w:lineRule="auto" w:before="0" w:after="0"/>
        <w:ind w:left="1440" w:right="718" w:hanging="720"/>
        <w:jc w:val="both"/>
        <w:rPr>
          <w:sz w:val="24"/>
        </w:rPr>
      </w:pPr>
      <w:r>
        <w:rPr>
          <w:sz w:val="24"/>
        </w:rPr>
        <w:t>S. Haggenmüller </w:t>
      </w:r>
      <w:r>
        <w:rPr>
          <w:i/>
          <w:sz w:val="24"/>
        </w:rPr>
        <w:t>et al.</w:t>
      </w:r>
      <w:r>
        <w:rPr>
          <w:sz w:val="24"/>
        </w:rPr>
        <w:t>, "Skin cancer classification via convolutional neural networks: systematic</w:t>
      </w:r>
      <w:r>
        <w:rPr>
          <w:spacing w:val="-3"/>
          <w:sz w:val="24"/>
        </w:rPr>
        <w:t> </w:t>
      </w:r>
      <w:r>
        <w:rPr>
          <w:sz w:val="24"/>
        </w:rPr>
        <w:t>review</w:t>
      </w:r>
      <w:r>
        <w:rPr>
          <w:spacing w:val="-4"/>
          <w:sz w:val="24"/>
        </w:rPr>
        <w:t> </w:t>
      </w:r>
      <w:r>
        <w:rPr>
          <w:sz w:val="24"/>
        </w:rPr>
        <w:t>of</w:t>
      </w:r>
      <w:r>
        <w:rPr>
          <w:spacing w:val="-4"/>
          <w:sz w:val="24"/>
        </w:rPr>
        <w:t> </w:t>
      </w:r>
      <w:r>
        <w:rPr>
          <w:sz w:val="24"/>
        </w:rPr>
        <w:t>studies</w:t>
      </w:r>
      <w:r>
        <w:rPr>
          <w:spacing w:val="-4"/>
          <w:sz w:val="24"/>
        </w:rPr>
        <w:t> </w:t>
      </w:r>
      <w:r>
        <w:rPr>
          <w:sz w:val="24"/>
        </w:rPr>
        <w:t>involving</w:t>
      </w:r>
      <w:r>
        <w:rPr>
          <w:spacing w:val="-7"/>
          <w:sz w:val="24"/>
        </w:rPr>
        <w:t> </w:t>
      </w:r>
      <w:r>
        <w:rPr>
          <w:sz w:val="24"/>
        </w:rPr>
        <w:t>human</w:t>
      </w:r>
      <w:r>
        <w:rPr>
          <w:spacing w:val="-3"/>
          <w:sz w:val="24"/>
        </w:rPr>
        <w:t> </w:t>
      </w:r>
      <w:r>
        <w:rPr>
          <w:sz w:val="24"/>
        </w:rPr>
        <w:t>experts," </w:t>
      </w:r>
      <w:r>
        <w:rPr>
          <w:i/>
          <w:sz w:val="24"/>
        </w:rPr>
        <w:t>European</w:t>
      </w:r>
      <w:r>
        <w:rPr>
          <w:i/>
          <w:spacing w:val="-2"/>
          <w:sz w:val="24"/>
        </w:rPr>
        <w:t> </w:t>
      </w:r>
      <w:r>
        <w:rPr>
          <w:i/>
          <w:sz w:val="24"/>
        </w:rPr>
        <w:t>Journal</w:t>
      </w:r>
      <w:r>
        <w:rPr>
          <w:i/>
          <w:spacing w:val="-2"/>
          <w:sz w:val="24"/>
        </w:rPr>
        <w:t> </w:t>
      </w:r>
      <w:r>
        <w:rPr>
          <w:i/>
          <w:sz w:val="24"/>
        </w:rPr>
        <w:t>of</w:t>
      </w:r>
      <w:r>
        <w:rPr>
          <w:i/>
          <w:spacing w:val="-4"/>
          <w:sz w:val="24"/>
        </w:rPr>
        <w:t> </w:t>
      </w:r>
      <w:r>
        <w:rPr>
          <w:i/>
          <w:sz w:val="24"/>
        </w:rPr>
        <w:t>Cancer,</w:t>
      </w:r>
      <w:r>
        <w:rPr>
          <w:i/>
          <w:spacing w:val="-3"/>
          <w:sz w:val="24"/>
        </w:rPr>
        <w:t> </w:t>
      </w:r>
      <w:r>
        <w:rPr>
          <w:sz w:val="24"/>
        </w:rPr>
        <w:t>vol. 156, pp. 202-216, 2021.</w:t>
      </w:r>
    </w:p>
    <w:p>
      <w:pPr>
        <w:pStyle w:val="ListParagraph"/>
        <w:numPr>
          <w:ilvl w:val="0"/>
          <w:numId w:val="9"/>
        </w:numPr>
        <w:tabs>
          <w:tab w:pos="1438" w:val="left" w:leader="none"/>
          <w:tab w:pos="1440" w:val="left" w:leader="none"/>
        </w:tabs>
        <w:spacing w:line="240" w:lineRule="auto" w:before="1" w:after="0"/>
        <w:ind w:left="1440" w:right="717" w:hanging="720"/>
        <w:jc w:val="both"/>
        <w:rPr>
          <w:sz w:val="24"/>
        </w:rPr>
      </w:pPr>
      <w:r>
        <w:rPr>
          <w:sz w:val="24"/>
        </w:rPr>
        <w:t>K. Thomsen, L. Iversen, T. L. Titlestad, and O. Winther, "Systematic review of machine learning for diagnosis and prognosis in dermatology," </w:t>
      </w:r>
      <w:r>
        <w:rPr>
          <w:i/>
          <w:sz w:val="24"/>
        </w:rPr>
        <w:t>Journal of Dermatological Treatment, </w:t>
      </w:r>
      <w:r>
        <w:rPr>
          <w:sz w:val="24"/>
        </w:rPr>
        <w:t>vol. 31, no. 5, pp. 496-510, 2020.</w:t>
      </w:r>
    </w:p>
    <w:p>
      <w:pPr>
        <w:pStyle w:val="ListParagraph"/>
        <w:numPr>
          <w:ilvl w:val="0"/>
          <w:numId w:val="9"/>
        </w:numPr>
        <w:tabs>
          <w:tab w:pos="1438" w:val="left" w:leader="none"/>
        </w:tabs>
        <w:spacing w:line="240" w:lineRule="auto" w:before="0" w:after="0"/>
        <w:ind w:left="1438" w:right="0" w:hanging="718"/>
        <w:jc w:val="both"/>
        <w:rPr>
          <w:sz w:val="24"/>
        </w:rPr>
      </w:pPr>
      <w:r>
        <w:rPr>
          <w:sz w:val="24"/>
        </w:rPr>
        <w:t>A.</w:t>
      </w:r>
      <w:r>
        <w:rPr>
          <w:spacing w:val="-1"/>
          <w:sz w:val="24"/>
        </w:rPr>
        <w:t> </w:t>
      </w:r>
      <w:r>
        <w:rPr>
          <w:sz w:val="24"/>
        </w:rPr>
        <w:t>S.</w:t>
      </w:r>
      <w:r>
        <w:rPr>
          <w:spacing w:val="-1"/>
          <w:sz w:val="24"/>
        </w:rPr>
        <w:t> </w:t>
      </w:r>
      <w:r>
        <w:rPr>
          <w:sz w:val="24"/>
        </w:rPr>
        <w:t>Adamson </w:t>
      </w:r>
      <w:r>
        <w:rPr>
          <w:i/>
          <w:sz w:val="24"/>
        </w:rPr>
        <w:t>et</w:t>
      </w:r>
      <w:r>
        <w:rPr>
          <w:i/>
          <w:spacing w:val="-1"/>
          <w:sz w:val="24"/>
        </w:rPr>
        <w:t> </w:t>
      </w:r>
      <w:r>
        <w:rPr>
          <w:i/>
          <w:sz w:val="24"/>
        </w:rPr>
        <w:t>al.</w:t>
      </w:r>
      <w:r>
        <w:rPr>
          <w:sz w:val="24"/>
        </w:rPr>
        <w:t>,</w:t>
      </w:r>
      <w:r>
        <w:rPr>
          <w:spacing w:val="-1"/>
          <w:sz w:val="24"/>
        </w:rPr>
        <w:t> </w:t>
      </w:r>
      <w:r>
        <w:rPr>
          <w:sz w:val="24"/>
        </w:rPr>
        <w:t>"Diversity, race,</w:t>
      </w:r>
      <w:r>
        <w:rPr>
          <w:spacing w:val="1"/>
          <w:sz w:val="24"/>
        </w:rPr>
        <w:t> </w:t>
      </w:r>
      <w:r>
        <w:rPr>
          <w:sz w:val="24"/>
        </w:rPr>
        <w:t>and</w:t>
      </w:r>
      <w:r>
        <w:rPr>
          <w:spacing w:val="-1"/>
          <w:sz w:val="24"/>
        </w:rPr>
        <w:t> </w:t>
      </w:r>
      <w:r>
        <w:rPr>
          <w:sz w:val="24"/>
        </w:rPr>
        <w:t>health," </w:t>
      </w:r>
      <w:r>
        <w:rPr>
          <w:i/>
          <w:sz w:val="24"/>
        </w:rPr>
        <w:t>Med,</w:t>
      </w:r>
      <w:r>
        <w:rPr>
          <w:i/>
          <w:spacing w:val="-1"/>
          <w:sz w:val="24"/>
        </w:rPr>
        <w:t> </w:t>
      </w:r>
      <w:r>
        <w:rPr>
          <w:sz w:val="24"/>
        </w:rPr>
        <w:t>vol. 2,</w:t>
      </w:r>
      <w:r>
        <w:rPr>
          <w:spacing w:val="-1"/>
          <w:sz w:val="24"/>
        </w:rPr>
        <w:t> </w:t>
      </w:r>
      <w:r>
        <w:rPr>
          <w:sz w:val="24"/>
        </w:rPr>
        <w:t>no.</w:t>
      </w:r>
      <w:r>
        <w:rPr>
          <w:spacing w:val="-1"/>
          <w:sz w:val="24"/>
        </w:rPr>
        <w:t> </w:t>
      </w:r>
      <w:r>
        <w:rPr>
          <w:sz w:val="24"/>
        </w:rPr>
        <w:t>1, pp.</w:t>
      </w:r>
      <w:r>
        <w:rPr>
          <w:spacing w:val="-1"/>
          <w:sz w:val="24"/>
        </w:rPr>
        <w:t> </w:t>
      </w:r>
      <w:r>
        <w:rPr>
          <w:sz w:val="24"/>
        </w:rPr>
        <w:t>6-10, </w:t>
      </w:r>
      <w:r>
        <w:rPr>
          <w:spacing w:val="-2"/>
          <w:sz w:val="24"/>
        </w:rPr>
        <w:t>2021.</w:t>
      </w:r>
    </w:p>
    <w:p>
      <w:pPr>
        <w:pStyle w:val="ListParagraph"/>
        <w:numPr>
          <w:ilvl w:val="0"/>
          <w:numId w:val="9"/>
        </w:numPr>
        <w:tabs>
          <w:tab w:pos="1438" w:val="left" w:leader="none"/>
          <w:tab w:pos="1440" w:val="left" w:leader="none"/>
        </w:tabs>
        <w:spacing w:line="240" w:lineRule="auto" w:before="0" w:after="0"/>
        <w:ind w:left="1440" w:right="717" w:hanging="720"/>
        <w:jc w:val="both"/>
        <w:rPr>
          <w:sz w:val="24"/>
        </w:rPr>
      </w:pPr>
      <w:r>
        <w:rPr>
          <w:sz w:val="24"/>
        </w:rPr>
        <w:t>M. A. Zia, A. Ali, M. Gilani, F. Mehmood, S. Ullah, and I. Anwar, "BLOCKCHAIN- POWERED</w:t>
      </w:r>
      <w:r>
        <w:rPr>
          <w:spacing w:val="80"/>
          <w:w w:val="150"/>
          <w:sz w:val="24"/>
        </w:rPr>
        <w:t> </w:t>
      </w:r>
      <w:r>
        <w:rPr>
          <w:sz w:val="24"/>
        </w:rPr>
        <w:t>ACCOUNTABILITY</w:t>
      </w:r>
      <w:r>
        <w:rPr>
          <w:spacing w:val="80"/>
          <w:w w:val="150"/>
          <w:sz w:val="24"/>
        </w:rPr>
        <w:t> </w:t>
      </w:r>
      <w:r>
        <w:rPr>
          <w:sz w:val="24"/>
        </w:rPr>
        <w:t>IN</w:t>
      </w:r>
      <w:r>
        <w:rPr>
          <w:spacing w:val="80"/>
          <w:w w:val="150"/>
          <w:sz w:val="24"/>
        </w:rPr>
        <w:t> </w:t>
      </w:r>
      <w:r>
        <w:rPr>
          <w:sz w:val="24"/>
        </w:rPr>
        <w:t>PHARMACEUTICAL</w:t>
      </w:r>
      <w:r>
        <w:rPr>
          <w:spacing w:val="80"/>
          <w:w w:val="150"/>
          <w:sz w:val="24"/>
        </w:rPr>
        <w:t> </w:t>
      </w:r>
      <w:r>
        <w:rPr>
          <w:sz w:val="24"/>
        </w:rPr>
        <w:t>SUPPLY</w:t>
      </w:r>
      <w:r>
        <w:rPr>
          <w:spacing w:val="80"/>
          <w:w w:val="150"/>
          <w:sz w:val="24"/>
        </w:rPr>
        <w:t> </w:t>
      </w:r>
      <w:r>
        <w:rPr>
          <w:sz w:val="24"/>
        </w:rPr>
        <w:t>CHAINS,"</w:t>
      </w:r>
    </w:p>
    <w:p>
      <w:pPr>
        <w:spacing w:before="0"/>
        <w:ind w:left="1440" w:right="0" w:firstLine="0"/>
        <w:jc w:val="left"/>
        <w:rPr>
          <w:sz w:val="24"/>
        </w:rPr>
      </w:pPr>
      <w:r>
        <w:rPr>
          <w:i/>
          <w:sz w:val="24"/>
        </w:rPr>
        <w:t>Agricultural</w:t>
      </w:r>
      <w:r>
        <w:rPr>
          <w:i/>
          <w:spacing w:val="-1"/>
          <w:sz w:val="24"/>
        </w:rPr>
        <w:t> </w:t>
      </w:r>
      <w:r>
        <w:rPr>
          <w:i/>
          <w:sz w:val="24"/>
        </w:rPr>
        <w:t>Sciences Journal, </w:t>
      </w:r>
      <w:r>
        <w:rPr>
          <w:sz w:val="24"/>
        </w:rPr>
        <w:t>no. 1,</w:t>
      </w:r>
      <w:r>
        <w:rPr>
          <w:spacing w:val="-1"/>
          <w:sz w:val="24"/>
        </w:rPr>
        <w:t> </w:t>
      </w:r>
      <w:r>
        <w:rPr>
          <w:sz w:val="24"/>
        </w:rPr>
        <w:t>pp. 145-159, </w:t>
      </w:r>
      <w:r>
        <w:rPr>
          <w:spacing w:val="-2"/>
          <w:sz w:val="24"/>
        </w:rPr>
        <w:t>2024.</w:t>
      </w:r>
    </w:p>
    <w:p>
      <w:pPr>
        <w:spacing w:after="0"/>
        <w:jc w:val="left"/>
        <w:rPr>
          <w:sz w:val="24"/>
        </w:rPr>
        <w:sectPr>
          <w:pgSz w:w="12240" w:h="15840"/>
          <w:pgMar w:top="1360" w:bottom="280" w:left="720" w:right="720"/>
        </w:sectPr>
      </w:pPr>
    </w:p>
    <w:p>
      <w:pPr>
        <w:pStyle w:val="BodyText"/>
        <w:spacing w:before="4"/>
        <w:ind w:left="0"/>
        <w:jc w:val="left"/>
        <w:rPr>
          <w:sz w:val="17"/>
        </w:rPr>
      </w:pPr>
    </w:p>
    <w:sectPr>
      <w:pgSz w:w="12240" w:h="15840"/>
      <w:pgMar w:top="18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Microsoft YaHei">
    <w:altName w:val="Microsoft YaHei"/>
    <w:charset w:val="1"/>
    <w:family w:val="swiss"/>
    <w:pitch w:val="variable"/>
  </w:font>
  <w:font w:name="Segoe UI Symbol">
    <w:altName w:val="Segoe UI Symbol"/>
    <w:charset w:val="1"/>
    <w:family w:val="swiss"/>
    <w:pitch w:val="variable"/>
  </w:font>
  <w:font w:name="SimSun">
    <w:altName w:val="SimSun"/>
    <w:charset w:val="1"/>
    <w:family w:val="auto"/>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7">
    <w:multiLevelType w:val="hybridMultilevel"/>
    <w:lvl w:ilvl="0">
      <w:start w:val="0"/>
      <w:numFmt w:val="bullet"/>
      <w:lvlText w:val=""/>
      <w:lvlJc w:val="left"/>
      <w:pPr>
        <w:ind w:left="510" w:hanging="40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16" w:hanging="401"/>
      </w:pPr>
      <w:rPr>
        <w:rFonts w:hint="default"/>
        <w:lang w:val="en-US" w:eastAsia="en-US" w:bidi="ar-SA"/>
      </w:rPr>
    </w:lvl>
    <w:lvl w:ilvl="2">
      <w:start w:val="0"/>
      <w:numFmt w:val="bullet"/>
      <w:lvlText w:val="•"/>
      <w:lvlJc w:val="left"/>
      <w:pPr>
        <w:ind w:left="1112" w:hanging="401"/>
      </w:pPr>
      <w:rPr>
        <w:rFonts w:hint="default"/>
        <w:lang w:val="en-US" w:eastAsia="en-US" w:bidi="ar-SA"/>
      </w:rPr>
    </w:lvl>
    <w:lvl w:ilvl="3">
      <w:start w:val="0"/>
      <w:numFmt w:val="bullet"/>
      <w:lvlText w:val="•"/>
      <w:lvlJc w:val="left"/>
      <w:pPr>
        <w:ind w:left="1408" w:hanging="401"/>
      </w:pPr>
      <w:rPr>
        <w:rFonts w:hint="default"/>
        <w:lang w:val="en-US" w:eastAsia="en-US" w:bidi="ar-SA"/>
      </w:rPr>
    </w:lvl>
    <w:lvl w:ilvl="4">
      <w:start w:val="0"/>
      <w:numFmt w:val="bullet"/>
      <w:lvlText w:val="•"/>
      <w:lvlJc w:val="left"/>
      <w:pPr>
        <w:ind w:left="1704" w:hanging="401"/>
      </w:pPr>
      <w:rPr>
        <w:rFonts w:hint="default"/>
        <w:lang w:val="en-US" w:eastAsia="en-US" w:bidi="ar-SA"/>
      </w:rPr>
    </w:lvl>
    <w:lvl w:ilvl="5">
      <w:start w:val="0"/>
      <w:numFmt w:val="bullet"/>
      <w:lvlText w:val="•"/>
      <w:lvlJc w:val="left"/>
      <w:pPr>
        <w:ind w:left="2001" w:hanging="401"/>
      </w:pPr>
      <w:rPr>
        <w:rFonts w:hint="default"/>
        <w:lang w:val="en-US" w:eastAsia="en-US" w:bidi="ar-SA"/>
      </w:rPr>
    </w:lvl>
    <w:lvl w:ilvl="6">
      <w:start w:val="0"/>
      <w:numFmt w:val="bullet"/>
      <w:lvlText w:val="•"/>
      <w:lvlJc w:val="left"/>
      <w:pPr>
        <w:ind w:left="2297" w:hanging="401"/>
      </w:pPr>
      <w:rPr>
        <w:rFonts w:hint="default"/>
        <w:lang w:val="en-US" w:eastAsia="en-US" w:bidi="ar-SA"/>
      </w:rPr>
    </w:lvl>
    <w:lvl w:ilvl="7">
      <w:start w:val="0"/>
      <w:numFmt w:val="bullet"/>
      <w:lvlText w:val="•"/>
      <w:lvlJc w:val="left"/>
      <w:pPr>
        <w:ind w:left="2593" w:hanging="401"/>
      </w:pPr>
      <w:rPr>
        <w:rFonts w:hint="default"/>
        <w:lang w:val="en-US" w:eastAsia="en-US" w:bidi="ar-SA"/>
      </w:rPr>
    </w:lvl>
    <w:lvl w:ilvl="8">
      <w:start w:val="0"/>
      <w:numFmt w:val="bullet"/>
      <w:lvlText w:val="•"/>
      <w:lvlJc w:val="left"/>
      <w:pPr>
        <w:ind w:left="2889" w:hanging="401"/>
      </w:pPr>
      <w:rPr>
        <w:rFonts w:hint="default"/>
        <w:lang w:val="en-US" w:eastAsia="en-US" w:bidi="ar-SA"/>
      </w:rPr>
    </w:lvl>
  </w:abstractNum>
  <w:abstractNum w:abstractNumId="6">
    <w:multiLevelType w:val="hybridMultilevel"/>
    <w:lvl w:ilvl="0">
      <w:start w:val="0"/>
      <w:numFmt w:val="bullet"/>
      <w:lvlText w:val=""/>
      <w:lvlJc w:val="left"/>
      <w:pPr>
        <w:ind w:left="466" w:hanging="2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03" w:hanging="260"/>
      </w:pPr>
      <w:rPr>
        <w:rFonts w:hint="default"/>
        <w:lang w:val="en-US" w:eastAsia="en-US" w:bidi="ar-SA"/>
      </w:rPr>
    </w:lvl>
    <w:lvl w:ilvl="2">
      <w:start w:val="0"/>
      <w:numFmt w:val="bullet"/>
      <w:lvlText w:val="•"/>
      <w:lvlJc w:val="left"/>
      <w:pPr>
        <w:ind w:left="947" w:hanging="260"/>
      </w:pPr>
      <w:rPr>
        <w:rFonts w:hint="default"/>
        <w:lang w:val="en-US" w:eastAsia="en-US" w:bidi="ar-SA"/>
      </w:rPr>
    </w:lvl>
    <w:lvl w:ilvl="3">
      <w:start w:val="0"/>
      <w:numFmt w:val="bullet"/>
      <w:lvlText w:val="•"/>
      <w:lvlJc w:val="left"/>
      <w:pPr>
        <w:ind w:left="1191" w:hanging="260"/>
      </w:pPr>
      <w:rPr>
        <w:rFonts w:hint="default"/>
        <w:lang w:val="en-US" w:eastAsia="en-US" w:bidi="ar-SA"/>
      </w:rPr>
    </w:lvl>
    <w:lvl w:ilvl="4">
      <w:start w:val="0"/>
      <w:numFmt w:val="bullet"/>
      <w:lvlText w:val="•"/>
      <w:lvlJc w:val="left"/>
      <w:pPr>
        <w:ind w:left="1435" w:hanging="260"/>
      </w:pPr>
      <w:rPr>
        <w:rFonts w:hint="default"/>
        <w:lang w:val="en-US" w:eastAsia="en-US" w:bidi="ar-SA"/>
      </w:rPr>
    </w:lvl>
    <w:lvl w:ilvl="5">
      <w:start w:val="0"/>
      <w:numFmt w:val="bullet"/>
      <w:lvlText w:val="•"/>
      <w:lvlJc w:val="left"/>
      <w:pPr>
        <w:ind w:left="1679" w:hanging="260"/>
      </w:pPr>
      <w:rPr>
        <w:rFonts w:hint="default"/>
        <w:lang w:val="en-US" w:eastAsia="en-US" w:bidi="ar-SA"/>
      </w:rPr>
    </w:lvl>
    <w:lvl w:ilvl="6">
      <w:start w:val="0"/>
      <w:numFmt w:val="bullet"/>
      <w:lvlText w:val="•"/>
      <w:lvlJc w:val="left"/>
      <w:pPr>
        <w:ind w:left="1922" w:hanging="260"/>
      </w:pPr>
      <w:rPr>
        <w:rFonts w:hint="default"/>
        <w:lang w:val="en-US" w:eastAsia="en-US" w:bidi="ar-SA"/>
      </w:rPr>
    </w:lvl>
    <w:lvl w:ilvl="7">
      <w:start w:val="0"/>
      <w:numFmt w:val="bullet"/>
      <w:lvlText w:val="•"/>
      <w:lvlJc w:val="left"/>
      <w:pPr>
        <w:ind w:left="2166" w:hanging="260"/>
      </w:pPr>
      <w:rPr>
        <w:rFonts w:hint="default"/>
        <w:lang w:val="en-US" w:eastAsia="en-US" w:bidi="ar-SA"/>
      </w:rPr>
    </w:lvl>
    <w:lvl w:ilvl="8">
      <w:start w:val="0"/>
      <w:numFmt w:val="bullet"/>
      <w:lvlText w:val="•"/>
      <w:lvlJc w:val="left"/>
      <w:pPr>
        <w:ind w:left="2410" w:hanging="260"/>
      </w:pPr>
      <w:rPr>
        <w:rFonts w:hint="default"/>
        <w:lang w:val="en-US" w:eastAsia="en-US" w:bidi="ar-SA"/>
      </w:rPr>
    </w:lvl>
  </w:abstractNum>
  <w:abstractNum w:abstractNumId="5">
    <w:multiLevelType w:val="hybridMultilevel"/>
    <w:lvl w:ilvl="0">
      <w:start w:val="0"/>
      <w:numFmt w:val="bullet"/>
      <w:lvlText w:val=""/>
      <w:lvlJc w:val="left"/>
      <w:pPr>
        <w:ind w:left="460" w:hanging="35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62" w:hanging="351"/>
      </w:pPr>
      <w:rPr>
        <w:rFonts w:hint="default"/>
        <w:lang w:val="en-US" w:eastAsia="en-US" w:bidi="ar-SA"/>
      </w:rPr>
    </w:lvl>
    <w:lvl w:ilvl="2">
      <w:start w:val="0"/>
      <w:numFmt w:val="bullet"/>
      <w:lvlText w:val="•"/>
      <w:lvlJc w:val="left"/>
      <w:pPr>
        <w:ind w:left="1064" w:hanging="351"/>
      </w:pPr>
      <w:rPr>
        <w:rFonts w:hint="default"/>
        <w:lang w:val="en-US" w:eastAsia="en-US" w:bidi="ar-SA"/>
      </w:rPr>
    </w:lvl>
    <w:lvl w:ilvl="3">
      <w:start w:val="0"/>
      <w:numFmt w:val="bullet"/>
      <w:lvlText w:val="•"/>
      <w:lvlJc w:val="left"/>
      <w:pPr>
        <w:ind w:left="1366" w:hanging="351"/>
      </w:pPr>
      <w:rPr>
        <w:rFonts w:hint="default"/>
        <w:lang w:val="en-US" w:eastAsia="en-US" w:bidi="ar-SA"/>
      </w:rPr>
    </w:lvl>
    <w:lvl w:ilvl="4">
      <w:start w:val="0"/>
      <w:numFmt w:val="bullet"/>
      <w:lvlText w:val="•"/>
      <w:lvlJc w:val="left"/>
      <w:pPr>
        <w:ind w:left="1668" w:hanging="351"/>
      </w:pPr>
      <w:rPr>
        <w:rFonts w:hint="default"/>
        <w:lang w:val="en-US" w:eastAsia="en-US" w:bidi="ar-SA"/>
      </w:rPr>
    </w:lvl>
    <w:lvl w:ilvl="5">
      <w:start w:val="0"/>
      <w:numFmt w:val="bullet"/>
      <w:lvlText w:val="•"/>
      <w:lvlJc w:val="left"/>
      <w:pPr>
        <w:ind w:left="1971" w:hanging="351"/>
      </w:pPr>
      <w:rPr>
        <w:rFonts w:hint="default"/>
        <w:lang w:val="en-US" w:eastAsia="en-US" w:bidi="ar-SA"/>
      </w:rPr>
    </w:lvl>
    <w:lvl w:ilvl="6">
      <w:start w:val="0"/>
      <w:numFmt w:val="bullet"/>
      <w:lvlText w:val="•"/>
      <w:lvlJc w:val="left"/>
      <w:pPr>
        <w:ind w:left="2273" w:hanging="351"/>
      </w:pPr>
      <w:rPr>
        <w:rFonts w:hint="default"/>
        <w:lang w:val="en-US" w:eastAsia="en-US" w:bidi="ar-SA"/>
      </w:rPr>
    </w:lvl>
    <w:lvl w:ilvl="7">
      <w:start w:val="0"/>
      <w:numFmt w:val="bullet"/>
      <w:lvlText w:val="•"/>
      <w:lvlJc w:val="left"/>
      <w:pPr>
        <w:ind w:left="2575" w:hanging="351"/>
      </w:pPr>
      <w:rPr>
        <w:rFonts w:hint="default"/>
        <w:lang w:val="en-US" w:eastAsia="en-US" w:bidi="ar-SA"/>
      </w:rPr>
    </w:lvl>
    <w:lvl w:ilvl="8">
      <w:start w:val="0"/>
      <w:numFmt w:val="bullet"/>
      <w:lvlText w:val="•"/>
      <w:lvlJc w:val="left"/>
      <w:pPr>
        <w:ind w:left="2877" w:hanging="351"/>
      </w:pPr>
      <w:rPr>
        <w:rFonts w:hint="default"/>
        <w:lang w:val="en-US" w:eastAsia="en-US" w:bidi="ar-SA"/>
      </w:rPr>
    </w:lvl>
  </w:abstractNum>
  <w:abstractNum w:abstractNumId="4">
    <w:multiLevelType w:val="hybridMultilevel"/>
    <w:lvl w:ilvl="0">
      <w:start w:val="0"/>
      <w:numFmt w:val="bullet"/>
      <w:lvlText w:val=""/>
      <w:lvlJc w:val="left"/>
      <w:pPr>
        <w:ind w:left="466" w:hanging="2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03" w:hanging="260"/>
      </w:pPr>
      <w:rPr>
        <w:rFonts w:hint="default"/>
        <w:lang w:val="en-US" w:eastAsia="en-US" w:bidi="ar-SA"/>
      </w:rPr>
    </w:lvl>
    <w:lvl w:ilvl="2">
      <w:start w:val="0"/>
      <w:numFmt w:val="bullet"/>
      <w:lvlText w:val="•"/>
      <w:lvlJc w:val="left"/>
      <w:pPr>
        <w:ind w:left="947" w:hanging="260"/>
      </w:pPr>
      <w:rPr>
        <w:rFonts w:hint="default"/>
        <w:lang w:val="en-US" w:eastAsia="en-US" w:bidi="ar-SA"/>
      </w:rPr>
    </w:lvl>
    <w:lvl w:ilvl="3">
      <w:start w:val="0"/>
      <w:numFmt w:val="bullet"/>
      <w:lvlText w:val="•"/>
      <w:lvlJc w:val="left"/>
      <w:pPr>
        <w:ind w:left="1191" w:hanging="260"/>
      </w:pPr>
      <w:rPr>
        <w:rFonts w:hint="default"/>
        <w:lang w:val="en-US" w:eastAsia="en-US" w:bidi="ar-SA"/>
      </w:rPr>
    </w:lvl>
    <w:lvl w:ilvl="4">
      <w:start w:val="0"/>
      <w:numFmt w:val="bullet"/>
      <w:lvlText w:val="•"/>
      <w:lvlJc w:val="left"/>
      <w:pPr>
        <w:ind w:left="1435" w:hanging="260"/>
      </w:pPr>
      <w:rPr>
        <w:rFonts w:hint="default"/>
        <w:lang w:val="en-US" w:eastAsia="en-US" w:bidi="ar-SA"/>
      </w:rPr>
    </w:lvl>
    <w:lvl w:ilvl="5">
      <w:start w:val="0"/>
      <w:numFmt w:val="bullet"/>
      <w:lvlText w:val="•"/>
      <w:lvlJc w:val="left"/>
      <w:pPr>
        <w:ind w:left="1679" w:hanging="260"/>
      </w:pPr>
      <w:rPr>
        <w:rFonts w:hint="default"/>
        <w:lang w:val="en-US" w:eastAsia="en-US" w:bidi="ar-SA"/>
      </w:rPr>
    </w:lvl>
    <w:lvl w:ilvl="6">
      <w:start w:val="0"/>
      <w:numFmt w:val="bullet"/>
      <w:lvlText w:val="•"/>
      <w:lvlJc w:val="left"/>
      <w:pPr>
        <w:ind w:left="1922" w:hanging="260"/>
      </w:pPr>
      <w:rPr>
        <w:rFonts w:hint="default"/>
        <w:lang w:val="en-US" w:eastAsia="en-US" w:bidi="ar-SA"/>
      </w:rPr>
    </w:lvl>
    <w:lvl w:ilvl="7">
      <w:start w:val="0"/>
      <w:numFmt w:val="bullet"/>
      <w:lvlText w:val="•"/>
      <w:lvlJc w:val="left"/>
      <w:pPr>
        <w:ind w:left="2166" w:hanging="260"/>
      </w:pPr>
      <w:rPr>
        <w:rFonts w:hint="default"/>
        <w:lang w:val="en-US" w:eastAsia="en-US" w:bidi="ar-SA"/>
      </w:rPr>
    </w:lvl>
    <w:lvl w:ilvl="8">
      <w:start w:val="0"/>
      <w:numFmt w:val="bullet"/>
      <w:lvlText w:val="•"/>
      <w:lvlJc w:val="left"/>
      <w:pPr>
        <w:ind w:left="2410" w:hanging="260"/>
      </w:pPr>
      <w:rPr>
        <w:rFonts w:hint="default"/>
        <w:lang w:val="en-US" w:eastAsia="en-US" w:bidi="ar-SA"/>
      </w:rPr>
    </w:lvl>
  </w:abstractNum>
  <w:abstractNum w:abstractNumId="3">
    <w:multiLevelType w:val="hybridMultilevel"/>
    <w:lvl w:ilvl="0">
      <w:start w:val="0"/>
      <w:numFmt w:val="bullet"/>
      <w:lvlText w:val=""/>
      <w:lvlJc w:val="left"/>
      <w:pPr>
        <w:ind w:left="460" w:hanging="35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62" w:hanging="351"/>
      </w:pPr>
      <w:rPr>
        <w:rFonts w:hint="default"/>
        <w:lang w:val="en-US" w:eastAsia="en-US" w:bidi="ar-SA"/>
      </w:rPr>
    </w:lvl>
    <w:lvl w:ilvl="2">
      <w:start w:val="0"/>
      <w:numFmt w:val="bullet"/>
      <w:lvlText w:val="•"/>
      <w:lvlJc w:val="left"/>
      <w:pPr>
        <w:ind w:left="1064" w:hanging="351"/>
      </w:pPr>
      <w:rPr>
        <w:rFonts w:hint="default"/>
        <w:lang w:val="en-US" w:eastAsia="en-US" w:bidi="ar-SA"/>
      </w:rPr>
    </w:lvl>
    <w:lvl w:ilvl="3">
      <w:start w:val="0"/>
      <w:numFmt w:val="bullet"/>
      <w:lvlText w:val="•"/>
      <w:lvlJc w:val="left"/>
      <w:pPr>
        <w:ind w:left="1366" w:hanging="351"/>
      </w:pPr>
      <w:rPr>
        <w:rFonts w:hint="default"/>
        <w:lang w:val="en-US" w:eastAsia="en-US" w:bidi="ar-SA"/>
      </w:rPr>
    </w:lvl>
    <w:lvl w:ilvl="4">
      <w:start w:val="0"/>
      <w:numFmt w:val="bullet"/>
      <w:lvlText w:val="•"/>
      <w:lvlJc w:val="left"/>
      <w:pPr>
        <w:ind w:left="1668" w:hanging="351"/>
      </w:pPr>
      <w:rPr>
        <w:rFonts w:hint="default"/>
        <w:lang w:val="en-US" w:eastAsia="en-US" w:bidi="ar-SA"/>
      </w:rPr>
    </w:lvl>
    <w:lvl w:ilvl="5">
      <w:start w:val="0"/>
      <w:numFmt w:val="bullet"/>
      <w:lvlText w:val="•"/>
      <w:lvlJc w:val="left"/>
      <w:pPr>
        <w:ind w:left="1971" w:hanging="351"/>
      </w:pPr>
      <w:rPr>
        <w:rFonts w:hint="default"/>
        <w:lang w:val="en-US" w:eastAsia="en-US" w:bidi="ar-SA"/>
      </w:rPr>
    </w:lvl>
    <w:lvl w:ilvl="6">
      <w:start w:val="0"/>
      <w:numFmt w:val="bullet"/>
      <w:lvlText w:val="•"/>
      <w:lvlJc w:val="left"/>
      <w:pPr>
        <w:ind w:left="2273" w:hanging="351"/>
      </w:pPr>
      <w:rPr>
        <w:rFonts w:hint="default"/>
        <w:lang w:val="en-US" w:eastAsia="en-US" w:bidi="ar-SA"/>
      </w:rPr>
    </w:lvl>
    <w:lvl w:ilvl="7">
      <w:start w:val="0"/>
      <w:numFmt w:val="bullet"/>
      <w:lvlText w:val="•"/>
      <w:lvlJc w:val="left"/>
      <w:pPr>
        <w:ind w:left="2575" w:hanging="351"/>
      </w:pPr>
      <w:rPr>
        <w:rFonts w:hint="default"/>
        <w:lang w:val="en-US" w:eastAsia="en-US" w:bidi="ar-SA"/>
      </w:rPr>
    </w:lvl>
    <w:lvl w:ilvl="8">
      <w:start w:val="0"/>
      <w:numFmt w:val="bullet"/>
      <w:lvlText w:val="•"/>
      <w:lvlJc w:val="left"/>
      <w:pPr>
        <w:ind w:left="2877" w:hanging="351"/>
      </w:pPr>
      <w:rPr>
        <w:rFonts w:hint="default"/>
        <w:lang w:val="en-US" w:eastAsia="en-US" w:bidi="ar-SA"/>
      </w:rPr>
    </w:lvl>
  </w:abstractNum>
  <w:abstractNum w:abstractNumId="2">
    <w:multiLevelType w:val="hybridMultilevel"/>
    <w:lvl w:ilvl="0">
      <w:start w:val="0"/>
      <w:numFmt w:val="bullet"/>
      <w:lvlText w:val=""/>
      <w:lvlJc w:val="left"/>
      <w:pPr>
        <w:ind w:left="466" w:hanging="2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03" w:hanging="260"/>
      </w:pPr>
      <w:rPr>
        <w:rFonts w:hint="default"/>
        <w:lang w:val="en-US" w:eastAsia="en-US" w:bidi="ar-SA"/>
      </w:rPr>
    </w:lvl>
    <w:lvl w:ilvl="2">
      <w:start w:val="0"/>
      <w:numFmt w:val="bullet"/>
      <w:lvlText w:val="•"/>
      <w:lvlJc w:val="left"/>
      <w:pPr>
        <w:ind w:left="947" w:hanging="260"/>
      </w:pPr>
      <w:rPr>
        <w:rFonts w:hint="default"/>
        <w:lang w:val="en-US" w:eastAsia="en-US" w:bidi="ar-SA"/>
      </w:rPr>
    </w:lvl>
    <w:lvl w:ilvl="3">
      <w:start w:val="0"/>
      <w:numFmt w:val="bullet"/>
      <w:lvlText w:val="•"/>
      <w:lvlJc w:val="left"/>
      <w:pPr>
        <w:ind w:left="1191" w:hanging="260"/>
      </w:pPr>
      <w:rPr>
        <w:rFonts w:hint="default"/>
        <w:lang w:val="en-US" w:eastAsia="en-US" w:bidi="ar-SA"/>
      </w:rPr>
    </w:lvl>
    <w:lvl w:ilvl="4">
      <w:start w:val="0"/>
      <w:numFmt w:val="bullet"/>
      <w:lvlText w:val="•"/>
      <w:lvlJc w:val="left"/>
      <w:pPr>
        <w:ind w:left="1435" w:hanging="260"/>
      </w:pPr>
      <w:rPr>
        <w:rFonts w:hint="default"/>
        <w:lang w:val="en-US" w:eastAsia="en-US" w:bidi="ar-SA"/>
      </w:rPr>
    </w:lvl>
    <w:lvl w:ilvl="5">
      <w:start w:val="0"/>
      <w:numFmt w:val="bullet"/>
      <w:lvlText w:val="•"/>
      <w:lvlJc w:val="left"/>
      <w:pPr>
        <w:ind w:left="1679" w:hanging="260"/>
      </w:pPr>
      <w:rPr>
        <w:rFonts w:hint="default"/>
        <w:lang w:val="en-US" w:eastAsia="en-US" w:bidi="ar-SA"/>
      </w:rPr>
    </w:lvl>
    <w:lvl w:ilvl="6">
      <w:start w:val="0"/>
      <w:numFmt w:val="bullet"/>
      <w:lvlText w:val="•"/>
      <w:lvlJc w:val="left"/>
      <w:pPr>
        <w:ind w:left="1922" w:hanging="260"/>
      </w:pPr>
      <w:rPr>
        <w:rFonts w:hint="default"/>
        <w:lang w:val="en-US" w:eastAsia="en-US" w:bidi="ar-SA"/>
      </w:rPr>
    </w:lvl>
    <w:lvl w:ilvl="7">
      <w:start w:val="0"/>
      <w:numFmt w:val="bullet"/>
      <w:lvlText w:val="•"/>
      <w:lvlJc w:val="left"/>
      <w:pPr>
        <w:ind w:left="2166" w:hanging="260"/>
      </w:pPr>
      <w:rPr>
        <w:rFonts w:hint="default"/>
        <w:lang w:val="en-US" w:eastAsia="en-US" w:bidi="ar-SA"/>
      </w:rPr>
    </w:lvl>
    <w:lvl w:ilvl="8">
      <w:start w:val="0"/>
      <w:numFmt w:val="bullet"/>
      <w:lvlText w:val="•"/>
      <w:lvlJc w:val="left"/>
      <w:pPr>
        <w:ind w:left="2410" w:hanging="260"/>
      </w:pPr>
      <w:rPr>
        <w:rFonts w:hint="default"/>
        <w:lang w:val="en-US" w:eastAsia="en-US" w:bidi="ar-SA"/>
      </w:rPr>
    </w:lvl>
  </w:abstractNum>
  <w:abstractNum w:abstractNumId="1">
    <w:multiLevelType w:val="hybridMultilevel"/>
    <w:lvl w:ilvl="0">
      <w:start w:val="2"/>
      <w:numFmt w:val="decimal"/>
      <w:lvlText w:val="%1"/>
      <w:lvlJc w:val="left"/>
      <w:pPr>
        <w:ind w:left="1080" w:hanging="360"/>
        <w:jc w:val="left"/>
      </w:pPr>
      <w:rPr>
        <w:rFonts w:hint="default"/>
        <w:lang w:val="en-US" w:eastAsia="en-US" w:bidi="ar-SA"/>
      </w:rPr>
    </w:lvl>
    <w:lvl w:ilvl="1">
      <w:start w:val="3"/>
      <w:numFmt w:val="decimal"/>
      <w:lvlText w:val="%1.%2"/>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spacing w:val="0"/>
        <w:w w:val="100"/>
        <w:lang w:val="en-US" w:eastAsia="en-US" w:bidi="ar-SA"/>
      </w:rPr>
    </w:lvl>
    <w:lvl w:ilvl="1">
      <w:start w:val="1"/>
      <w:numFmt w:val="decimal"/>
      <w:lvlText w:val="%1.%2"/>
      <w:lvlJc w:val="left"/>
      <w:pPr>
        <w:ind w:left="1200" w:hanging="480"/>
        <w:jc w:val="left"/>
      </w:pPr>
      <w:rPr>
        <w:rFonts w:hint="default"/>
        <w:spacing w:val="0"/>
        <w:w w:val="100"/>
        <w:lang w:val="en-US" w:eastAsia="en-US" w:bidi="ar-SA"/>
      </w:rPr>
    </w:lvl>
    <w:lvl w:ilvl="2">
      <w:start w:val="1"/>
      <w:numFmt w:val="decimal"/>
      <w:lvlText w:val="%1.%2.%3"/>
      <w:lvlJc w:val="left"/>
      <w:pPr>
        <w:ind w:left="1260"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200" w:hanging="480"/>
      </w:pPr>
      <w:rPr>
        <w:rFonts w:hint="default"/>
        <w:lang w:val="en-US" w:eastAsia="en-US" w:bidi="ar-SA"/>
      </w:rPr>
    </w:lvl>
    <w:lvl w:ilvl="4">
      <w:start w:val="0"/>
      <w:numFmt w:val="bullet"/>
      <w:lvlText w:val="•"/>
      <w:lvlJc w:val="left"/>
      <w:pPr>
        <w:ind w:left="1260" w:hanging="480"/>
      </w:pPr>
      <w:rPr>
        <w:rFonts w:hint="default"/>
        <w:lang w:val="en-US" w:eastAsia="en-US" w:bidi="ar-SA"/>
      </w:rPr>
    </w:lvl>
    <w:lvl w:ilvl="5">
      <w:start w:val="0"/>
      <w:numFmt w:val="bullet"/>
      <w:lvlText w:val="•"/>
      <w:lvlJc w:val="left"/>
      <w:pPr>
        <w:ind w:left="1380" w:hanging="480"/>
      </w:pPr>
      <w:rPr>
        <w:rFonts w:hint="default"/>
        <w:lang w:val="en-US" w:eastAsia="en-US" w:bidi="ar-SA"/>
      </w:rPr>
    </w:lvl>
    <w:lvl w:ilvl="6">
      <w:start w:val="0"/>
      <w:numFmt w:val="bullet"/>
      <w:lvlText w:val="•"/>
      <w:lvlJc w:val="left"/>
      <w:pPr>
        <w:ind w:left="3264" w:hanging="480"/>
      </w:pPr>
      <w:rPr>
        <w:rFonts w:hint="default"/>
        <w:lang w:val="en-US" w:eastAsia="en-US" w:bidi="ar-SA"/>
      </w:rPr>
    </w:lvl>
    <w:lvl w:ilvl="7">
      <w:start w:val="0"/>
      <w:numFmt w:val="bullet"/>
      <w:lvlText w:val="•"/>
      <w:lvlJc w:val="left"/>
      <w:pPr>
        <w:ind w:left="5148" w:hanging="480"/>
      </w:pPr>
      <w:rPr>
        <w:rFonts w:hint="default"/>
        <w:lang w:val="en-US" w:eastAsia="en-US" w:bidi="ar-SA"/>
      </w:rPr>
    </w:lvl>
    <w:lvl w:ilvl="8">
      <w:start w:val="0"/>
      <w:numFmt w:val="bullet"/>
      <w:lvlText w:val="•"/>
      <w:lvlJc w:val="left"/>
      <w:pPr>
        <w:ind w:left="7032" w:hanging="48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40"/>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999" w:hanging="27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260" w:hanging="54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1"/>
      <w:ind w:left="754" w:right="757"/>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440"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ftab@gs.zzu.edu.cn" TargetMode="External"/><Relationship Id="rId6" Type="http://schemas.openxmlformats.org/officeDocument/2006/relationships/hyperlink" Target="mailto:yananjiang@zzu.edu.cn" TargetMode="External"/><Relationship Id="rId7" Type="http://schemas.openxmlformats.org/officeDocument/2006/relationships/hyperlink" Target="mailto:faisalmehmood685@uaf.edu.pk" TargetMode="External"/><Relationship Id="rId8" Type="http://schemas.openxmlformats.org/officeDocument/2006/relationships/hyperlink" Target="mailto:Alishbah44@gmail.com" TargetMode="External"/><Relationship Id="rId9" Type="http://schemas.openxmlformats.org/officeDocument/2006/relationships/hyperlink" Target="mailto:dongzg@zzu.edu.cn" TargetMode="External"/><Relationship Id="rId10" Type="http://schemas.openxmlformats.org/officeDocument/2006/relationships/hyperlink" Target="mailto:%2Czcj2016@126.com" TargetMode="External"/><Relationship Id="rId11" Type="http://schemas.openxmlformats.org/officeDocument/2006/relationships/hyperlink" Target="mailto:kdliu@zzu.edu.cn" TargetMode="External"/><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image" Target="media/image7.png"/><Relationship Id="rId19" Type="http://schemas.openxmlformats.org/officeDocument/2006/relationships/image" Target="media/image8.jpe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awais</dc:creator>
  <dcterms:created xsi:type="dcterms:W3CDTF">2026-01-11T08:06:12Z</dcterms:created>
  <dcterms:modified xsi:type="dcterms:W3CDTF">2026-01-11T08:06:12Z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2019</vt:lpwstr>
  </property>
  <property fmtid="{D5CDD505-2E9C-101B-9397-08002B2CF9AE}" pid="4" name="LastSaved">
    <vt:filetime>2026-01-11T00:00:00Z</vt:filetime>
  </property>
  <property fmtid="{D5CDD505-2E9C-101B-9397-08002B2CF9AE}" pid="5" name="Producer">
    <vt:lpwstr>3-Heights(TM) PDF Security Shell 4.8.25.2 (http://www.pdf-tools.com)</vt:lpwstr>
  </property>
</Properties>
</file>