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C2206B" w:rsidRP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[1] L.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Lamport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“Password authentication with insecure communication,”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ACM, vol. 24, no. 11, pp. 770–772, 1981.</w:t>
      </w:r>
      <w:proofErr w:type="gramEnd"/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4FCE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[2] X. Huang, Y. Xiang, A.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Chonka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J. Zhou, and R. H. Deng, “A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generic framework for three-factor authentication: Preserving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security and privacy in distributed systems,” IEEE Trans. Parallel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Distrib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 Syst., vol. 22, no. 8, pp. 1390–1397, Aug. 2011.</w:t>
      </w:r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[3] X. Huang, Y. Xiang, E.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Bertino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J. Zhou, and L.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“Robust multifactor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authentication for fragile communications,” IEEE Trans.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Dependable Secure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11, no. 6, pp. 568–581,Nov./Dec. 2014.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[4] D.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He, S.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Zeadally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N. Kumar, and J. Lee, “Anonymous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for wireless body area networks with provable security,”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IEEE Syst. J., vol. 22, pp. 1–12, 2016.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[5] L. Li, L. Lin, and M. Hwang, “A remote password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scheme for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multiserver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architecture using neural networks,” IEEE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Trans. Neural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12, no. 6, pp. 1498–1504, Nov. 2001.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[6] W.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Juang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“Efficient multi-server password authenticated key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agreement using smart cards,” IEEE Trans. Consumer Electron.,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50, no. 1, pp. 251–255, Feb. 2004.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lastRenderedPageBreak/>
        <w:t>[7] C. C. Chang and J. S. Lee, “An efficient and secure multi-server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password authentication scheme using smart cards,” in Proc. Int.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Conf.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Cyberworlds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2004, pp. 417–422.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[8] J.-L. Tsai, “Efficient multi-server authentication scheme based 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one-way hash function without verification table,”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27, no. 3C4, pp. 115–121, 2008.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[9] W.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Tsaur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J. Li, and W. Lee, “An efficient and secure multi-server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authentication scheme with key agreement,” J. Syst.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Softw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85, no. 4, pp. 876–882, 2012.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[10] Y. Liao and C. Hsiao, “A novel multi-server remote user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scheme using self-certified public keys for mobile clients,”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Future Generation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Syst., vol. 29, no. 3, pp. 886–900, 2013.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[11] T. S.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Messerges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E. A.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Dabbish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and R. H. Sloan, “Examining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smart-card security under the threat of power analysis attacks,”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IEEE Trans.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51, no. 5, pp. 541–552, May 2002.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[12] D. Wang and P. Wang, Offline Dictionary Attack on Password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Authentication Schemes Using Smart Cards. New York, NY, USA: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Springer International Publishing, 2015.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[13] J. K. Lee, S. R.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Ryu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and K. Y.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Yoo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“Fingerprint-based remote user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authentication scheme using smart cards,” Electron. </w:t>
      </w:r>
      <w:proofErr w:type="spellStart"/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Lett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vol. 38,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no. 12, pp. 554–555, 2002.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24FCE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[14] C. Lin and Y. Lai, “A flexible biometrics remote user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scheme,”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Standards Interfaces, vol. 27, no. 1, pp. 19–23, 2004.</w:t>
      </w:r>
      <w:proofErr w:type="gram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[15] C. Chang and I. Lin, “Remarks on fingerprint-based remote user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authentication scheme using smart cards,” Operating Syst. Rev.,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38, no. 4, pp. 91–96, 2004.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[16] H. Kim, S. Lee, and K.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Yoo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“Id-based password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scheme using smart cards and fingerprints,” Operating Syst. Rev.,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37, no. 4, pp. 32–41, 2003.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[17] M. Scott, “Cryptanalysis of an id-based password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scheme using smart cards and fingerprints,” Operating Syst. Rev.,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38, no. 2, pp. 73–75, 2004.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>[18] M. K. Khan and J. Zhang, “Improving the security of ’a flexible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biometrics remote user authentication scheme’,”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Standards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Interfaces, vol. 29, no. 1, pp. 82–85, 2007.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[19] E. Yoon and K.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Yoo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“Robust biometrics-based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multi-server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with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key agreement scheme for smart cards on elliptic curve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cryptosystem,” J. Supercomputing, vol. 63, no. 1, pp. 235–255, 2013.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[20] H. Kim, W.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Jeon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K. Lee, Y. Lee, and D. Won, “Cryptanalysis and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improvement of a biometrics-based multi-server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with key agreement scheme,” in Proc. Int. Conf.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 Sci. Appl.,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2012, pp. 391–406.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P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[21] D.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He and D. Wang, “Robust biometrics-based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scheme for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multiserver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environment,” IEEE Syst. J., vol. 9, no. 3,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pp. 816–823, Sep. 2015.</w:t>
      </w:r>
      <w:proofErr w:type="gramEnd"/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[22] V.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Odelu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A. K. Das, and A.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Goswami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“A secure biometrics-based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multi-server authentication protocol using smart cards,” IEEE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Trans. Inf. Forensics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10, no. 9, pp. 1953–1966, Sep. 2015.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P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[23] A. G. Reddy, E. J. Yoon, A. K. Das, V.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Odelu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and K. Y.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Yoo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“Design of mutually authenticated key agreement protocol resistant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to impersonation attacks for multi-server environment,” IEEE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Access, vol. 5, pp. 3622–3639, Feb. 2017.</w:t>
      </w:r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[24] M. L. Das, A.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Saxena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, and V. P.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Gulati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“A dynamic id-based remote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user authentication scheme,” IEEE Trans. Consumer Electron.,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50, no. 2, pp. 629–631, May 2004.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[25] Y. Wang, J. Liu, F. Xiao, and J. Dan, “A more efficient and secure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dynamic id-based remote user authentication scheme,”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vol. 32, no. 4, pp. 583–585, 2009.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[26] K.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Yeh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C. Su, N. Lo, Y. Li, and Y. Hung, “Two robust remote user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authentication protocols using smart cards,” J. Syst.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Softw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83,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no. 12, pp. 2556–2565, 2010.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[27] F. Wen and X. Li, “An improved dynamic id-based remote user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authentication with key agreement scheme,”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Electr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C220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Eng.,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vol. 38, no. 2, pp. 381–387, 2012.</w:t>
      </w:r>
      <w:proofErr w:type="gramEnd"/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2206B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[28] D. He, S.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Zeadally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, N. Kumar, and W. Wu, “Efficient and anonymous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mobile user authentication protocol using self-certified public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key cryptography for multi-server architectures,” IEEE Trans.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Inf. Forensics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C2206B">
        <w:rPr>
          <w:rFonts w:ascii="Times New Roman" w:hAnsi="Times New Roman" w:cs="Times New Roman"/>
          <w:bCs/>
          <w:sz w:val="28"/>
          <w:szCs w:val="28"/>
        </w:rPr>
        <w:t>., vol. 11, no. 9, pp. 2052–2064, Sep. 2016.</w:t>
      </w:r>
    </w:p>
    <w:p w:rsidR="00824FCE" w:rsidRPr="00C2206B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C2206B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2206B">
        <w:rPr>
          <w:rFonts w:ascii="Times New Roman" w:hAnsi="Times New Roman" w:cs="Times New Roman"/>
          <w:bCs/>
          <w:sz w:val="28"/>
          <w:szCs w:val="28"/>
        </w:rPr>
        <w:t xml:space="preserve">[29] D. </w:t>
      </w:r>
      <w:proofErr w:type="gramStart"/>
      <w:r w:rsidRPr="00C2206B">
        <w:rPr>
          <w:rFonts w:ascii="Times New Roman" w:hAnsi="Times New Roman" w:cs="Times New Roman"/>
          <w:bCs/>
          <w:sz w:val="28"/>
          <w:szCs w:val="28"/>
        </w:rPr>
        <w:t>He, “Security flaws in a biometrics-based multi-server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 xml:space="preserve">with key agreement scheme,” IACR Cryptology </w:t>
      </w:r>
      <w:proofErr w:type="spellStart"/>
      <w:r w:rsidRPr="00C2206B">
        <w:rPr>
          <w:rFonts w:ascii="Times New Roman" w:hAnsi="Times New Roman" w:cs="Times New Roman"/>
          <w:bCs/>
          <w:sz w:val="28"/>
          <w:szCs w:val="28"/>
        </w:rPr>
        <w:t>Eprint</w:t>
      </w:r>
      <w:proofErr w:type="spell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2206B">
        <w:rPr>
          <w:rFonts w:ascii="Times New Roman" w:hAnsi="Times New Roman" w:cs="Times New Roman"/>
          <w:bCs/>
          <w:sz w:val="28"/>
          <w:szCs w:val="28"/>
        </w:rPr>
        <w:t>Archive, vol. 2011, p. 365, 2011.</w:t>
      </w:r>
      <w:proofErr w:type="gramEnd"/>
    </w:p>
    <w:p w:rsidR="00824FCE" w:rsidRDefault="00824FCE" w:rsidP="00C2206B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[30] M. H.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Afifi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L. Zhou, S.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Chakrabartty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and R.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Jian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“Dynamic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protocol using self-powered timers for passive internet of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things,” IEEE Internet Things J., vol. 5, no. 4, pp. 2927–2935,Aug. 2018.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[31] A.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Dua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N. Kumar, A. K. Das, and W.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Susilo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“Secure message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communication protocol among vehicles in smart city,” IEEE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Trans.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Veh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 Technol., vol. 67, no. 5, pp. 4359–4373, May 2018.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[32] P.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Xie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J.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Z. Cao, and J. Wang, “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Genewave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: Fast authentication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and key agreement on commodity mobile devices,” IEEE/ACM Trans.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 vol. 26, no. 4, pp. 1688–1700, Aug. 2018.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>[33] L. Wu, J. Wang, K.-K.</w:t>
      </w:r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R.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Choo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and D.</w:t>
      </w:r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>He, “Secure key agreement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and key protection for mobile device user authentication,” IEEE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Trans. Inf. Forensics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 vol. 14, no. 2, pp. 319–330, Feb. 2019.</w:t>
      </w:r>
      <w:proofErr w:type="gramEnd"/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[34] Y.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Dodis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Ostrovsky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Reyzin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and A. D. Smith, “Fuzzy extractors: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How to generate strong keys from biometrics and other noisy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data,” SIAM J.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 vol. 38, no. 1, pp. 97–139, 2008.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[35] C. P.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Schnorr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Efficient Identification and Signatures for Smart Cards.</w:t>
      </w:r>
      <w:proofErr w:type="gram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Berlin, Germany: Springer, 1989.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[36] D.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Pointcheval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and J. Stern, “Security proofs for signature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schemes,” in Proc. Int. Conf. Theory Appl. Cryptographic Tech., 1996,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pp. 387–398.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[37] N.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Fleischhacker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T.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Jager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, and D.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Schr€</w:t>
      </w: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>oder</w:t>
      </w:r>
      <w:proofErr w:type="spellEnd"/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>, “On tight security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proofs for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schnorr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signatures,” in Proc. Int. Conf. Theory Appl. Cryptology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Inf.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 2014, pp. 512–531.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[38] Y. Tseng, S. Huang, T. Tsai, and J.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Ke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“List-free id-based mutual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authentication and key agreement protocol for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multiserver</w:t>
      </w:r>
      <w:proofErr w:type="spellEnd"/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architectures,” IEEE Trans. Emerging Top.</w:t>
      </w:r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vol. 4, no. 1,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pp. 102–112, Jan. 2016.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[39] K. Y. Choi, J. Y. Hwang, D. H. Lee, and I. S.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Seo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“Id-based authenticated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key agreement for low-power mobile devices,” in Proc.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10th Australasian Conf. Inf.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 Privacy, 2005, pp. 494–505.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t xml:space="preserve">[40] J. C. Cha and J. H.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Cheon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“An identity-based signature from gap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diffie-hellman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groups,” in Proc. 6th Int. Workshop Theory Practice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>Public Key Cryptography: Public Key Cryptography, 2003, pp. 18–30.</w:t>
      </w:r>
    </w:p>
    <w:p w:rsidR="00824FCE" w:rsidRPr="009D30ED" w:rsidRDefault="00824FCE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9D30ED" w:rsidRPr="00B605C0" w:rsidRDefault="009D30ED" w:rsidP="009D30ED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D30ED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[41] H. H.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Kilinc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and T.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Yanik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, “A survey of sip authentication and key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D30ED">
        <w:rPr>
          <w:rFonts w:ascii="Times New Roman" w:hAnsi="Times New Roman" w:cs="Times New Roman"/>
          <w:bCs/>
          <w:sz w:val="28"/>
          <w:szCs w:val="28"/>
        </w:rPr>
        <w:t xml:space="preserve">agreement schemes,” IEEE </w:t>
      </w:r>
      <w:proofErr w:type="spellStart"/>
      <w:r w:rsidRPr="009D30ED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. Surveys </w:t>
      </w:r>
      <w:proofErr w:type="spellStart"/>
      <w:proofErr w:type="gramStart"/>
      <w:r w:rsidRPr="009D30ED">
        <w:rPr>
          <w:rFonts w:ascii="Times New Roman" w:hAnsi="Times New Roman" w:cs="Times New Roman"/>
          <w:bCs/>
          <w:sz w:val="28"/>
          <w:szCs w:val="28"/>
        </w:rPr>
        <w:t>Tuts</w:t>
      </w:r>
      <w:proofErr w:type="spellEnd"/>
      <w:r w:rsidRPr="009D30ED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9D30ED">
        <w:rPr>
          <w:rFonts w:ascii="Times New Roman" w:hAnsi="Times New Roman" w:cs="Times New Roman"/>
          <w:bCs/>
          <w:sz w:val="28"/>
          <w:szCs w:val="28"/>
        </w:rPr>
        <w:t xml:space="preserve"> vol. 16, no. 2,</w:t>
      </w:r>
      <w:r w:rsidR="00824FCE">
        <w:rPr>
          <w:rFonts w:ascii="Times New Roman" w:hAnsi="Times New Roman" w:cs="Times New Roman"/>
          <w:bCs/>
          <w:sz w:val="28"/>
          <w:szCs w:val="28"/>
        </w:rPr>
        <w:t xml:space="preserve"> </w:t>
      </w:r>
      <w:bookmarkStart w:id="0" w:name="_GoBack"/>
      <w:bookmarkEnd w:id="0"/>
      <w:r w:rsidRPr="009D30ED">
        <w:rPr>
          <w:rFonts w:ascii="Times New Roman" w:hAnsi="Times New Roman" w:cs="Times New Roman"/>
          <w:bCs/>
          <w:sz w:val="28"/>
          <w:szCs w:val="28"/>
        </w:rPr>
        <w:t>pp. 1005–1023, Apr.-Jun. 2014.</w:t>
      </w:r>
    </w:p>
    <w:sectPr w:rsidR="009D30ED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82BE3"/>
    <w:rsid w:val="002A740D"/>
    <w:rsid w:val="00546E8C"/>
    <w:rsid w:val="00824FCE"/>
    <w:rsid w:val="008A1DC6"/>
    <w:rsid w:val="009D30ED"/>
    <w:rsid w:val="00B605C0"/>
    <w:rsid w:val="00C2206B"/>
    <w:rsid w:val="00C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1128</Words>
  <Characters>6434</Characters>
  <Application>Microsoft Office Word</Application>
  <DocSecurity>0</DocSecurity>
  <Lines>53</Lines>
  <Paragraphs>15</Paragraphs>
  <ScaleCrop>false</ScaleCrop>
  <Company/>
  <LinksUpToDate>false</LinksUpToDate>
  <CharactersWithSpaces>7547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JP1</cp:lastModifiedBy>
  <cp:revision>7</cp:revision>
  <dcterms:created xsi:type="dcterms:W3CDTF">2012-10-10T11:08:00Z</dcterms:created>
  <dcterms:modified xsi:type="dcterms:W3CDTF">2022-04-04T08:31:00Z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