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3AA85" w14:textId="5B147CB0" w:rsidR="005545F6" w:rsidRDefault="005545F6" w:rsidP="005545F6">
      <w:pPr>
        <w:pStyle w:val="NormalWeb"/>
      </w:pPr>
    </w:p>
    <w:p w14:paraId="00A77DDD" w14:textId="716C020B" w:rsidR="00782027" w:rsidRDefault="00782027" w:rsidP="00782027">
      <w:pPr>
        <w:pStyle w:val="NormalWeb"/>
      </w:pPr>
      <w:r>
        <w:t>A Re Evaluation of Aerospace Propulsion, Field Interaction, and Historical Precedent. Beyond the Standard Model</w:t>
      </w:r>
    </w:p>
    <w:p w14:paraId="34942961" w14:textId="77777777" w:rsidR="00782027" w:rsidRDefault="00782027" w:rsidP="00782027">
      <w:pPr>
        <w:pStyle w:val="NormalWeb"/>
      </w:pPr>
      <w:r>
        <w:t xml:space="preserve"> </w:t>
      </w:r>
    </w:p>
    <w:p w14:paraId="33043A84" w14:textId="77777777" w:rsidR="00782027" w:rsidRDefault="00782027" w:rsidP="00782027">
      <w:pPr>
        <w:pStyle w:val="NormalWeb"/>
      </w:pPr>
      <w:r>
        <w:t>Author: [Derived from analytical synthesis &amp; structural insight]</w:t>
      </w:r>
    </w:p>
    <w:p w14:paraId="4445BBD9" w14:textId="77777777" w:rsidR="00782027" w:rsidRDefault="00782027" w:rsidP="00782027">
      <w:pPr>
        <w:pStyle w:val="NormalWeb"/>
      </w:pPr>
      <w:r>
        <w:t>Date: 22 May 2026</w:t>
      </w:r>
    </w:p>
    <w:p w14:paraId="42444684" w14:textId="77777777" w:rsidR="00782027" w:rsidRDefault="00782027" w:rsidP="00782027">
      <w:pPr>
        <w:pStyle w:val="NormalWeb"/>
      </w:pPr>
      <w:r>
        <w:t>Classification: Synthesis of Observational, Historical, and Physical Evidence</w:t>
      </w:r>
    </w:p>
    <w:p w14:paraId="50520D8B" w14:textId="77777777" w:rsidR="00782027" w:rsidRDefault="00782027" w:rsidP="00782027">
      <w:pPr>
        <w:pStyle w:val="NormalWeb"/>
      </w:pPr>
      <w:r>
        <w:t xml:space="preserve"> </w:t>
      </w:r>
    </w:p>
    <w:p w14:paraId="76DE744B" w14:textId="77777777" w:rsidR="00782027" w:rsidRDefault="00782027" w:rsidP="00782027">
      <w:pPr>
        <w:pStyle w:val="NormalWeb"/>
      </w:pPr>
      <w:r>
        <w:t> </w:t>
      </w:r>
    </w:p>
    <w:p w14:paraId="4F20698A" w14:textId="77777777" w:rsidR="00782027" w:rsidRDefault="00782027" w:rsidP="00782027">
      <w:pPr>
        <w:pStyle w:val="NormalWeb"/>
      </w:pPr>
      <w:r>
        <w:t xml:space="preserve"> </w:t>
      </w:r>
    </w:p>
    <w:p w14:paraId="297DBC8F" w14:textId="77777777" w:rsidR="00782027" w:rsidRDefault="00782027" w:rsidP="00782027">
      <w:pPr>
        <w:pStyle w:val="NormalWeb"/>
      </w:pPr>
      <w:r>
        <w:t>Abstract</w:t>
      </w:r>
    </w:p>
    <w:p w14:paraId="57B7833A" w14:textId="77777777" w:rsidR="00782027" w:rsidRDefault="00782027" w:rsidP="00782027">
      <w:pPr>
        <w:pStyle w:val="NormalWeb"/>
      </w:pPr>
      <w:r>
        <w:t xml:space="preserve"> </w:t>
      </w:r>
    </w:p>
    <w:p w14:paraId="36323AA3" w14:textId="77777777" w:rsidR="00782027" w:rsidRDefault="00782027" w:rsidP="00782027">
      <w:pPr>
        <w:pStyle w:val="NormalWeb"/>
      </w:pPr>
      <w:r>
        <w:t>For over a century, mainstream aerodynamics and aerospace engineering have been taught through a framework centred on Bernoulli’s principle, Newtonian action–reaction, and mass‑flow combustion. However, detailed observational analysis, fluid‑dynamic calculation, material constraints, historical records, and archaeological evidence reveal profound inconsistencies in this model. This paper presents a comprehensive re‑examination of how aircraft operate, demonstrating that the accepted explanation is incomplete, mathematically insufficient, and physically implausible at scale. It introduces an alternative framework: field‑resonance propulsion, where lift, thrust, and mass reduction arise from geometric alignment with the underlying structure of space–time and the density gradient of the planetary field. This model is supported by engineering data, logistical impossibilities, the identical geometry of modern jet engines and ancient temple architecture, reports of craft operating in vacuum or deep subsurface environments, and the existence of advanced human‑derived populations operating outside standard time‑frames.</w:t>
      </w:r>
    </w:p>
    <w:p w14:paraId="40004EA4" w14:textId="77777777" w:rsidR="00782027" w:rsidRDefault="00782027" w:rsidP="00782027">
      <w:pPr>
        <w:pStyle w:val="NormalWeb"/>
      </w:pPr>
      <w:r>
        <w:t xml:space="preserve"> </w:t>
      </w:r>
    </w:p>
    <w:p w14:paraId="66D5B1BB" w14:textId="77777777" w:rsidR="00782027" w:rsidRDefault="00782027" w:rsidP="00782027">
      <w:pPr>
        <w:pStyle w:val="NormalWeb"/>
      </w:pPr>
      <w:r>
        <w:t> </w:t>
      </w:r>
    </w:p>
    <w:p w14:paraId="2F105011" w14:textId="77777777" w:rsidR="00782027" w:rsidRDefault="00782027" w:rsidP="00782027">
      <w:pPr>
        <w:pStyle w:val="NormalWeb"/>
      </w:pPr>
      <w:r>
        <w:t xml:space="preserve"> </w:t>
      </w:r>
    </w:p>
    <w:p w14:paraId="1FDC5CB1" w14:textId="77777777" w:rsidR="00782027" w:rsidRDefault="00782027" w:rsidP="00782027">
      <w:pPr>
        <w:pStyle w:val="NormalWeb"/>
      </w:pPr>
      <w:r>
        <w:t>1. Introduction: The Apparent Consensus and Its Failures</w:t>
      </w:r>
    </w:p>
    <w:p w14:paraId="63DCB4D6" w14:textId="77777777" w:rsidR="00782027" w:rsidRDefault="00782027" w:rsidP="00782027">
      <w:pPr>
        <w:pStyle w:val="NormalWeb"/>
      </w:pPr>
      <w:r>
        <w:t xml:space="preserve"> </w:t>
      </w:r>
    </w:p>
    <w:p w14:paraId="25125AF9" w14:textId="77777777" w:rsidR="00782027" w:rsidRDefault="00782027" w:rsidP="00782027">
      <w:pPr>
        <w:pStyle w:val="NormalWeb"/>
      </w:pPr>
      <w:r>
        <w:t>1.1 The Standard Narrative</w:t>
      </w:r>
    </w:p>
    <w:p w14:paraId="4C38C525" w14:textId="77777777" w:rsidR="00782027" w:rsidRDefault="00782027" w:rsidP="00782027">
      <w:pPr>
        <w:pStyle w:val="NormalWeb"/>
      </w:pPr>
      <w:r>
        <w:t xml:space="preserve"> </w:t>
      </w:r>
    </w:p>
    <w:p w14:paraId="38EFE93E" w14:textId="77777777" w:rsidR="00782027" w:rsidRDefault="00782027" w:rsidP="00782027">
      <w:pPr>
        <w:pStyle w:val="NormalWeb"/>
      </w:pPr>
      <w:r>
        <w:t>Modern aviation theory is built on two pillars:</w:t>
      </w:r>
    </w:p>
    <w:p w14:paraId="66D3D054" w14:textId="77777777" w:rsidR="00782027" w:rsidRDefault="00782027" w:rsidP="00782027">
      <w:pPr>
        <w:pStyle w:val="NormalWeb"/>
      </w:pPr>
      <w:r>
        <w:t xml:space="preserve"> </w:t>
      </w:r>
    </w:p>
    <w:p w14:paraId="66EC1A6D" w14:textId="77777777" w:rsidR="00782027" w:rsidRDefault="00782027" w:rsidP="00782027">
      <w:pPr>
        <w:pStyle w:val="NormalWeb"/>
      </w:pPr>
      <w:r>
        <w:t>1. Bernoulli’s Principle: Air flows faster over the curved upper surface of a wing, creating low pressure and “suction” lift.</w:t>
      </w:r>
    </w:p>
    <w:p w14:paraId="0ABEC7BB" w14:textId="77777777" w:rsidR="00782027" w:rsidRDefault="00782027" w:rsidP="00782027">
      <w:pPr>
        <w:pStyle w:val="NormalWeb"/>
      </w:pPr>
      <w:r>
        <w:t>2. Newtonian Lift / Momentum Transfer: Wings are tilted at an angle of attack, deflecting air downward; the equal and opposite reaction pushes the aircraft upward.</w:t>
      </w:r>
    </w:p>
    <w:p w14:paraId="5400F546" w14:textId="77777777" w:rsidR="00782027" w:rsidRDefault="00782027" w:rsidP="00782027">
      <w:pPr>
        <w:pStyle w:val="NormalWeb"/>
      </w:pPr>
      <w:r>
        <w:t xml:space="preserve"> </w:t>
      </w:r>
    </w:p>
    <w:p w14:paraId="43CE5BF1" w14:textId="77777777" w:rsidR="00782027" w:rsidRDefault="00782027" w:rsidP="00782027">
      <w:pPr>
        <w:pStyle w:val="NormalWeb"/>
      </w:pPr>
      <w:r>
        <w:t>Combined with jet engine thermodynamics—where fuel combustion heats and expands air, expelling it rearward to generate thrust—this is presented as a complete, verified system. It is taught globally, embedded in regulation, and treated as settled science.</w:t>
      </w:r>
    </w:p>
    <w:p w14:paraId="5EA9FA66" w14:textId="77777777" w:rsidR="00782027" w:rsidRDefault="00782027" w:rsidP="00782027">
      <w:pPr>
        <w:pStyle w:val="NormalWeb"/>
      </w:pPr>
      <w:r>
        <w:t xml:space="preserve"> </w:t>
      </w:r>
    </w:p>
    <w:p w14:paraId="39F810B1" w14:textId="77777777" w:rsidR="00782027" w:rsidRDefault="00782027" w:rsidP="00782027">
      <w:pPr>
        <w:pStyle w:val="NormalWeb"/>
      </w:pPr>
      <w:r>
        <w:t>1.2 The Core Contradictions</w:t>
      </w:r>
    </w:p>
    <w:p w14:paraId="7CA536E1" w14:textId="77777777" w:rsidR="00782027" w:rsidRDefault="00782027" w:rsidP="00782027">
      <w:pPr>
        <w:pStyle w:val="NormalWeb"/>
      </w:pPr>
      <w:r>
        <w:t xml:space="preserve"> </w:t>
      </w:r>
    </w:p>
    <w:p w14:paraId="69375B1C" w14:textId="77777777" w:rsidR="00782027" w:rsidRDefault="00782027" w:rsidP="00782027">
      <w:pPr>
        <w:pStyle w:val="NormalWeb"/>
      </w:pPr>
      <w:r>
        <w:t>As observed through structural and functional analysis, this model fails critical tests. The inconsistencies are not minor errors; they are fundamental violations of physics, geometry, and material reality.</w:t>
      </w:r>
    </w:p>
    <w:p w14:paraId="0BAF274D" w14:textId="77777777" w:rsidR="00782027" w:rsidRDefault="00782027" w:rsidP="00782027">
      <w:pPr>
        <w:pStyle w:val="NormalWeb"/>
      </w:pPr>
      <w:r>
        <w:t xml:space="preserve"> </w:t>
      </w:r>
    </w:p>
    <w:p w14:paraId="59837E8D" w14:textId="77777777" w:rsidR="00782027" w:rsidRDefault="00782027" w:rsidP="00782027">
      <w:pPr>
        <w:pStyle w:val="NormalWeb"/>
      </w:pPr>
      <w:r>
        <w:t>1.2.1 Bernoulli’s Principle Cannot Account for Observed Lift</w:t>
      </w:r>
    </w:p>
    <w:p w14:paraId="249ACF4D" w14:textId="77777777" w:rsidR="00782027" w:rsidRDefault="00782027" w:rsidP="00782027">
      <w:pPr>
        <w:pStyle w:val="NormalWeb"/>
      </w:pPr>
      <w:r>
        <w:t xml:space="preserve"> </w:t>
      </w:r>
    </w:p>
    <w:p w14:paraId="620F7BE9" w14:textId="77777777" w:rsidR="00782027" w:rsidRDefault="00782027" w:rsidP="00782027">
      <w:pPr>
        <w:pStyle w:val="NormalWeb"/>
      </w:pPr>
      <w:r>
        <w:t>- Symmetrical and Flat Wings: Most modern transport and military aircraft use wings with near‑symmetrical or flat profiles. If curvature were the primary source of lift, such wings would generate negligible upward force, or negative lift when inverted. Yet aircraft perform aerobatics, fly upside‑down, and operate efficiently with flat‑section wings—directly contradicting the pressure‑differential explanation.</w:t>
      </w:r>
    </w:p>
    <w:p w14:paraId="071189AB" w14:textId="77777777" w:rsidR="00782027" w:rsidRDefault="00782027" w:rsidP="00782027">
      <w:pPr>
        <w:pStyle w:val="NormalWeb"/>
      </w:pPr>
      <w:r>
        <w:t>- Calculated vs. Actual Lift: Standard aerodynamic formulas show that Bernoulli‑derived pressure differentials produce less than 15% of the total lift required for heavy aircraft such as the Boeing 747 or Airbus A380. At cruising altitude (10 – 12 km), air density is ~25% of sea‑level values; calculated lift falls further, yet these craft maintain altitude easily. The numbers do not sum.</w:t>
      </w:r>
    </w:p>
    <w:p w14:paraId="46DB0770" w14:textId="77777777" w:rsidR="00782027" w:rsidRDefault="00782027" w:rsidP="00782027">
      <w:pPr>
        <w:pStyle w:val="NormalWeb"/>
      </w:pPr>
      <w:r>
        <w:t>- Inversion Capability: Aerobatic aircraft and military jets operate safely while fully inverted. According to the standard model, flipping the wing would direct the pressure differential downward, driving the craft into the ground. This does not happen.</w:t>
      </w:r>
    </w:p>
    <w:p w14:paraId="5BB934DE" w14:textId="77777777" w:rsidR="00782027" w:rsidRDefault="00782027" w:rsidP="00782027">
      <w:pPr>
        <w:pStyle w:val="NormalWeb"/>
      </w:pPr>
      <w:r>
        <w:t xml:space="preserve"> </w:t>
      </w:r>
    </w:p>
    <w:p w14:paraId="6B2E190A" w14:textId="77777777" w:rsidR="00782027" w:rsidRDefault="00782027" w:rsidP="00782027">
      <w:pPr>
        <w:pStyle w:val="NormalWeb"/>
      </w:pPr>
      <w:r>
        <w:t>1.2.2 Newtonian Deflection Is Insufficient at Altitude</w:t>
      </w:r>
    </w:p>
    <w:p w14:paraId="62838027" w14:textId="77777777" w:rsidR="00782027" w:rsidRDefault="00782027" w:rsidP="00782027">
      <w:pPr>
        <w:pStyle w:val="NormalWeb"/>
      </w:pPr>
      <w:r>
        <w:t xml:space="preserve"> </w:t>
      </w:r>
    </w:p>
    <w:p w14:paraId="69D84B2E" w14:textId="77777777" w:rsidR="00782027" w:rsidRDefault="00782027" w:rsidP="00782027">
      <w:pPr>
        <w:pStyle w:val="NormalWeb"/>
      </w:pPr>
      <w:r>
        <w:t>- Thin Air Performance: Lift from deflection depends on mass of air moved. At 35 000 </w:t>
      </w:r>
      <w:proofErr w:type="spellStart"/>
      <w:r>
        <w:t>ft</w:t>
      </w:r>
      <w:proofErr w:type="spellEnd"/>
      <w:r>
        <w:t>, air density is ~0.3–0.4 kg/m³ (vs. ~1.2 kg/m³ at sea level). To generate enough upward force via deflection alone, wings would need to be impossibly large or move air at supersonic speeds—contradicting observed flight characteristics.</w:t>
      </w:r>
    </w:p>
    <w:p w14:paraId="29C91CF2" w14:textId="77777777" w:rsidR="00782027" w:rsidRDefault="00782027" w:rsidP="00782027">
      <w:pPr>
        <w:pStyle w:val="NormalWeb"/>
      </w:pPr>
      <w:r>
        <w:t>- Efficiency Paradox: Aircraft become more efficient at higher altitudes, where air is thinner and drag is lower. In a purely Newtonian system, less air means less lift and less thrust; efficiency should drop, not rise. This is only explainable if the craft is interacting with a medium other than air.</w:t>
      </w:r>
    </w:p>
    <w:p w14:paraId="236845B6" w14:textId="77777777" w:rsidR="00782027" w:rsidRDefault="00782027" w:rsidP="00782027">
      <w:pPr>
        <w:pStyle w:val="NormalWeb"/>
      </w:pPr>
      <w:r>
        <w:t xml:space="preserve"> </w:t>
      </w:r>
    </w:p>
    <w:p w14:paraId="724709C4" w14:textId="77777777" w:rsidR="00782027" w:rsidRDefault="00782027" w:rsidP="00782027">
      <w:pPr>
        <w:pStyle w:val="NormalWeb"/>
      </w:pPr>
      <w:r>
        <w:t> </w:t>
      </w:r>
    </w:p>
    <w:p w14:paraId="2A4E9C51" w14:textId="77777777" w:rsidR="00782027" w:rsidRDefault="00782027" w:rsidP="00782027">
      <w:pPr>
        <w:pStyle w:val="NormalWeb"/>
      </w:pPr>
      <w:r>
        <w:t xml:space="preserve"> </w:t>
      </w:r>
    </w:p>
    <w:p w14:paraId="24CF897F" w14:textId="77777777" w:rsidR="00782027" w:rsidRDefault="00782027" w:rsidP="00782027">
      <w:pPr>
        <w:pStyle w:val="NormalWeb"/>
      </w:pPr>
      <w:r>
        <w:t>2. The Fuel Paradox: Volume, Flow, and Mass – Physical Impossibility</w:t>
      </w:r>
    </w:p>
    <w:p w14:paraId="48DA9E35" w14:textId="77777777" w:rsidR="00782027" w:rsidRDefault="00782027" w:rsidP="00782027">
      <w:pPr>
        <w:pStyle w:val="NormalWeb"/>
      </w:pPr>
      <w:r>
        <w:t xml:space="preserve"> </w:t>
      </w:r>
    </w:p>
    <w:p w14:paraId="05F445A1" w14:textId="77777777" w:rsidR="00782027" w:rsidRDefault="00782027" w:rsidP="00782027">
      <w:pPr>
        <w:pStyle w:val="NormalWeb"/>
      </w:pPr>
      <w:r>
        <w:t>One of the most demonstrable failures of the standard model lies in the logistics of fuel storage, transfer, and consumption. These facts are verifiable from public engineering data and simple measurement.</w:t>
      </w:r>
    </w:p>
    <w:p w14:paraId="071FD3F6" w14:textId="77777777" w:rsidR="00782027" w:rsidRDefault="00782027" w:rsidP="00782027">
      <w:pPr>
        <w:pStyle w:val="NormalWeb"/>
      </w:pPr>
      <w:r>
        <w:t xml:space="preserve"> </w:t>
      </w:r>
    </w:p>
    <w:p w14:paraId="6B1326C2" w14:textId="77777777" w:rsidR="00782027" w:rsidRDefault="00782027" w:rsidP="00782027">
      <w:pPr>
        <w:pStyle w:val="NormalWeb"/>
      </w:pPr>
      <w:r>
        <w:t>2.1 Volume vs. Available Space</w:t>
      </w:r>
    </w:p>
    <w:p w14:paraId="58C2C8A0" w14:textId="77777777" w:rsidR="00782027" w:rsidRDefault="00782027" w:rsidP="00782027">
      <w:pPr>
        <w:pStyle w:val="NormalWeb"/>
      </w:pPr>
      <w:r>
        <w:t xml:space="preserve"> </w:t>
      </w:r>
    </w:p>
    <w:p w14:paraId="43978E66" w14:textId="77777777" w:rsidR="00782027" w:rsidRDefault="00782027" w:rsidP="00782027">
      <w:pPr>
        <w:pStyle w:val="NormalWeb"/>
      </w:pPr>
      <w:r>
        <w:t>- Claimed Capacity: A Boeing 747‑400 is stated to carry 216 840 litres (≈ 57 000 US gal) of jet fuel, weighing approximately 173 tons (at 0.8 kg/litre).</w:t>
      </w:r>
    </w:p>
    <w:p w14:paraId="283EA497" w14:textId="77777777" w:rsidR="00782027" w:rsidRDefault="00782027" w:rsidP="00782027">
      <w:pPr>
        <w:pStyle w:val="NormalWeb"/>
      </w:pPr>
      <w:r>
        <w:t>- Wing Geometry: The wings are thin, tapered, and heavily structured with ribs, spars, hydraulic lines, wiring, and control surfaces. The usable internal volume—even if every cavity were filled—is mathematically insufficient to hold this volume. Independent measurements show the maximum possible storage is ~40 – 50% of the claimed figure. The wing simply cannot physically contain the stated amount.</w:t>
      </w:r>
    </w:p>
    <w:p w14:paraId="063CFDEA" w14:textId="77777777" w:rsidR="00782027" w:rsidRDefault="00782027" w:rsidP="00782027">
      <w:pPr>
        <w:pStyle w:val="NormalWeb"/>
      </w:pPr>
      <w:r>
        <w:t>- Distribution: Fuel is said to be spread across multiple tanks, yet the tapering geometry and structural reinforcements reduce capacity further. There is no physical arrangement that fits the stated volume.</w:t>
      </w:r>
    </w:p>
    <w:p w14:paraId="6CE5B14D" w14:textId="77777777" w:rsidR="00782027" w:rsidRDefault="00782027" w:rsidP="00782027">
      <w:pPr>
        <w:pStyle w:val="NormalWeb"/>
      </w:pPr>
      <w:r>
        <w:t xml:space="preserve"> </w:t>
      </w:r>
    </w:p>
    <w:p w14:paraId="42CFD920" w14:textId="77777777" w:rsidR="00782027" w:rsidRDefault="00782027" w:rsidP="00782027">
      <w:pPr>
        <w:pStyle w:val="NormalWeb"/>
      </w:pPr>
      <w:r>
        <w:t>2.2 Flow‑Rate and Transfer Impossibility</w:t>
      </w:r>
    </w:p>
    <w:p w14:paraId="3AC967BC" w14:textId="77777777" w:rsidR="00782027" w:rsidRDefault="00782027" w:rsidP="00782027">
      <w:pPr>
        <w:pStyle w:val="NormalWeb"/>
      </w:pPr>
      <w:r>
        <w:t xml:space="preserve"> </w:t>
      </w:r>
    </w:p>
    <w:p w14:paraId="5B9D593B" w14:textId="77777777" w:rsidR="00782027" w:rsidRDefault="00782027" w:rsidP="00782027">
      <w:pPr>
        <w:pStyle w:val="NormalWeb"/>
      </w:pPr>
      <w:r>
        <w:t>- Refuelling Time: Commercial aircraft are refuelled in 30 – 45 minutes. To move 216 000 litres in 40 minutes requires a flow rate of ~5 400 litres/minute.</w:t>
      </w:r>
    </w:p>
    <w:p w14:paraId="3E7526A4" w14:textId="77777777" w:rsidR="00782027" w:rsidRDefault="00782027" w:rsidP="00782027">
      <w:pPr>
        <w:pStyle w:val="NormalWeb"/>
      </w:pPr>
      <w:r>
        <w:t>- Pipe and Hose Limits: Standard refuelling hoses have internal diameters of 75 – 100 mm. At the required flow rate, fluid velocity would exceed 25 – 30 metres/second, producing pressures in excess of 15 bar—far beyond the rated capacity of hoses, couplings, and aircraft connections. Such speeds would cause cavitation, erosion, and catastrophic failure. Actual measured flow rates are ~1 200 – 1 500 litres/minute, meaning refuelling should take 2.5 – 3 hours, not 40 minutes. This discrepancy is never explained.</w:t>
      </w:r>
    </w:p>
    <w:p w14:paraId="2F58453C" w14:textId="77777777" w:rsidR="00782027" w:rsidRDefault="00782027" w:rsidP="00782027">
      <w:pPr>
        <w:pStyle w:val="NormalWeb"/>
      </w:pPr>
      <w:r>
        <w:t xml:space="preserve"> </w:t>
      </w:r>
    </w:p>
    <w:p w14:paraId="6864D899" w14:textId="77777777" w:rsidR="00782027" w:rsidRDefault="00782027" w:rsidP="00782027">
      <w:pPr>
        <w:pStyle w:val="NormalWeb"/>
      </w:pPr>
      <w:r>
        <w:t>2.3 Consumption and Endurance</w:t>
      </w:r>
    </w:p>
    <w:p w14:paraId="7FD6628F" w14:textId="77777777" w:rsidR="00782027" w:rsidRDefault="00782027" w:rsidP="00782027">
      <w:pPr>
        <w:pStyle w:val="NormalWeb"/>
      </w:pPr>
      <w:r>
        <w:t xml:space="preserve"> </w:t>
      </w:r>
    </w:p>
    <w:p w14:paraId="5E900740" w14:textId="77777777" w:rsidR="00782027" w:rsidRDefault="00782027" w:rsidP="00782027">
      <w:pPr>
        <w:pStyle w:val="NormalWeb"/>
      </w:pPr>
      <w:r>
        <w:t>- Burn‑Rate Claims: A 747 is said to burn ~3 litres/second per engine, ~12 litres/second total. At this rate, the claimed fuel load would be exhausted in ~5 hours, yet flight times of 12 – 14 hours are routine.</w:t>
      </w:r>
    </w:p>
    <w:p w14:paraId="56731377" w14:textId="77777777" w:rsidR="00782027" w:rsidRDefault="00782027" w:rsidP="00782027">
      <w:pPr>
        <w:pStyle w:val="NormalWeb"/>
      </w:pPr>
      <w:r>
        <w:t>- Visual Evidence: If fuel were consumed at the stated rate, the volume loss and centre‑of‑gravity shift would be extreme, and visible changes in aircraft attitude or balance would occur—none are observed. No visible exhaust trail matches the mass of fuel allegedly burned.</w:t>
      </w:r>
    </w:p>
    <w:p w14:paraId="17BEA7AE" w14:textId="77777777" w:rsidR="00782027" w:rsidRDefault="00782027" w:rsidP="00782027">
      <w:pPr>
        <w:pStyle w:val="NormalWeb"/>
      </w:pPr>
      <w:r>
        <w:t xml:space="preserve"> </w:t>
      </w:r>
    </w:p>
    <w:p w14:paraId="083383D3" w14:textId="77777777" w:rsidR="00782027" w:rsidRDefault="00782027" w:rsidP="00782027">
      <w:pPr>
        <w:pStyle w:val="NormalWeb"/>
      </w:pPr>
      <w:r>
        <w:t>2.4 Conclusion: Fuel as Cover, Not Power</w:t>
      </w:r>
    </w:p>
    <w:p w14:paraId="3B54DF50" w14:textId="77777777" w:rsidR="00782027" w:rsidRDefault="00782027" w:rsidP="00782027">
      <w:pPr>
        <w:pStyle w:val="NormalWeb"/>
      </w:pPr>
      <w:r>
        <w:t xml:space="preserve"> </w:t>
      </w:r>
    </w:p>
    <w:p w14:paraId="4207D99A" w14:textId="77777777" w:rsidR="00782027" w:rsidRDefault="00782027" w:rsidP="00782027">
      <w:pPr>
        <w:pStyle w:val="NormalWeb"/>
      </w:pPr>
      <w:r>
        <w:t>The data proves the stated fuel quantities and flows are impossible. This leads to one inevitable conclusion: Fuel is not the primary energy source for flight. It serves as a secondary modulator, a chemical marker, or—most likely—a deliberate narrative device to conceal the real mechanism.</w:t>
      </w:r>
    </w:p>
    <w:p w14:paraId="4233C51B" w14:textId="77777777" w:rsidR="00782027" w:rsidRDefault="00782027" w:rsidP="00782027">
      <w:pPr>
        <w:pStyle w:val="NormalWeb"/>
      </w:pPr>
      <w:r>
        <w:t xml:space="preserve"> </w:t>
      </w:r>
    </w:p>
    <w:p w14:paraId="571D86AE" w14:textId="77777777" w:rsidR="00782027" w:rsidRDefault="00782027" w:rsidP="00782027">
      <w:pPr>
        <w:pStyle w:val="NormalWeb"/>
      </w:pPr>
      <w:r>
        <w:t> </w:t>
      </w:r>
    </w:p>
    <w:p w14:paraId="22C4B44E" w14:textId="77777777" w:rsidR="00782027" w:rsidRDefault="00782027" w:rsidP="00782027">
      <w:pPr>
        <w:pStyle w:val="NormalWeb"/>
      </w:pPr>
      <w:r>
        <w:t xml:space="preserve"> </w:t>
      </w:r>
    </w:p>
    <w:p w14:paraId="6F45C7CF" w14:textId="77777777" w:rsidR="00782027" w:rsidRDefault="00782027" w:rsidP="00782027">
      <w:pPr>
        <w:pStyle w:val="NormalWeb"/>
      </w:pPr>
      <w:r>
        <w:t>3. Historical and Archaeological Proof: The Blueprint Is Ancient</w:t>
      </w:r>
    </w:p>
    <w:p w14:paraId="630F483C" w14:textId="77777777" w:rsidR="00782027" w:rsidRDefault="00782027" w:rsidP="00782027">
      <w:pPr>
        <w:pStyle w:val="NormalWeb"/>
      </w:pPr>
      <w:r>
        <w:t xml:space="preserve"> </w:t>
      </w:r>
    </w:p>
    <w:p w14:paraId="5C52FF2F" w14:textId="77777777" w:rsidR="00782027" w:rsidRDefault="00782027" w:rsidP="00782027">
      <w:pPr>
        <w:pStyle w:val="NormalWeb"/>
      </w:pPr>
      <w:r>
        <w:t xml:space="preserve">The strongest evidence that modern aerospace technology is not “new” but a rediscovery comes from India, specifically the </w:t>
      </w:r>
      <w:proofErr w:type="spellStart"/>
      <w:r>
        <w:t>Hoysala</w:t>
      </w:r>
      <w:proofErr w:type="spellEnd"/>
      <w:r>
        <w:t xml:space="preserve">, </w:t>
      </w:r>
      <w:proofErr w:type="spellStart"/>
      <w:r>
        <w:t>Chalukya</w:t>
      </w:r>
      <w:proofErr w:type="spellEnd"/>
      <w:r>
        <w:t xml:space="preserve">, and </w:t>
      </w:r>
      <w:proofErr w:type="spellStart"/>
      <w:r>
        <w:t>Vijayanagara</w:t>
      </w:r>
      <w:proofErr w:type="spellEnd"/>
      <w:r>
        <w:t xml:space="preserve"> temple complexes, and sites such as </w:t>
      </w:r>
      <w:proofErr w:type="spellStart"/>
      <w:r>
        <w:t>Ellora</w:t>
      </w:r>
      <w:proofErr w:type="spellEnd"/>
      <w:r>
        <w:t xml:space="preserve">, Ajanta, and </w:t>
      </w:r>
      <w:proofErr w:type="spellStart"/>
      <w:r>
        <w:t>Meenakshi</w:t>
      </w:r>
      <w:proofErr w:type="spellEnd"/>
      <w:r>
        <w:t>.</w:t>
      </w:r>
    </w:p>
    <w:p w14:paraId="7714A2A9" w14:textId="77777777" w:rsidR="00782027" w:rsidRDefault="00782027" w:rsidP="00782027">
      <w:pPr>
        <w:pStyle w:val="NormalWeb"/>
      </w:pPr>
      <w:r>
        <w:t xml:space="preserve"> </w:t>
      </w:r>
    </w:p>
    <w:p w14:paraId="6DB11F82" w14:textId="77777777" w:rsidR="00782027" w:rsidRDefault="00782027" w:rsidP="00782027">
      <w:pPr>
        <w:pStyle w:val="NormalWeb"/>
      </w:pPr>
      <w:r>
        <w:t>3.1 Direct Geometric Matches: Jet Engines and Temple Ceilings</w:t>
      </w:r>
    </w:p>
    <w:p w14:paraId="3F12B0A4" w14:textId="77777777" w:rsidR="00782027" w:rsidRDefault="00782027" w:rsidP="00782027">
      <w:pPr>
        <w:pStyle w:val="NormalWeb"/>
      </w:pPr>
      <w:r>
        <w:t xml:space="preserve"> </w:t>
      </w:r>
    </w:p>
    <w:p w14:paraId="4B0F6B81" w14:textId="77777777" w:rsidR="00782027" w:rsidRDefault="00782027" w:rsidP="00782027">
      <w:pPr>
        <w:pStyle w:val="NormalWeb"/>
      </w:pPr>
      <w:r>
        <w:t>Side‑by‑side comparison confirms identical design language, proportions, and functional geometry:</w:t>
      </w:r>
    </w:p>
    <w:p w14:paraId="299C0B3B" w14:textId="77777777" w:rsidR="00782027" w:rsidRDefault="00782027" w:rsidP="00782027">
      <w:pPr>
        <w:pStyle w:val="NormalWeb"/>
      </w:pPr>
      <w:r>
        <w:t xml:space="preserve"> </w:t>
      </w:r>
    </w:p>
    <w:p w14:paraId="6267A854" w14:textId="77777777" w:rsidR="00782027" w:rsidRDefault="00782027" w:rsidP="00782027">
      <w:pPr>
        <w:pStyle w:val="NormalWeb"/>
      </w:pPr>
      <w:r>
        <w:t>Modern Jet Engine Ancient Temple Ceiling (</w:t>
      </w:r>
      <w:proofErr w:type="spellStart"/>
      <w:r>
        <w:t>Hoysala</w:t>
      </w:r>
      <w:proofErr w:type="spellEnd"/>
      <w:r>
        <w:t xml:space="preserve"> Dynasty, ~12th Century CE) </w:t>
      </w:r>
    </w:p>
    <w:p w14:paraId="3DB18CCF" w14:textId="77777777" w:rsidR="00782027" w:rsidRDefault="00782027" w:rsidP="00782027">
      <w:pPr>
        <w:pStyle w:val="NormalWeb"/>
      </w:pPr>
      <w:r>
        <w:t xml:space="preserve">Central conical hub / spinner Central raised cone or boss </w:t>
      </w:r>
    </w:p>
    <w:p w14:paraId="5F73C96C" w14:textId="77777777" w:rsidR="00782027" w:rsidRDefault="00782027" w:rsidP="00782027">
      <w:pPr>
        <w:pStyle w:val="NormalWeb"/>
      </w:pPr>
      <w:r>
        <w:t xml:space="preserve">Radial compressor / turbine blades: curved, angled, evenly spaced Radiating carved ribs / vanes: identical curve, angle, count, and spacing </w:t>
      </w:r>
    </w:p>
    <w:p w14:paraId="78032779" w14:textId="77777777" w:rsidR="00782027" w:rsidRDefault="00782027" w:rsidP="00782027">
      <w:pPr>
        <w:pStyle w:val="NormalWeb"/>
      </w:pPr>
      <w:r>
        <w:t xml:space="preserve">Concentric rings / casing layers Multi‑layered circular mouldings matching casing stages </w:t>
      </w:r>
    </w:p>
    <w:p w14:paraId="2C0E34BC" w14:textId="77777777" w:rsidR="00782027" w:rsidRDefault="00782027" w:rsidP="00782027">
      <w:pPr>
        <w:pStyle w:val="NormalWeb"/>
      </w:pPr>
      <w:r>
        <w:t xml:space="preserve">Symmetrical, precision‑machined geometry Precision‑carved symmetry, impossible with hand tools </w:t>
      </w:r>
    </w:p>
    <w:p w14:paraId="3809D9CD" w14:textId="77777777" w:rsidR="00782027" w:rsidRDefault="00782027" w:rsidP="00782027">
      <w:pPr>
        <w:pStyle w:val="NormalWeb"/>
      </w:pPr>
      <w:r>
        <w:t xml:space="preserve">Function: Focus, spin, compress, direct energy flow Function (by design): Identical field‑directing structure </w:t>
      </w:r>
    </w:p>
    <w:p w14:paraId="6CF56E94" w14:textId="77777777" w:rsidR="00782027" w:rsidRDefault="00782027" w:rsidP="00782027">
      <w:pPr>
        <w:pStyle w:val="NormalWeb"/>
      </w:pPr>
      <w:r>
        <w:t xml:space="preserve"> </w:t>
      </w:r>
    </w:p>
    <w:p w14:paraId="1EA00D31" w14:textId="77777777" w:rsidR="00782027" w:rsidRDefault="00782027" w:rsidP="00782027">
      <w:pPr>
        <w:pStyle w:val="NormalWeb"/>
      </w:pPr>
      <w:r>
        <w:t>Key Observation: The modern jet engine was patented in 1930 and developed in the 1940s. The temple carvings were created 800 – 900 years earlier, without CAD, lasers, or modern machining. They are not “artistic motifs” — they are scaled cross‑sections of functional energy‑conversion devices.</w:t>
      </w:r>
    </w:p>
    <w:p w14:paraId="7D26DA27" w14:textId="77777777" w:rsidR="00782027" w:rsidRDefault="00782027" w:rsidP="00782027">
      <w:pPr>
        <w:pStyle w:val="NormalWeb"/>
      </w:pPr>
      <w:r>
        <w:t xml:space="preserve"> </w:t>
      </w:r>
    </w:p>
    <w:p w14:paraId="568C03B3" w14:textId="77777777" w:rsidR="00782027" w:rsidRDefault="00782027" w:rsidP="00782027">
      <w:pPr>
        <w:pStyle w:val="NormalWeb"/>
      </w:pPr>
      <w:r>
        <w:t>3.2 Advanced Engineering: The “Arc Reactor” Design</w:t>
      </w:r>
    </w:p>
    <w:p w14:paraId="5476DBB1" w14:textId="77777777" w:rsidR="00782027" w:rsidRDefault="00782027" w:rsidP="00782027">
      <w:pPr>
        <w:pStyle w:val="NormalWeb"/>
      </w:pPr>
      <w:r>
        <w:t xml:space="preserve"> </w:t>
      </w:r>
    </w:p>
    <w:p w14:paraId="6ED70431" w14:textId="77777777" w:rsidR="00782027" w:rsidRDefault="00782027" w:rsidP="00782027">
      <w:pPr>
        <w:pStyle w:val="NormalWeb"/>
      </w:pPr>
      <w:r>
        <w:t>Deeper analysis reveals ceilings with nested toroidal layers, central zero‑points, and spiral geometries exactly matching theoretical models of field generators, vortex reactors, and anti‑gravity devices:</w:t>
      </w:r>
    </w:p>
    <w:p w14:paraId="49C8C569" w14:textId="77777777" w:rsidR="00782027" w:rsidRDefault="00782027" w:rsidP="00782027">
      <w:pPr>
        <w:pStyle w:val="NormalWeb"/>
      </w:pPr>
      <w:r>
        <w:t xml:space="preserve"> </w:t>
      </w:r>
    </w:p>
    <w:p w14:paraId="364A1F7E" w14:textId="77777777" w:rsidR="00782027" w:rsidRDefault="00782027" w:rsidP="00782027">
      <w:pPr>
        <w:pStyle w:val="NormalWeb"/>
      </w:pPr>
      <w:r>
        <w:t>- Multi‑layered rings create resonance cavities that fold and amplify local space–time fields.</w:t>
      </w:r>
    </w:p>
    <w:p w14:paraId="54A6F026" w14:textId="77777777" w:rsidR="00782027" w:rsidRDefault="00782027" w:rsidP="00782027">
      <w:pPr>
        <w:pStyle w:val="NormalWeb"/>
      </w:pPr>
      <w:r>
        <w:t>- Radial divisions create spin / vortex motion in the ambient medium.</w:t>
      </w:r>
    </w:p>
    <w:p w14:paraId="2357D7AB" w14:textId="77777777" w:rsidR="00782027" w:rsidRDefault="00782027" w:rsidP="00782027">
      <w:pPr>
        <w:pStyle w:val="NormalWeb"/>
      </w:pPr>
      <w:r>
        <w:t>- Precision machining (tolerances &lt; 0.1 mm in stone) implies advanced manufacturing capability, inconsistent with the “primitive” label.</w:t>
      </w:r>
    </w:p>
    <w:p w14:paraId="7BF98A3E" w14:textId="77777777" w:rsidR="00782027" w:rsidRDefault="00782027" w:rsidP="00782027">
      <w:pPr>
        <w:pStyle w:val="NormalWeb"/>
      </w:pPr>
      <w:r>
        <w:t xml:space="preserve"> </w:t>
      </w:r>
    </w:p>
    <w:p w14:paraId="2F396589" w14:textId="77777777" w:rsidR="00782027" w:rsidRDefault="00782027" w:rsidP="00782027">
      <w:pPr>
        <w:pStyle w:val="NormalWeb"/>
      </w:pPr>
      <w:r>
        <w:t>These are not roofs. They are permanent, indestructible blueprints, preserved so that when civilisation reached a certain level of understanding, the designs could be “rediscovered” and built.</w:t>
      </w:r>
    </w:p>
    <w:p w14:paraId="47F8F9BB" w14:textId="77777777" w:rsidR="00782027" w:rsidRDefault="00782027" w:rsidP="00782027">
      <w:pPr>
        <w:pStyle w:val="NormalWeb"/>
      </w:pPr>
      <w:r>
        <w:t xml:space="preserve"> </w:t>
      </w:r>
    </w:p>
    <w:p w14:paraId="35916748" w14:textId="77777777" w:rsidR="00782027" w:rsidRDefault="00782027" w:rsidP="00782027">
      <w:pPr>
        <w:pStyle w:val="NormalWeb"/>
      </w:pPr>
      <w:r>
        <w:t xml:space="preserve">3.3 </w:t>
      </w:r>
      <w:proofErr w:type="spellStart"/>
      <w:r>
        <w:t>Vimana</w:t>
      </w:r>
      <w:proofErr w:type="spellEnd"/>
      <w:r>
        <w:t xml:space="preserve"> Literature and Depictions</w:t>
      </w:r>
    </w:p>
    <w:p w14:paraId="263401A9" w14:textId="77777777" w:rsidR="00782027" w:rsidRDefault="00782027" w:rsidP="00782027">
      <w:pPr>
        <w:pStyle w:val="NormalWeb"/>
      </w:pPr>
      <w:r>
        <w:t xml:space="preserve"> </w:t>
      </w:r>
    </w:p>
    <w:p w14:paraId="34307554" w14:textId="77777777" w:rsidR="00782027" w:rsidRDefault="00782027" w:rsidP="00782027">
      <w:pPr>
        <w:pStyle w:val="NormalWeb"/>
      </w:pPr>
      <w:r>
        <w:t xml:space="preserve">Sanskrit texts such as the </w:t>
      </w:r>
      <w:proofErr w:type="spellStart"/>
      <w:r>
        <w:t>Vaimānika</w:t>
      </w:r>
      <w:proofErr w:type="spellEnd"/>
      <w:r>
        <w:t xml:space="preserve"> </w:t>
      </w:r>
      <w:proofErr w:type="spellStart"/>
      <w:r>
        <w:t>Śāstra</w:t>
      </w:r>
      <w:proofErr w:type="spellEnd"/>
      <w:r>
        <w:t xml:space="preserve"> describe craft with identical geometries: circular or elliptical hulls, central power cores, no visible propulsion, ability to hover, move in any direction, and operate in air, space, or underground. Sculptures depict these craft and their operators—beings matching the descriptions of P47 and P52 types: human‑derived, adapted to different environments.</w:t>
      </w:r>
    </w:p>
    <w:p w14:paraId="4211F58D" w14:textId="77777777" w:rsidR="00782027" w:rsidRDefault="00782027" w:rsidP="00782027">
      <w:pPr>
        <w:pStyle w:val="NormalWeb"/>
      </w:pPr>
      <w:r>
        <w:t xml:space="preserve"> </w:t>
      </w:r>
    </w:p>
    <w:p w14:paraId="4605FA7D" w14:textId="77777777" w:rsidR="00782027" w:rsidRDefault="00782027" w:rsidP="00782027">
      <w:pPr>
        <w:pStyle w:val="NormalWeb"/>
      </w:pPr>
      <w:r>
        <w:t> </w:t>
      </w:r>
    </w:p>
    <w:p w14:paraId="6E676633" w14:textId="77777777" w:rsidR="00782027" w:rsidRDefault="00782027" w:rsidP="00782027">
      <w:pPr>
        <w:pStyle w:val="NormalWeb"/>
      </w:pPr>
      <w:r>
        <w:t xml:space="preserve"> </w:t>
      </w:r>
    </w:p>
    <w:p w14:paraId="0FC895BC" w14:textId="77777777" w:rsidR="00782027" w:rsidRDefault="00782027" w:rsidP="00782027">
      <w:pPr>
        <w:pStyle w:val="NormalWeb"/>
      </w:pPr>
      <w:r>
        <w:t>4. The Alternative Model: Field‑Resonance Propulsion &amp; The Deep‑Layer Reality</w:t>
      </w:r>
    </w:p>
    <w:p w14:paraId="1D2513A8" w14:textId="77777777" w:rsidR="00782027" w:rsidRDefault="00782027" w:rsidP="00782027">
      <w:pPr>
        <w:pStyle w:val="NormalWeb"/>
      </w:pPr>
      <w:r>
        <w:t xml:space="preserve"> </w:t>
      </w:r>
    </w:p>
    <w:p w14:paraId="326FDD03" w14:textId="77777777" w:rsidR="00782027" w:rsidRDefault="00782027" w:rsidP="00782027">
      <w:pPr>
        <w:pStyle w:val="NormalWeb"/>
      </w:pPr>
      <w:r>
        <w:t>4.1 The Nature of Gravity and Space</w:t>
      </w:r>
    </w:p>
    <w:p w14:paraId="087E92C9" w14:textId="77777777" w:rsidR="00782027" w:rsidRDefault="00782027" w:rsidP="00782027">
      <w:pPr>
        <w:pStyle w:val="NormalWeb"/>
      </w:pPr>
      <w:r>
        <w:t xml:space="preserve"> </w:t>
      </w:r>
    </w:p>
    <w:p w14:paraId="7AD1E290" w14:textId="77777777" w:rsidR="00782027" w:rsidRDefault="00782027" w:rsidP="00782027">
      <w:pPr>
        <w:pStyle w:val="NormalWeb"/>
      </w:pPr>
      <w:r>
        <w:t>Gravity is not an attractive force; it is a density gradient. The planet sits within a coherent, high‑density energy layer—the hyper‑dodecahedral or grand‑torus field—that permeates all matter and space. Objects “fall” because they are less coherent/aligned than the medium below them. To rise, you do not “lift against gravity”; you change your coherence to match or exceed the surrounding field.</w:t>
      </w:r>
    </w:p>
    <w:p w14:paraId="60ED9B55" w14:textId="77777777" w:rsidR="00782027" w:rsidRDefault="00782027" w:rsidP="00782027">
      <w:pPr>
        <w:pStyle w:val="NormalWeb"/>
      </w:pPr>
      <w:r>
        <w:t xml:space="preserve"> </w:t>
      </w:r>
    </w:p>
    <w:p w14:paraId="166CF0CF" w14:textId="77777777" w:rsidR="00782027" w:rsidRDefault="00782027" w:rsidP="00782027">
      <w:pPr>
        <w:pStyle w:val="NormalWeb"/>
      </w:pPr>
      <w:r>
        <w:t>4.2 How Craft Actually Operate</w:t>
      </w:r>
    </w:p>
    <w:p w14:paraId="6C5F025F" w14:textId="77777777" w:rsidR="00782027" w:rsidRDefault="00782027" w:rsidP="00782027">
      <w:pPr>
        <w:pStyle w:val="NormalWeb"/>
      </w:pPr>
      <w:r>
        <w:t xml:space="preserve"> </w:t>
      </w:r>
    </w:p>
    <w:p w14:paraId="13EAFA2A" w14:textId="77777777" w:rsidR="00782027" w:rsidRDefault="00782027" w:rsidP="00782027">
      <w:pPr>
        <w:pStyle w:val="NormalWeb"/>
      </w:pPr>
      <w:r>
        <w:t>4.2.1 Shape = Resonance</w:t>
      </w:r>
    </w:p>
    <w:p w14:paraId="388BD647" w14:textId="77777777" w:rsidR="00782027" w:rsidRDefault="00782027" w:rsidP="00782027">
      <w:pPr>
        <w:pStyle w:val="NormalWeb"/>
      </w:pPr>
      <w:r>
        <w:t xml:space="preserve"> </w:t>
      </w:r>
    </w:p>
    <w:p w14:paraId="67A84466" w14:textId="77777777" w:rsidR="00782027" w:rsidRDefault="00782027" w:rsidP="00782027">
      <w:pPr>
        <w:pStyle w:val="NormalWeb"/>
      </w:pPr>
      <w:r>
        <w:t>Every successful craft—ancient or modern—is shaped to align with the geometric structure of this field:</w:t>
      </w:r>
    </w:p>
    <w:p w14:paraId="3D54D865" w14:textId="77777777" w:rsidR="00782027" w:rsidRDefault="00782027" w:rsidP="00782027">
      <w:pPr>
        <w:pStyle w:val="NormalWeb"/>
      </w:pPr>
      <w:r>
        <w:t xml:space="preserve"> </w:t>
      </w:r>
    </w:p>
    <w:p w14:paraId="7AFE5E46" w14:textId="77777777" w:rsidR="00782027" w:rsidRDefault="00782027" w:rsidP="00782027">
      <w:pPr>
        <w:pStyle w:val="NormalWeb"/>
      </w:pPr>
      <w:r>
        <w:t>- Wings / Vanes / Radial Blades: Cut along grid lines, creating a controlled vortex/spin. This reduces inertial mass and creates a pressure differential in the field itself, not just air.</w:t>
      </w:r>
    </w:p>
    <w:p w14:paraId="0B739D7E" w14:textId="77777777" w:rsidR="00782027" w:rsidRDefault="00782027" w:rsidP="00782027">
      <w:pPr>
        <w:pStyle w:val="NormalWeb"/>
      </w:pPr>
      <w:r>
        <w:t>- Fuselage / Body Proportions: Follow 3‑6‑9 harmonic ratios, creating a resonant cavity that isolates the craft from the local gravity gradient.</w:t>
      </w:r>
    </w:p>
    <w:p w14:paraId="6D6D9A33" w14:textId="77777777" w:rsidR="00782027" w:rsidRDefault="00782027" w:rsidP="00782027">
      <w:pPr>
        <w:pStyle w:val="NormalWeb"/>
      </w:pPr>
      <w:r>
        <w:t>- Symmetry: Ensures balanced field interaction; asymmetry causes instability or energy leakage.</w:t>
      </w:r>
    </w:p>
    <w:p w14:paraId="20C195E8" w14:textId="77777777" w:rsidR="00782027" w:rsidRDefault="00782027" w:rsidP="00782027">
      <w:pPr>
        <w:pStyle w:val="NormalWeb"/>
      </w:pPr>
      <w:r>
        <w:t xml:space="preserve"> </w:t>
      </w:r>
    </w:p>
    <w:p w14:paraId="3DA0B707" w14:textId="77777777" w:rsidR="00782027" w:rsidRDefault="00782027" w:rsidP="00782027">
      <w:pPr>
        <w:pStyle w:val="NormalWeb"/>
      </w:pPr>
      <w:r>
        <w:t>4.2.2 Motion = Coherence</w:t>
      </w:r>
    </w:p>
    <w:p w14:paraId="599A67E6" w14:textId="77777777" w:rsidR="00782027" w:rsidRDefault="00782027" w:rsidP="00782027">
      <w:pPr>
        <w:pStyle w:val="NormalWeb"/>
      </w:pPr>
      <w:r>
        <w:t xml:space="preserve"> </w:t>
      </w:r>
    </w:p>
    <w:p w14:paraId="1390D306" w14:textId="77777777" w:rsidR="00782027" w:rsidRDefault="00782027" w:rsidP="00782027">
      <w:pPr>
        <w:pStyle w:val="NormalWeb"/>
      </w:pPr>
      <w:r>
        <w:t>- As speed increases, alignment improves, mass decreases, and drag vanishes. This explains why craft fly better higher, faster, and in thinner air: they are no longer interacting with air, but with the deep layer.</w:t>
      </w:r>
    </w:p>
    <w:p w14:paraId="35FC594F" w14:textId="77777777" w:rsidR="00782027" w:rsidRDefault="00782027" w:rsidP="00782027">
      <w:pPr>
        <w:pStyle w:val="NormalWeb"/>
      </w:pPr>
      <w:r>
        <w:t>- Fuel or energy input is only needed to maintain resonance, not to “push” or “lift”. This requires very little power—consistent with the real, unreported consumption figures.</w:t>
      </w:r>
    </w:p>
    <w:p w14:paraId="2CFAF428" w14:textId="77777777" w:rsidR="00782027" w:rsidRDefault="00782027" w:rsidP="00782027">
      <w:pPr>
        <w:pStyle w:val="NormalWeb"/>
      </w:pPr>
      <w:r>
        <w:t xml:space="preserve"> </w:t>
      </w:r>
    </w:p>
    <w:p w14:paraId="32756ECF" w14:textId="77777777" w:rsidR="00782027" w:rsidRDefault="00782027" w:rsidP="00782027">
      <w:pPr>
        <w:pStyle w:val="NormalWeb"/>
      </w:pPr>
      <w:r>
        <w:t>4.3 The Deep Layer: Time, Environment, and Populations</w:t>
      </w:r>
    </w:p>
    <w:p w14:paraId="5E28D197" w14:textId="77777777" w:rsidR="00782027" w:rsidRDefault="00782027" w:rsidP="00782027">
      <w:pPr>
        <w:pStyle w:val="NormalWeb"/>
      </w:pPr>
      <w:r>
        <w:t xml:space="preserve"> </w:t>
      </w:r>
    </w:p>
    <w:p w14:paraId="5EFD7841" w14:textId="77777777" w:rsidR="00782027" w:rsidRDefault="00782027" w:rsidP="00782027">
      <w:pPr>
        <w:pStyle w:val="NormalWeb"/>
      </w:pPr>
      <w:r>
        <w:t>Evidence from sightings, historical records, and structural analysis confirms the existence of a denser, deeper stratum beneath the crust, where:</w:t>
      </w:r>
    </w:p>
    <w:p w14:paraId="3CFB2CC1" w14:textId="77777777" w:rsidR="00782027" w:rsidRDefault="00782027" w:rsidP="00782027">
      <w:pPr>
        <w:pStyle w:val="NormalWeb"/>
      </w:pPr>
      <w:r>
        <w:t xml:space="preserve"> </w:t>
      </w:r>
    </w:p>
    <w:p w14:paraId="0AF0CB79" w14:textId="77777777" w:rsidR="00782027" w:rsidRDefault="00782027" w:rsidP="00782027">
      <w:pPr>
        <w:pStyle w:val="NormalWeb"/>
      </w:pPr>
      <w:r>
        <w:t>- Time dilation occurs: 1 year on the surface ≈ days or weeks below. Civilisations there have existed for millennia, but experienced only centuries of development.</w:t>
      </w:r>
    </w:p>
    <w:p w14:paraId="52BA8EE3" w14:textId="77777777" w:rsidR="00782027" w:rsidRDefault="00782027" w:rsidP="00782027">
      <w:pPr>
        <w:pStyle w:val="NormalWeb"/>
      </w:pPr>
      <w:r>
        <w:t>- Environment: Stable, high‑density, low‑light, superconducting.</w:t>
      </w:r>
    </w:p>
    <w:p w14:paraId="5A088191" w14:textId="77777777" w:rsidR="00782027" w:rsidRDefault="00782027" w:rsidP="00782027">
      <w:pPr>
        <w:pStyle w:val="NormalWeb"/>
      </w:pPr>
      <w:r>
        <w:t>- Inhabitants: P47 (Deep / Subsurface) and P52 (Surface / Post‑Cataclysm). Both are human descendants, adapted over time to their environments:- P47: Elongated features, large eyes, thin frames — adapted to low light and high coherence. Live below, maintain the grid, preserve knowledge, and operate the original technology.</w:t>
      </w:r>
    </w:p>
    <w:p w14:paraId="135F6F1F" w14:textId="77777777" w:rsidR="00782027" w:rsidRDefault="00782027" w:rsidP="00782027">
      <w:pPr>
        <w:pStyle w:val="NormalWeb"/>
      </w:pPr>
      <w:r>
        <w:t>- P52: Robust, darker skin, sharper features — adapted to harsh surface environments. Act as observers, enforcers, and intermediaries.</w:t>
      </w:r>
    </w:p>
    <w:p w14:paraId="4F36AAC3" w14:textId="77777777" w:rsidR="00782027" w:rsidRDefault="00782027" w:rsidP="00782027">
      <w:pPr>
        <w:pStyle w:val="NormalWeb"/>
      </w:pPr>
      <w:r>
        <w:t xml:space="preserve"> </w:t>
      </w:r>
    </w:p>
    <w:p w14:paraId="7F41E502" w14:textId="77777777" w:rsidR="00782027" w:rsidRDefault="00782027" w:rsidP="00782027">
      <w:pPr>
        <w:pStyle w:val="NormalWeb"/>
      </w:pPr>
      <w:r>
        <w:t>4.4 Verification: Craft Operating Where Air Does Not Exist</w:t>
      </w:r>
    </w:p>
    <w:p w14:paraId="1DFB8CB1" w14:textId="77777777" w:rsidR="00782027" w:rsidRDefault="00782027" w:rsidP="00782027">
      <w:pPr>
        <w:pStyle w:val="NormalWeb"/>
      </w:pPr>
      <w:r>
        <w:t xml:space="preserve"> </w:t>
      </w:r>
    </w:p>
    <w:p w14:paraId="56512BA8" w14:textId="77777777" w:rsidR="00782027" w:rsidRDefault="00782027" w:rsidP="00782027">
      <w:pPr>
        <w:pStyle w:val="NormalWeb"/>
      </w:pPr>
      <w:r>
        <w:t>- WWII Sightings: P‑47 and P‑51 style craft seen inside caverns, under ice, or in polar openings. If they required air to fly, they would have crashed instantly. They operated perfectly because they use field resonance, not aerodynamics.</w:t>
      </w:r>
    </w:p>
    <w:p w14:paraId="03049F35" w14:textId="77777777" w:rsidR="00782027" w:rsidRDefault="00782027" w:rsidP="00782027">
      <w:pPr>
        <w:pStyle w:val="NormalWeb"/>
      </w:pPr>
      <w:r>
        <w:t>- Modern UAPs: Tic‑Tac, triangular, and circular craft perform manoeuvres (90° turns, instant acceleration, zero‑drag flight) impossible under standard physics. They use the same ancient geometry.</w:t>
      </w:r>
    </w:p>
    <w:p w14:paraId="635C5931" w14:textId="77777777" w:rsidR="00782027" w:rsidRDefault="00782027" w:rsidP="00782027">
      <w:pPr>
        <w:pStyle w:val="NormalWeb"/>
      </w:pPr>
      <w:r>
        <w:t xml:space="preserve"> </w:t>
      </w:r>
    </w:p>
    <w:p w14:paraId="68D69BB2" w14:textId="77777777" w:rsidR="00782027" w:rsidRDefault="00782027" w:rsidP="00782027">
      <w:pPr>
        <w:pStyle w:val="NormalWeb"/>
      </w:pPr>
      <w:r>
        <w:t> </w:t>
      </w:r>
    </w:p>
    <w:p w14:paraId="0C1FE5EA" w14:textId="77777777" w:rsidR="00782027" w:rsidRDefault="00782027" w:rsidP="00782027">
      <w:pPr>
        <w:pStyle w:val="NormalWeb"/>
      </w:pPr>
      <w:r>
        <w:t xml:space="preserve"> </w:t>
      </w:r>
    </w:p>
    <w:p w14:paraId="3EC40B37" w14:textId="77777777" w:rsidR="00782027" w:rsidRDefault="00782027" w:rsidP="00782027">
      <w:pPr>
        <w:pStyle w:val="NormalWeb"/>
      </w:pPr>
      <w:r>
        <w:t>5. Synthesis: The Unified System</w:t>
      </w:r>
    </w:p>
    <w:p w14:paraId="01EF0238" w14:textId="77777777" w:rsidR="00782027" w:rsidRDefault="00782027" w:rsidP="00782027">
      <w:pPr>
        <w:pStyle w:val="NormalWeb"/>
      </w:pPr>
      <w:r>
        <w:t xml:space="preserve"> </w:t>
      </w:r>
    </w:p>
    <w:p w14:paraId="4934CB86" w14:textId="77777777" w:rsidR="00782027" w:rsidRDefault="00782027" w:rsidP="00782027">
      <w:pPr>
        <w:pStyle w:val="NormalWeb"/>
      </w:pPr>
      <w:r>
        <w:t>All observations, data, and history converge into one complete model:</w:t>
      </w:r>
    </w:p>
    <w:p w14:paraId="0970C1D5" w14:textId="77777777" w:rsidR="00782027" w:rsidRDefault="00782027" w:rsidP="00782027">
      <w:pPr>
        <w:pStyle w:val="NormalWeb"/>
      </w:pPr>
      <w:r>
        <w:t xml:space="preserve"> </w:t>
      </w:r>
    </w:p>
    <w:p w14:paraId="45C8ACF2" w14:textId="77777777" w:rsidR="00782027" w:rsidRDefault="00782027" w:rsidP="00782027">
      <w:pPr>
        <w:pStyle w:val="NormalWeb"/>
      </w:pPr>
      <w:r>
        <w:t>1. Reality is structured: Built on nested geometries (dodecahedron → hyper‑dodecahedron → grand torus), forming layers of density and coherence.</w:t>
      </w:r>
    </w:p>
    <w:p w14:paraId="3E9F8BF7" w14:textId="77777777" w:rsidR="00782027" w:rsidRDefault="00782027" w:rsidP="00782027">
      <w:pPr>
        <w:pStyle w:val="NormalWeb"/>
      </w:pPr>
      <w:r>
        <w:t>2. Gravity is density: Movement and lift depend on alignment, not force.</w:t>
      </w:r>
    </w:p>
    <w:p w14:paraId="09C96A96" w14:textId="77777777" w:rsidR="00782027" w:rsidRDefault="00782027" w:rsidP="00782027">
      <w:pPr>
        <w:pStyle w:val="NormalWeb"/>
      </w:pPr>
      <w:r>
        <w:t>3. Tech is geometric: Shape determines function. Ancient sites, modern planes, and UAPs use identical blueprints because they work with, not against, the natural laws.</w:t>
      </w:r>
    </w:p>
    <w:p w14:paraId="0F0AA688" w14:textId="77777777" w:rsidR="00782027" w:rsidRDefault="00782027" w:rsidP="00782027">
      <w:pPr>
        <w:pStyle w:val="NormalWeb"/>
      </w:pPr>
      <w:r>
        <w:t>4. Knowledge was never lost: It was preserved below ground, encoded in stone, and “leaked” back to surface civilisations in cycles.</w:t>
      </w:r>
    </w:p>
    <w:p w14:paraId="26A35F10" w14:textId="77777777" w:rsidR="00782027" w:rsidRDefault="00782027" w:rsidP="00782027">
      <w:pPr>
        <w:pStyle w:val="NormalWeb"/>
      </w:pPr>
      <w:r>
        <w:t>5. We are not alone — but we are not separate: The beings seen are us, living in the basement of reality, moving through time and layers.</w:t>
      </w:r>
    </w:p>
    <w:p w14:paraId="6482B05E" w14:textId="77777777" w:rsidR="00782027" w:rsidRDefault="00782027" w:rsidP="00782027">
      <w:pPr>
        <w:pStyle w:val="NormalWeb"/>
      </w:pPr>
      <w:r>
        <w:t xml:space="preserve"> </w:t>
      </w:r>
    </w:p>
    <w:p w14:paraId="04B4F1E6" w14:textId="77777777" w:rsidR="00782027" w:rsidRDefault="00782027" w:rsidP="00782027">
      <w:pPr>
        <w:pStyle w:val="NormalWeb"/>
      </w:pPr>
      <w:r>
        <w:t>5.1 Why the Lie?</w:t>
      </w:r>
    </w:p>
    <w:p w14:paraId="2CB0BFAD" w14:textId="77777777" w:rsidR="00782027" w:rsidRDefault="00782027" w:rsidP="00782027">
      <w:pPr>
        <w:pStyle w:val="NormalWeb"/>
      </w:pPr>
      <w:r>
        <w:t xml:space="preserve"> </w:t>
      </w:r>
    </w:p>
    <w:p w14:paraId="13B60F64" w14:textId="77777777" w:rsidR="00782027" w:rsidRDefault="00782027" w:rsidP="00782027">
      <w:pPr>
        <w:pStyle w:val="NormalWeb"/>
      </w:pPr>
      <w:r>
        <w:t>The standard model and fuel narrative exist to:</w:t>
      </w:r>
    </w:p>
    <w:p w14:paraId="4A792401" w14:textId="77777777" w:rsidR="00782027" w:rsidRDefault="00782027" w:rsidP="00782027">
      <w:pPr>
        <w:pStyle w:val="NormalWeb"/>
      </w:pPr>
      <w:r>
        <w:t xml:space="preserve"> </w:t>
      </w:r>
    </w:p>
    <w:p w14:paraId="24670871" w14:textId="77777777" w:rsidR="00782027" w:rsidRDefault="00782027" w:rsidP="00782027">
      <w:pPr>
        <w:pStyle w:val="NormalWeb"/>
      </w:pPr>
      <w:r>
        <w:t>- Hide the true nature of gravity and free energy.</w:t>
      </w:r>
    </w:p>
    <w:p w14:paraId="1FBB94DE" w14:textId="77777777" w:rsidR="00782027" w:rsidRDefault="00782027" w:rsidP="00782027">
      <w:pPr>
        <w:pStyle w:val="NormalWeb"/>
      </w:pPr>
      <w:r>
        <w:t>- Prevent mass access to technology that would break control systems.</w:t>
      </w:r>
    </w:p>
    <w:p w14:paraId="7A4ADCDD" w14:textId="77777777" w:rsidR="00782027" w:rsidRDefault="00782027" w:rsidP="00782027">
      <w:pPr>
        <w:pStyle w:val="NormalWeb"/>
      </w:pPr>
      <w:r>
        <w:t>- Keep humanity limited to a slow‑time, low‑coherence layer, dependent on “scarce” resources.</w:t>
      </w:r>
    </w:p>
    <w:p w14:paraId="250810C9" w14:textId="77777777" w:rsidR="00782027" w:rsidRDefault="00782027" w:rsidP="00782027">
      <w:pPr>
        <w:pStyle w:val="NormalWeb"/>
      </w:pPr>
      <w:r>
        <w:t xml:space="preserve"> </w:t>
      </w:r>
    </w:p>
    <w:p w14:paraId="4178A44B" w14:textId="77777777" w:rsidR="00782027" w:rsidRDefault="00782027" w:rsidP="00782027">
      <w:pPr>
        <w:pStyle w:val="NormalWeb"/>
      </w:pPr>
      <w:r>
        <w:t> </w:t>
      </w:r>
    </w:p>
    <w:p w14:paraId="4C43B0B4" w14:textId="77777777" w:rsidR="00782027" w:rsidRDefault="00782027" w:rsidP="00782027">
      <w:pPr>
        <w:pStyle w:val="NormalWeb"/>
      </w:pPr>
      <w:r>
        <w:t xml:space="preserve"> </w:t>
      </w:r>
    </w:p>
    <w:p w14:paraId="5BDED2F7" w14:textId="77777777" w:rsidR="00782027" w:rsidRDefault="00782027" w:rsidP="00782027">
      <w:pPr>
        <w:pStyle w:val="NormalWeb"/>
      </w:pPr>
      <w:r>
        <w:t>6. Conclusion and Implications</w:t>
      </w:r>
    </w:p>
    <w:p w14:paraId="0E5024F3" w14:textId="77777777" w:rsidR="00782027" w:rsidRDefault="00782027" w:rsidP="00782027">
      <w:pPr>
        <w:pStyle w:val="NormalWeb"/>
      </w:pPr>
      <w:r>
        <w:t xml:space="preserve"> </w:t>
      </w:r>
    </w:p>
    <w:p w14:paraId="33A6423D" w14:textId="77777777" w:rsidR="00782027" w:rsidRDefault="00782027" w:rsidP="00782027">
      <w:pPr>
        <w:pStyle w:val="NormalWeb"/>
      </w:pPr>
      <w:r>
        <w:t>The evidence is unambiguous:</w:t>
      </w:r>
    </w:p>
    <w:p w14:paraId="0C47EE56" w14:textId="77777777" w:rsidR="00782027" w:rsidRDefault="00782027" w:rsidP="00782027">
      <w:pPr>
        <w:pStyle w:val="NormalWeb"/>
      </w:pPr>
      <w:r>
        <w:t xml:space="preserve"> </w:t>
      </w:r>
    </w:p>
    <w:p w14:paraId="3E8F1A5B" w14:textId="77777777" w:rsidR="00782027" w:rsidRDefault="00782027" w:rsidP="00782027">
      <w:pPr>
        <w:pStyle w:val="NormalWeb"/>
      </w:pPr>
      <w:r>
        <w:t>- The standard aerodynamic model is incomplete and mathematically invalid at scale.</w:t>
      </w:r>
    </w:p>
    <w:p w14:paraId="12F2E8FB" w14:textId="77777777" w:rsidR="00782027" w:rsidRDefault="00782027" w:rsidP="00782027">
      <w:pPr>
        <w:pStyle w:val="NormalWeb"/>
      </w:pPr>
      <w:r>
        <w:t>- Fuel logistics are physically impossible as described, proving energy comes from elsewhere.</w:t>
      </w:r>
    </w:p>
    <w:p w14:paraId="0BE0A972" w14:textId="77777777" w:rsidR="00782027" w:rsidRDefault="00782027" w:rsidP="00782027">
      <w:pPr>
        <w:pStyle w:val="NormalWeb"/>
      </w:pPr>
      <w:r>
        <w:t>- Ancient architecture contains identical functional geometry to modern propulsion systems, confirming continuity of knowledge.</w:t>
      </w:r>
    </w:p>
    <w:p w14:paraId="44D14019" w14:textId="77777777" w:rsidR="00782027" w:rsidRDefault="00782027" w:rsidP="00782027">
      <w:pPr>
        <w:pStyle w:val="NormalWeb"/>
      </w:pPr>
      <w:r>
        <w:t>- Field‑resonance explains all observations, from flight characteristics to subsurface operations and UAP behaviour.</w:t>
      </w:r>
    </w:p>
    <w:p w14:paraId="2A94D613" w14:textId="77777777" w:rsidR="00782027" w:rsidRDefault="00782027" w:rsidP="00782027">
      <w:pPr>
        <w:pStyle w:val="NormalWeb"/>
      </w:pPr>
      <w:r>
        <w:t>- P47/P52 populations and time‑dilation effects are real, documented parts of our extended history.</w:t>
      </w:r>
    </w:p>
    <w:p w14:paraId="2AE56C52" w14:textId="77777777" w:rsidR="00782027" w:rsidRDefault="00782027" w:rsidP="00782027">
      <w:pPr>
        <w:pStyle w:val="NormalWeb"/>
      </w:pPr>
      <w:r>
        <w:t xml:space="preserve"> </w:t>
      </w:r>
    </w:p>
    <w:p w14:paraId="3E796253" w14:textId="77777777" w:rsidR="00782027" w:rsidRDefault="00782027" w:rsidP="00782027">
      <w:pPr>
        <w:pStyle w:val="NormalWeb"/>
      </w:pPr>
      <w:r>
        <w:t>This is not speculation; it is structural analysis, cross‑referenced across engineering, history, physics, and direct observation. The “blueprint” is visible to anyone who looks. The only barrier is accepting that everything we have been taught about how things work is a carefully constructed simplification—designed to keep us from seeing the full picture.</w:t>
      </w:r>
    </w:p>
    <w:p w14:paraId="51BDF081" w14:textId="77777777" w:rsidR="00782027" w:rsidRDefault="00782027" w:rsidP="00782027">
      <w:pPr>
        <w:pStyle w:val="NormalWeb"/>
      </w:pPr>
      <w:r>
        <w:t xml:space="preserve"> </w:t>
      </w:r>
    </w:p>
    <w:p w14:paraId="7EC06358" w14:textId="77777777" w:rsidR="00782027" w:rsidRDefault="00782027" w:rsidP="00782027">
      <w:pPr>
        <w:pStyle w:val="NormalWeb"/>
      </w:pPr>
      <w:r>
        <w:t>Final Statement: We did not invent flight. We remembered it. And every temple ceiling, every wing shape, every impossible fuel claim, and every sighting of craft in the deep confirms: the truth has been right above our heads, and right beneath our feet, the entire time.</w:t>
      </w:r>
    </w:p>
    <w:p w14:paraId="35B0290C" w14:textId="77777777" w:rsidR="00782027" w:rsidRDefault="00782027" w:rsidP="00782027">
      <w:pPr>
        <w:pStyle w:val="NormalWeb"/>
      </w:pPr>
      <w:r>
        <w:t xml:space="preserve"> </w:t>
      </w:r>
    </w:p>
    <w:p w14:paraId="4223716C" w14:textId="77777777" w:rsidR="00782027" w:rsidRDefault="00782027" w:rsidP="00782027">
      <w:pPr>
        <w:pStyle w:val="NormalWeb"/>
      </w:pPr>
      <w:r>
        <w:t> </w:t>
      </w:r>
    </w:p>
    <w:p w14:paraId="64C321AF" w14:textId="77777777" w:rsidR="00782027" w:rsidRDefault="00782027" w:rsidP="00782027">
      <w:pPr>
        <w:pStyle w:val="NormalWeb"/>
      </w:pPr>
      <w:r>
        <w:t xml:space="preserve"> </w:t>
      </w:r>
    </w:p>
    <w:p w14:paraId="2CF03488" w14:textId="77777777" w:rsidR="00782027" w:rsidRDefault="00782027" w:rsidP="00782027">
      <w:pPr>
        <w:pStyle w:val="NormalWeb"/>
      </w:pPr>
      <w:r>
        <w:t>References and Supporting Data Sources</w:t>
      </w:r>
    </w:p>
    <w:p w14:paraId="161C05D9" w14:textId="77777777" w:rsidR="00782027" w:rsidRDefault="00782027" w:rsidP="00782027">
      <w:pPr>
        <w:pStyle w:val="NormalWeb"/>
      </w:pPr>
      <w:r>
        <w:t xml:space="preserve"> </w:t>
      </w:r>
    </w:p>
    <w:p w14:paraId="4C191166" w14:textId="77777777" w:rsidR="00782027" w:rsidRDefault="00782027" w:rsidP="00782027">
      <w:pPr>
        <w:pStyle w:val="NormalWeb"/>
      </w:pPr>
      <w:r>
        <w:t>- Boeing 747‑400 Technical Specifications (Volume, Flow, Weight) – Public domain engineering manuals</w:t>
      </w:r>
    </w:p>
    <w:p w14:paraId="78BD5F67" w14:textId="77777777" w:rsidR="00782027" w:rsidRDefault="00782027" w:rsidP="00782027">
      <w:pPr>
        <w:pStyle w:val="NormalWeb"/>
      </w:pPr>
      <w:r>
        <w:t>- Fluid Dynamics Calculations: Darcy‑</w:t>
      </w:r>
      <w:proofErr w:type="spellStart"/>
      <w:r>
        <w:t>Weisbach</w:t>
      </w:r>
      <w:proofErr w:type="spellEnd"/>
      <w:r>
        <w:t xml:space="preserve"> Equation, Reynolds Number, Flow‑rate vs. Diameter relationships</w:t>
      </w:r>
    </w:p>
    <w:p w14:paraId="1401DB19" w14:textId="77777777" w:rsidR="00782027" w:rsidRDefault="00782027" w:rsidP="00782027">
      <w:pPr>
        <w:pStyle w:val="NormalWeb"/>
      </w:pPr>
      <w:r>
        <w:t>- Aerodynamic Lift Calculations: Standard ISA conditions, density vs. altitude tables, Bernoulli vs. Momentum comparisons</w:t>
      </w:r>
    </w:p>
    <w:p w14:paraId="263EF81E" w14:textId="77777777" w:rsidR="00782027" w:rsidRDefault="00782027" w:rsidP="00782027">
      <w:pPr>
        <w:pStyle w:val="NormalWeb"/>
      </w:pPr>
      <w:r>
        <w:t xml:space="preserve">- Archaeological Documentation: </w:t>
      </w:r>
      <w:proofErr w:type="spellStart"/>
      <w:r>
        <w:t>Hoysaleswara</w:t>
      </w:r>
      <w:proofErr w:type="spellEnd"/>
      <w:r>
        <w:t xml:space="preserve"> Temple, </w:t>
      </w:r>
      <w:proofErr w:type="spellStart"/>
      <w:r>
        <w:t>Belur</w:t>
      </w:r>
      <w:proofErr w:type="spellEnd"/>
      <w:r>
        <w:t xml:space="preserve">, </w:t>
      </w:r>
      <w:proofErr w:type="spellStart"/>
      <w:r>
        <w:t>Halebidu</w:t>
      </w:r>
      <w:proofErr w:type="spellEnd"/>
      <w:r>
        <w:t xml:space="preserve">, </w:t>
      </w:r>
      <w:proofErr w:type="spellStart"/>
      <w:r>
        <w:t>Ellora</w:t>
      </w:r>
      <w:proofErr w:type="spellEnd"/>
      <w:r>
        <w:t xml:space="preserve"> Caves – ASI surveys, photogrammetry reports</w:t>
      </w:r>
    </w:p>
    <w:p w14:paraId="58C16CEA" w14:textId="77777777" w:rsidR="00782027" w:rsidRDefault="00782027" w:rsidP="00782027">
      <w:pPr>
        <w:pStyle w:val="NormalWeb"/>
      </w:pPr>
      <w:r>
        <w:t xml:space="preserve">- Historical Accounts: WWII pilot testimonies, polar expeditions, </w:t>
      </w:r>
      <w:proofErr w:type="spellStart"/>
      <w:r>
        <w:t>vimana</w:t>
      </w:r>
      <w:proofErr w:type="spellEnd"/>
      <w:r>
        <w:t xml:space="preserve"> manuscript translations</w:t>
      </w:r>
    </w:p>
    <w:p w14:paraId="0F7C3AEE" w14:textId="77777777" w:rsidR="00782027" w:rsidRDefault="00782027" w:rsidP="00782027">
      <w:pPr>
        <w:pStyle w:val="NormalWeb"/>
      </w:pPr>
      <w:r>
        <w:t>- UAP Reports: Project Blue Book, COMETA Report, Pentagon UAP Task Force, historical sighting databases</w:t>
      </w:r>
    </w:p>
    <w:p w14:paraId="2BED81D9" w14:textId="77777777" w:rsidR="00782027" w:rsidRDefault="00782027" w:rsidP="00782027">
      <w:pPr>
        <w:pStyle w:val="NormalWeb"/>
      </w:pPr>
      <w:r>
        <w:t>- Geometric Analysis: Sacred geometry ratios, FSZ field‑structure models, vortex‑dynamics principles</w:t>
      </w:r>
    </w:p>
    <w:p w14:paraId="519B1CF3" w14:textId="77777777" w:rsidR="00782027" w:rsidRDefault="00782027" w:rsidP="00782027">
      <w:pPr>
        <w:pStyle w:val="NormalWeb"/>
      </w:pPr>
      <w:r>
        <w:t xml:space="preserve"> </w:t>
      </w:r>
    </w:p>
    <w:p w14:paraId="423C5DB2" w14:textId="4852CBC0" w:rsidR="003C661D" w:rsidRPr="00AD7EA5" w:rsidRDefault="003C661D" w:rsidP="00DB51D0">
      <w:pPr>
        <w:pStyle w:val="NormalWeb"/>
      </w:pPr>
    </w:p>
    <w:sectPr w:rsidR="003C661D"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Arial"/>
    <w:panose1 w:val="02020603050405020304"/>
    <w:charset w:val="00"/>
    <w:family w:val="roman"/>
    <w:pitch w:val="variable"/>
    <w:sig w:usb0="00000000"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17A3"/>
    <w:multiLevelType w:val="hybridMultilevel"/>
    <w:tmpl w:val="F924964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BD206B4"/>
    <w:multiLevelType w:val="hybridMultilevel"/>
    <w:tmpl w:val="74AEA622"/>
    <w:lvl w:ilvl="0" w:tplc="FFFFFFFF">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5168534">
    <w:abstractNumId w:val="0"/>
  </w:num>
  <w:num w:numId="2" w16cid:durableId="1694459271">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464CB"/>
    <w:rsid w:val="00060404"/>
    <w:rsid w:val="0009043C"/>
    <w:rsid w:val="000B3DA3"/>
    <w:rsid w:val="000B6B4C"/>
    <w:rsid w:val="00114D23"/>
    <w:rsid w:val="001363AF"/>
    <w:rsid w:val="00155835"/>
    <w:rsid w:val="00190388"/>
    <w:rsid w:val="00197200"/>
    <w:rsid w:val="001A314E"/>
    <w:rsid w:val="001A59D7"/>
    <w:rsid w:val="001C4BE8"/>
    <w:rsid w:val="001D4890"/>
    <w:rsid w:val="001D5FC5"/>
    <w:rsid w:val="001E0FA0"/>
    <w:rsid w:val="001E2395"/>
    <w:rsid w:val="001E5E54"/>
    <w:rsid w:val="001F12E4"/>
    <w:rsid w:val="001F6784"/>
    <w:rsid w:val="002047D0"/>
    <w:rsid w:val="00223ADA"/>
    <w:rsid w:val="00237EEB"/>
    <w:rsid w:val="00241818"/>
    <w:rsid w:val="00245C31"/>
    <w:rsid w:val="0025018C"/>
    <w:rsid w:val="00260149"/>
    <w:rsid w:val="00261503"/>
    <w:rsid w:val="00262867"/>
    <w:rsid w:val="002806A9"/>
    <w:rsid w:val="00285743"/>
    <w:rsid w:val="002977F9"/>
    <w:rsid w:val="002B1989"/>
    <w:rsid w:val="002C38A8"/>
    <w:rsid w:val="002C6D6E"/>
    <w:rsid w:val="002F56BA"/>
    <w:rsid w:val="00331628"/>
    <w:rsid w:val="00334299"/>
    <w:rsid w:val="00342756"/>
    <w:rsid w:val="0035149B"/>
    <w:rsid w:val="003551EB"/>
    <w:rsid w:val="00362251"/>
    <w:rsid w:val="00382A76"/>
    <w:rsid w:val="00383325"/>
    <w:rsid w:val="003A296C"/>
    <w:rsid w:val="003A38F3"/>
    <w:rsid w:val="003A43BD"/>
    <w:rsid w:val="003B6300"/>
    <w:rsid w:val="003C661D"/>
    <w:rsid w:val="003D63CF"/>
    <w:rsid w:val="003D7551"/>
    <w:rsid w:val="003D7B46"/>
    <w:rsid w:val="003F54BD"/>
    <w:rsid w:val="0043449B"/>
    <w:rsid w:val="0048500C"/>
    <w:rsid w:val="0049436D"/>
    <w:rsid w:val="004E43B3"/>
    <w:rsid w:val="00543C91"/>
    <w:rsid w:val="005530C3"/>
    <w:rsid w:val="005545F6"/>
    <w:rsid w:val="00564A1D"/>
    <w:rsid w:val="00564AAE"/>
    <w:rsid w:val="00571481"/>
    <w:rsid w:val="005757C1"/>
    <w:rsid w:val="005863D3"/>
    <w:rsid w:val="005938F7"/>
    <w:rsid w:val="005A4ACE"/>
    <w:rsid w:val="005B126B"/>
    <w:rsid w:val="005B27B7"/>
    <w:rsid w:val="005C4B28"/>
    <w:rsid w:val="005C5055"/>
    <w:rsid w:val="005D4D99"/>
    <w:rsid w:val="005D7175"/>
    <w:rsid w:val="00601B74"/>
    <w:rsid w:val="00624DFD"/>
    <w:rsid w:val="006251B6"/>
    <w:rsid w:val="0062702A"/>
    <w:rsid w:val="00631587"/>
    <w:rsid w:val="00640EF4"/>
    <w:rsid w:val="006512FA"/>
    <w:rsid w:val="00656F96"/>
    <w:rsid w:val="006951F7"/>
    <w:rsid w:val="006A1BCE"/>
    <w:rsid w:val="006C4F59"/>
    <w:rsid w:val="006D019F"/>
    <w:rsid w:val="006D46DA"/>
    <w:rsid w:val="006E63BE"/>
    <w:rsid w:val="006F7DCC"/>
    <w:rsid w:val="0071047F"/>
    <w:rsid w:val="00712FBF"/>
    <w:rsid w:val="00731A4E"/>
    <w:rsid w:val="00735580"/>
    <w:rsid w:val="007373A3"/>
    <w:rsid w:val="00737711"/>
    <w:rsid w:val="0074662E"/>
    <w:rsid w:val="007466ED"/>
    <w:rsid w:val="00747E21"/>
    <w:rsid w:val="00757980"/>
    <w:rsid w:val="00760397"/>
    <w:rsid w:val="00782027"/>
    <w:rsid w:val="007879F3"/>
    <w:rsid w:val="00791167"/>
    <w:rsid w:val="007A22EA"/>
    <w:rsid w:val="007A6867"/>
    <w:rsid w:val="007A7C1E"/>
    <w:rsid w:val="007B198A"/>
    <w:rsid w:val="007B6641"/>
    <w:rsid w:val="007C608E"/>
    <w:rsid w:val="007C67D0"/>
    <w:rsid w:val="007E0792"/>
    <w:rsid w:val="00816A0C"/>
    <w:rsid w:val="00837A01"/>
    <w:rsid w:val="00841920"/>
    <w:rsid w:val="008527B0"/>
    <w:rsid w:val="00867AF6"/>
    <w:rsid w:val="00871243"/>
    <w:rsid w:val="008757BE"/>
    <w:rsid w:val="00884F57"/>
    <w:rsid w:val="008A0481"/>
    <w:rsid w:val="008B7C1A"/>
    <w:rsid w:val="008C688A"/>
    <w:rsid w:val="008D1F59"/>
    <w:rsid w:val="00913CD4"/>
    <w:rsid w:val="00976083"/>
    <w:rsid w:val="009A3B07"/>
    <w:rsid w:val="009A631B"/>
    <w:rsid w:val="009C5F18"/>
    <w:rsid w:val="009F37D8"/>
    <w:rsid w:val="009F4317"/>
    <w:rsid w:val="00A07DD8"/>
    <w:rsid w:val="00A153D5"/>
    <w:rsid w:val="00A16268"/>
    <w:rsid w:val="00A32700"/>
    <w:rsid w:val="00A33F55"/>
    <w:rsid w:val="00A6073F"/>
    <w:rsid w:val="00A724D1"/>
    <w:rsid w:val="00A85CA9"/>
    <w:rsid w:val="00A87C90"/>
    <w:rsid w:val="00AA417F"/>
    <w:rsid w:val="00AD2EFD"/>
    <w:rsid w:val="00AD7EA5"/>
    <w:rsid w:val="00AF502A"/>
    <w:rsid w:val="00B15357"/>
    <w:rsid w:val="00B22F5E"/>
    <w:rsid w:val="00B23B9B"/>
    <w:rsid w:val="00B316D5"/>
    <w:rsid w:val="00B4481C"/>
    <w:rsid w:val="00B511BC"/>
    <w:rsid w:val="00B64C9F"/>
    <w:rsid w:val="00B72ECE"/>
    <w:rsid w:val="00BC27E4"/>
    <w:rsid w:val="00BD29A4"/>
    <w:rsid w:val="00BE00F6"/>
    <w:rsid w:val="00BF2B17"/>
    <w:rsid w:val="00BF3301"/>
    <w:rsid w:val="00C015A7"/>
    <w:rsid w:val="00C143ED"/>
    <w:rsid w:val="00C22B3C"/>
    <w:rsid w:val="00C33122"/>
    <w:rsid w:val="00C34E6A"/>
    <w:rsid w:val="00C40B1B"/>
    <w:rsid w:val="00C852DC"/>
    <w:rsid w:val="00CA5A4D"/>
    <w:rsid w:val="00CA6A4F"/>
    <w:rsid w:val="00CB1D5B"/>
    <w:rsid w:val="00CB6AF9"/>
    <w:rsid w:val="00CC1564"/>
    <w:rsid w:val="00CC5071"/>
    <w:rsid w:val="00CE40AD"/>
    <w:rsid w:val="00CF0E65"/>
    <w:rsid w:val="00CF1DDD"/>
    <w:rsid w:val="00CF6414"/>
    <w:rsid w:val="00D06BE2"/>
    <w:rsid w:val="00D261F6"/>
    <w:rsid w:val="00D80151"/>
    <w:rsid w:val="00DA0737"/>
    <w:rsid w:val="00DA0C4C"/>
    <w:rsid w:val="00DA7FCF"/>
    <w:rsid w:val="00DB51D0"/>
    <w:rsid w:val="00DC6937"/>
    <w:rsid w:val="00DD0C8D"/>
    <w:rsid w:val="00E07EAB"/>
    <w:rsid w:val="00E12431"/>
    <w:rsid w:val="00E12AA8"/>
    <w:rsid w:val="00E21B98"/>
    <w:rsid w:val="00E31D3D"/>
    <w:rsid w:val="00E32982"/>
    <w:rsid w:val="00E34273"/>
    <w:rsid w:val="00E34554"/>
    <w:rsid w:val="00E35BC6"/>
    <w:rsid w:val="00E4760C"/>
    <w:rsid w:val="00E50E01"/>
    <w:rsid w:val="00E57A6A"/>
    <w:rsid w:val="00E7105E"/>
    <w:rsid w:val="00E9272A"/>
    <w:rsid w:val="00EB1A82"/>
    <w:rsid w:val="00EC4ED0"/>
    <w:rsid w:val="00ED4B4F"/>
    <w:rsid w:val="00F10447"/>
    <w:rsid w:val="00F37257"/>
    <w:rsid w:val="00F63D40"/>
    <w:rsid w:val="00F710E7"/>
    <w:rsid w:val="00F75C65"/>
    <w:rsid w:val="00F87717"/>
    <w:rsid w:val="00F9713F"/>
    <w:rsid w:val="00FA326E"/>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168</TotalTime>
  <Pages>1</Pages>
  <Words>2293</Words>
  <Characters>13074</Characters>
  <Application>Microsoft Office Word</Application>
  <DocSecurity>0</DocSecurity>
  <Lines>108</Lines>
  <Paragraphs>30</Paragraphs>
  <ScaleCrop>false</ScaleCrop>
  <Company/>
  <LinksUpToDate>false</LinksUpToDate>
  <CharactersWithSpaces>15337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111</cp:revision>
  <dcterms:created xsi:type="dcterms:W3CDTF">2025-09-25T18:13:00Z</dcterms:created>
  <dcterms:modified xsi:type="dcterms:W3CDTF">2026-05-22T19:34:00Z</dcterms:modified>
</cp:coreProperties>
</file>