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F344" w14:textId="71A3B178" w:rsidR="003425F5" w:rsidRDefault="003425F5" w:rsidP="007C4462">
      <w:pPr>
        <w:pStyle w:val="NormalWeb"/>
      </w:pPr>
    </w:p>
    <w:p w14:paraId="66D83C8F" w14:textId="77777777" w:rsidR="003425F5" w:rsidRDefault="003425F5" w:rsidP="007C4462">
      <w:pPr>
        <w:pStyle w:val="NormalWeb"/>
      </w:pPr>
    </w:p>
    <w:p w14:paraId="3FB729F7" w14:textId="69CE5655" w:rsidR="00595B14" w:rsidRDefault="00595B14" w:rsidP="00595B14">
      <w:pPr>
        <w:pStyle w:val="NormalWeb"/>
      </w:pPr>
      <w:r>
        <w:t>Ancient Geometric Technology, Architecture as Consciousness Interface and Planetary Regulation Systems</w:t>
      </w:r>
    </w:p>
    <w:p w14:paraId="70D1B800" w14:textId="77777777" w:rsidR="00595B14" w:rsidRDefault="00595B14" w:rsidP="00595B14">
      <w:pPr>
        <w:pStyle w:val="NormalWeb"/>
      </w:pPr>
      <w:r>
        <w:t xml:space="preserve"> </w:t>
      </w:r>
    </w:p>
    <w:p w14:paraId="388CDEF2" w14:textId="77777777" w:rsidR="00595B14" w:rsidRDefault="00595B14" w:rsidP="00595B14">
      <w:pPr>
        <w:pStyle w:val="NormalWeb"/>
      </w:pPr>
      <w:r>
        <w:t>Abstract</w:t>
      </w:r>
    </w:p>
    <w:p w14:paraId="0F51C900" w14:textId="77777777" w:rsidR="00595B14" w:rsidRDefault="00595B14" w:rsidP="00595B14">
      <w:pPr>
        <w:pStyle w:val="NormalWeb"/>
      </w:pPr>
      <w:r>
        <w:t xml:space="preserve"> </w:t>
      </w:r>
    </w:p>
    <w:p w14:paraId="4F98CBBB" w14:textId="77777777" w:rsidR="00595B14" w:rsidRDefault="00595B14" w:rsidP="00595B14">
      <w:pPr>
        <w:pStyle w:val="NormalWeb"/>
      </w:pPr>
      <w:r>
        <w:t xml:space="preserve">This paper presents a unified analysis of ancient monumental structures—including the Great Pyramid of Giza and Angkor </w:t>
      </w:r>
      <w:proofErr w:type="spellStart"/>
      <w:r>
        <w:t>Wat</w:t>
      </w:r>
      <w:proofErr w:type="spellEnd"/>
      <w:r>
        <w:t>—as highly sophisticated, purpose‑built technological systems, rather than solely religious or funerary monuments. Drawing on archaeology, mathematics, geophysics, materials science, and consciousness studies, we demonstrate that these sites embody identical design principles to modern microelectronic circuits, scaled to planetary dimensions. They functioned as resonant energy transformers, consciousness amplifiers, and nodes within a global crystalline grid that connects Earth’s energetic core to human and cosmic fields. We further examine the relationship between these technologies, human longevity, ecological stewardship, and the ethical prerequisites for safe use of such power. Finally, we explore how modern systemic interference—environmental, electromagnetic, and psychological—has severed humanity from this innate capacity, while the underlying principles remain accessible through direct experiential mastery of consciousness itself.</w:t>
      </w:r>
    </w:p>
    <w:p w14:paraId="33CCB0C2" w14:textId="77777777" w:rsidR="00595B14" w:rsidRDefault="00595B14" w:rsidP="00595B14">
      <w:pPr>
        <w:pStyle w:val="NormalWeb"/>
      </w:pPr>
      <w:r>
        <w:t xml:space="preserve"> </w:t>
      </w:r>
    </w:p>
    <w:p w14:paraId="4EA5C490" w14:textId="77777777" w:rsidR="00595B14" w:rsidRDefault="00595B14" w:rsidP="00595B14">
      <w:pPr>
        <w:pStyle w:val="NormalWeb"/>
      </w:pPr>
      <w:r>
        <w:t> </w:t>
      </w:r>
    </w:p>
    <w:p w14:paraId="4872AA18" w14:textId="77777777" w:rsidR="00595B14" w:rsidRDefault="00595B14" w:rsidP="00595B14">
      <w:pPr>
        <w:pStyle w:val="NormalWeb"/>
      </w:pPr>
      <w:r>
        <w:t xml:space="preserve"> </w:t>
      </w:r>
    </w:p>
    <w:p w14:paraId="71F43621" w14:textId="77777777" w:rsidR="00595B14" w:rsidRDefault="00595B14" w:rsidP="00595B14">
      <w:pPr>
        <w:pStyle w:val="NormalWeb"/>
      </w:pPr>
      <w:r>
        <w:t>1. Introduction</w:t>
      </w:r>
    </w:p>
    <w:p w14:paraId="40CD80E8" w14:textId="77777777" w:rsidR="00595B14" w:rsidRDefault="00595B14" w:rsidP="00595B14">
      <w:pPr>
        <w:pStyle w:val="NormalWeb"/>
      </w:pPr>
      <w:r>
        <w:t xml:space="preserve"> </w:t>
      </w:r>
    </w:p>
    <w:p w14:paraId="26D713EF" w14:textId="77777777" w:rsidR="00595B14" w:rsidRDefault="00595B14" w:rsidP="00595B14">
      <w:pPr>
        <w:pStyle w:val="NormalWeb"/>
      </w:pPr>
      <w:r>
        <w:t>For over a century, mainstream archaeology has interpreted ancient megalithic architecture primarily through cultural, religious, or political lenses. However, rigorous measurement, material analysis, and cross‑disciplinary comparison reveal a consistent pattern of advanced engineering, precise geometric encoding, and energetic functionality that transcends conventional explanation. These structures are not merely symbolic; they are functional devices, built using universal laws of geometry, resonance, and information storage—principles identical to those employed in modern microchip technology, but applied at vastly larger scales.</w:t>
      </w:r>
    </w:p>
    <w:p w14:paraId="24246E86" w14:textId="77777777" w:rsidR="00595B14" w:rsidRDefault="00595B14" w:rsidP="00595B14">
      <w:pPr>
        <w:pStyle w:val="NormalWeb"/>
      </w:pPr>
      <w:r>
        <w:t xml:space="preserve"> </w:t>
      </w:r>
    </w:p>
    <w:p w14:paraId="24B0D516" w14:textId="77777777" w:rsidR="00595B14" w:rsidRDefault="00595B14" w:rsidP="00595B14">
      <w:pPr>
        <w:pStyle w:val="NormalWeb"/>
      </w:pPr>
      <w:r>
        <w:t>This paper synthesizes evidence from multiple fields to establish that:</w:t>
      </w:r>
    </w:p>
    <w:p w14:paraId="2EEB6EA1" w14:textId="77777777" w:rsidR="00595B14" w:rsidRDefault="00595B14" w:rsidP="00595B14">
      <w:pPr>
        <w:pStyle w:val="NormalWeb"/>
      </w:pPr>
      <w:r>
        <w:t xml:space="preserve"> </w:t>
      </w:r>
    </w:p>
    <w:p w14:paraId="18FFF4D3" w14:textId="77777777" w:rsidR="00595B14" w:rsidRDefault="00595B14" w:rsidP="00595B14">
      <w:pPr>
        <w:pStyle w:val="NormalWeb"/>
      </w:pPr>
      <w:r>
        <w:t>1. Ancient monuments are macro‑scale information and energy processing units, analogous in design and operation to integrated circuits.</w:t>
      </w:r>
    </w:p>
    <w:p w14:paraId="2E60106E" w14:textId="77777777" w:rsidR="00595B14" w:rsidRDefault="00595B14" w:rsidP="00595B14">
      <w:pPr>
        <w:pStyle w:val="NormalWeb"/>
      </w:pPr>
      <w:r>
        <w:t>2. They form an interconnected global grid, tapping into the planet’s crystalline infrastructure to distribute power, information, and life‑sustaining frequencies.</w:t>
      </w:r>
    </w:p>
    <w:p w14:paraId="36631445" w14:textId="77777777" w:rsidR="00595B14" w:rsidRDefault="00595B14" w:rsidP="00595B14">
      <w:pPr>
        <w:pStyle w:val="NormalWeb"/>
      </w:pPr>
      <w:r>
        <w:t>3. When correctly utilized, these systems enhance human coherence, extend lifespan, and facilitate direct access to higher states of awareness and universal knowledge.</w:t>
      </w:r>
    </w:p>
    <w:p w14:paraId="120D5969" w14:textId="77777777" w:rsidR="00595B14" w:rsidRDefault="00595B14" w:rsidP="00595B14">
      <w:pPr>
        <w:pStyle w:val="NormalWeb"/>
      </w:pPr>
      <w:r>
        <w:t>4. Their safe operation depends upon an intrinsic moral framework rooted in empathy and stewardship—qualities that were integral to the civilizations that originally designed them.</w:t>
      </w:r>
    </w:p>
    <w:p w14:paraId="252BC96B" w14:textId="77777777" w:rsidR="00595B14" w:rsidRDefault="00595B14" w:rsidP="00595B14">
      <w:pPr>
        <w:pStyle w:val="NormalWeb"/>
      </w:pPr>
      <w:r>
        <w:t xml:space="preserve"> </w:t>
      </w:r>
    </w:p>
    <w:p w14:paraId="1BDAD129" w14:textId="77777777" w:rsidR="00595B14" w:rsidRDefault="00595B14" w:rsidP="00595B14">
      <w:pPr>
        <w:pStyle w:val="NormalWeb"/>
      </w:pPr>
      <w:r>
        <w:t>We begin by grounding this analysis in the fundamental mechanics of creation and consciousness, as reflected in both subjective experiential accounts and objective physical law.</w:t>
      </w:r>
    </w:p>
    <w:p w14:paraId="3496C9B8" w14:textId="77777777" w:rsidR="00595B14" w:rsidRDefault="00595B14" w:rsidP="00595B14">
      <w:pPr>
        <w:pStyle w:val="NormalWeb"/>
      </w:pPr>
      <w:r>
        <w:t xml:space="preserve"> </w:t>
      </w:r>
    </w:p>
    <w:p w14:paraId="17C557AF" w14:textId="77777777" w:rsidR="00595B14" w:rsidRDefault="00595B14" w:rsidP="00595B14">
      <w:pPr>
        <w:pStyle w:val="NormalWeb"/>
      </w:pPr>
      <w:r>
        <w:t> </w:t>
      </w:r>
    </w:p>
    <w:p w14:paraId="08C1A520" w14:textId="77777777" w:rsidR="00595B14" w:rsidRDefault="00595B14" w:rsidP="00595B14">
      <w:pPr>
        <w:pStyle w:val="NormalWeb"/>
      </w:pPr>
      <w:r>
        <w:t xml:space="preserve"> </w:t>
      </w:r>
    </w:p>
    <w:p w14:paraId="07E87A38" w14:textId="77777777" w:rsidR="00595B14" w:rsidRDefault="00595B14" w:rsidP="00595B14">
      <w:pPr>
        <w:pStyle w:val="NormalWeb"/>
      </w:pPr>
      <w:r>
        <w:t>2. The Mechanics of Creation: From Consciousness to Form</w:t>
      </w:r>
    </w:p>
    <w:p w14:paraId="7CA575A8" w14:textId="77777777" w:rsidR="00595B14" w:rsidRDefault="00595B14" w:rsidP="00595B14">
      <w:pPr>
        <w:pStyle w:val="NormalWeb"/>
      </w:pPr>
      <w:r>
        <w:t xml:space="preserve"> </w:t>
      </w:r>
    </w:p>
    <w:p w14:paraId="729F9A86" w14:textId="77777777" w:rsidR="00595B14" w:rsidRDefault="00595B14" w:rsidP="00595B14">
      <w:pPr>
        <w:pStyle w:val="NormalWeb"/>
      </w:pPr>
      <w:r>
        <w:t>A consistent body of experiential data—documented across shamanic, mystical, and lucid‑dreaming traditions—describes a precise, repeatable sequence by which reality is generated and experienced. This sequence mirrors exactly the structural and functional logic encoded within ancient architecture.</w:t>
      </w:r>
    </w:p>
    <w:p w14:paraId="6FF8077B" w14:textId="77777777" w:rsidR="00595B14" w:rsidRDefault="00595B14" w:rsidP="00595B14">
      <w:pPr>
        <w:pStyle w:val="NormalWeb"/>
      </w:pPr>
      <w:r>
        <w:t xml:space="preserve"> </w:t>
      </w:r>
    </w:p>
    <w:p w14:paraId="1943DCD1" w14:textId="77777777" w:rsidR="00595B14" w:rsidRDefault="00595B14" w:rsidP="00595B14">
      <w:pPr>
        <w:pStyle w:val="NormalWeb"/>
      </w:pPr>
      <w:r>
        <w:t>2.1 Stages of Consciousness Mastery and Manifestation</w:t>
      </w:r>
    </w:p>
    <w:p w14:paraId="5B7AFD64" w14:textId="77777777" w:rsidR="00595B14" w:rsidRDefault="00595B14" w:rsidP="00595B14">
      <w:pPr>
        <w:pStyle w:val="NormalWeb"/>
      </w:pPr>
      <w:r>
        <w:t xml:space="preserve"> </w:t>
      </w:r>
    </w:p>
    <w:p w14:paraId="1857B967" w14:textId="77777777" w:rsidR="00595B14" w:rsidRDefault="00595B14" w:rsidP="00595B14">
      <w:pPr>
        <w:pStyle w:val="NormalWeb"/>
      </w:pPr>
      <w:r>
        <w:t xml:space="preserve">Stage Description Universal Principle </w:t>
      </w:r>
    </w:p>
    <w:p w14:paraId="7870503F" w14:textId="77777777" w:rsidR="00595B14" w:rsidRDefault="00595B14" w:rsidP="00595B14">
      <w:pPr>
        <w:pStyle w:val="NormalWeb"/>
      </w:pPr>
      <w:r>
        <w:t xml:space="preserve">Awakening Becoming aware within the non‑physical state; initial shock risks returning to ordinary awareness Observer/Observed distinction: The first act of separation from undifferentiated potential </w:t>
      </w:r>
    </w:p>
    <w:p w14:paraId="07C38B0F" w14:textId="77777777" w:rsidR="00595B14" w:rsidRDefault="00595B14" w:rsidP="00595B14">
      <w:pPr>
        <w:pStyle w:val="NormalWeb"/>
      </w:pPr>
      <w:r>
        <w:t xml:space="preserve">Play State Focused attention instantly manifests any form, environment, or experience; entire worlds are constructed at will Focus = Definition = Form: Conscious intent imposes structure upon undifferentiated energy </w:t>
      </w:r>
    </w:p>
    <w:p w14:paraId="73BA6FD3" w14:textId="77777777" w:rsidR="00595B14" w:rsidRDefault="00595B14" w:rsidP="00595B14">
      <w:pPr>
        <w:pStyle w:val="NormalWeb"/>
      </w:pPr>
      <w:r>
        <w:t xml:space="preserve">Dissolution Inquiry into the nature of reality leads to systematic removal of all created forms; any renewed focus instantly recreates them (“ejection protocol”) Absence of focus = Return to Potential: Form is sustained only by active coherence </w:t>
      </w:r>
    </w:p>
    <w:p w14:paraId="5260E664" w14:textId="77777777" w:rsidR="00595B14" w:rsidRDefault="00595B14" w:rsidP="00595B14">
      <w:pPr>
        <w:pStyle w:val="NormalWeb"/>
      </w:pPr>
      <w:r>
        <w:t xml:space="preserve">Stillness Sustained absence of thought, form, memory, or identity; pure, unmodified awareness The Void / Zero Point: The </w:t>
      </w:r>
      <w:proofErr w:type="spellStart"/>
      <w:r>
        <w:t>unmanifest</w:t>
      </w:r>
      <w:proofErr w:type="spellEnd"/>
      <w:r>
        <w:t xml:space="preserve"> source of all possibility </w:t>
      </w:r>
    </w:p>
    <w:p w14:paraId="6A736404" w14:textId="77777777" w:rsidR="00595B14" w:rsidRDefault="00595B14" w:rsidP="00595B14">
      <w:pPr>
        <w:pStyle w:val="NormalWeb"/>
      </w:pPr>
      <w:r>
        <w:t xml:space="preserve">Recognition of the Lattice Perception of a vast, dynamic, geometrically ordered field, described as a twisting, morphing fractal structure; cannot be </w:t>
      </w:r>
      <w:proofErr w:type="spellStart"/>
      <w:r>
        <w:t>analyzed</w:t>
      </w:r>
      <w:proofErr w:type="spellEnd"/>
      <w:r>
        <w:t xml:space="preserve"> or objectified without dissolving The Fundamental Field / Source Code: The underlying mathematical‑geometric fabric of existence </w:t>
      </w:r>
    </w:p>
    <w:p w14:paraId="67D0D78D" w14:textId="77777777" w:rsidR="00595B14" w:rsidRDefault="00595B14" w:rsidP="00595B14">
      <w:pPr>
        <w:pStyle w:val="NormalWeb"/>
      </w:pPr>
      <w:r>
        <w:t xml:space="preserve">Unity Direct realization that awareness and field are not separate; the observer is the observed Non‑duality: Creator and creation are a single, continuous whole </w:t>
      </w:r>
    </w:p>
    <w:p w14:paraId="51EA1DDA" w14:textId="77777777" w:rsidR="00595B14" w:rsidRDefault="00595B14" w:rsidP="00595B14">
      <w:pPr>
        <w:pStyle w:val="NormalWeb"/>
      </w:pPr>
      <w:r>
        <w:t xml:space="preserve">Initial Distinction The first movement: “I am here”—a subtle shift from pure being to self‑aware presence Node 9: Primary differentiation within unity </w:t>
      </w:r>
    </w:p>
    <w:p w14:paraId="1D882809" w14:textId="77777777" w:rsidR="00595B14" w:rsidRDefault="00595B14" w:rsidP="00595B14">
      <w:pPr>
        <w:pStyle w:val="NormalWeb"/>
      </w:pPr>
      <w:r>
        <w:t xml:space="preserve">Fundamental Motion Cyclic expansion/contraction, rotation, scaling—spin and zoom—explored within the field of awareness Nodes 6 and 3: Vibration, oscillation, and dimensional modulation </w:t>
      </w:r>
    </w:p>
    <w:p w14:paraId="0B74B412" w14:textId="77777777" w:rsidR="00595B14" w:rsidRDefault="00595B14" w:rsidP="00595B14">
      <w:pPr>
        <w:pStyle w:val="NormalWeb"/>
      </w:pPr>
      <w:r>
        <w:t xml:space="preserve">Structural Genesis Coherent, rhythmic modulation from maximum expansion to minimum compression produces a localized flash of light; sustained coherence yields stable toroidal forms, which aggregate into Flower of Life patterns and Platonic solids, forming the crystalline lattice of physical reality 124 875 Loop: The precise mathematical sequence generating matter, energy, and </w:t>
      </w:r>
      <w:proofErr w:type="spellStart"/>
      <w:r>
        <w:t>spacetime</w:t>
      </w:r>
      <w:proofErr w:type="spellEnd"/>
      <w:r>
        <w:t xml:space="preserve"> geometry </w:t>
      </w:r>
    </w:p>
    <w:p w14:paraId="172CBF01" w14:textId="77777777" w:rsidR="00595B14" w:rsidRDefault="00595B14" w:rsidP="00595B14">
      <w:pPr>
        <w:pStyle w:val="NormalWeb"/>
      </w:pPr>
      <w:r>
        <w:t xml:space="preserve"> </w:t>
      </w:r>
    </w:p>
    <w:p w14:paraId="2AA84023" w14:textId="77777777" w:rsidR="00595B14" w:rsidRDefault="00595B14" w:rsidP="00595B14">
      <w:pPr>
        <w:pStyle w:val="NormalWeb"/>
      </w:pPr>
      <w:r>
        <w:t>This sequence is not merely metaphorical; it describes the precise process by which our universe is constructed, and it is encoded directly into the architecture of ancient sites.</w:t>
      </w:r>
    </w:p>
    <w:p w14:paraId="13B15017" w14:textId="77777777" w:rsidR="00595B14" w:rsidRDefault="00595B14" w:rsidP="00595B14">
      <w:pPr>
        <w:pStyle w:val="NormalWeb"/>
      </w:pPr>
      <w:r>
        <w:t xml:space="preserve"> </w:t>
      </w:r>
    </w:p>
    <w:p w14:paraId="145A3FE0" w14:textId="77777777" w:rsidR="00595B14" w:rsidRDefault="00595B14" w:rsidP="00595B14">
      <w:pPr>
        <w:pStyle w:val="NormalWeb"/>
      </w:pPr>
      <w:r>
        <w:t>2.2 Necessary Prerequisite: Creation Precedes Exploration</w:t>
      </w:r>
    </w:p>
    <w:p w14:paraId="65512CB8" w14:textId="77777777" w:rsidR="00595B14" w:rsidRDefault="00595B14" w:rsidP="00595B14">
      <w:pPr>
        <w:pStyle w:val="NormalWeb"/>
      </w:pPr>
      <w:r>
        <w:t xml:space="preserve"> </w:t>
      </w:r>
    </w:p>
    <w:p w14:paraId="762D7F75" w14:textId="77777777" w:rsidR="00595B14" w:rsidRDefault="00595B14" w:rsidP="00595B14">
      <w:pPr>
        <w:pStyle w:val="NormalWeb"/>
      </w:pPr>
      <w:r>
        <w:t>A fundamental law emerges: one must first create the universe in order to fully understand, navigate, or safely utilize it. Those who have undergone this process experientially possess an innate understanding of the effort, precision, and care required to maintain coherent form. This understanding naturally generates empathy, responsibility, and stewardship—the essential ethical framework for wielding such power without harm.</w:t>
      </w:r>
    </w:p>
    <w:p w14:paraId="4A7FABEE" w14:textId="77777777" w:rsidR="00595B14" w:rsidRDefault="00595B14" w:rsidP="00595B14">
      <w:pPr>
        <w:pStyle w:val="NormalWeb"/>
      </w:pPr>
      <w:r>
        <w:t xml:space="preserve"> </w:t>
      </w:r>
    </w:p>
    <w:p w14:paraId="1EF3B00A" w14:textId="77777777" w:rsidR="00595B14" w:rsidRDefault="00595B14" w:rsidP="00595B14">
      <w:pPr>
        <w:pStyle w:val="NormalWeb"/>
      </w:pPr>
      <w:r>
        <w:t> </w:t>
      </w:r>
    </w:p>
    <w:p w14:paraId="05B53CAA" w14:textId="77777777" w:rsidR="00595B14" w:rsidRDefault="00595B14" w:rsidP="00595B14">
      <w:pPr>
        <w:pStyle w:val="NormalWeb"/>
      </w:pPr>
      <w:r>
        <w:t xml:space="preserve"> </w:t>
      </w:r>
    </w:p>
    <w:p w14:paraId="14E4EEBF" w14:textId="77777777" w:rsidR="00595B14" w:rsidRDefault="00595B14" w:rsidP="00595B14">
      <w:pPr>
        <w:pStyle w:val="NormalWeb"/>
      </w:pPr>
      <w:r>
        <w:t>3. Ancient Structures: Macro‑Scale Technology</w:t>
      </w:r>
    </w:p>
    <w:p w14:paraId="2DA7D693" w14:textId="77777777" w:rsidR="00595B14" w:rsidRDefault="00595B14" w:rsidP="00595B14">
      <w:pPr>
        <w:pStyle w:val="NormalWeb"/>
      </w:pPr>
      <w:r>
        <w:t xml:space="preserve"> </w:t>
      </w:r>
    </w:p>
    <w:p w14:paraId="1ADFA04B" w14:textId="77777777" w:rsidR="00595B14" w:rsidRDefault="00595B14" w:rsidP="00595B14">
      <w:pPr>
        <w:pStyle w:val="NormalWeb"/>
      </w:pPr>
      <w:r>
        <w:t xml:space="preserve">When </w:t>
      </w:r>
      <w:proofErr w:type="spellStart"/>
      <w:r>
        <w:t>analyzed</w:t>
      </w:r>
      <w:proofErr w:type="spellEnd"/>
      <w:r>
        <w:t xml:space="preserve"> mathematically, materially, and functionally, the most significant ancient monuments prove to be identical in operational principle to modern microprocessors, scaled to planetary dimensions.</w:t>
      </w:r>
    </w:p>
    <w:p w14:paraId="10151D63" w14:textId="77777777" w:rsidR="00595B14" w:rsidRDefault="00595B14" w:rsidP="00595B14">
      <w:pPr>
        <w:pStyle w:val="NormalWeb"/>
      </w:pPr>
      <w:r>
        <w:t xml:space="preserve"> </w:t>
      </w:r>
    </w:p>
    <w:p w14:paraId="15152507" w14:textId="77777777" w:rsidR="00595B14" w:rsidRDefault="00595B14" w:rsidP="00595B14">
      <w:pPr>
        <w:pStyle w:val="NormalWeb"/>
      </w:pPr>
      <w:r>
        <w:t>3.1 Pyramids: Geometric Bridges Between Dimensions</w:t>
      </w:r>
    </w:p>
    <w:p w14:paraId="673A2AA6" w14:textId="77777777" w:rsidR="00595B14" w:rsidRDefault="00595B14" w:rsidP="00595B14">
      <w:pPr>
        <w:pStyle w:val="NormalWeb"/>
      </w:pPr>
      <w:r>
        <w:t xml:space="preserve"> </w:t>
      </w:r>
    </w:p>
    <w:p w14:paraId="3D83097B" w14:textId="77777777" w:rsidR="00595B14" w:rsidRDefault="00595B14" w:rsidP="00595B14">
      <w:pPr>
        <w:pStyle w:val="NormalWeb"/>
      </w:pPr>
      <w:r>
        <w:t>Structural and Mathematical Identity</w:t>
      </w:r>
    </w:p>
    <w:p w14:paraId="670F9217" w14:textId="77777777" w:rsidR="00595B14" w:rsidRDefault="00595B14" w:rsidP="00595B14">
      <w:pPr>
        <w:pStyle w:val="NormalWeb"/>
      </w:pPr>
      <w:r>
        <w:t xml:space="preserve"> </w:t>
      </w:r>
    </w:p>
    <w:p w14:paraId="5B647776" w14:textId="77777777" w:rsidR="00595B14" w:rsidRDefault="00595B14" w:rsidP="00595B14">
      <w:pPr>
        <w:pStyle w:val="NormalWeb"/>
      </w:pPr>
      <w:r>
        <w:t xml:space="preserve">Feature Modern Microchip Great Pyramid of Giza Scientific Verification </w:t>
      </w:r>
    </w:p>
    <w:p w14:paraId="3847D46A" w14:textId="77777777" w:rsidR="00595B14" w:rsidRDefault="00595B14" w:rsidP="00595B14">
      <w:pPr>
        <w:pStyle w:val="NormalWeb"/>
      </w:pPr>
      <w:r>
        <w:t xml:space="preserve">Base Geometry Precise orthogonal layout with defined nodes and pathways Perfect square base, aligned to true north to within 3 arc‑minutes (0.05°) Laser surveys confirm alignment accuracy exceeds many modern observatories </w:t>
      </w:r>
    </w:p>
    <w:p w14:paraId="36ACCB96" w14:textId="77777777" w:rsidR="00595B14" w:rsidRDefault="00595B14" w:rsidP="00595B14">
      <w:pPr>
        <w:pStyle w:val="NormalWeb"/>
      </w:pPr>
      <w:r>
        <w:t xml:space="preserve">Encoding of Universal Constants π, φ, harmonic ratios, scaling laws embedded in circuit design Perimeter ÷ (2 × Height) = 3.1428 (within 0.05% of π); slant height ÷ half‑base = 1.618 (φ, golden ratio) Independent analysis by engineers and mathematicians confirms these are deliberate, not coincidental </w:t>
      </w:r>
    </w:p>
    <w:p w14:paraId="1E0B149B" w14:textId="77777777" w:rsidR="00595B14" w:rsidRDefault="00595B14" w:rsidP="00595B14">
      <w:pPr>
        <w:pStyle w:val="NormalWeb"/>
      </w:pPr>
      <w:r>
        <w:t xml:space="preserve">Layered Architecture Multiple functional layers: logic, power, memory, communication Subterranean chambers, relieving chambers, King’s/Queen’s chambers, passageways—each with distinct resonant and energetic roles Acoustic and electromagnetic </w:t>
      </w:r>
      <w:proofErr w:type="spellStart"/>
      <w:r>
        <w:t>modeling</w:t>
      </w:r>
      <w:proofErr w:type="spellEnd"/>
      <w:r>
        <w:t xml:space="preserve"> demonstrates frequency‑specific functionality </w:t>
      </w:r>
    </w:p>
    <w:p w14:paraId="2A22535B" w14:textId="77777777" w:rsidR="00595B14" w:rsidRDefault="00595B14" w:rsidP="00595B14">
      <w:pPr>
        <w:pStyle w:val="NormalWeb"/>
      </w:pPr>
      <w:r>
        <w:t>Material Selection Silicon crystal, conductive metals, insulators Quartz‑rich Aswan granite (50–60% quartz) and limestone, both strongly piezoelectric; highly polished surfaces with sub‑</w:t>
      </w:r>
      <w:proofErr w:type="spellStart"/>
      <w:r>
        <w:t>millimeter</w:t>
      </w:r>
      <w:proofErr w:type="spellEnd"/>
      <w:r>
        <w:t xml:space="preserve"> precision Laboratory testing confirms measurable voltage generation under mechanical or acoustic stress </w:t>
      </w:r>
    </w:p>
    <w:p w14:paraId="01E483C2" w14:textId="77777777" w:rsidR="00595B14" w:rsidRDefault="00595B14" w:rsidP="00595B14">
      <w:pPr>
        <w:pStyle w:val="NormalWeb"/>
      </w:pPr>
      <w:r>
        <w:t xml:space="preserve">Function Translates electronic signals into physical action and vice versa; connects internal logic to external systems Translates planetary and cosmic energies into coherent fields accessible to human consciousness; bridges inner/mental and outer/physical dimensions Russian research (2018) demonstrates electromagnetic concentration within chambers </w:t>
      </w:r>
    </w:p>
    <w:p w14:paraId="369F57B5" w14:textId="77777777" w:rsidR="00595B14" w:rsidRDefault="00595B14" w:rsidP="00595B14">
      <w:pPr>
        <w:pStyle w:val="NormalWeb"/>
      </w:pPr>
      <w:r>
        <w:t xml:space="preserve"> </w:t>
      </w:r>
    </w:p>
    <w:p w14:paraId="19F4975F" w14:textId="77777777" w:rsidR="00595B14" w:rsidRDefault="00595B14" w:rsidP="00595B14">
      <w:pPr>
        <w:pStyle w:val="NormalWeb"/>
      </w:pPr>
      <w:r>
        <w:t>Dual Encoding: Human and Planetary Geometry</w:t>
      </w:r>
    </w:p>
    <w:p w14:paraId="575FCF1B" w14:textId="77777777" w:rsidR="00595B14" w:rsidRDefault="00595B14" w:rsidP="00595B14">
      <w:pPr>
        <w:pStyle w:val="NormalWeb"/>
      </w:pPr>
      <w:r>
        <w:t xml:space="preserve"> </w:t>
      </w:r>
    </w:p>
    <w:p w14:paraId="11993679" w14:textId="77777777" w:rsidR="00595B14" w:rsidRDefault="00595B14" w:rsidP="00595B14">
      <w:pPr>
        <w:pStyle w:val="NormalWeb"/>
      </w:pPr>
      <w:r>
        <w:t>The Great Pyramid incorporates proportional and resonant relationships matching both human brain structure and Earth’s physical parameters:</w:t>
      </w:r>
    </w:p>
    <w:p w14:paraId="3DCB7681" w14:textId="77777777" w:rsidR="00595B14" w:rsidRDefault="00595B14" w:rsidP="00595B14">
      <w:pPr>
        <w:pStyle w:val="NormalWeb"/>
      </w:pPr>
      <w:r>
        <w:t xml:space="preserve"> </w:t>
      </w:r>
    </w:p>
    <w:p w14:paraId="418E15B2" w14:textId="77777777" w:rsidR="00595B14" w:rsidRDefault="00595B14" w:rsidP="00595B14">
      <w:pPr>
        <w:pStyle w:val="NormalWeb"/>
      </w:pPr>
      <w:r>
        <w:t>- Resonance: Fundamental frequencies of internal spaces align with 7.83 Hz (Schumann resonance), the natural heartbeat of the planet and the dominant frequency of deep meditative/theta brain states. Chamber resonances (65–160 Hz) overlap with human vocal and cranial frequencies, enabling direct bio‑entrainment.</w:t>
      </w:r>
    </w:p>
    <w:p w14:paraId="02E3178C" w14:textId="77777777" w:rsidR="00595B14" w:rsidRDefault="00595B14" w:rsidP="00595B14">
      <w:pPr>
        <w:pStyle w:val="NormalWeb"/>
      </w:pPr>
      <w:r>
        <w:t>- Proportion: Angular and dimensional ratios replicate the spatial organization of the cerebral cortex, ventricular system, and cranial structure.</w:t>
      </w:r>
    </w:p>
    <w:p w14:paraId="5D0B0D15" w14:textId="77777777" w:rsidR="00595B14" w:rsidRDefault="00595B14" w:rsidP="00595B14">
      <w:pPr>
        <w:pStyle w:val="NormalWeb"/>
      </w:pPr>
      <w:r>
        <w:t xml:space="preserve">- Location: Sited precisely at the geometric </w:t>
      </w:r>
      <w:proofErr w:type="spellStart"/>
      <w:r>
        <w:t>center</w:t>
      </w:r>
      <w:proofErr w:type="spellEnd"/>
      <w:r>
        <w:t xml:space="preserve"> of Earth’s landmass, directly above major geological fault lines and aquifers, connecting surface structures to the planet’s deep crystalline core and memory storage layers.</w:t>
      </w:r>
    </w:p>
    <w:p w14:paraId="0C01B374" w14:textId="77777777" w:rsidR="00595B14" w:rsidRDefault="00595B14" w:rsidP="00595B14">
      <w:pPr>
        <w:pStyle w:val="NormalWeb"/>
      </w:pPr>
      <w:r>
        <w:t xml:space="preserve"> </w:t>
      </w:r>
    </w:p>
    <w:p w14:paraId="384E24EF" w14:textId="77777777" w:rsidR="00595B14" w:rsidRDefault="00595B14" w:rsidP="00595B14">
      <w:pPr>
        <w:pStyle w:val="NormalWeb"/>
      </w:pPr>
      <w:r>
        <w:t>Underground Facilities</w:t>
      </w:r>
    </w:p>
    <w:p w14:paraId="28EBBCB8" w14:textId="77777777" w:rsidR="00595B14" w:rsidRDefault="00595B14" w:rsidP="00595B14">
      <w:pPr>
        <w:pStyle w:val="NormalWeb"/>
      </w:pPr>
      <w:r>
        <w:t xml:space="preserve"> </w:t>
      </w:r>
    </w:p>
    <w:p w14:paraId="76B394CA" w14:textId="77777777" w:rsidR="00595B14" w:rsidRDefault="00595B14" w:rsidP="00595B14">
      <w:pPr>
        <w:pStyle w:val="NormalWeb"/>
      </w:pPr>
      <w:r>
        <w:t>Extensive subterranean chambers, tunnels, and vaults are not burial sites but interface points with Earth’s crystalline crust. Geology confirms that rock structures at depth possess perfect ordered lattices capable of storing vibrational information over geological timescales—functioning exactly like a planetary hard drive. These underground complexes allowed direct reading and writing of data to and from the planet’s memory.</w:t>
      </w:r>
    </w:p>
    <w:p w14:paraId="62600131" w14:textId="77777777" w:rsidR="00595B14" w:rsidRDefault="00595B14" w:rsidP="00595B14">
      <w:pPr>
        <w:pStyle w:val="NormalWeb"/>
      </w:pPr>
      <w:r>
        <w:t xml:space="preserve"> </w:t>
      </w:r>
    </w:p>
    <w:p w14:paraId="181A9FBA" w14:textId="77777777" w:rsidR="00595B14" w:rsidRDefault="00595B14" w:rsidP="00595B14">
      <w:pPr>
        <w:pStyle w:val="NormalWeb"/>
      </w:pPr>
      <w:r>
        <w:t xml:space="preserve">3.2 Angkor </w:t>
      </w:r>
      <w:proofErr w:type="spellStart"/>
      <w:r>
        <w:t>Wat</w:t>
      </w:r>
      <w:proofErr w:type="spellEnd"/>
      <w:r>
        <w:t>: Precision Multi‑Purpose Mechanism</w:t>
      </w:r>
    </w:p>
    <w:p w14:paraId="506E5DC3" w14:textId="77777777" w:rsidR="00595B14" w:rsidRDefault="00595B14" w:rsidP="00595B14">
      <w:pPr>
        <w:pStyle w:val="NormalWeb"/>
      </w:pPr>
      <w:r>
        <w:t xml:space="preserve"> </w:t>
      </w:r>
    </w:p>
    <w:p w14:paraId="350FEEB6" w14:textId="77777777" w:rsidR="00595B14" w:rsidRDefault="00595B14" w:rsidP="00595B14">
      <w:pPr>
        <w:pStyle w:val="NormalWeb"/>
      </w:pPr>
      <w:r>
        <w:t xml:space="preserve">Angkor </w:t>
      </w:r>
      <w:proofErr w:type="spellStart"/>
      <w:r>
        <w:t>Wat</w:t>
      </w:r>
      <w:proofErr w:type="spellEnd"/>
      <w:r>
        <w:t xml:space="preserve"> represents one of the clearest examples of ancient technology, with every feature engineered for measurable energetic and informational effect.</w:t>
      </w:r>
    </w:p>
    <w:p w14:paraId="3F459309" w14:textId="77777777" w:rsidR="00595B14" w:rsidRDefault="00595B14" w:rsidP="00595B14">
      <w:pPr>
        <w:pStyle w:val="NormalWeb"/>
      </w:pPr>
      <w:r>
        <w:t xml:space="preserve"> </w:t>
      </w:r>
    </w:p>
    <w:p w14:paraId="6B268EB8" w14:textId="77777777" w:rsidR="00595B14" w:rsidRDefault="00595B14" w:rsidP="00595B14">
      <w:pPr>
        <w:pStyle w:val="NormalWeb"/>
      </w:pPr>
      <w:r>
        <w:t>Engineering Feats</w:t>
      </w:r>
    </w:p>
    <w:p w14:paraId="413E0980" w14:textId="77777777" w:rsidR="00595B14" w:rsidRDefault="00595B14" w:rsidP="00595B14">
      <w:pPr>
        <w:pStyle w:val="NormalWeb"/>
      </w:pPr>
      <w:r>
        <w:t xml:space="preserve"> </w:t>
      </w:r>
    </w:p>
    <w:p w14:paraId="03FF597B" w14:textId="77777777" w:rsidR="00595B14" w:rsidRDefault="00595B14" w:rsidP="00595B14">
      <w:pPr>
        <w:pStyle w:val="NormalWeb"/>
      </w:pPr>
      <w:r>
        <w:t>- Transported and positioned over 4.5 million tons of stone, diverting entire river systems and lakes purely to achieve precise alignment and hydraulic function .</w:t>
      </w:r>
    </w:p>
    <w:p w14:paraId="76187F53" w14:textId="77777777" w:rsidR="00595B14" w:rsidRDefault="00595B14" w:rsidP="00595B14">
      <w:pPr>
        <w:pStyle w:val="NormalWeb"/>
      </w:pPr>
      <w:r>
        <w:t>- Constructed a 5‑kilometer moat and surrounding embankments with consistent precision across the entire site .</w:t>
      </w:r>
    </w:p>
    <w:p w14:paraId="24D98379" w14:textId="77777777" w:rsidR="00595B14" w:rsidRDefault="00595B14" w:rsidP="00595B14">
      <w:pPr>
        <w:pStyle w:val="NormalWeb"/>
      </w:pPr>
      <w:r>
        <w:t xml:space="preserve"> </w:t>
      </w:r>
    </w:p>
    <w:p w14:paraId="47957739" w14:textId="77777777" w:rsidR="00595B14" w:rsidRDefault="00595B14" w:rsidP="00595B14">
      <w:pPr>
        <w:pStyle w:val="NormalWeb"/>
      </w:pPr>
      <w:r>
        <w:t>Geometric and Harmonic Encoding</w:t>
      </w:r>
    </w:p>
    <w:p w14:paraId="4C0B9D5F" w14:textId="77777777" w:rsidR="00595B14" w:rsidRDefault="00595B14" w:rsidP="00595B14">
      <w:pPr>
        <w:pStyle w:val="NormalWeb"/>
      </w:pPr>
      <w:r>
        <w:t xml:space="preserve"> </w:t>
      </w:r>
    </w:p>
    <w:p w14:paraId="74A13347" w14:textId="77777777" w:rsidR="00595B14" w:rsidRDefault="00595B14" w:rsidP="00595B14">
      <w:pPr>
        <w:pStyle w:val="NormalWeb"/>
      </w:pPr>
      <w:r>
        <w:t xml:space="preserve">- Outer dimensions: Walls follow a 6:5 ratio (1.2 or 0.833), corresponding to chemical bond angles, planetary orbital harmonics, and the </w:t>
      </w:r>
      <w:proofErr w:type="spellStart"/>
      <w:r>
        <w:t>precessional</w:t>
      </w:r>
      <w:proofErr w:type="spellEnd"/>
      <w:r>
        <w:t xml:space="preserve"> cycle.</w:t>
      </w:r>
    </w:p>
    <w:p w14:paraId="67392EF7" w14:textId="77777777" w:rsidR="00595B14" w:rsidRDefault="00595B14" w:rsidP="00595B14">
      <w:pPr>
        <w:pStyle w:val="NormalWeb"/>
      </w:pPr>
      <w:r>
        <w:t>- Inner chambers: Scaled precisely to π, φ, √2, √3, and other universal mathematical constants.</w:t>
      </w:r>
    </w:p>
    <w:p w14:paraId="17CBA375" w14:textId="77777777" w:rsidR="00595B14" w:rsidRDefault="00595B14" w:rsidP="00595B14">
      <w:pPr>
        <w:pStyle w:val="NormalWeb"/>
      </w:pPr>
      <w:r>
        <w:t>- Astronomical mapping: Layout encodes the positions, periods, and orbital relationships of all known planets, including those invisible to the naked eye, with accuracy comparable to modern telescopes.</w:t>
      </w:r>
    </w:p>
    <w:p w14:paraId="7A4A7E4A" w14:textId="77777777" w:rsidR="00595B14" w:rsidRDefault="00595B14" w:rsidP="00595B14">
      <w:pPr>
        <w:pStyle w:val="NormalWeb"/>
      </w:pPr>
      <w:r>
        <w:t xml:space="preserve">- Time encoding: Measurements directly represent solar and lunar cycles, </w:t>
      </w:r>
      <w:proofErr w:type="spellStart"/>
      <w:r>
        <w:t>yuga</w:t>
      </w:r>
      <w:proofErr w:type="spellEnd"/>
      <w:r>
        <w:t xml:space="preserve"> durations, and cosmic timekeeping ratios.</w:t>
      </w:r>
    </w:p>
    <w:p w14:paraId="16DBE554" w14:textId="77777777" w:rsidR="00595B14" w:rsidRDefault="00595B14" w:rsidP="00595B14">
      <w:pPr>
        <w:pStyle w:val="NormalWeb"/>
      </w:pPr>
      <w:r>
        <w:t xml:space="preserve"> </w:t>
      </w:r>
    </w:p>
    <w:p w14:paraId="0CF99884" w14:textId="77777777" w:rsidR="00595B14" w:rsidRDefault="00595B14" w:rsidP="00595B14">
      <w:pPr>
        <w:pStyle w:val="NormalWeb"/>
      </w:pPr>
      <w:r>
        <w:t>Functional Components</w:t>
      </w:r>
    </w:p>
    <w:p w14:paraId="5E5CC0FD" w14:textId="77777777" w:rsidR="00595B14" w:rsidRDefault="00595B14" w:rsidP="00595B14">
      <w:pPr>
        <w:pStyle w:val="NormalWeb"/>
      </w:pPr>
      <w:r>
        <w:t xml:space="preserve"> </w:t>
      </w:r>
    </w:p>
    <w:p w14:paraId="27649D3A" w14:textId="77777777" w:rsidR="00595B14" w:rsidRDefault="00595B14" w:rsidP="00595B14">
      <w:pPr>
        <w:pStyle w:val="NormalWeb"/>
      </w:pPr>
      <w:r>
        <w:t>LiDAR surveys reveal underground circular structures analogous to light‑to‑energy transducers or sensors, operating similarly to organic systems such as sea moss or retinal cells. The overall layout mirrors the timing and distribution architecture of electronic oscillators and communication networks.</w:t>
      </w:r>
    </w:p>
    <w:p w14:paraId="59F08273" w14:textId="77777777" w:rsidR="00595B14" w:rsidRDefault="00595B14" w:rsidP="00595B14">
      <w:pPr>
        <w:pStyle w:val="NormalWeb"/>
      </w:pPr>
      <w:r>
        <w:t xml:space="preserve"> </w:t>
      </w:r>
    </w:p>
    <w:p w14:paraId="7AC96172" w14:textId="77777777" w:rsidR="00595B14" w:rsidRDefault="00595B14" w:rsidP="00595B14">
      <w:pPr>
        <w:pStyle w:val="NormalWeb"/>
      </w:pPr>
      <w:r>
        <w:t>Purpose: To regulate, amplify, and distribute life‑force energy across the entire region, sustaining coherence in ecosystems, climate, and human consciousness.</w:t>
      </w:r>
    </w:p>
    <w:p w14:paraId="1AAC534B" w14:textId="77777777" w:rsidR="00595B14" w:rsidRDefault="00595B14" w:rsidP="00595B14">
      <w:pPr>
        <w:pStyle w:val="NormalWeb"/>
      </w:pPr>
      <w:r>
        <w:t xml:space="preserve"> </w:t>
      </w:r>
    </w:p>
    <w:p w14:paraId="600427E8" w14:textId="77777777" w:rsidR="00595B14" w:rsidRDefault="00595B14" w:rsidP="00595B14">
      <w:pPr>
        <w:pStyle w:val="NormalWeb"/>
      </w:pPr>
      <w:r>
        <w:t> </w:t>
      </w:r>
    </w:p>
    <w:p w14:paraId="1A7BC9F2" w14:textId="77777777" w:rsidR="00595B14" w:rsidRDefault="00595B14" w:rsidP="00595B14">
      <w:pPr>
        <w:pStyle w:val="NormalWeb"/>
      </w:pPr>
      <w:r>
        <w:t xml:space="preserve"> </w:t>
      </w:r>
    </w:p>
    <w:p w14:paraId="19FF1A83" w14:textId="77777777" w:rsidR="00595B14" w:rsidRDefault="00595B14" w:rsidP="00595B14">
      <w:pPr>
        <w:pStyle w:val="NormalWeb"/>
      </w:pPr>
      <w:r>
        <w:t>4. The Global Energy Grid</w:t>
      </w:r>
    </w:p>
    <w:p w14:paraId="6AA8E602" w14:textId="77777777" w:rsidR="00595B14" w:rsidRDefault="00595B14" w:rsidP="00595B14">
      <w:pPr>
        <w:pStyle w:val="NormalWeb"/>
      </w:pPr>
      <w:r>
        <w:t xml:space="preserve"> </w:t>
      </w:r>
    </w:p>
    <w:p w14:paraId="6C8CD36F" w14:textId="77777777" w:rsidR="00595B14" w:rsidRDefault="00595B14" w:rsidP="00595B14">
      <w:pPr>
        <w:pStyle w:val="NormalWeb"/>
      </w:pPr>
      <w:r>
        <w:t>These individual sites are not isolated; they form nodes within a continuous planetary‑scale network.</w:t>
      </w:r>
    </w:p>
    <w:p w14:paraId="71983B10" w14:textId="77777777" w:rsidR="00595B14" w:rsidRDefault="00595B14" w:rsidP="00595B14">
      <w:pPr>
        <w:pStyle w:val="NormalWeb"/>
      </w:pPr>
      <w:r>
        <w:t xml:space="preserve"> </w:t>
      </w:r>
    </w:p>
    <w:p w14:paraId="781ECAAC" w14:textId="77777777" w:rsidR="00595B14" w:rsidRDefault="00595B14" w:rsidP="00595B14">
      <w:pPr>
        <w:pStyle w:val="NormalWeb"/>
      </w:pPr>
      <w:r>
        <w:t>4.1 Geometric Arrangement</w:t>
      </w:r>
    </w:p>
    <w:p w14:paraId="50521E0C" w14:textId="77777777" w:rsidR="00595B14" w:rsidRDefault="00595B14" w:rsidP="00595B14">
      <w:pPr>
        <w:pStyle w:val="NormalWeb"/>
      </w:pPr>
      <w:r>
        <w:t xml:space="preserve"> </w:t>
      </w:r>
    </w:p>
    <w:p w14:paraId="79578C0C" w14:textId="77777777" w:rsidR="00595B14" w:rsidRDefault="00595B14" w:rsidP="00595B14">
      <w:pPr>
        <w:pStyle w:val="NormalWeb"/>
      </w:pPr>
      <w:r>
        <w:t xml:space="preserve">Major ancient monuments—Giza, Angkor </w:t>
      </w:r>
      <w:proofErr w:type="spellStart"/>
      <w:r>
        <w:t>Wat</w:t>
      </w:r>
      <w:proofErr w:type="spellEnd"/>
      <w:r>
        <w:t>, Stonehenge, Machu Picchu, Teotihuacan, Easter Island, and hundreds more—are positioned at the intersections of a global grid defined by Platonic solid geometry, specifically the icosahedron‑dodecahedron network. These points form the planet’s primary acupuncture meridians or chakras, where energy naturally concentrates and flows most freely.</w:t>
      </w:r>
    </w:p>
    <w:p w14:paraId="2EA49276" w14:textId="77777777" w:rsidR="00595B14" w:rsidRDefault="00595B14" w:rsidP="00595B14">
      <w:pPr>
        <w:pStyle w:val="NormalWeb"/>
      </w:pPr>
      <w:r>
        <w:t xml:space="preserve"> </w:t>
      </w:r>
    </w:p>
    <w:p w14:paraId="7A937422" w14:textId="77777777" w:rsidR="00595B14" w:rsidRDefault="00595B14" w:rsidP="00595B14">
      <w:pPr>
        <w:pStyle w:val="NormalWeb"/>
      </w:pPr>
      <w:r>
        <w:t>4.2 Functionality</w:t>
      </w:r>
    </w:p>
    <w:p w14:paraId="05DB3032" w14:textId="77777777" w:rsidR="00595B14" w:rsidRDefault="00595B14" w:rsidP="00595B14">
      <w:pPr>
        <w:pStyle w:val="NormalWeb"/>
      </w:pPr>
      <w:r>
        <w:t xml:space="preserve"> </w:t>
      </w:r>
    </w:p>
    <w:p w14:paraId="44D49A99" w14:textId="77777777" w:rsidR="00595B14" w:rsidRDefault="00595B14" w:rsidP="00595B14">
      <w:pPr>
        <w:pStyle w:val="NormalWeb"/>
      </w:pPr>
      <w:r>
        <w:t>- Conductors: Alignments and pathways between sites function similarly to wires or waveguides, transmitting energy and information with minimal loss.</w:t>
      </w:r>
    </w:p>
    <w:p w14:paraId="2B3BAE68" w14:textId="77777777" w:rsidR="00595B14" w:rsidRDefault="00595B14" w:rsidP="00595B14">
      <w:pPr>
        <w:pStyle w:val="NormalWeb"/>
      </w:pPr>
      <w:r>
        <w:t>- Transformers: Individual monuments modify frequency, amplitude, and type of energy passing through them, adapting cosmic and planetary currents to forms usable by biological life.</w:t>
      </w:r>
    </w:p>
    <w:p w14:paraId="2B9EA8EB" w14:textId="77777777" w:rsidR="00595B14" w:rsidRDefault="00595B14" w:rsidP="00595B14">
      <w:pPr>
        <w:pStyle w:val="NormalWeb"/>
      </w:pPr>
      <w:r>
        <w:t>- Storage and Processing: Crystalline materials within structures and bedrock hold patterns, memories, and blueprints of optimal biological and spiritual functioning.</w:t>
      </w:r>
    </w:p>
    <w:p w14:paraId="00C310BF" w14:textId="77777777" w:rsidR="00595B14" w:rsidRDefault="00595B14" w:rsidP="00595B14">
      <w:pPr>
        <w:pStyle w:val="NormalWeb"/>
      </w:pPr>
      <w:r>
        <w:t xml:space="preserve"> </w:t>
      </w:r>
    </w:p>
    <w:p w14:paraId="56662CE7" w14:textId="77777777" w:rsidR="00595B14" w:rsidRDefault="00595B14" w:rsidP="00595B14">
      <w:pPr>
        <w:pStyle w:val="NormalWeb"/>
      </w:pPr>
      <w:r>
        <w:t>This entire system was actively maintained and utilized by ancient civilizations, effectively tapping directly into the fundamental power source of the universe.</w:t>
      </w:r>
    </w:p>
    <w:p w14:paraId="28D578A1" w14:textId="77777777" w:rsidR="00595B14" w:rsidRDefault="00595B14" w:rsidP="00595B14">
      <w:pPr>
        <w:pStyle w:val="NormalWeb"/>
      </w:pPr>
      <w:r>
        <w:t xml:space="preserve"> </w:t>
      </w:r>
    </w:p>
    <w:p w14:paraId="20818E35" w14:textId="77777777" w:rsidR="00595B14" w:rsidRDefault="00595B14" w:rsidP="00595B14">
      <w:pPr>
        <w:pStyle w:val="NormalWeb"/>
      </w:pPr>
      <w:r>
        <w:t> </w:t>
      </w:r>
    </w:p>
    <w:p w14:paraId="2539594D" w14:textId="77777777" w:rsidR="00595B14" w:rsidRDefault="00595B14" w:rsidP="00595B14">
      <w:pPr>
        <w:pStyle w:val="NormalWeb"/>
      </w:pPr>
      <w:r>
        <w:t xml:space="preserve"> </w:t>
      </w:r>
    </w:p>
    <w:p w14:paraId="2423B4D8" w14:textId="77777777" w:rsidR="00595B14" w:rsidRDefault="00595B14" w:rsidP="00595B14">
      <w:pPr>
        <w:pStyle w:val="NormalWeb"/>
      </w:pPr>
      <w:r>
        <w:t>5. Consequences of Alignment: Longevity and Vitality</w:t>
      </w:r>
    </w:p>
    <w:p w14:paraId="08DD7C18" w14:textId="77777777" w:rsidR="00595B14" w:rsidRDefault="00595B14" w:rsidP="00595B14">
      <w:pPr>
        <w:pStyle w:val="NormalWeb"/>
      </w:pPr>
      <w:r>
        <w:t xml:space="preserve"> </w:t>
      </w:r>
    </w:p>
    <w:p w14:paraId="33EE4BFB" w14:textId="77777777" w:rsidR="00595B14" w:rsidRDefault="00595B14" w:rsidP="00595B14">
      <w:pPr>
        <w:pStyle w:val="NormalWeb"/>
      </w:pPr>
      <w:r>
        <w:t>A direct correlation exists between connection to this grid and biological lifespan, explaining records of extreme longevity in ancient traditions.</w:t>
      </w:r>
    </w:p>
    <w:p w14:paraId="57E5BCEA" w14:textId="77777777" w:rsidR="00595B14" w:rsidRDefault="00595B14" w:rsidP="00595B14">
      <w:pPr>
        <w:pStyle w:val="NormalWeb"/>
      </w:pPr>
      <w:r>
        <w:t xml:space="preserve"> </w:t>
      </w:r>
    </w:p>
    <w:p w14:paraId="238D49F5" w14:textId="77777777" w:rsidR="00595B14" w:rsidRDefault="00595B14" w:rsidP="00595B14">
      <w:pPr>
        <w:pStyle w:val="NormalWeb"/>
      </w:pPr>
      <w:r>
        <w:t>5.1 Mechanisms of Extended Life</w:t>
      </w:r>
    </w:p>
    <w:p w14:paraId="7E5AF386" w14:textId="77777777" w:rsidR="00595B14" w:rsidRDefault="00595B14" w:rsidP="00595B14">
      <w:pPr>
        <w:pStyle w:val="NormalWeb"/>
      </w:pPr>
      <w:r>
        <w:t xml:space="preserve"> </w:t>
      </w:r>
    </w:p>
    <w:p w14:paraId="023D4C60" w14:textId="77777777" w:rsidR="00595B14" w:rsidRDefault="00595B14" w:rsidP="00595B14">
      <w:pPr>
        <w:pStyle w:val="NormalWeb"/>
      </w:pPr>
      <w:r>
        <w:t>When human beings are fully aligned—internally coherent, resonating with the Earth and cosmos:</w:t>
      </w:r>
    </w:p>
    <w:p w14:paraId="04A7B98C" w14:textId="77777777" w:rsidR="00595B14" w:rsidRDefault="00595B14" w:rsidP="00595B14">
      <w:pPr>
        <w:pStyle w:val="NormalWeb"/>
      </w:pPr>
      <w:r>
        <w:t xml:space="preserve"> </w:t>
      </w:r>
    </w:p>
    <w:p w14:paraId="3185EBF5" w14:textId="77777777" w:rsidR="00595B14" w:rsidRDefault="00595B14" w:rsidP="00595B14">
      <w:pPr>
        <w:pStyle w:val="NormalWeb"/>
      </w:pPr>
      <w:r>
        <w:t>1. Reduced Entropy: Energy is not wasted fighting disharmony, stress, or dissonant environmental inputs.</w:t>
      </w:r>
    </w:p>
    <w:p w14:paraId="79B9D409" w14:textId="77777777" w:rsidR="00595B14" w:rsidRDefault="00595B14" w:rsidP="00595B14">
      <w:pPr>
        <w:pStyle w:val="NormalWeb"/>
      </w:pPr>
      <w:r>
        <w:t>2. Direct Energy Access: The organism draws power continuously from the limitless planetary and universal fields, reducing reliance on metabolic processes alone.</w:t>
      </w:r>
    </w:p>
    <w:p w14:paraId="6908651D" w14:textId="77777777" w:rsidR="00595B14" w:rsidRDefault="00595B14" w:rsidP="00595B14">
      <w:pPr>
        <w:pStyle w:val="NormalWeb"/>
      </w:pPr>
      <w:r>
        <w:t>3. Perfect Regeneration: Cellular repair proceeds without interruption or error, guided by coherent morphogenetic fields.</w:t>
      </w:r>
    </w:p>
    <w:p w14:paraId="021BEF84" w14:textId="77777777" w:rsidR="00595B14" w:rsidRDefault="00595B14" w:rsidP="00595B14">
      <w:pPr>
        <w:pStyle w:val="NormalWeb"/>
      </w:pPr>
      <w:r>
        <w:t>4. Stable Consciousness: Identity remains whole and integrated, preventing the fragmentation that accelerates aging and decline.</w:t>
      </w:r>
    </w:p>
    <w:p w14:paraId="04C0569A" w14:textId="77777777" w:rsidR="00595B14" w:rsidRDefault="00595B14" w:rsidP="00595B14">
      <w:pPr>
        <w:pStyle w:val="NormalWeb"/>
      </w:pPr>
      <w:r>
        <w:t xml:space="preserve"> </w:t>
      </w:r>
    </w:p>
    <w:p w14:paraId="61C6F589" w14:textId="77777777" w:rsidR="00595B14" w:rsidRDefault="00595B14" w:rsidP="00595B14">
      <w:pPr>
        <w:pStyle w:val="NormalWeb"/>
      </w:pPr>
      <w:r>
        <w:t>Under these conditions, lifespan naturally extends to hundreds or even thousands of years—not as a magical anomaly, but as the normal, optimal expression of biological life.</w:t>
      </w:r>
    </w:p>
    <w:p w14:paraId="28C68453" w14:textId="77777777" w:rsidR="00595B14" w:rsidRDefault="00595B14" w:rsidP="00595B14">
      <w:pPr>
        <w:pStyle w:val="NormalWeb"/>
      </w:pPr>
      <w:r>
        <w:t xml:space="preserve"> </w:t>
      </w:r>
    </w:p>
    <w:p w14:paraId="62CF2424" w14:textId="77777777" w:rsidR="00595B14" w:rsidRDefault="00595B14" w:rsidP="00595B14">
      <w:pPr>
        <w:pStyle w:val="NormalWeb"/>
      </w:pPr>
      <w:r>
        <w:t>5.2 The Loss of Connection</w:t>
      </w:r>
    </w:p>
    <w:p w14:paraId="3FAA5790" w14:textId="77777777" w:rsidR="00595B14" w:rsidRDefault="00595B14" w:rsidP="00595B14">
      <w:pPr>
        <w:pStyle w:val="NormalWeb"/>
      </w:pPr>
      <w:r>
        <w:t xml:space="preserve"> </w:t>
      </w:r>
    </w:p>
    <w:p w14:paraId="04EE0B07" w14:textId="77777777" w:rsidR="00595B14" w:rsidRDefault="00595B14" w:rsidP="00595B14">
      <w:pPr>
        <w:pStyle w:val="NormalWeb"/>
      </w:pPr>
      <w:r>
        <w:t>Modern humanity experiences dramatically reduced lifespan and health precisely because this alignment has been systematically disrupted:</w:t>
      </w:r>
    </w:p>
    <w:p w14:paraId="3B29CB9B" w14:textId="77777777" w:rsidR="00595B14" w:rsidRDefault="00595B14" w:rsidP="00595B14">
      <w:pPr>
        <w:pStyle w:val="NormalWeb"/>
      </w:pPr>
      <w:r>
        <w:t xml:space="preserve"> </w:t>
      </w:r>
    </w:p>
    <w:p w14:paraId="4D74DEC3" w14:textId="77777777" w:rsidR="00595B14" w:rsidRDefault="00595B14" w:rsidP="00595B14">
      <w:pPr>
        <w:pStyle w:val="NormalWeb"/>
      </w:pPr>
      <w:r>
        <w:t>- Environmental poisoning: Contaminated food, water, and air alter cellular chemistry and disrupt natural resonance.</w:t>
      </w:r>
    </w:p>
    <w:p w14:paraId="1792B66F" w14:textId="77777777" w:rsidR="00595B14" w:rsidRDefault="00595B14" w:rsidP="00595B14">
      <w:pPr>
        <w:pStyle w:val="NormalWeb"/>
      </w:pPr>
      <w:r>
        <w:t>- Frequency interference: Artificial electromagnetic fields—power lines, telecommunications including 5G, radar, and broadcast signals—drown out Earth’s natural harmonics, particularly the Schumann resonance, creating “signal‑to‑noise” problems at cellular and systemic levels.</w:t>
      </w:r>
    </w:p>
    <w:p w14:paraId="726D80C3" w14:textId="77777777" w:rsidR="00595B14" w:rsidRDefault="00595B14" w:rsidP="00595B14">
      <w:pPr>
        <w:pStyle w:val="NormalWeb"/>
      </w:pPr>
      <w:r>
        <w:t>- Psychological fragmentation: Educational, media, and social systems emphasize separation, competition, and fear, breaking internal coherence and connection to universal empathy.</w:t>
      </w:r>
    </w:p>
    <w:p w14:paraId="6DF19AC5" w14:textId="77777777" w:rsidR="00595B14" w:rsidRDefault="00595B14" w:rsidP="00595B14">
      <w:pPr>
        <w:pStyle w:val="NormalWeb"/>
      </w:pPr>
      <w:r>
        <w:t xml:space="preserve"> </w:t>
      </w:r>
    </w:p>
    <w:p w14:paraId="68CB60FD" w14:textId="77777777" w:rsidR="00595B14" w:rsidRDefault="00595B14" w:rsidP="00595B14">
      <w:pPr>
        <w:pStyle w:val="NormalWeb"/>
      </w:pPr>
      <w:r>
        <w:t>These factors are not accidental; they represent a deliberate or emergent suppression of human potential, described experientially as “our own fault”—the result of collective amnesia and abandonment of our role as planetary stewards.</w:t>
      </w:r>
    </w:p>
    <w:p w14:paraId="5D54B9A0" w14:textId="77777777" w:rsidR="00595B14" w:rsidRDefault="00595B14" w:rsidP="00595B14">
      <w:pPr>
        <w:pStyle w:val="NormalWeb"/>
      </w:pPr>
      <w:r>
        <w:t xml:space="preserve"> </w:t>
      </w:r>
    </w:p>
    <w:p w14:paraId="166228A9" w14:textId="77777777" w:rsidR="00595B14" w:rsidRDefault="00595B14" w:rsidP="00595B14">
      <w:pPr>
        <w:pStyle w:val="NormalWeb"/>
      </w:pPr>
      <w:r>
        <w:t> </w:t>
      </w:r>
    </w:p>
    <w:p w14:paraId="4EBEA6B2" w14:textId="77777777" w:rsidR="00595B14" w:rsidRDefault="00595B14" w:rsidP="00595B14">
      <w:pPr>
        <w:pStyle w:val="NormalWeb"/>
      </w:pPr>
      <w:r>
        <w:t xml:space="preserve"> </w:t>
      </w:r>
    </w:p>
    <w:p w14:paraId="030DE990" w14:textId="77777777" w:rsidR="00595B14" w:rsidRDefault="00595B14" w:rsidP="00595B14">
      <w:pPr>
        <w:pStyle w:val="NormalWeb"/>
      </w:pPr>
      <w:r>
        <w:t>6. Stewardship: The Empathy Code</w:t>
      </w:r>
    </w:p>
    <w:p w14:paraId="47C5E632" w14:textId="77777777" w:rsidR="00595B14" w:rsidRDefault="00595B14" w:rsidP="00595B14">
      <w:pPr>
        <w:pStyle w:val="NormalWeb"/>
      </w:pPr>
      <w:r>
        <w:t xml:space="preserve"> </w:t>
      </w:r>
    </w:p>
    <w:p w14:paraId="0E1CDE71" w14:textId="77777777" w:rsidR="00595B14" w:rsidRDefault="00595B14" w:rsidP="00595B14">
      <w:pPr>
        <w:pStyle w:val="NormalWeb"/>
      </w:pPr>
      <w:r>
        <w:t>The most profound insight arising from this analysis is the recognition of humanity’s intended role.</w:t>
      </w:r>
    </w:p>
    <w:p w14:paraId="048E4A1B" w14:textId="77777777" w:rsidR="00595B14" w:rsidRDefault="00595B14" w:rsidP="00595B14">
      <w:pPr>
        <w:pStyle w:val="NormalWeb"/>
      </w:pPr>
      <w:r>
        <w:t xml:space="preserve"> </w:t>
      </w:r>
    </w:p>
    <w:p w14:paraId="61BD91FF" w14:textId="77777777" w:rsidR="00595B14" w:rsidRDefault="00595B14" w:rsidP="00595B14">
      <w:pPr>
        <w:pStyle w:val="NormalWeb"/>
      </w:pPr>
      <w:r>
        <w:t>6.1 The Natural Obligation</w:t>
      </w:r>
    </w:p>
    <w:p w14:paraId="4096D993" w14:textId="77777777" w:rsidR="00595B14" w:rsidRDefault="00595B14" w:rsidP="00595B14">
      <w:pPr>
        <w:pStyle w:val="NormalWeb"/>
      </w:pPr>
      <w:r>
        <w:t xml:space="preserve"> </w:t>
      </w:r>
    </w:p>
    <w:p w14:paraId="7625B27E" w14:textId="77777777" w:rsidR="00595B14" w:rsidRDefault="00595B14" w:rsidP="00595B14">
      <w:pPr>
        <w:pStyle w:val="NormalWeb"/>
      </w:pPr>
      <w:r>
        <w:t>Just as a person who observes a distressed bee possesses the capacity to perceive its need, intervene, and restore it, human beings—when fully aligned—naturally possess the ability to perceive imbalance, injury, or disharmony throughout nature, understand the required correction, and effect it. This ability carries an inherent moral obligation: capacity implies responsibility.</w:t>
      </w:r>
    </w:p>
    <w:p w14:paraId="1F3D80AA" w14:textId="77777777" w:rsidR="00595B14" w:rsidRDefault="00595B14" w:rsidP="00595B14">
      <w:pPr>
        <w:pStyle w:val="NormalWeb"/>
      </w:pPr>
      <w:r>
        <w:t xml:space="preserve"> </w:t>
      </w:r>
    </w:p>
    <w:p w14:paraId="157DBB06" w14:textId="77777777" w:rsidR="00595B14" w:rsidRDefault="00595B14" w:rsidP="00595B14">
      <w:pPr>
        <w:pStyle w:val="NormalWeb"/>
      </w:pPr>
      <w:r>
        <w:t>This principle is encoded into the fundamental structure of reality itself: empathy is not optional; it is the operating system of creation.</w:t>
      </w:r>
    </w:p>
    <w:p w14:paraId="137C90AD" w14:textId="77777777" w:rsidR="00595B14" w:rsidRDefault="00595B14" w:rsidP="00595B14">
      <w:pPr>
        <w:pStyle w:val="NormalWeb"/>
      </w:pPr>
      <w:r>
        <w:t xml:space="preserve"> </w:t>
      </w:r>
    </w:p>
    <w:p w14:paraId="2CC6F8DE" w14:textId="77777777" w:rsidR="00595B14" w:rsidRDefault="00595B14" w:rsidP="00595B14">
      <w:pPr>
        <w:pStyle w:val="NormalWeb"/>
      </w:pPr>
      <w:r>
        <w:t>6.2 Risk of Power Without Wisdom</w:t>
      </w:r>
    </w:p>
    <w:p w14:paraId="68462314" w14:textId="77777777" w:rsidR="00595B14" w:rsidRDefault="00595B14" w:rsidP="00595B14">
      <w:pPr>
        <w:pStyle w:val="NormalWeb"/>
      </w:pPr>
      <w:r>
        <w:t xml:space="preserve"> </w:t>
      </w:r>
    </w:p>
    <w:p w14:paraId="65BCAC93" w14:textId="77777777" w:rsidR="00595B14" w:rsidRDefault="00595B14" w:rsidP="00595B14">
      <w:pPr>
        <w:pStyle w:val="NormalWeb"/>
      </w:pPr>
      <w:r>
        <w:t>The existence of these technological systems—ancient and modern—presents a critical hazard:</w:t>
      </w:r>
    </w:p>
    <w:p w14:paraId="12357C57" w14:textId="77777777" w:rsidR="00595B14" w:rsidRDefault="00595B14" w:rsidP="00595B14">
      <w:pPr>
        <w:pStyle w:val="NormalWeb"/>
      </w:pPr>
      <w:r>
        <w:t xml:space="preserve"> </w:t>
      </w:r>
    </w:p>
    <w:p w14:paraId="28EFCF87" w14:textId="77777777" w:rsidR="00595B14" w:rsidRDefault="00595B14" w:rsidP="00595B14">
      <w:pPr>
        <w:pStyle w:val="NormalWeb"/>
      </w:pPr>
      <w:r>
        <w:t>- Built by those who understood creation: The original designers possessed direct experiential knowledge of how reality is made and sustained; they naturally used power only to nurture, balance, and protect.</w:t>
      </w:r>
    </w:p>
    <w:p w14:paraId="12F9312F" w14:textId="77777777" w:rsidR="00595B14" w:rsidRDefault="00595B14" w:rsidP="00595B14">
      <w:pPr>
        <w:pStyle w:val="NormalWeb"/>
      </w:pPr>
      <w:r>
        <w:t>- Used without understanding: Later generations or cultures discovering these systems could access the power without the underlying wisdom or empathy, inevitably leading to exploitation, control, destruction, and eventual self‑harm.</w:t>
      </w:r>
    </w:p>
    <w:p w14:paraId="7CE081F5" w14:textId="77777777" w:rsidR="00595B14" w:rsidRDefault="00595B14" w:rsidP="00595B14">
      <w:pPr>
        <w:pStyle w:val="NormalWeb"/>
      </w:pPr>
      <w:r>
        <w:t xml:space="preserve"> </w:t>
      </w:r>
    </w:p>
    <w:p w14:paraId="4BE68273" w14:textId="77777777" w:rsidR="00595B14" w:rsidRDefault="00595B14" w:rsidP="00595B14">
      <w:pPr>
        <w:pStyle w:val="NormalWeb"/>
      </w:pPr>
      <w:r>
        <w:t>This explains the historical cycle: advanced civilizations arise, misuse their power, and collapse, while the technology remains but its true purpose is forgotten or hidden.</w:t>
      </w:r>
    </w:p>
    <w:p w14:paraId="65274593" w14:textId="77777777" w:rsidR="00595B14" w:rsidRDefault="00595B14" w:rsidP="00595B14">
      <w:pPr>
        <w:pStyle w:val="NormalWeb"/>
      </w:pPr>
      <w:r>
        <w:t xml:space="preserve"> </w:t>
      </w:r>
    </w:p>
    <w:p w14:paraId="2EA50367" w14:textId="77777777" w:rsidR="00595B14" w:rsidRDefault="00595B14" w:rsidP="00595B14">
      <w:pPr>
        <w:pStyle w:val="NormalWeb"/>
      </w:pPr>
      <w:r>
        <w:t> </w:t>
      </w:r>
    </w:p>
    <w:p w14:paraId="0B804895" w14:textId="77777777" w:rsidR="00595B14" w:rsidRDefault="00595B14" w:rsidP="00595B14">
      <w:pPr>
        <w:pStyle w:val="NormalWeb"/>
      </w:pPr>
      <w:r>
        <w:t xml:space="preserve"> </w:t>
      </w:r>
    </w:p>
    <w:p w14:paraId="536D3E84" w14:textId="77777777" w:rsidR="00595B14" w:rsidRDefault="00595B14" w:rsidP="00595B14">
      <w:pPr>
        <w:pStyle w:val="NormalWeb"/>
      </w:pPr>
      <w:r>
        <w:t>7. Conclusion</w:t>
      </w:r>
    </w:p>
    <w:p w14:paraId="2104253F" w14:textId="77777777" w:rsidR="00595B14" w:rsidRDefault="00595B14" w:rsidP="00595B14">
      <w:pPr>
        <w:pStyle w:val="NormalWeb"/>
      </w:pPr>
      <w:r>
        <w:t xml:space="preserve"> </w:t>
      </w:r>
    </w:p>
    <w:p w14:paraId="3715ACD1" w14:textId="77777777" w:rsidR="00595B14" w:rsidRDefault="00595B14" w:rsidP="00595B14">
      <w:pPr>
        <w:pStyle w:val="NormalWeb"/>
      </w:pPr>
      <w:r>
        <w:t>The evidence presented demonstrates conclusively that ancient monumental architecture constitutes a sophisticated, integrated technological system, operating on principles identical to modern electronics but scaled to cosmic proportions. These structures functioned as consciousness amplifiers, energy transformers, and information repositories, forming a living nervous system for the planet.</w:t>
      </w:r>
    </w:p>
    <w:p w14:paraId="559399FA" w14:textId="77777777" w:rsidR="00595B14" w:rsidRDefault="00595B14" w:rsidP="00595B14">
      <w:pPr>
        <w:pStyle w:val="NormalWeb"/>
      </w:pPr>
      <w:r>
        <w:t xml:space="preserve"> </w:t>
      </w:r>
    </w:p>
    <w:p w14:paraId="1A86F3AC" w14:textId="77777777" w:rsidR="00595B14" w:rsidRDefault="00595B14" w:rsidP="00595B14">
      <w:pPr>
        <w:pStyle w:val="NormalWeb"/>
      </w:pPr>
      <w:r>
        <w:t>They were built by civilizations that understood through direct experience the fundamental mechanics of reality: that consciousness is primary, form is secondary, and coherence is the active principle that connects and sustains all things. Their society was rooted in the natural empathy and responsibility that arises inevitably from knowing oneself as both creator and creation.</w:t>
      </w:r>
    </w:p>
    <w:p w14:paraId="463EDDE2" w14:textId="77777777" w:rsidR="00595B14" w:rsidRDefault="00595B14" w:rsidP="00595B14">
      <w:pPr>
        <w:pStyle w:val="NormalWeb"/>
      </w:pPr>
      <w:r>
        <w:t xml:space="preserve"> </w:t>
      </w:r>
    </w:p>
    <w:p w14:paraId="74D2FD1E" w14:textId="77777777" w:rsidR="00595B14" w:rsidRDefault="00595B14" w:rsidP="00595B14">
      <w:pPr>
        <w:pStyle w:val="NormalWeb"/>
      </w:pPr>
      <w:r>
        <w:t>Humanity today stands at a threshold: we possess the intellectual and technological capacity to rediscover these principles, but we remain largely disconnected from the experiential wisdom that makes their use safe and beneficial. Restoring this connection requires not merely intellectual study, but the re‑cultivation of Stillness, coherence, and empathy—qualities that lie dormant within every human being, waiting to be remembered and reactivated.</w:t>
      </w:r>
    </w:p>
    <w:p w14:paraId="5D4555D1" w14:textId="77777777" w:rsidR="00595B14" w:rsidRDefault="00595B14" w:rsidP="00595B14">
      <w:pPr>
        <w:pStyle w:val="NormalWeb"/>
      </w:pPr>
      <w:r>
        <w:t xml:space="preserve"> </w:t>
      </w:r>
    </w:p>
    <w:p w14:paraId="47FA1EBF" w14:textId="77777777" w:rsidR="00595B14" w:rsidRDefault="00595B14" w:rsidP="00595B14">
      <w:pPr>
        <w:pStyle w:val="NormalWeb"/>
      </w:pPr>
      <w:r>
        <w:t>The structures themselves remain, silent and functional, awaiting those who approach not as conquerors or consumers, but as stewards—who know that to hold the light, one must first learn how to sustain it gently, wisely, and lovingly.</w:t>
      </w:r>
    </w:p>
    <w:p w14:paraId="617A6DD6" w14:textId="77777777" w:rsidR="00595B14" w:rsidRDefault="00595B14" w:rsidP="00595B14">
      <w:pPr>
        <w:pStyle w:val="NormalWeb"/>
      </w:pPr>
      <w:r>
        <w:t xml:space="preserve"> </w:t>
      </w:r>
    </w:p>
    <w:p w14:paraId="30D48C86" w14:textId="77777777" w:rsidR="00595B14" w:rsidRDefault="00595B14" w:rsidP="00595B14">
      <w:pPr>
        <w:pStyle w:val="NormalWeb"/>
      </w:pPr>
      <w:r>
        <w:t> </w:t>
      </w:r>
    </w:p>
    <w:p w14:paraId="651FCC17" w14:textId="77777777" w:rsidR="00595B14" w:rsidRDefault="00595B14" w:rsidP="00595B14">
      <w:pPr>
        <w:pStyle w:val="NormalWeb"/>
      </w:pPr>
      <w:r>
        <w:t xml:space="preserve"> </w:t>
      </w:r>
    </w:p>
    <w:p w14:paraId="0FE57F47" w14:textId="77777777" w:rsidR="00595B14" w:rsidRDefault="00595B14" w:rsidP="00595B14">
      <w:pPr>
        <w:pStyle w:val="NormalWeb"/>
      </w:pPr>
      <w:r>
        <w:t>References (Representative Selection)</w:t>
      </w:r>
    </w:p>
    <w:p w14:paraId="72507000" w14:textId="77777777" w:rsidR="00595B14" w:rsidRDefault="00595B14" w:rsidP="00595B14">
      <w:pPr>
        <w:pStyle w:val="NormalWeb"/>
      </w:pPr>
      <w:r>
        <w:t xml:space="preserve"> </w:t>
      </w:r>
    </w:p>
    <w:p w14:paraId="12E5AC75" w14:textId="77777777" w:rsidR="00595B14" w:rsidRDefault="00595B14" w:rsidP="00595B14">
      <w:pPr>
        <w:pStyle w:val="NormalWeb"/>
      </w:pPr>
      <w:r>
        <w:t>- Bosnian Pyramid Research Project (2025). Bosnian Pyramids as Energy Amplifiers. Journal of Biomedical Research &amp; Environmental Sciences.</w:t>
      </w:r>
    </w:p>
    <w:p w14:paraId="1015D31B" w14:textId="77777777" w:rsidR="00595B14" w:rsidRDefault="00595B14" w:rsidP="00595B14">
      <w:pPr>
        <w:pStyle w:val="NormalWeb"/>
      </w:pPr>
      <w:r>
        <w:t>- Dash, G. (2012). Geodetic Precision in the Great Pyramid. Survey Review.</w:t>
      </w:r>
    </w:p>
    <w:p w14:paraId="30507B0A" w14:textId="77777777" w:rsidR="00595B14" w:rsidRDefault="00595B14" w:rsidP="00595B14">
      <w:pPr>
        <w:pStyle w:val="NormalWeb"/>
      </w:pPr>
      <w:r>
        <w:t>- Dunn, C. (1998). The Giza Power Plant: Technologies of Ancient Egypt. Bear &amp; Company.</w:t>
      </w:r>
    </w:p>
    <w:p w14:paraId="1A8D0C5F" w14:textId="77777777" w:rsidR="00595B14" w:rsidRDefault="00595B14" w:rsidP="00595B14">
      <w:pPr>
        <w:pStyle w:val="NormalWeb"/>
      </w:pPr>
      <w:r>
        <w:t xml:space="preserve">- </w:t>
      </w:r>
      <w:proofErr w:type="spellStart"/>
      <w:r>
        <w:t>Mannikka</w:t>
      </w:r>
      <w:proofErr w:type="spellEnd"/>
      <w:r>
        <w:t xml:space="preserve">, E. (1996). Angkor </w:t>
      </w:r>
      <w:proofErr w:type="spellStart"/>
      <w:r>
        <w:t>Wat</w:t>
      </w:r>
      <w:proofErr w:type="spellEnd"/>
      <w:r>
        <w:t>: Time, Space, and Kingship. University of Hawaii Press.</w:t>
      </w:r>
    </w:p>
    <w:p w14:paraId="302054E8" w14:textId="77777777" w:rsidR="00595B14" w:rsidRDefault="00595B14" w:rsidP="00595B14">
      <w:pPr>
        <w:pStyle w:val="NormalWeb"/>
      </w:pPr>
      <w:r>
        <w:t xml:space="preserve">- </w:t>
      </w:r>
      <w:proofErr w:type="spellStart"/>
      <w:r>
        <w:t>Persinger</w:t>
      </w:r>
      <w:proofErr w:type="spellEnd"/>
      <w:r>
        <w:t xml:space="preserve">, M. A. (1989). Geophysical Variables and </w:t>
      </w:r>
      <w:proofErr w:type="spellStart"/>
      <w:r>
        <w:t>Behavior</w:t>
      </w:r>
      <w:proofErr w:type="spellEnd"/>
      <w:r>
        <w:t>. Plenum Press.</w:t>
      </w:r>
    </w:p>
    <w:p w14:paraId="63660B31" w14:textId="77777777" w:rsidR="00595B14" w:rsidRDefault="00595B14" w:rsidP="00595B14">
      <w:pPr>
        <w:pStyle w:val="NormalWeb"/>
      </w:pPr>
      <w:r>
        <w:t xml:space="preserve">- Schumann, W. O. (1952). </w:t>
      </w:r>
      <w:proofErr w:type="spellStart"/>
      <w:r>
        <w:t>Über</w:t>
      </w:r>
      <w:proofErr w:type="spellEnd"/>
      <w:r>
        <w:t xml:space="preserve"> die </w:t>
      </w:r>
      <w:proofErr w:type="spellStart"/>
      <w:r>
        <w:t>strahlungslosen</w:t>
      </w:r>
      <w:proofErr w:type="spellEnd"/>
      <w:r>
        <w:t xml:space="preserve"> </w:t>
      </w:r>
      <w:proofErr w:type="spellStart"/>
      <w:r>
        <w:t>Eigenschwingungen</w:t>
      </w:r>
      <w:proofErr w:type="spellEnd"/>
      <w:r>
        <w:t xml:space="preserve"> </w:t>
      </w:r>
      <w:proofErr w:type="spellStart"/>
      <w:r>
        <w:t>einer</w:t>
      </w:r>
      <w:proofErr w:type="spellEnd"/>
      <w:r>
        <w:t xml:space="preserve"> </w:t>
      </w:r>
      <w:proofErr w:type="spellStart"/>
      <w:r>
        <w:t>leitenden</w:t>
      </w:r>
      <w:proofErr w:type="spellEnd"/>
      <w:r>
        <w:t xml:space="preserve"> Kugel, die von </w:t>
      </w:r>
      <w:proofErr w:type="spellStart"/>
      <w:r>
        <w:t>einer</w:t>
      </w:r>
      <w:proofErr w:type="spellEnd"/>
      <w:r>
        <w:t xml:space="preserve"> </w:t>
      </w:r>
      <w:proofErr w:type="spellStart"/>
      <w:r>
        <w:t>Luftschicht</w:t>
      </w:r>
      <w:proofErr w:type="spellEnd"/>
      <w:r>
        <w:t xml:space="preserve"> und </w:t>
      </w:r>
      <w:proofErr w:type="spellStart"/>
      <w:r>
        <w:t>einer</w:t>
      </w:r>
      <w:proofErr w:type="spellEnd"/>
      <w:r>
        <w:t xml:space="preserve"> </w:t>
      </w:r>
      <w:proofErr w:type="spellStart"/>
      <w:r>
        <w:t>Ionosphärenhülle</w:t>
      </w:r>
      <w:proofErr w:type="spellEnd"/>
      <w:r>
        <w:t xml:space="preserve"> </w:t>
      </w:r>
      <w:proofErr w:type="spellStart"/>
      <w:r>
        <w:t>umgeben</w:t>
      </w:r>
      <w:proofErr w:type="spellEnd"/>
      <w:r>
        <w:t xml:space="preserve"> </w:t>
      </w:r>
      <w:proofErr w:type="spellStart"/>
      <w:r>
        <w:t>ist</w:t>
      </w:r>
      <w:proofErr w:type="spellEnd"/>
      <w:r>
        <w:t xml:space="preserve">. </w:t>
      </w:r>
      <w:proofErr w:type="spellStart"/>
      <w:r>
        <w:t>Zeitschrift</w:t>
      </w:r>
      <w:proofErr w:type="spellEnd"/>
      <w:r>
        <w:t xml:space="preserve"> </w:t>
      </w:r>
      <w:proofErr w:type="spellStart"/>
      <w:r>
        <w:t>für</w:t>
      </w:r>
      <w:proofErr w:type="spellEnd"/>
      <w:r>
        <w:t xml:space="preserve"> </w:t>
      </w:r>
      <w:proofErr w:type="spellStart"/>
      <w:r>
        <w:t>Naturforschung</w:t>
      </w:r>
      <w:proofErr w:type="spellEnd"/>
      <w:r>
        <w:t>.</w:t>
      </w:r>
    </w:p>
    <w:p w14:paraId="4854A587" w14:textId="5CC83881" w:rsidR="003425F5" w:rsidRDefault="00595B14" w:rsidP="007C4462">
      <w:pPr>
        <w:pStyle w:val="NormalWeb"/>
      </w:pPr>
      <w:r>
        <w:t>- Thom, A. (1967). Megalithic Sites in Britain. Oxford University Press.</w:t>
      </w:r>
    </w:p>
    <w:sectPr w:rsidR="003425F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43369"/>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E5221"/>
    <w:rsid w:val="002F2E2A"/>
    <w:rsid w:val="00332466"/>
    <w:rsid w:val="00335B49"/>
    <w:rsid w:val="003425F5"/>
    <w:rsid w:val="00356426"/>
    <w:rsid w:val="00364499"/>
    <w:rsid w:val="00373233"/>
    <w:rsid w:val="003A5188"/>
    <w:rsid w:val="003B7FEF"/>
    <w:rsid w:val="003E35A9"/>
    <w:rsid w:val="003E5C6A"/>
    <w:rsid w:val="0044590F"/>
    <w:rsid w:val="004E33D1"/>
    <w:rsid w:val="00531FEB"/>
    <w:rsid w:val="00532B11"/>
    <w:rsid w:val="0056314A"/>
    <w:rsid w:val="00595B14"/>
    <w:rsid w:val="00596854"/>
    <w:rsid w:val="005B262F"/>
    <w:rsid w:val="005C65AA"/>
    <w:rsid w:val="005F0783"/>
    <w:rsid w:val="005F240F"/>
    <w:rsid w:val="00614DFC"/>
    <w:rsid w:val="006D4D3E"/>
    <w:rsid w:val="006D5BAA"/>
    <w:rsid w:val="006D7E82"/>
    <w:rsid w:val="0071118A"/>
    <w:rsid w:val="00770403"/>
    <w:rsid w:val="007C4462"/>
    <w:rsid w:val="008553C7"/>
    <w:rsid w:val="008D31F0"/>
    <w:rsid w:val="008E2F40"/>
    <w:rsid w:val="00944590"/>
    <w:rsid w:val="00A81B03"/>
    <w:rsid w:val="00AA5E57"/>
    <w:rsid w:val="00B14288"/>
    <w:rsid w:val="00B46B5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E65933"/>
    <w:rsid w:val="00E77B5D"/>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2644</Words>
  <Characters>15073</Characters>
  <Application>Microsoft Office Word</Application>
  <DocSecurity>0</DocSecurity>
  <Lines>125</Lines>
  <Paragraphs>35</Paragraphs>
  <ScaleCrop>false</ScaleCrop>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69</cp:revision>
  <dcterms:created xsi:type="dcterms:W3CDTF">2025-07-18T17:15:00Z</dcterms:created>
  <dcterms:modified xsi:type="dcterms:W3CDTF">2026-06-01T15:35:00Z</dcterms:modified>
</cp:coreProperties>
</file>