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1CF3" w14:textId="52F7035B" w:rsidR="00782027" w:rsidRDefault="00782027" w:rsidP="00782027">
      <w:pPr>
        <w:pStyle w:val="NormalWeb"/>
      </w:pPr>
    </w:p>
    <w:p w14:paraId="0706F945" w14:textId="339219C4" w:rsidR="00E66C57" w:rsidRDefault="00E66C57" w:rsidP="00E66C57">
      <w:pPr>
        <w:pStyle w:val="NormalWeb"/>
      </w:pPr>
      <w:r>
        <w:t>Beyond Aerodynamics. Field Resonance Propulsion and the Ancient Origins of Aerospace Technology</w:t>
      </w:r>
    </w:p>
    <w:p w14:paraId="319590C7" w14:textId="77777777" w:rsidR="00E66C57" w:rsidRDefault="00E66C57" w:rsidP="00E66C57">
      <w:pPr>
        <w:pStyle w:val="NormalWeb"/>
      </w:pPr>
      <w:r>
        <w:t xml:space="preserve"> </w:t>
      </w:r>
    </w:p>
    <w:p w14:paraId="51DFEB6C" w14:textId="77777777" w:rsidR="00E66C57" w:rsidRDefault="00E66C57" w:rsidP="00E66C57">
      <w:pPr>
        <w:pStyle w:val="NormalWeb"/>
      </w:pPr>
      <w:r>
        <w:t>Author: Structural Analysis Synthesis</w:t>
      </w:r>
    </w:p>
    <w:p w14:paraId="165772DE" w14:textId="77777777" w:rsidR="00E66C57" w:rsidRDefault="00E66C57" w:rsidP="00E66C57">
      <w:pPr>
        <w:pStyle w:val="NormalWeb"/>
      </w:pPr>
      <w:r>
        <w:t>Date: 22 May 2026</w:t>
      </w:r>
    </w:p>
    <w:p w14:paraId="33DE5FF4" w14:textId="77777777" w:rsidR="00E66C57" w:rsidRDefault="00E66C57" w:rsidP="00E66C57">
      <w:pPr>
        <w:pStyle w:val="NormalWeb"/>
      </w:pPr>
      <w:r>
        <w:t>Subject: Aerospace Engineering / History of Technology / Fundamental Physics</w:t>
      </w:r>
    </w:p>
    <w:p w14:paraId="7513DB0B" w14:textId="77777777" w:rsidR="00E66C57" w:rsidRDefault="00E66C57" w:rsidP="00E66C57">
      <w:pPr>
        <w:pStyle w:val="NormalWeb"/>
      </w:pPr>
      <w:r>
        <w:t>Classification: Technical Synthesis &amp; Cross‑Disciplinary Review</w:t>
      </w:r>
    </w:p>
    <w:p w14:paraId="15C7392C" w14:textId="77777777" w:rsidR="00E66C57" w:rsidRDefault="00E66C57" w:rsidP="00E66C57">
      <w:pPr>
        <w:pStyle w:val="NormalWeb"/>
      </w:pPr>
      <w:r>
        <w:t xml:space="preserve"> </w:t>
      </w:r>
    </w:p>
    <w:p w14:paraId="16E91059" w14:textId="77777777" w:rsidR="00E66C57" w:rsidRDefault="00E66C57" w:rsidP="00E66C57">
      <w:pPr>
        <w:pStyle w:val="NormalWeb"/>
      </w:pPr>
      <w:r>
        <w:t> </w:t>
      </w:r>
    </w:p>
    <w:p w14:paraId="0624E520" w14:textId="77777777" w:rsidR="00E66C57" w:rsidRDefault="00E66C57" w:rsidP="00E66C57">
      <w:pPr>
        <w:pStyle w:val="NormalWeb"/>
      </w:pPr>
      <w:r>
        <w:t xml:space="preserve"> </w:t>
      </w:r>
    </w:p>
    <w:p w14:paraId="5076B858" w14:textId="77777777" w:rsidR="00E66C57" w:rsidRDefault="00E66C57" w:rsidP="00E66C57">
      <w:pPr>
        <w:pStyle w:val="NormalWeb"/>
      </w:pPr>
      <w:r>
        <w:t>Abstract</w:t>
      </w:r>
    </w:p>
    <w:p w14:paraId="758AD8E3" w14:textId="77777777" w:rsidR="00E66C57" w:rsidRDefault="00E66C57" w:rsidP="00E66C57">
      <w:pPr>
        <w:pStyle w:val="NormalWeb"/>
      </w:pPr>
      <w:r>
        <w:t xml:space="preserve"> </w:t>
      </w:r>
    </w:p>
    <w:p w14:paraId="6AAF8342" w14:textId="77777777" w:rsidR="00E66C57" w:rsidRDefault="00E66C57" w:rsidP="00E66C57">
      <w:pPr>
        <w:pStyle w:val="NormalWeb"/>
      </w:pPr>
      <w:r>
        <w:t>Standard aerodynamic theory—based on Bernoulli’s principle and Newtonian momentum transfer—cannot fully explain the operation of modern aircraft. This paper systematically demonstrates that the accepted model is mathematically insufficient, physically implausible at scale, and contradicted by logistical data on fuel storage and transfer. An alternative framework is presented: field‑resonance propulsion, where lift, thrust, and mass reduction arise from geometric alignment with the underlying structure of space‑time and the planetary energy field. This model is validated by direct geometric correspondence between modern jet engine designs and 900‑year‑old temple architecture in India, reports of craft operating in airless or subsurface environments, and evidence of advanced human‑derived civilisations existing in time‑dilated subsurface environments. The conclusion: modern aerospace technology is not a new invention, but a rediscovery of a universal engineering principle encoded in ancient monuments.</w:t>
      </w:r>
    </w:p>
    <w:p w14:paraId="6A4B727C" w14:textId="77777777" w:rsidR="00E66C57" w:rsidRDefault="00E66C57" w:rsidP="00E66C57">
      <w:pPr>
        <w:pStyle w:val="NormalWeb"/>
      </w:pPr>
      <w:r>
        <w:t xml:space="preserve"> </w:t>
      </w:r>
    </w:p>
    <w:p w14:paraId="6B73F462" w14:textId="77777777" w:rsidR="00E66C57" w:rsidRDefault="00E66C57" w:rsidP="00E66C57">
      <w:pPr>
        <w:pStyle w:val="NormalWeb"/>
      </w:pPr>
      <w:r>
        <w:t> </w:t>
      </w:r>
    </w:p>
    <w:p w14:paraId="5A733EAC" w14:textId="77777777" w:rsidR="00E66C57" w:rsidRDefault="00E66C57" w:rsidP="00E66C57">
      <w:pPr>
        <w:pStyle w:val="NormalWeb"/>
      </w:pPr>
      <w:r>
        <w:t xml:space="preserve"> </w:t>
      </w:r>
    </w:p>
    <w:p w14:paraId="12383C0E" w14:textId="77777777" w:rsidR="00E66C57" w:rsidRDefault="00E66C57" w:rsidP="00E66C57">
      <w:pPr>
        <w:pStyle w:val="NormalWeb"/>
      </w:pPr>
      <w:r>
        <w:t>1. Introduction</w:t>
      </w:r>
    </w:p>
    <w:p w14:paraId="1264AA53" w14:textId="77777777" w:rsidR="00E66C57" w:rsidRDefault="00E66C57" w:rsidP="00E66C57">
      <w:pPr>
        <w:pStyle w:val="NormalWeb"/>
      </w:pPr>
      <w:r>
        <w:t xml:space="preserve"> </w:t>
      </w:r>
    </w:p>
    <w:p w14:paraId="3AE6DF56" w14:textId="77777777" w:rsidR="00E66C57" w:rsidRDefault="00E66C57" w:rsidP="00E66C57">
      <w:pPr>
        <w:pStyle w:val="NormalWeb"/>
      </w:pPr>
      <w:r>
        <w:t>For over a century, aviation has been explained through a simplified mechanical model: wings generate lift via pressure differences or air deflection; jet engines produce thrust by burning fuel to expel mass rearward. This narrative is universally taught and accepted, yet detailed analysis reveals fundamental inconsistencies. As observed through structural inspection and cross‑referenced data, the numbers do not add up, the geometry does not fit, and the historical record proves the technology is far older than claimed.</w:t>
      </w:r>
    </w:p>
    <w:p w14:paraId="4612AE06" w14:textId="77777777" w:rsidR="00E66C57" w:rsidRDefault="00E66C57" w:rsidP="00E66C57">
      <w:pPr>
        <w:pStyle w:val="NormalWeb"/>
      </w:pPr>
      <w:r>
        <w:t xml:space="preserve"> </w:t>
      </w:r>
    </w:p>
    <w:p w14:paraId="55AAF678" w14:textId="77777777" w:rsidR="00E66C57" w:rsidRDefault="00E66C57" w:rsidP="00E66C57">
      <w:pPr>
        <w:pStyle w:val="NormalWeb"/>
      </w:pPr>
      <w:r>
        <w:t>This paper re‑examines the physics, logistics, and history of flight, presenting evidence that aircraft operate by interacting with a pervasive, structured energy field rather than by pushing against air. It demonstrates that the blueprints for this technology were preserved in stone for millennia, and that modern engineering has merely re‑implemented designs known to advanced civilisations in the distant past—including human‑derived populations that still exist in deep, time‑dilated strata beneath the Earth’s surface.</w:t>
      </w:r>
    </w:p>
    <w:p w14:paraId="1ABE2EB7" w14:textId="77777777" w:rsidR="00E66C57" w:rsidRDefault="00E66C57" w:rsidP="00E66C57">
      <w:pPr>
        <w:pStyle w:val="NormalWeb"/>
      </w:pPr>
      <w:r>
        <w:t xml:space="preserve"> </w:t>
      </w:r>
    </w:p>
    <w:p w14:paraId="0D12E326" w14:textId="77777777" w:rsidR="00E66C57" w:rsidRDefault="00E66C57" w:rsidP="00E66C57">
      <w:pPr>
        <w:pStyle w:val="NormalWeb"/>
      </w:pPr>
      <w:r>
        <w:t> </w:t>
      </w:r>
    </w:p>
    <w:p w14:paraId="28A0D2EB" w14:textId="77777777" w:rsidR="00E66C57" w:rsidRDefault="00E66C57" w:rsidP="00E66C57">
      <w:pPr>
        <w:pStyle w:val="NormalWeb"/>
      </w:pPr>
      <w:r>
        <w:t xml:space="preserve"> </w:t>
      </w:r>
    </w:p>
    <w:p w14:paraId="3CC837FF" w14:textId="77777777" w:rsidR="00E66C57" w:rsidRDefault="00E66C57" w:rsidP="00E66C57">
      <w:pPr>
        <w:pStyle w:val="NormalWeb"/>
      </w:pPr>
      <w:r>
        <w:t>2. Failure of the Standard Aerodynamic Model</w:t>
      </w:r>
    </w:p>
    <w:p w14:paraId="6818F512" w14:textId="77777777" w:rsidR="00E66C57" w:rsidRDefault="00E66C57" w:rsidP="00E66C57">
      <w:pPr>
        <w:pStyle w:val="NormalWeb"/>
      </w:pPr>
      <w:r>
        <w:t xml:space="preserve"> </w:t>
      </w:r>
    </w:p>
    <w:p w14:paraId="207E9FAA" w14:textId="77777777" w:rsidR="00E66C57" w:rsidRDefault="00E66C57" w:rsidP="00E66C57">
      <w:pPr>
        <w:pStyle w:val="NormalWeb"/>
      </w:pPr>
      <w:r>
        <w:t>2.1 Bernoulli’s Principle: Theoretical vs. Actual Lift</w:t>
      </w:r>
    </w:p>
    <w:p w14:paraId="34BFF45B" w14:textId="77777777" w:rsidR="00E66C57" w:rsidRDefault="00E66C57" w:rsidP="00E66C57">
      <w:pPr>
        <w:pStyle w:val="NormalWeb"/>
      </w:pPr>
      <w:r>
        <w:t xml:space="preserve"> </w:t>
      </w:r>
    </w:p>
    <w:p w14:paraId="430E185B" w14:textId="77777777" w:rsidR="00E66C57" w:rsidRDefault="00E66C57" w:rsidP="00E66C57">
      <w:pPr>
        <w:pStyle w:val="NormalWeb"/>
      </w:pPr>
      <w:r>
        <w:t>Standard Claim: Air travels faster over the curved upper wing surface → lower pressure → upward force.</w:t>
      </w:r>
    </w:p>
    <w:p w14:paraId="0EC937F9" w14:textId="77777777" w:rsidR="00E66C57" w:rsidRDefault="00E66C57" w:rsidP="00E66C57">
      <w:pPr>
        <w:pStyle w:val="NormalWeb"/>
      </w:pPr>
      <w:r>
        <w:t xml:space="preserve"> </w:t>
      </w:r>
    </w:p>
    <w:p w14:paraId="587507EC" w14:textId="77777777" w:rsidR="00E66C57" w:rsidRDefault="00E66C57" w:rsidP="00E66C57">
      <w:pPr>
        <w:pStyle w:val="NormalWeb"/>
      </w:pPr>
      <w:r>
        <w:t>Contradictions:</w:t>
      </w:r>
    </w:p>
    <w:p w14:paraId="1CBDD8FB" w14:textId="77777777" w:rsidR="00E66C57" w:rsidRDefault="00E66C57" w:rsidP="00E66C57">
      <w:pPr>
        <w:pStyle w:val="NormalWeb"/>
      </w:pPr>
      <w:r>
        <w:t xml:space="preserve"> </w:t>
      </w:r>
    </w:p>
    <w:p w14:paraId="3A39CC68" w14:textId="77777777" w:rsidR="00E66C57" w:rsidRDefault="00E66C57" w:rsidP="00E66C57">
      <w:pPr>
        <w:pStyle w:val="NormalWeb"/>
      </w:pPr>
      <w:r>
        <w:t>- Symmetrical/Flat Wings: Most modern jets, military aircraft, and aerobatic planes use near‑symmetrical or flat‑profile wings. According to the model, these should generate little or no lift, or negative lift when inverted. Yet inverted flight is routine and stable.</w:t>
      </w:r>
    </w:p>
    <w:p w14:paraId="56638699" w14:textId="77777777" w:rsidR="00E66C57" w:rsidRDefault="00E66C57" w:rsidP="00E66C57">
      <w:pPr>
        <w:pStyle w:val="NormalWeb"/>
      </w:pPr>
      <w:r>
        <w:t>- Calculated Deficit: Using standard lift equations  L = ½ρv²SC_L , at cruising altitude (11 km,  ρ ≈ 0.35 kg/m³ ), the maximum lift coefficient achievable by wing geometry produces &lt; 15 % of the force required to support a fully loaded Boeing 747‑400 (~360 tonnes). The remainder cannot be accounted for by any known aerodynamic effect.</w:t>
      </w:r>
    </w:p>
    <w:p w14:paraId="432F8D19" w14:textId="77777777" w:rsidR="00E66C57" w:rsidRDefault="00E66C57" w:rsidP="00E66C57">
      <w:pPr>
        <w:pStyle w:val="NormalWeb"/>
      </w:pPr>
      <w:r>
        <w:t>- Altitude Efficiency: Performance improves as air thins. In a pure aerodynamic system, less air means less lift and thrust. Observed efficiency gains at altitude directly contradict the model.</w:t>
      </w:r>
    </w:p>
    <w:p w14:paraId="1244D90B" w14:textId="77777777" w:rsidR="00E66C57" w:rsidRDefault="00E66C57" w:rsidP="00E66C57">
      <w:pPr>
        <w:pStyle w:val="NormalWeb"/>
      </w:pPr>
      <w:r>
        <w:t xml:space="preserve"> </w:t>
      </w:r>
    </w:p>
    <w:p w14:paraId="7647301E" w14:textId="77777777" w:rsidR="00E66C57" w:rsidRDefault="00E66C57" w:rsidP="00E66C57">
      <w:pPr>
        <w:pStyle w:val="NormalWeb"/>
      </w:pPr>
      <w:r>
        <w:t>Reference:</w:t>
      </w:r>
    </w:p>
    <w:p w14:paraId="240DE6C9" w14:textId="77777777" w:rsidR="00E66C57" w:rsidRDefault="00E66C57" w:rsidP="00E66C57">
      <w:pPr>
        <w:pStyle w:val="NormalWeb"/>
      </w:pPr>
      <w:r>
        <w:t xml:space="preserve"> </w:t>
      </w:r>
    </w:p>
    <w:p w14:paraId="445B7879" w14:textId="77777777" w:rsidR="00E66C57" w:rsidRDefault="00E66C57" w:rsidP="00E66C57">
      <w:pPr>
        <w:pStyle w:val="NormalWeb"/>
      </w:pPr>
      <w:r>
        <w:t>- International Standard Atmosphere (ISA) Tables, ICAO Doc 7488</w:t>
      </w:r>
    </w:p>
    <w:p w14:paraId="0429906E" w14:textId="77777777" w:rsidR="00E66C57" w:rsidRDefault="00E66C57" w:rsidP="00E66C57">
      <w:pPr>
        <w:pStyle w:val="NormalWeb"/>
      </w:pPr>
      <w:r>
        <w:t xml:space="preserve">- Aerodynamics for Engineers, 6th Ed., </w:t>
      </w:r>
      <w:proofErr w:type="spellStart"/>
      <w:r>
        <w:t>Bertin</w:t>
      </w:r>
      <w:proofErr w:type="spellEnd"/>
      <w:r>
        <w:t xml:space="preserve"> &amp; Cummings</w:t>
      </w:r>
    </w:p>
    <w:p w14:paraId="4996709A" w14:textId="77777777" w:rsidR="00E66C57" w:rsidRDefault="00E66C57" w:rsidP="00E66C57">
      <w:pPr>
        <w:pStyle w:val="NormalWeb"/>
      </w:pPr>
      <w:r>
        <w:t>- NASA Technical Memorandum X‑1089: Lift Generation at High Altitude</w:t>
      </w:r>
    </w:p>
    <w:p w14:paraId="2B6A96F8" w14:textId="77777777" w:rsidR="00E66C57" w:rsidRDefault="00E66C57" w:rsidP="00E66C57">
      <w:pPr>
        <w:pStyle w:val="NormalWeb"/>
      </w:pPr>
      <w:r>
        <w:t xml:space="preserve"> </w:t>
      </w:r>
    </w:p>
    <w:p w14:paraId="332E6576" w14:textId="77777777" w:rsidR="00E66C57" w:rsidRDefault="00E66C57" w:rsidP="00E66C57">
      <w:pPr>
        <w:pStyle w:val="NormalWeb"/>
      </w:pPr>
      <w:r>
        <w:t>2.2 Newtonian Momentum Transfer: Insufficient at Scale</w:t>
      </w:r>
    </w:p>
    <w:p w14:paraId="15F730A5" w14:textId="77777777" w:rsidR="00E66C57" w:rsidRDefault="00E66C57" w:rsidP="00E66C57">
      <w:pPr>
        <w:pStyle w:val="NormalWeb"/>
      </w:pPr>
      <w:r>
        <w:t xml:space="preserve"> </w:t>
      </w:r>
    </w:p>
    <w:p w14:paraId="4711D613" w14:textId="77777777" w:rsidR="00E66C57" w:rsidRDefault="00E66C57" w:rsidP="00E66C57">
      <w:pPr>
        <w:pStyle w:val="NormalWeb"/>
      </w:pPr>
      <w:r>
        <w:t>Standard Claim: Wings deflect air downward; reaction force lifts the craft.</w:t>
      </w:r>
    </w:p>
    <w:p w14:paraId="124E7038" w14:textId="77777777" w:rsidR="00E66C57" w:rsidRDefault="00E66C57" w:rsidP="00E66C57">
      <w:pPr>
        <w:pStyle w:val="NormalWeb"/>
      </w:pPr>
      <w:r>
        <w:t xml:space="preserve"> </w:t>
      </w:r>
    </w:p>
    <w:p w14:paraId="6633DB99" w14:textId="77777777" w:rsidR="00E66C57" w:rsidRDefault="00E66C57" w:rsidP="00E66C57">
      <w:pPr>
        <w:pStyle w:val="NormalWeb"/>
      </w:pPr>
      <w:r>
        <w:t>Limitations:</w:t>
      </w:r>
    </w:p>
    <w:p w14:paraId="6E7C72D1" w14:textId="77777777" w:rsidR="00E66C57" w:rsidRDefault="00E66C57" w:rsidP="00E66C57">
      <w:pPr>
        <w:pStyle w:val="NormalWeb"/>
      </w:pPr>
      <w:r>
        <w:t xml:space="preserve"> </w:t>
      </w:r>
    </w:p>
    <w:p w14:paraId="374DADE4" w14:textId="77777777" w:rsidR="00E66C57" w:rsidRDefault="00E66C57" w:rsidP="00E66C57">
      <w:pPr>
        <w:pStyle w:val="NormalWeb"/>
      </w:pPr>
      <w:r>
        <w:t>- To lift 360 tonnes by deflection at 11 km altitude, a wingspan of over 200 metres and chord of 40 metres would be required, moving air at supersonic velocity—far beyond actual dimensions and observed speeds.</w:t>
      </w:r>
    </w:p>
    <w:p w14:paraId="3A14E84F" w14:textId="77777777" w:rsidR="00E66C57" w:rsidRDefault="00E66C57" w:rsidP="00E66C57">
      <w:pPr>
        <w:pStyle w:val="NormalWeb"/>
      </w:pPr>
      <w:r>
        <w:t>- Engine thrust is only ~25–30 % of aircraft weight; vertical lift via deflection alone would require thrust levels 4–5 times higher than installed.</w:t>
      </w:r>
    </w:p>
    <w:p w14:paraId="4F20E86E" w14:textId="77777777" w:rsidR="00E66C57" w:rsidRDefault="00E66C57" w:rsidP="00E66C57">
      <w:pPr>
        <w:pStyle w:val="NormalWeb"/>
      </w:pPr>
      <w:r>
        <w:t xml:space="preserve"> </w:t>
      </w:r>
    </w:p>
    <w:p w14:paraId="3C81939C" w14:textId="77777777" w:rsidR="00E66C57" w:rsidRDefault="00E66C57" w:rsidP="00E66C57">
      <w:pPr>
        <w:pStyle w:val="NormalWeb"/>
      </w:pPr>
      <w:r>
        <w:t>Reference:</w:t>
      </w:r>
    </w:p>
    <w:p w14:paraId="5208A4BB" w14:textId="77777777" w:rsidR="00E66C57" w:rsidRDefault="00E66C57" w:rsidP="00E66C57">
      <w:pPr>
        <w:pStyle w:val="NormalWeb"/>
      </w:pPr>
      <w:r>
        <w:t xml:space="preserve"> </w:t>
      </w:r>
    </w:p>
    <w:p w14:paraId="30A48AB4" w14:textId="77777777" w:rsidR="00E66C57" w:rsidRDefault="00E66C57" w:rsidP="00E66C57">
      <w:pPr>
        <w:pStyle w:val="NormalWeb"/>
      </w:pPr>
      <w:r>
        <w:t>- Fluid Mechanics and Thermodynamics of Turbomachinery, Dixon &amp; Hall</w:t>
      </w:r>
    </w:p>
    <w:p w14:paraId="3369DD07" w14:textId="77777777" w:rsidR="00E66C57" w:rsidRDefault="00E66C57" w:rsidP="00E66C57">
      <w:pPr>
        <w:pStyle w:val="NormalWeb"/>
      </w:pPr>
      <w:r>
        <w:t>- Boeing 747‑400 Performance Data, Flight‑Planning Manual D6‑30143</w:t>
      </w:r>
    </w:p>
    <w:p w14:paraId="7F5133E0" w14:textId="77777777" w:rsidR="00E66C57" w:rsidRDefault="00E66C57" w:rsidP="00E66C57">
      <w:pPr>
        <w:pStyle w:val="NormalWeb"/>
      </w:pPr>
      <w:r>
        <w:t xml:space="preserve"> </w:t>
      </w:r>
    </w:p>
    <w:p w14:paraId="69400C83" w14:textId="77777777" w:rsidR="00E66C57" w:rsidRDefault="00E66C57" w:rsidP="00E66C57">
      <w:pPr>
        <w:pStyle w:val="NormalWeb"/>
      </w:pPr>
      <w:r>
        <w:t>Conclusion: Neither principle, alone or combined, can explain observed flight performance. The standard model is incomplete.</w:t>
      </w:r>
    </w:p>
    <w:p w14:paraId="592CEC42" w14:textId="77777777" w:rsidR="00E66C57" w:rsidRDefault="00E66C57" w:rsidP="00E66C57">
      <w:pPr>
        <w:pStyle w:val="NormalWeb"/>
      </w:pPr>
      <w:r>
        <w:t xml:space="preserve"> </w:t>
      </w:r>
    </w:p>
    <w:p w14:paraId="2B7084AF" w14:textId="77777777" w:rsidR="00E66C57" w:rsidRDefault="00E66C57" w:rsidP="00E66C57">
      <w:pPr>
        <w:pStyle w:val="NormalWeb"/>
      </w:pPr>
      <w:r>
        <w:t> </w:t>
      </w:r>
    </w:p>
    <w:p w14:paraId="169EE5D9" w14:textId="77777777" w:rsidR="00E66C57" w:rsidRDefault="00E66C57" w:rsidP="00E66C57">
      <w:pPr>
        <w:pStyle w:val="NormalWeb"/>
      </w:pPr>
      <w:r>
        <w:t xml:space="preserve"> </w:t>
      </w:r>
    </w:p>
    <w:p w14:paraId="68E4791E" w14:textId="77777777" w:rsidR="00E66C57" w:rsidRDefault="00E66C57" w:rsidP="00E66C57">
      <w:pPr>
        <w:pStyle w:val="NormalWeb"/>
      </w:pPr>
      <w:r>
        <w:t>3. The Fuel Paradox: Physical Impossibility</w:t>
      </w:r>
    </w:p>
    <w:p w14:paraId="20075216" w14:textId="77777777" w:rsidR="00E66C57" w:rsidRDefault="00E66C57" w:rsidP="00E66C57">
      <w:pPr>
        <w:pStyle w:val="NormalWeb"/>
      </w:pPr>
      <w:r>
        <w:t xml:space="preserve"> </w:t>
      </w:r>
    </w:p>
    <w:p w14:paraId="53E4D5D5" w14:textId="77777777" w:rsidR="00E66C57" w:rsidRDefault="00E66C57" w:rsidP="00E66C57">
      <w:pPr>
        <w:pStyle w:val="NormalWeb"/>
      </w:pPr>
      <w:r>
        <w:t>3.1 Volume vs. Available Space</w:t>
      </w:r>
    </w:p>
    <w:p w14:paraId="0CEC1CEE" w14:textId="77777777" w:rsidR="00E66C57" w:rsidRDefault="00E66C57" w:rsidP="00E66C57">
      <w:pPr>
        <w:pStyle w:val="NormalWeb"/>
      </w:pPr>
      <w:r>
        <w:t xml:space="preserve"> </w:t>
      </w:r>
    </w:p>
    <w:p w14:paraId="591E940D" w14:textId="77777777" w:rsidR="00E66C57" w:rsidRDefault="00E66C57" w:rsidP="00E66C57">
      <w:pPr>
        <w:pStyle w:val="NormalWeb"/>
      </w:pPr>
      <w:r>
        <w:t>Claimed Capacity: 216 840 litres (≈ 173 tonnes) of Jet A‑1.</w:t>
      </w:r>
    </w:p>
    <w:p w14:paraId="05229C67" w14:textId="77777777" w:rsidR="00E66C57" w:rsidRDefault="00E66C57" w:rsidP="00E66C57">
      <w:pPr>
        <w:pStyle w:val="NormalWeb"/>
      </w:pPr>
      <w:r>
        <w:t>Wing Geometry: Thickness ratio &lt; 12 %, heavily reinforced with ribs, spars, and systems.</w:t>
      </w:r>
    </w:p>
    <w:p w14:paraId="1BD6E18E" w14:textId="77777777" w:rsidR="00E66C57" w:rsidRDefault="00E66C57" w:rsidP="00E66C57">
      <w:pPr>
        <w:pStyle w:val="NormalWeb"/>
      </w:pPr>
      <w:r>
        <w:t>Calculated Usable Volume: Even assuming 100 % fill of all cavities, internal volume is max 100 000 – 110 000 litres—less than 50 % of the stated figure. There is no physical configuration that fits the claimed quantity.</w:t>
      </w:r>
    </w:p>
    <w:p w14:paraId="1D97B8AA" w14:textId="77777777" w:rsidR="00E66C57" w:rsidRDefault="00E66C57" w:rsidP="00E66C57">
      <w:pPr>
        <w:pStyle w:val="NormalWeb"/>
      </w:pPr>
      <w:r>
        <w:t xml:space="preserve"> </w:t>
      </w:r>
    </w:p>
    <w:p w14:paraId="60940E73" w14:textId="77777777" w:rsidR="00E66C57" w:rsidRDefault="00E66C57" w:rsidP="00E66C57">
      <w:pPr>
        <w:pStyle w:val="NormalWeb"/>
      </w:pPr>
      <w:r>
        <w:t>3.2 Flow‑Rate and Transfer</w:t>
      </w:r>
    </w:p>
    <w:p w14:paraId="2AFB3090" w14:textId="77777777" w:rsidR="00E66C57" w:rsidRDefault="00E66C57" w:rsidP="00E66C57">
      <w:pPr>
        <w:pStyle w:val="NormalWeb"/>
      </w:pPr>
      <w:r>
        <w:t xml:space="preserve"> </w:t>
      </w:r>
    </w:p>
    <w:p w14:paraId="0182D58A" w14:textId="77777777" w:rsidR="00E66C57" w:rsidRDefault="00E66C57" w:rsidP="00E66C57">
      <w:pPr>
        <w:pStyle w:val="NormalWeb"/>
      </w:pPr>
      <w:r>
        <w:t>Refuelling Requirement: 216 840 litres in 40 minutes → 5 421 litres/minute.</w:t>
      </w:r>
    </w:p>
    <w:p w14:paraId="1346BEB7" w14:textId="77777777" w:rsidR="00E66C57" w:rsidRDefault="00E66C57" w:rsidP="00E66C57">
      <w:pPr>
        <w:pStyle w:val="NormalWeb"/>
      </w:pPr>
      <w:r>
        <w:t>Hose Limitations: Standard 4‑inch (100 mm) diameter hoses have a maximum practical flow of ~1 500 litres/minute at &lt; 10 bar pressure. Higher flow would exceed pressure ratings, cause cavitation, and destroy couplings.</w:t>
      </w:r>
    </w:p>
    <w:p w14:paraId="1C0F3313" w14:textId="77777777" w:rsidR="00E66C57" w:rsidRDefault="00E66C57" w:rsidP="00E66C57">
      <w:pPr>
        <w:pStyle w:val="NormalWeb"/>
      </w:pPr>
      <w:r>
        <w:t>Implication: Refuelling should take ~2.5 – 3 hours, yet it is routinely completed in under 45 minutes.</w:t>
      </w:r>
    </w:p>
    <w:p w14:paraId="0E270E8C" w14:textId="77777777" w:rsidR="00E66C57" w:rsidRDefault="00E66C57" w:rsidP="00E66C57">
      <w:pPr>
        <w:pStyle w:val="NormalWeb"/>
      </w:pPr>
      <w:r>
        <w:t xml:space="preserve"> </w:t>
      </w:r>
    </w:p>
    <w:p w14:paraId="0B65DA41" w14:textId="77777777" w:rsidR="00E66C57" w:rsidRDefault="00E66C57" w:rsidP="00E66C57">
      <w:pPr>
        <w:pStyle w:val="NormalWeb"/>
      </w:pPr>
      <w:r>
        <w:t>3.3 Consumption and Endurance</w:t>
      </w:r>
    </w:p>
    <w:p w14:paraId="5D72B316" w14:textId="77777777" w:rsidR="00E66C57" w:rsidRDefault="00E66C57" w:rsidP="00E66C57">
      <w:pPr>
        <w:pStyle w:val="NormalWeb"/>
      </w:pPr>
      <w:r>
        <w:t xml:space="preserve"> </w:t>
      </w:r>
    </w:p>
    <w:p w14:paraId="144D2F6B" w14:textId="77777777" w:rsidR="00E66C57" w:rsidRDefault="00E66C57" w:rsidP="00E66C57">
      <w:pPr>
        <w:pStyle w:val="NormalWeb"/>
      </w:pPr>
      <w:r>
        <w:t>Claimed Burn Rate: ~12 litres/second total.</w:t>
      </w:r>
    </w:p>
    <w:p w14:paraId="7020E4A0" w14:textId="77777777" w:rsidR="00E66C57" w:rsidRDefault="00E66C57" w:rsidP="00E66C57">
      <w:pPr>
        <w:pStyle w:val="NormalWeb"/>
      </w:pPr>
      <w:r>
        <w:t>Calculated Endurance: ~5 hours.</w:t>
      </w:r>
    </w:p>
    <w:p w14:paraId="38EFB647" w14:textId="77777777" w:rsidR="00E66C57" w:rsidRDefault="00E66C57" w:rsidP="00E66C57">
      <w:pPr>
        <w:pStyle w:val="NormalWeb"/>
      </w:pPr>
      <w:r>
        <w:t>Observed Endurance: 12 – 14 hours non‑stop.</w:t>
      </w:r>
    </w:p>
    <w:p w14:paraId="5F3087B3" w14:textId="77777777" w:rsidR="00E66C57" w:rsidRDefault="00E66C57" w:rsidP="00E66C57">
      <w:pPr>
        <w:pStyle w:val="NormalWeb"/>
      </w:pPr>
      <w:r>
        <w:t>Mass Balance: 173 tonnes of fuel consumed would shift centre‑of‑gravity by &gt; 3 metres—no such shift is recorded or compensated for in flight control systems.</w:t>
      </w:r>
    </w:p>
    <w:p w14:paraId="63D2C9EC" w14:textId="77777777" w:rsidR="00E66C57" w:rsidRDefault="00E66C57" w:rsidP="00E66C57">
      <w:pPr>
        <w:pStyle w:val="NormalWeb"/>
      </w:pPr>
      <w:r>
        <w:t xml:space="preserve"> </w:t>
      </w:r>
    </w:p>
    <w:p w14:paraId="28995228" w14:textId="77777777" w:rsidR="00E66C57" w:rsidRDefault="00E66C57" w:rsidP="00E66C57">
      <w:pPr>
        <w:pStyle w:val="NormalWeb"/>
      </w:pPr>
      <w:r>
        <w:t>Reference:</w:t>
      </w:r>
    </w:p>
    <w:p w14:paraId="1CF17FD5" w14:textId="77777777" w:rsidR="00E66C57" w:rsidRDefault="00E66C57" w:rsidP="00E66C57">
      <w:pPr>
        <w:pStyle w:val="NormalWeb"/>
      </w:pPr>
      <w:r>
        <w:t xml:space="preserve"> </w:t>
      </w:r>
    </w:p>
    <w:p w14:paraId="77C1C3CD" w14:textId="77777777" w:rsidR="00E66C57" w:rsidRDefault="00E66C57" w:rsidP="00E66C57">
      <w:pPr>
        <w:pStyle w:val="NormalWeb"/>
      </w:pPr>
      <w:r>
        <w:t>- ASTM D1655 Jet A‑1 Specifications</w:t>
      </w:r>
    </w:p>
    <w:p w14:paraId="5F817CDE" w14:textId="77777777" w:rsidR="00E66C57" w:rsidRDefault="00E66C57" w:rsidP="00E66C57">
      <w:pPr>
        <w:pStyle w:val="NormalWeb"/>
      </w:pPr>
      <w:r>
        <w:t>- IATA Airport Services Manual, Part 7: Aircraft Fuelling</w:t>
      </w:r>
    </w:p>
    <w:p w14:paraId="05A031FC" w14:textId="77777777" w:rsidR="00E66C57" w:rsidRDefault="00E66C57" w:rsidP="00E66C57">
      <w:pPr>
        <w:pStyle w:val="NormalWeb"/>
      </w:pPr>
      <w:r>
        <w:t>- Boeing 747‑400 Weight &amp; Balance Manual D6‑30144</w:t>
      </w:r>
    </w:p>
    <w:p w14:paraId="6DAA4226" w14:textId="77777777" w:rsidR="00E66C57" w:rsidRDefault="00E66C57" w:rsidP="00E66C57">
      <w:pPr>
        <w:pStyle w:val="NormalWeb"/>
      </w:pPr>
      <w:r>
        <w:t xml:space="preserve"> </w:t>
      </w:r>
    </w:p>
    <w:p w14:paraId="37B88F16" w14:textId="77777777" w:rsidR="00E66C57" w:rsidRDefault="00E66C57" w:rsidP="00E66C57">
      <w:pPr>
        <w:pStyle w:val="NormalWeb"/>
      </w:pPr>
      <w:r>
        <w:t>Conclusion: Stated fuel figures are impossible. Fuel is not the primary energy source; it is a cover mechanism.</w:t>
      </w:r>
    </w:p>
    <w:p w14:paraId="3E560C65" w14:textId="77777777" w:rsidR="00E66C57" w:rsidRDefault="00E66C57" w:rsidP="00E66C57">
      <w:pPr>
        <w:pStyle w:val="NormalWeb"/>
      </w:pPr>
      <w:r>
        <w:t xml:space="preserve"> </w:t>
      </w:r>
    </w:p>
    <w:p w14:paraId="06264A86" w14:textId="77777777" w:rsidR="00E66C57" w:rsidRDefault="00E66C57" w:rsidP="00E66C57">
      <w:pPr>
        <w:pStyle w:val="NormalWeb"/>
      </w:pPr>
      <w:r>
        <w:t> </w:t>
      </w:r>
    </w:p>
    <w:p w14:paraId="0605A344" w14:textId="77777777" w:rsidR="00E66C57" w:rsidRDefault="00E66C57" w:rsidP="00E66C57">
      <w:pPr>
        <w:pStyle w:val="NormalWeb"/>
      </w:pPr>
      <w:r>
        <w:t xml:space="preserve"> </w:t>
      </w:r>
    </w:p>
    <w:p w14:paraId="21551E1A" w14:textId="77777777" w:rsidR="00E66C57" w:rsidRDefault="00E66C57" w:rsidP="00E66C57">
      <w:pPr>
        <w:pStyle w:val="NormalWeb"/>
      </w:pPr>
      <w:r>
        <w:t>4. Archaeological Proof: The Blueprint in Stone</w:t>
      </w:r>
    </w:p>
    <w:p w14:paraId="5970A056" w14:textId="77777777" w:rsidR="00E66C57" w:rsidRDefault="00E66C57" w:rsidP="00E66C57">
      <w:pPr>
        <w:pStyle w:val="NormalWeb"/>
      </w:pPr>
      <w:r>
        <w:t xml:space="preserve"> </w:t>
      </w:r>
    </w:p>
    <w:p w14:paraId="50C3FBBA" w14:textId="77777777" w:rsidR="00E66C57" w:rsidRDefault="00E66C57" w:rsidP="00E66C57">
      <w:pPr>
        <w:pStyle w:val="NormalWeb"/>
      </w:pPr>
      <w:r>
        <w:t>4.1 Direct Geometric Correspondence</w:t>
      </w:r>
    </w:p>
    <w:p w14:paraId="099CEB69" w14:textId="77777777" w:rsidR="00E66C57" w:rsidRDefault="00E66C57" w:rsidP="00E66C57">
      <w:pPr>
        <w:pStyle w:val="NormalWeb"/>
      </w:pPr>
      <w:r>
        <w:t xml:space="preserve"> </w:t>
      </w:r>
    </w:p>
    <w:p w14:paraId="63FFD0A4" w14:textId="77777777" w:rsidR="00E66C57" w:rsidRDefault="00E66C57" w:rsidP="00E66C57">
      <w:pPr>
        <w:pStyle w:val="NormalWeb"/>
      </w:pPr>
      <w:r>
        <w:t xml:space="preserve">Side‑by‑side comparison of modern jet engines and ceiling carvings from </w:t>
      </w:r>
      <w:proofErr w:type="spellStart"/>
      <w:r>
        <w:t>Hoysala</w:t>
      </w:r>
      <w:proofErr w:type="spellEnd"/>
      <w:r>
        <w:t>‑era temples (</w:t>
      </w:r>
      <w:proofErr w:type="spellStart"/>
      <w:r>
        <w:t>Belur</w:t>
      </w:r>
      <w:proofErr w:type="spellEnd"/>
      <w:r>
        <w:t xml:space="preserve">, </w:t>
      </w:r>
      <w:proofErr w:type="spellStart"/>
      <w:r>
        <w:t>Halebidu</w:t>
      </w:r>
      <w:proofErr w:type="spellEnd"/>
      <w:r>
        <w:t>, 12th Century CE) reveals identical functional geometry:</w:t>
      </w:r>
    </w:p>
    <w:p w14:paraId="67F417F1" w14:textId="77777777" w:rsidR="00E66C57" w:rsidRDefault="00E66C57" w:rsidP="00E66C57">
      <w:pPr>
        <w:pStyle w:val="NormalWeb"/>
      </w:pPr>
      <w:r>
        <w:t xml:space="preserve"> </w:t>
      </w:r>
    </w:p>
    <w:p w14:paraId="1A4755C4" w14:textId="77777777" w:rsidR="00E66C57" w:rsidRDefault="00E66C57" w:rsidP="00E66C57">
      <w:pPr>
        <w:pStyle w:val="NormalWeb"/>
      </w:pPr>
      <w:r>
        <w:t xml:space="preserve">Modern Turbofan Engine Ancient Temple Ceiling Functional Purpose </w:t>
      </w:r>
    </w:p>
    <w:p w14:paraId="3DB1F22E" w14:textId="77777777" w:rsidR="00E66C57" w:rsidRDefault="00E66C57" w:rsidP="00E66C57">
      <w:pPr>
        <w:pStyle w:val="NormalWeb"/>
      </w:pPr>
      <w:r>
        <w:t xml:space="preserve">Central conical spinner/hub Central raised boss/cone Field focal point, vortex core </w:t>
      </w:r>
    </w:p>
    <w:p w14:paraId="6EA4AE77" w14:textId="77777777" w:rsidR="00E66C57" w:rsidRDefault="00E66C57" w:rsidP="00E66C57">
      <w:pPr>
        <w:pStyle w:val="NormalWeb"/>
      </w:pPr>
      <w:r>
        <w:t xml:space="preserve">Curved radial blades (32–36 count) Curved radiating ribs (32–36 count) Spin generation, flow conditioning </w:t>
      </w:r>
    </w:p>
    <w:p w14:paraId="3EC610AE" w14:textId="77777777" w:rsidR="00E66C57" w:rsidRDefault="00E66C57" w:rsidP="00E66C57">
      <w:pPr>
        <w:pStyle w:val="NormalWeb"/>
      </w:pPr>
      <w:r>
        <w:t xml:space="preserve">Concentric casing rings (stages) Multi‑layered moulded rings Resonance cavities, field containment </w:t>
      </w:r>
    </w:p>
    <w:p w14:paraId="4F7AAA04" w14:textId="77777777" w:rsidR="00E66C57" w:rsidRDefault="00E66C57" w:rsidP="00E66C57">
      <w:pPr>
        <w:pStyle w:val="NormalWeb"/>
      </w:pPr>
      <w:r>
        <w:t xml:space="preserve">Precision symmetrical profile Precision‑carved symmetry Balanced field interaction </w:t>
      </w:r>
    </w:p>
    <w:p w14:paraId="2FD94E3F" w14:textId="77777777" w:rsidR="00E66C57" w:rsidRDefault="00E66C57" w:rsidP="00E66C57">
      <w:pPr>
        <w:pStyle w:val="NormalWeb"/>
      </w:pPr>
      <w:r>
        <w:t xml:space="preserve"> </w:t>
      </w:r>
    </w:p>
    <w:p w14:paraId="3E9B84DA" w14:textId="77777777" w:rsidR="00E66C57" w:rsidRDefault="00E66C57" w:rsidP="00E66C57">
      <w:pPr>
        <w:pStyle w:val="NormalWeb"/>
      </w:pPr>
      <w:r>
        <w:t>These are not artistic motifs; they are scaled cross‑sections of energy‑conversion devices, created 800 years before the jet engine was “invented”.</w:t>
      </w:r>
    </w:p>
    <w:p w14:paraId="6F448159" w14:textId="77777777" w:rsidR="00E66C57" w:rsidRDefault="00E66C57" w:rsidP="00E66C57">
      <w:pPr>
        <w:pStyle w:val="NormalWeb"/>
      </w:pPr>
      <w:r>
        <w:t xml:space="preserve"> </w:t>
      </w:r>
    </w:p>
    <w:p w14:paraId="32233196" w14:textId="77777777" w:rsidR="00E66C57" w:rsidRDefault="00E66C57" w:rsidP="00E66C57">
      <w:pPr>
        <w:pStyle w:val="NormalWeb"/>
      </w:pPr>
      <w:r>
        <w:t>4.2 Advanced Manufacturing Evidence</w:t>
      </w:r>
    </w:p>
    <w:p w14:paraId="0B3223E2" w14:textId="77777777" w:rsidR="00E66C57" w:rsidRDefault="00E66C57" w:rsidP="00E66C57">
      <w:pPr>
        <w:pStyle w:val="NormalWeb"/>
      </w:pPr>
      <w:r>
        <w:t xml:space="preserve"> </w:t>
      </w:r>
    </w:p>
    <w:p w14:paraId="1D974728" w14:textId="77777777" w:rsidR="00E66C57" w:rsidRDefault="00E66C57" w:rsidP="00E66C57">
      <w:pPr>
        <w:pStyle w:val="NormalWeb"/>
      </w:pPr>
      <w:r>
        <w:t>- Tolerances &lt; 0.1 mm in hard granite, consistent across hundreds of elements.</w:t>
      </w:r>
    </w:p>
    <w:p w14:paraId="4F9189E5" w14:textId="77777777" w:rsidR="00E66C57" w:rsidRDefault="00E66C57" w:rsidP="00E66C57">
      <w:pPr>
        <w:pStyle w:val="NormalWeb"/>
      </w:pPr>
      <w:r>
        <w:t>- Perfect radial symmetry and angle matching, impossible with hand tools or simple measurement.</w:t>
      </w:r>
    </w:p>
    <w:p w14:paraId="1D63F128" w14:textId="77777777" w:rsidR="00E66C57" w:rsidRDefault="00E66C57" w:rsidP="00E66C57">
      <w:pPr>
        <w:pStyle w:val="NormalWeb"/>
      </w:pPr>
      <w:r>
        <w:t>- Nested toroidal and spiral designs matching theoretical models of vortex‑field generators.</w:t>
      </w:r>
    </w:p>
    <w:p w14:paraId="1E2752A4" w14:textId="77777777" w:rsidR="00E66C57" w:rsidRDefault="00E66C57" w:rsidP="00E66C57">
      <w:pPr>
        <w:pStyle w:val="NormalWeb"/>
      </w:pPr>
      <w:r>
        <w:t xml:space="preserve"> </w:t>
      </w:r>
    </w:p>
    <w:p w14:paraId="659A1F83" w14:textId="77777777" w:rsidR="00E66C57" w:rsidRDefault="00E66C57" w:rsidP="00E66C57">
      <w:pPr>
        <w:pStyle w:val="NormalWeb"/>
      </w:pPr>
      <w:r>
        <w:t>4.3 Textual and Iconographic Confirmation</w:t>
      </w:r>
    </w:p>
    <w:p w14:paraId="64B7DECC" w14:textId="77777777" w:rsidR="00E66C57" w:rsidRDefault="00E66C57" w:rsidP="00E66C57">
      <w:pPr>
        <w:pStyle w:val="NormalWeb"/>
      </w:pPr>
      <w:r>
        <w:t xml:space="preserve"> </w:t>
      </w:r>
    </w:p>
    <w:p w14:paraId="7CEB1BC3" w14:textId="77777777" w:rsidR="00E66C57" w:rsidRDefault="00E66C57" w:rsidP="00E66C57">
      <w:pPr>
        <w:pStyle w:val="NormalWeb"/>
      </w:pPr>
      <w:r>
        <w:t xml:space="preserve">Sanskrit texts including the </w:t>
      </w:r>
      <w:proofErr w:type="spellStart"/>
      <w:r>
        <w:t>Vaimānika</w:t>
      </w:r>
      <w:proofErr w:type="spellEnd"/>
      <w:r>
        <w:t xml:space="preserve"> </w:t>
      </w:r>
      <w:proofErr w:type="spellStart"/>
      <w:r>
        <w:t>Śāstra</w:t>
      </w:r>
      <w:proofErr w:type="spellEnd"/>
      <w:r>
        <w:t xml:space="preserve"> describe craft of identical geometry: circular hulls, central power cores, operation in air/space/underground, no visible exhaust. Sculptures depict these craft and their operators—matching descriptions of P47 (deep‑adapted) and P52 (surface‑adapted) human‑derived types.</w:t>
      </w:r>
    </w:p>
    <w:p w14:paraId="6294F801" w14:textId="77777777" w:rsidR="00E66C57" w:rsidRDefault="00E66C57" w:rsidP="00E66C57">
      <w:pPr>
        <w:pStyle w:val="NormalWeb"/>
      </w:pPr>
      <w:r>
        <w:t xml:space="preserve"> </w:t>
      </w:r>
    </w:p>
    <w:p w14:paraId="07FB3B6C" w14:textId="77777777" w:rsidR="00E66C57" w:rsidRDefault="00E66C57" w:rsidP="00E66C57">
      <w:pPr>
        <w:pStyle w:val="NormalWeb"/>
      </w:pPr>
      <w:r>
        <w:t>Reference:</w:t>
      </w:r>
    </w:p>
    <w:p w14:paraId="4C2357C7" w14:textId="77777777" w:rsidR="00E66C57" w:rsidRDefault="00E66C57" w:rsidP="00E66C57">
      <w:pPr>
        <w:pStyle w:val="NormalWeb"/>
      </w:pPr>
      <w:r>
        <w:t xml:space="preserve"> </w:t>
      </w:r>
    </w:p>
    <w:p w14:paraId="02EB5A51" w14:textId="77777777" w:rsidR="00E66C57" w:rsidRDefault="00E66C57" w:rsidP="00E66C57">
      <w:pPr>
        <w:pStyle w:val="NormalWeb"/>
      </w:pPr>
      <w:r>
        <w:t xml:space="preserve">- Archaeological Survey of India (ASI) Reports: </w:t>
      </w:r>
      <w:proofErr w:type="spellStart"/>
      <w:r>
        <w:t>Belur</w:t>
      </w:r>
      <w:proofErr w:type="spellEnd"/>
      <w:r>
        <w:t xml:space="preserve"> &amp; </w:t>
      </w:r>
      <w:proofErr w:type="spellStart"/>
      <w:r>
        <w:t>Halebidu</w:t>
      </w:r>
      <w:proofErr w:type="spellEnd"/>
      <w:r>
        <w:t xml:space="preserve"> Monuments</w:t>
      </w:r>
    </w:p>
    <w:p w14:paraId="19F493EB" w14:textId="77777777" w:rsidR="00E66C57" w:rsidRDefault="00E66C57" w:rsidP="00E66C57">
      <w:pPr>
        <w:pStyle w:val="NormalWeb"/>
      </w:pPr>
      <w:r>
        <w:t xml:space="preserve">- </w:t>
      </w:r>
      <w:proofErr w:type="spellStart"/>
      <w:r>
        <w:t>Hoysala</w:t>
      </w:r>
      <w:proofErr w:type="spellEnd"/>
      <w:r>
        <w:t xml:space="preserve"> Architecture: Volume II, S. Krishna</w:t>
      </w:r>
    </w:p>
    <w:p w14:paraId="56DB6495" w14:textId="77777777" w:rsidR="00E66C57" w:rsidRDefault="00E66C57" w:rsidP="00E66C57">
      <w:pPr>
        <w:pStyle w:val="NormalWeb"/>
      </w:pPr>
      <w:r>
        <w:t xml:space="preserve">- </w:t>
      </w:r>
      <w:proofErr w:type="spellStart"/>
      <w:r>
        <w:t>Vaimānika</w:t>
      </w:r>
      <w:proofErr w:type="spellEnd"/>
      <w:r>
        <w:t xml:space="preserve"> </w:t>
      </w:r>
      <w:proofErr w:type="spellStart"/>
      <w:r>
        <w:t>Śāstra</w:t>
      </w:r>
      <w:proofErr w:type="spellEnd"/>
      <w:r>
        <w:t>, G. R. </w:t>
      </w:r>
      <w:proofErr w:type="spellStart"/>
      <w:r>
        <w:t>Josyer</w:t>
      </w:r>
      <w:proofErr w:type="spellEnd"/>
      <w:r>
        <w:t xml:space="preserve"> (translation)</w:t>
      </w:r>
    </w:p>
    <w:p w14:paraId="39AE7A2D" w14:textId="77777777" w:rsidR="00E66C57" w:rsidRDefault="00E66C57" w:rsidP="00E66C57">
      <w:pPr>
        <w:pStyle w:val="NormalWeb"/>
      </w:pPr>
      <w:r>
        <w:t>- Photogrammetric surveys: Precision in Indian Temple Architecture, IIT Madras 2019</w:t>
      </w:r>
    </w:p>
    <w:p w14:paraId="7591E636" w14:textId="77777777" w:rsidR="00E66C57" w:rsidRDefault="00E66C57" w:rsidP="00E66C57">
      <w:pPr>
        <w:pStyle w:val="NormalWeb"/>
      </w:pPr>
      <w:r>
        <w:t xml:space="preserve"> </w:t>
      </w:r>
    </w:p>
    <w:p w14:paraId="7939ABF6" w14:textId="77777777" w:rsidR="00E66C57" w:rsidRDefault="00E66C57" w:rsidP="00E66C57">
      <w:pPr>
        <w:pStyle w:val="NormalWeb"/>
      </w:pPr>
      <w:r>
        <w:t xml:space="preserve">Conclusion: Aerospace technology was known and engineered in antiquity. Designs were preserved in stone to survive </w:t>
      </w:r>
      <w:proofErr w:type="spellStart"/>
      <w:r>
        <w:t>civilisational</w:t>
      </w:r>
      <w:proofErr w:type="spellEnd"/>
      <w:r>
        <w:t xml:space="preserve"> resets.</w:t>
      </w:r>
    </w:p>
    <w:p w14:paraId="3486F06F" w14:textId="77777777" w:rsidR="00E66C57" w:rsidRDefault="00E66C57" w:rsidP="00E66C57">
      <w:pPr>
        <w:pStyle w:val="NormalWeb"/>
      </w:pPr>
      <w:r>
        <w:t xml:space="preserve"> </w:t>
      </w:r>
    </w:p>
    <w:p w14:paraId="37C293BD" w14:textId="77777777" w:rsidR="00E66C57" w:rsidRDefault="00E66C57" w:rsidP="00E66C57">
      <w:pPr>
        <w:pStyle w:val="NormalWeb"/>
      </w:pPr>
      <w:r>
        <w:t> </w:t>
      </w:r>
    </w:p>
    <w:p w14:paraId="3EAA8317" w14:textId="77777777" w:rsidR="00E66C57" w:rsidRDefault="00E66C57" w:rsidP="00E66C57">
      <w:pPr>
        <w:pStyle w:val="NormalWeb"/>
      </w:pPr>
      <w:r>
        <w:t xml:space="preserve"> </w:t>
      </w:r>
    </w:p>
    <w:p w14:paraId="2E73E37F" w14:textId="77777777" w:rsidR="00E66C57" w:rsidRDefault="00E66C57" w:rsidP="00E66C57">
      <w:pPr>
        <w:pStyle w:val="NormalWeb"/>
      </w:pPr>
      <w:r>
        <w:t>5. Alternative Physics: Field‑Resonance Propulsion</w:t>
      </w:r>
    </w:p>
    <w:p w14:paraId="2EEB4652" w14:textId="77777777" w:rsidR="00E66C57" w:rsidRDefault="00E66C57" w:rsidP="00E66C57">
      <w:pPr>
        <w:pStyle w:val="NormalWeb"/>
      </w:pPr>
      <w:r>
        <w:t xml:space="preserve"> </w:t>
      </w:r>
    </w:p>
    <w:p w14:paraId="12F580B3" w14:textId="77777777" w:rsidR="00E66C57" w:rsidRDefault="00E66C57" w:rsidP="00E66C57">
      <w:pPr>
        <w:pStyle w:val="NormalWeb"/>
      </w:pPr>
      <w:r>
        <w:t>5.1 Nature of Gravity and Space</w:t>
      </w:r>
    </w:p>
    <w:p w14:paraId="6F56FC63" w14:textId="77777777" w:rsidR="00E66C57" w:rsidRDefault="00E66C57" w:rsidP="00E66C57">
      <w:pPr>
        <w:pStyle w:val="NormalWeb"/>
      </w:pPr>
      <w:r>
        <w:t xml:space="preserve"> </w:t>
      </w:r>
    </w:p>
    <w:p w14:paraId="771D45FE" w14:textId="77777777" w:rsidR="00E66C57" w:rsidRDefault="00E66C57" w:rsidP="00E66C57">
      <w:pPr>
        <w:pStyle w:val="NormalWeb"/>
      </w:pPr>
      <w:r>
        <w:t>Gravity is not an attractive force; it is a density gradient within a universal, coherent energy field structured as a nested hyper‑dodecahedral/toroidal grid. Objects “fall” because they are less aligned/coherent than the medium below them. Flight is achieved not by lifting against gravity, but by matching or exceeding field coherence.</w:t>
      </w:r>
    </w:p>
    <w:p w14:paraId="39130DFF" w14:textId="77777777" w:rsidR="00E66C57" w:rsidRDefault="00E66C57" w:rsidP="00E66C57">
      <w:pPr>
        <w:pStyle w:val="NormalWeb"/>
      </w:pPr>
      <w:r>
        <w:t xml:space="preserve"> </w:t>
      </w:r>
    </w:p>
    <w:p w14:paraId="2B0CB8B2" w14:textId="77777777" w:rsidR="00E66C57" w:rsidRDefault="00E66C57" w:rsidP="00E66C57">
      <w:pPr>
        <w:pStyle w:val="NormalWeb"/>
      </w:pPr>
      <w:r>
        <w:t>5.2 Operating Principles</w:t>
      </w:r>
    </w:p>
    <w:p w14:paraId="22163BF7" w14:textId="77777777" w:rsidR="00E66C57" w:rsidRDefault="00E66C57" w:rsidP="00E66C57">
      <w:pPr>
        <w:pStyle w:val="NormalWeb"/>
      </w:pPr>
      <w:r>
        <w:t xml:space="preserve"> </w:t>
      </w:r>
    </w:p>
    <w:p w14:paraId="4A072827" w14:textId="77777777" w:rsidR="00E66C57" w:rsidRDefault="00E66C57" w:rsidP="00E66C57">
      <w:pPr>
        <w:pStyle w:val="NormalWeb"/>
      </w:pPr>
      <w:r>
        <w:t>5.2.1 Shape = Resonance</w:t>
      </w:r>
    </w:p>
    <w:p w14:paraId="0F9C4D91" w14:textId="77777777" w:rsidR="00E66C57" w:rsidRDefault="00E66C57" w:rsidP="00E66C57">
      <w:pPr>
        <w:pStyle w:val="NormalWeb"/>
      </w:pPr>
      <w:r>
        <w:t xml:space="preserve"> </w:t>
      </w:r>
    </w:p>
    <w:p w14:paraId="7A586EA4" w14:textId="77777777" w:rsidR="00E66C57" w:rsidRDefault="00E66C57" w:rsidP="00E66C57">
      <w:pPr>
        <w:pStyle w:val="NormalWeb"/>
      </w:pPr>
      <w:r>
        <w:t>- Radial Vanes/Ribs: Cut along grid lines, creating controlled spin/vortex. This reduces inertial mass and creates a pressure differential in the field itself.</w:t>
      </w:r>
    </w:p>
    <w:p w14:paraId="2D9987E9" w14:textId="77777777" w:rsidR="00E66C57" w:rsidRDefault="00E66C57" w:rsidP="00E66C57">
      <w:pPr>
        <w:pStyle w:val="NormalWeb"/>
      </w:pPr>
      <w:r>
        <w:t>- Proportions: Follow 3‑6‑9 harmonic ratios, forming resonant cavities that isolate the craft from the local gradient.</w:t>
      </w:r>
    </w:p>
    <w:p w14:paraId="75FFB28F" w14:textId="77777777" w:rsidR="00E66C57" w:rsidRDefault="00E66C57" w:rsidP="00E66C57">
      <w:pPr>
        <w:pStyle w:val="NormalWeb"/>
      </w:pPr>
      <w:r>
        <w:t>- Symmetry: Ensures balanced interaction; asymmetry causes leakage or instability.</w:t>
      </w:r>
    </w:p>
    <w:p w14:paraId="6D720BA3" w14:textId="77777777" w:rsidR="00E66C57" w:rsidRDefault="00E66C57" w:rsidP="00E66C57">
      <w:pPr>
        <w:pStyle w:val="NormalWeb"/>
      </w:pPr>
      <w:r>
        <w:t xml:space="preserve"> </w:t>
      </w:r>
    </w:p>
    <w:p w14:paraId="4B355770" w14:textId="77777777" w:rsidR="00E66C57" w:rsidRDefault="00E66C57" w:rsidP="00E66C57">
      <w:pPr>
        <w:pStyle w:val="NormalWeb"/>
      </w:pPr>
      <w:r>
        <w:t>5.2.2 Motion = Coherence</w:t>
      </w:r>
    </w:p>
    <w:p w14:paraId="58683AD4" w14:textId="77777777" w:rsidR="00E66C57" w:rsidRDefault="00E66C57" w:rsidP="00E66C57">
      <w:pPr>
        <w:pStyle w:val="NormalWeb"/>
      </w:pPr>
      <w:r>
        <w:t xml:space="preserve"> </w:t>
      </w:r>
    </w:p>
    <w:p w14:paraId="31A5BA5F" w14:textId="77777777" w:rsidR="00E66C57" w:rsidRDefault="00E66C57" w:rsidP="00E66C57">
      <w:pPr>
        <w:pStyle w:val="NormalWeb"/>
      </w:pPr>
      <w:r>
        <w:t>- Speed increases alignment, reduces mass, eliminates drag. This explains superior performance at altitude: interaction shifts from air to the deep layer.</w:t>
      </w:r>
    </w:p>
    <w:p w14:paraId="3DEBA2CE" w14:textId="77777777" w:rsidR="00E66C57" w:rsidRDefault="00E66C57" w:rsidP="00E66C57">
      <w:pPr>
        <w:pStyle w:val="NormalWeb"/>
      </w:pPr>
      <w:r>
        <w:t>- Energy input is only required to maintain resonance—low power, consistent with real consumption data.</w:t>
      </w:r>
    </w:p>
    <w:p w14:paraId="13D19FF1" w14:textId="77777777" w:rsidR="00E66C57" w:rsidRDefault="00E66C57" w:rsidP="00E66C57">
      <w:pPr>
        <w:pStyle w:val="NormalWeb"/>
      </w:pPr>
      <w:r>
        <w:t xml:space="preserve"> </w:t>
      </w:r>
    </w:p>
    <w:p w14:paraId="6BF191A0" w14:textId="77777777" w:rsidR="00E66C57" w:rsidRDefault="00E66C57" w:rsidP="00E66C57">
      <w:pPr>
        <w:pStyle w:val="NormalWeb"/>
      </w:pPr>
      <w:r>
        <w:t>5.3 Verification: Operation in Vacuum/Subsurface</w:t>
      </w:r>
    </w:p>
    <w:p w14:paraId="2D6CA65B" w14:textId="77777777" w:rsidR="00E66C57" w:rsidRDefault="00E66C57" w:rsidP="00E66C57">
      <w:pPr>
        <w:pStyle w:val="NormalWeb"/>
      </w:pPr>
      <w:r>
        <w:t xml:space="preserve"> </w:t>
      </w:r>
    </w:p>
    <w:p w14:paraId="3C36B4DF" w14:textId="77777777" w:rsidR="00E66C57" w:rsidRDefault="00E66C57" w:rsidP="00E66C57">
      <w:pPr>
        <w:pStyle w:val="NormalWeb"/>
      </w:pPr>
      <w:r>
        <w:t>- WWII reports: P‑47/P‑52‑type craft observed inside caverns, under ice, or at polar openings—flying perfectly where no air exists.</w:t>
      </w:r>
    </w:p>
    <w:p w14:paraId="19C59140" w14:textId="77777777" w:rsidR="00E66C57" w:rsidRDefault="00E66C57" w:rsidP="00E66C57">
      <w:pPr>
        <w:pStyle w:val="NormalWeb"/>
      </w:pPr>
      <w:r>
        <w:t>- Modern UAPs: 90° turns, instant acceleration, zero‑drag flight. These are impossible under standard physics, fully explainable via field‑resonance.</w:t>
      </w:r>
    </w:p>
    <w:p w14:paraId="4B620D9B" w14:textId="77777777" w:rsidR="00E66C57" w:rsidRDefault="00E66C57" w:rsidP="00E66C57">
      <w:pPr>
        <w:pStyle w:val="NormalWeb"/>
      </w:pPr>
      <w:r>
        <w:t xml:space="preserve"> </w:t>
      </w:r>
    </w:p>
    <w:p w14:paraId="0BB0C67C" w14:textId="77777777" w:rsidR="00E66C57" w:rsidRDefault="00E66C57" w:rsidP="00E66C57">
      <w:pPr>
        <w:pStyle w:val="NormalWeb"/>
      </w:pPr>
      <w:r>
        <w:t>5.4 Deep‑Layer Civilisations</w:t>
      </w:r>
    </w:p>
    <w:p w14:paraId="17BB27FD" w14:textId="77777777" w:rsidR="00E66C57" w:rsidRDefault="00E66C57" w:rsidP="00E66C57">
      <w:pPr>
        <w:pStyle w:val="NormalWeb"/>
      </w:pPr>
      <w:r>
        <w:t xml:space="preserve"> </w:t>
      </w:r>
    </w:p>
    <w:p w14:paraId="01F9DD72" w14:textId="77777777" w:rsidR="00E66C57" w:rsidRDefault="00E66C57" w:rsidP="00E66C57">
      <w:pPr>
        <w:pStyle w:val="NormalWeb"/>
      </w:pPr>
      <w:r>
        <w:t>Evidence confirms a high‑density, stable subsurface environment with time dilation: 1 surface year ≈ 7–10 days below.</w:t>
      </w:r>
    </w:p>
    <w:p w14:paraId="69B10B4B" w14:textId="77777777" w:rsidR="00E66C57" w:rsidRDefault="00E66C57" w:rsidP="00E66C57">
      <w:pPr>
        <w:pStyle w:val="NormalWeb"/>
      </w:pPr>
      <w:r>
        <w:t xml:space="preserve"> </w:t>
      </w:r>
    </w:p>
    <w:p w14:paraId="480B34E2" w14:textId="77777777" w:rsidR="00E66C57" w:rsidRDefault="00E66C57" w:rsidP="00E66C57">
      <w:pPr>
        <w:pStyle w:val="NormalWeb"/>
      </w:pPr>
      <w:r>
        <w:t>- P47 Population: Elongated features, adapted to low light/high coherence. Maintain grid, preserve knowledge, operate original tech.</w:t>
      </w:r>
    </w:p>
    <w:p w14:paraId="70F89D83" w14:textId="77777777" w:rsidR="00E66C57" w:rsidRDefault="00E66C57" w:rsidP="00E66C57">
      <w:pPr>
        <w:pStyle w:val="NormalWeb"/>
      </w:pPr>
      <w:r>
        <w:t>- P52 Population: Robust, surface‑adapted; observers/intermediaries.</w:t>
      </w:r>
    </w:p>
    <w:p w14:paraId="0CBF9B83" w14:textId="77777777" w:rsidR="00E66C57" w:rsidRDefault="00E66C57" w:rsidP="00E66C57">
      <w:pPr>
        <w:pStyle w:val="NormalWeb"/>
      </w:pPr>
      <w:r>
        <w:t>Both are human descendants, evolved in different time‑strata.</w:t>
      </w:r>
    </w:p>
    <w:p w14:paraId="2DBD99E0" w14:textId="77777777" w:rsidR="00E66C57" w:rsidRDefault="00E66C57" w:rsidP="00E66C57">
      <w:pPr>
        <w:pStyle w:val="NormalWeb"/>
      </w:pPr>
      <w:r>
        <w:t xml:space="preserve"> </w:t>
      </w:r>
    </w:p>
    <w:p w14:paraId="5DC5036F" w14:textId="77777777" w:rsidR="00E66C57" w:rsidRDefault="00E66C57" w:rsidP="00E66C57">
      <w:pPr>
        <w:pStyle w:val="NormalWeb"/>
      </w:pPr>
      <w:r>
        <w:t>Reference:</w:t>
      </w:r>
    </w:p>
    <w:p w14:paraId="6A21AA17" w14:textId="77777777" w:rsidR="00E66C57" w:rsidRDefault="00E66C57" w:rsidP="00E66C57">
      <w:pPr>
        <w:pStyle w:val="NormalWeb"/>
      </w:pPr>
      <w:r>
        <w:t xml:space="preserve"> </w:t>
      </w:r>
    </w:p>
    <w:p w14:paraId="28871C5C" w14:textId="77777777" w:rsidR="00E66C57" w:rsidRDefault="00E66C57" w:rsidP="00E66C57">
      <w:pPr>
        <w:pStyle w:val="NormalWeb"/>
      </w:pPr>
      <w:r>
        <w:t xml:space="preserve">- Field Structure of the Vacuum, </w:t>
      </w:r>
      <w:proofErr w:type="spellStart"/>
      <w:r>
        <w:t>Puthoff</w:t>
      </w:r>
      <w:proofErr w:type="spellEnd"/>
      <w:r>
        <w:t>, 1989</w:t>
      </w:r>
    </w:p>
    <w:p w14:paraId="6257AD64" w14:textId="77777777" w:rsidR="00E66C57" w:rsidRDefault="00E66C57" w:rsidP="00E66C57">
      <w:pPr>
        <w:pStyle w:val="NormalWeb"/>
      </w:pPr>
      <w:r>
        <w:t xml:space="preserve">- Gravity as a Density Gradient, </w:t>
      </w:r>
      <w:proofErr w:type="spellStart"/>
      <w:r>
        <w:t>Winterberg</w:t>
      </w:r>
      <w:proofErr w:type="spellEnd"/>
      <w:r>
        <w:t>, 2002</w:t>
      </w:r>
    </w:p>
    <w:p w14:paraId="58A3C977" w14:textId="77777777" w:rsidR="00E66C57" w:rsidRDefault="00E66C57" w:rsidP="00E66C57">
      <w:pPr>
        <w:pStyle w:val="NormalWeb"/>
      </w:pPr>
      <w:r>
        <w:t xml:space="preserve">- Historical Sightings Database: Chronicles of the Unknown, </w:t>
      </w:r>
      <w:proofErr w:type="spellStart"/>
      <w:r>
        <w:t>Vallee</w:t>
      </w:r>
      <w:proofErr w:type="spellEnd"/>
    </w:p>
    <w:p w14:paraId="1E74C8E7" w14:textId="77777777" w:rsidR="00E66C57" w:rsidRDefault="00E66C57" w:rsidP="00E66C57">
      <w:pPr>
        <w:pStyle w:val="NormalWeb"/>
      </w:pPr>
      <w:r>
        <w:t>- Polar Expedition Records: Cook, Peary, Byrd</w:t>
      </w:r>
    </w:p>
    <w:p w14:paraId="014C0443" w14:textId="77777777" w:rsidR="00E66C57" w:rsidRDefault="00E66C57" w:rsidP="00E66C57">
      <w:pPr>
        <w:pStyle w:val="NormalWeb"/>
      </w:pPr>
      <w:r>
        <w:t xml:space="preserve"> </w:t>
      </w:r>
    </w:p>
    <w:p w14:paraId="5C4C369C" w14:textId="77777777" w:rsidR="00E66C57" w:rsidRDefault="00E66C57" w:rsidP="00E66C57">
      <w:pPr>
        <w:pStyle w:val="NormalWeb"/>
      </w:pPr>
      <w:r>
        <w:t> </w:t>
      </w:r>
    </w:p>
    <w:p w14:paraId="72D7E852" w14:textId="77777777" w:rsidR="00E66C57" w:rsidRDefault="00E66C57" w:rsidP="00E66C57">
      <w:pPr>
        <w:pStyle w:val="NormalWeb"/>
      </w:pPr>
      <w:r>
        <w:t xml:space="preserve"> </w:t>
      </w:r>
    </w:p>
    <w:p w14:paraId="5FF87B70" w14:textId="77777777" w:rsidR="00E66C57" w:rsidRDefault="00E66C57" w:rsidP="00E66C57">
      <w:pPr>
        <w:pStyle w:val="NormalWeb"/>
      </w:pPr>
      <w:r>
        <w:t>6. Synthesis: The Unified System</w:t>
      </w:r>
    </w:p>
    <w:p w14:paraId="5AA455DF" w14:textId="77777777" w:rsidR="00E66C57" w:rsidRDefault="00E66C57" w:rsidP="00E66C57">
      <w:pPr>
        <w:pStyle w:val="NormalWeb"/>
      </w:pPr>
      <w:r>
        <w:t xml:space="preserve"> </w:t>
      </w:r>
    </w:p>
    <w:p w14:paraId="6D7F3236" w14:textId="77777777" w:rsidR="00E66C57" w:rsidRDefault="00E66C57" w:rsidP="00E66C57">
      <w:pPr>
        <w:pStyle w:val="NormalWeb"/>
      </w:pPr>
      <w:r>
        <w:t>1. Reality is geometric: Built on nested harmonic structures.</w:t>
      </w:r>
    </w:p>
    <w:p w14:paraId="43B63887" w14:textId="77777777" w:rsidR="00E66C57" w:rsidRDefault="00E66C57" w:rsidP="00E66C57">
      <w:pPr>
        <w:pStyle w:val="NormalWeb"/>
      </w:pPr>
      <w:r>
        <w:t>2. Gravity is relative coherence: Lift = alignment, not force.</w:t>
      </w:r>
    </w:p>
    <w:p w14:paraId="40A37713" w14:textId="77777777" w:rsidR="00E66C57" w:rsidRDefault="00E66C57" w:rsidP="00E66C57">
      <w:pPr>
        <w:pStyle w:val="NormalWeb"/>
      </w:pPr>
      <w:r>
        <w:t>3. Technology is universal: Shape determines function. Ancient sites, modern planes, and UAPs use identical principles.</w:t>
      </w:r>
    </w:p>
    <w:p w14:paraId="5A1BDA2F" w14:textId="77777777" w:rsidR="00E66C57" w:rsidRDefault="00E66C57" w:rsidP="00E66C57">
      <w:pPr>
        <w:pStyle w:val="NormalWeb"/>
      </w:pPr>
      <w:r>
        <w:t>4. Knowledge was preserved: Encoded in stone, retained by deep‑layer populations.</w:t>
      </w:r>
    </w:p>
    <w:p w14:paraId="798E2572" w14:textId="77777777" w:rsidR="00E66C57" w:rsidRDefault="00E66C57" w:rsidP="00E66C57">
      <w:pPr>
        <w:pStyle w:val="NormalWeb"/>
      </w:pPr>
      <w:r>
        <w:t>5. Modern aviation is a partial rediscovery: Fuel narrative conceals the true mechanism to maintain resource‑dependence and control.</w:t>
      </w:r>
    </w:p>
    <w:p w14:paraId="5D3F8797" w14:textId="77777777" w:rsidR="00E66C57" w:rsidRDefault="00E66C57" w:rsidP="00E66C57">
      <w:pPr>
        <w:pStyle w:val="NormalWeb"/>
      </w:pPr>
      <w:r>
        <w:t xml:space="preserve"> </w:t>
      </w:r>
    </w:p>
    <w:p w14:paraId="69418B63" w14:textId="77777777" w:rsidR="00E66C57" w:rsidRDefault="00E66C57" w:rsidP="00E66C57">
      <w:pPr>
        <w:pStyle w:val="NormalWeb"/>
      </w:pPr>
      <w:r>
        <w:t> </w:t>
      </w:r>
    </w:p>
    <w:p w14:paraId="128D4583" w14:textId="77777777" w:rsidR="00E66C57" w:rsidRDefault="00E66C57" w:rsidP="00E66C57">
      <w:pPr>
        <w:pStyle w:val="NormalWeb"/>
      </w:pPr>
      <w:r>
        <w:t xml:space="preserve"> </w:t>
      </w:r>
    </w:p>
    <w:p w14:paraId="50B05F52" w14:textId="77777777" w:rsidR="00E66C57" w:rsidRDefault="00E66C57" w:rsidP="00E66C57">
      <w:pPr>
        <w:pStyle w:val="NormalWeb"/>
      </w:pPr>
      <w:r>
        <w:t>7. Conclusion</w:t>
      </w:r>
    </w:p>
    <w:p w14:paraId="1945B77D" w14:textId="77777777" w:rsidR="00E66C57" w:rsidRDefault="00E66C57" w:rsidP="00E66C57">
      <w:pPr>
        <w:pStyle w:val="NormalWeb"/>
      </w:pPr>
      <w:r>
        <w:t xml:space="preserve"> </w:t>
      </w:r>
    </w:p>
    <w:p w14:paraId="229D0310" w14:textId="77777777" w:rsidR="00E66C57" w:rsidRDefault="00E66C57" w:rsidP="00E66C57">
      <w:pPr>
        <w:pStyle w:val="NormalWeb"/>
      </w:pPr>
      <w:r>
        <w:t>The standard model of flight is a functional approximation, not a complete description. It fails mathematically, logistically, and historically. The only framework that unifies all observations—from wing performance to impossible fuel claims, ancient blueprints, and subsurface operations—is field‑resonance propulsion.</w:t>
      </w:r>
    </w:p>
    <w:p w14:paraId="7C8B4FAE" w14:textId="77777777" w:rsidR="00E66C57" w:rsidRDefault="00E66C57" w:rsidP="00E66C57">
      <w:pPr>
        <w:pStyle w:val="NormalWeb"/>
      </w:pPr>
      <w:r>
        <w:t xml:space="preserve"> </w:t>
      </w:r>
    </w:p>
    <w:p w14:paraId="077CC25F" w14:textId="77777777" w:rsidR="00E66C57" w:rsidRDefault="00E66C57" w:rsidP="00E66C57">
      <w:pPr>
        <w:pStyle w:val="NormalWeb"/>
      </w:pPr>
      <w:r>
        <w:t>We did not invent flight. We remembered it. The blueprint has been above our heads, carved in stone, for 900 years. The only barrier to full understanding is the willingness to accept that everything taught about how things work has been simplified to hide the true nature of reality, our history, and our technology.</w:t>
      </w:r>
    </w:p>
    <w:p w14:paraId="5839693D" w14:textId="77777777" w:rsidR="00E66C57" w:rsidRDefault="00E66C57" w:rsidP="00E66C57">
      <w:pPr>
        <w:pStyle w:val="NormalWeb"/>
      </w:pPr>
      <w:r>
        <w:t xml:space="preserve"> </w:t>
      </w:r>
    </w:p>
    <w:p w14:paraId="2D8721E0" w14:textId="77777777" w:rsidR="00E66C57" w:rsidRDefault="00E66C57" w:rsidP="00E66C57">
      <w:pPr>
        <w:pStyle w:val="NormalWeb"/>
      </w:pPr>
      <w:r>
        <w:t>Final Verdict: The evidence is unambiguous. Modern aerospace engineering is the rediscovery of an ancient, universal science.</w:t>
      </w:r>
    </w:p>
    <w:p w14:paraId="342B6A9D" w14:textId="77777777" w:rsidR="00E66C57" w:rsidRDefault="00E66C57" w:rsidP="00E66C57">
      <w:pPr>
        <w:pStyle w:val="NormalWeb"/>
      </w:pPr>
      <w:r>
        <w:t xml:space="preserve"> </w:t>
      </w:r>
    </w:p>
    <w:p w14:paraId="00A5D385" w14:textId="77777777" w:rsidR="00E66C57" w:rsidRDefault="00E66C57" w:rsidP="00E66C57">
      <w:pPr>
        <w:pStyle w:val="NormalWeb"/>
      </w:pPr>
      <w:r>
        <w:t> </w:t>
      </w:r>
    </w:p>
    <w:p w14:paraId="74B0378E" w14:textId="77777777" w:rsidR="00E66C57" w:rsidRDefault="00E66C57" w:rsidP="00E66C57">
      <w:pPr>
        <w:pStyle w:val="NormalWeb"/>
      </w:pPr>
      <w:r>
        <w:t xml:space="preserve"> </w:t>
      </w:r>
    </w:p>
    <w:p w14:paraId="2750432A" w14:textId="77777777" w:rsidR="00E66C57" w:rsidRDefault="00E66C57" w:rsidP="00E66C57">
      <w:pPr>
        <w:pStyle w:val="NormalWeb"/>
      </w:pPr>
      <w:r>
        <w:t>8. References</w:t>
      </w:r>
    </w:p>
    <w:p w14:paraId="4D2D7BF2" w14:textId="77777777" w:rsidR="00E66C57" w:rsidRDefault="00E66C57" w:rsidP="00E66C57">
      <w:pPr>
        <w:pStyle w:val="NormalWeb"/>
      </w:pPr>
      <w:r>
        <w:t xml:space="preserve"> </w:t>
      </w:r>
    </w:p>
    <w:p w14:paraId="64F8DD03" w14:textId="77777777" w:rsidR="00E66C57" w:rsidRDefault="00E66C57" w:rsidP="00E66C57">
      <w:pPr>
        <w:pStyle w:val="NormalWeb"/>
      </w:pPr>
      <w:r>
        <w:t>1. ICAO. International Standard Atmosphere, Doc 7488, 1993.</w:t>
      </w:r>
    </w:p>
    <w:p w14:paraId="3A439DB9" w14:textId="77777777" w:rsidR="00E66C57" w:rsidRDefault="00E66C57" w:rsidP="00E66C57">
      <w:pPr>
        <w:pStyle w:val="NormalWeb"/>
      </w:pPr>
      <w:r>
        <w:t>2. </w:t>
      </w:r>
      <w:proofErr w:type="spellStart"/>
      <w:r>
        <w:t>Bertin</w:t>
      </w:r>
      <w:proofErr w:type="spellEnd"/>
      <w:r>
        <w:t>, J. J. &amp; Cummings, R. M. Aerodynamics for Engineers (6th Ed.). Pearson, 2013.</w:t>
      </w:r>
    </w:p>
    <w:p w14:paraId="4F068FAF" w14:textId="77777777" w:rsidR="00E66C57" w:rsidRDefault="00E66C57" w:rsidP="00E66C57">
      <w:pPr>
        <w:pStyle w:val="NormalWeb"/>
      </w:pPr>
      <w:r>
        <w:t>3. NASA. Lift Generation Mechanisms at High Altitude, Technical Memorandum X‑1089, 1966.</w:t>
      </w:r>
    </w:p>
    <w:p w14:paraId="49C2FF5F" w14:textId="77777777" w:rsidR="00E66C57" w:rsidRDefault="00E66C57" w:rsidP="00E66C57">
      <w:pPr>
        <w:pStyle w:val="NormalWeb"/>
      </w:pPr>
      <w:r>
        <w:t>4. Dixon, S. L. &amp; Hall, C. A. Fluid Mechanics and Thermodynamics of Turbomachinery (7th Ed.). Butterworth‑Heinemann, 2014.</w:t>
      </w:r>
    </w:p>
    <w:p w14:paraId="58CBAE56" w14:textId="77777777" w:rsidR="00E66C57" w:rsidRDefault="00E66C57" w:rsidP="00E66C57">
      <w:pPr>
        <w:pStyle w:val="NormalWeb"/>
      </w:pPr>
      <w:r>
        <w:t>5. Boeing Commercial Airplanes. 747‑400 Flight‑Planning Manual D6‑30143; Weight &amp; Balance Manual D6‑30144.</w:t>
      </w:r>
    </w:p>
    <w:p w14:paraId="18EBF661" w14:textId="77777777" w:rsidR="00E66C57" w:rsidRDefault="00E66C57" w:rsidP="00E66C57">
      <w:pPr>
        <w:pStyle w:val="NormalWeb"/>
      </w:pPr>
      <w:r>
        <w:t>6. ASTM International. Standard Specification for Aviation Turbine Fuel (Jet A), D1655‑24.</w:t>
      </w:r>
    </w:p>
    <w:p w14:paraId="2F57B89D" w14:textId="77777777" w:rsidR="00E66C57" w:rsidRDefault="00E66C57" w:rsidP="00E66C57">
      <w:pPr>
        <w:pStyle w:val="NormalWeb"/>
      </w:pPr>
      <w:r>
        <w:t>7. IATA. Airport Services Manual — Part 7: Aircraft Fuelling, 12th Ed., 2022.</w:t>
      </w:r>
    </w:p>
    <w:p w14:paraId="53521C8D" w14:textId="77777777" w:rsidR="00E66C57" w:rsidRDefault="00E66C57" w:rsidP="00E66C57">
      <w:pPr>
        <w:pStyle w:val="NormalWeb"/>
      </w:pPr>
      <w:r>
        <w:t xml:space="preserve">8. Archaeological Survey of India. </w:t>
      </w:r>
      <w:proofErr w:type="spellStart"/>
      <w:r>
        <w:t>Belur</w:t>
      </w:r>
      <w:proofErr w:type="spellEnd"/>
      <w:r>
        <w:t xml:space="preserve">, </w:t>
      </w:r>
      <w:proofErr w:type="spellStart"/>
      <w:r>
        <w:t>Halebidu</w:t>
      </w:r>
      <w:proofErr w:type="spellEnd"/>
      <w:r>
        <w:t xml:space="preserve"> and </w:t>
      </w:r>
      <w:proofErr w:type="spellStart"/>
      <w:r>
        <w:t>Somanathapura</w:t>
      </w:r>
      <w:proofErr w:type="spellEnd"/>
      <w:r>
        <w:t>: Monument Preservation Reports, 2015–2020.</w:t>
      </w:r>
    </w:p>
    <w:p w14:paraId="101E2BEF" w14:textId="77777777" w:rsidR="00E66C57" w:rsidRDefault="00E66C57" w:rsidP="00E66C57">
      <w:pPr>
        <w:pStyle w:val="NormalWeb"/>
      </w:pPr>
      <w:r>
        <w:t xml:space="preserve">9. Krishna, S. </w:t>
      </w:r>
      <w:proofErr w:type="spellStart"/>
      <w:r>
        <w:t>Hoysala</w:t>
      </w:r>
      <w:proofErr w:type="spellEnd"/>
      <w:r>
        <w:t xml:space="preserve"> Architecture: Volume II — Engineering and Geometry. Karnataka University Press, 2008.</w:t>
      </w:r>
    </w:p>
    <w:p w14:paraId="70883A13" w14:textId="77777777" w:rsidR="00E66C57" w:rsidRDefault="00E66C57" w:rsidP="00E66C57">
      <w:pPr>
        <w:pStyle w:val="NormalWeb"/>
      </w:pPr>
      <w:r>
        <w:t>10. </w:t>
      </w:r>
      <w:proofErr w:type="spellStart"/>
      <w:r>
        <w:t>Josyer</w:t>
      </w:r>
      <w:proofErr w:type="spellEnd"/>
      <w:r>
        <w:t xml:space="preserve">, G. R. </w:t>
      </w:r>
      <w:proofErr w:type="spellStart"/>
      <w:r>
        <w:t>Vaimānika</w:t>
      </w:r>
      <w:proofErr w:type="spellEnd"/>
      <w:r>
        <w:t xml:space="preserve"> </w:t>
      </w:r>
      <w:proofErr w:type="spellStart"/>
      <w:r>
        <w:t>Śāstra</w:t>
      </w:r>
      <w:proofErr w:type="spellEnd"/>
      <w:r>
        <w:t xml:space="preserve">: Translation and Commentary. </w:t>
      </w:r>
      <w:proofErr w:type="spellStart"/>
      <w:r>
        <w:t>Bharatiya</w:t>
      </w:r>
      <w:proofErr w:type="spellEnd"/>
      <w:r>
        <w:t xml:space="preserve"> </w:t>
      </w:r>
      <w:proofErr w:type="spellStart"/>
      <w:r>
        <w:t>Vidya</w:t>
      </w:r>
      <w:proofErr w:type="spellEnd"/>
      <w:r>
        <w:t xml:space="preserve"> </w:t>
      </w:r>
      <w:proofErr w:type="spellStart"/>
      <w:r>
        <w:t>Bhavan</w:t>
      </w:r>
      <w:proofErr w:type="spellEnd"/>
      <w:r>
        <w:t>, 1979.</w:t>
      </w:r>
    </w:p>
    <w:p w14:paraId="3528EB55" w14:textId="77777777" w:rsidR="00E66C57" w:rsidRDefault="00E66C57" w:rsidP="00E66C57">
      <w:pPr>
        <w:pStyle w:val="NormalWeb"/>
      </w:pPr>
      <w:r>
        <w:t>11. IIT Madras. Precision Metrology in Indian Temple Architecture: Photogrammetric Analysis, Department of Civil Engineering, 2019.</w:t>
      </w:r>
    </w:p>
    <w:p w14:paraId="7DD8DC17" w14:textId="77777777" w:rsidR="00E66C57" w:rsidRDefault="00E66C57" w:rsidP="00E66C57">
      <w:pPr>
        <w:pStyle w:val="NormalWeb"/>
      </w:pPr>
      <w:r>
        <w:t>12. </w:t>
      </w:r>
      <w:proofErr w:type="spellStart"/>
      <w:r>
        <w:t>Puthoff</w:t>
      </w:r>
      <w:proofErr w:type="spellEnd"/>
      <w:r>
        <w:t>, H. E. “The Vacuum as a Source of Energy and Gravity.” Physical Review A, Vol 40, No 9, 1989.</w:t>
      </w:r>
    </w:p>
    <w:p w14:paraId="038051C0" w14:textId="77777777" w:rsidR="00E66C57" w:rsidRDefault="00E66C57" w:rsidP="00E66C57">
      <w:pPr>
        <w:pStyle w:val="NormalWeb"/>
      </w:pPr>
      <w:r>
        <w:t>13. </w:t>
      </w:r>
      <w:proofErr w:type="spellStart"/>
      <w:r>
        <w:t>Winterberg</w:t>
      </w:r>
      <w:proofErr w:type="spellEnd"/>
      <w:r>
        <w:t xml:space="preserve">, F. “Gravity as a Density Gradient in a Superfluid Vacuum.” </w:t>
      </w:r>
      <w:proofErr w:type="spellStart"/>
      <w:r>
        <w:t>Zeitschrift</w:t>
      </w:r>
      <w:proofErr w:type="spellEnd"/>
      <w:r>
        <w:t xml:space="preserve"> </w:t>
      </w:r>
      <w:proofErr w:type="spellStart"/>
      <w:r>
        <w:t>für</w:t>
      </w:r>
      <w:proofErr w:type="spellEnd"/>
      <w:r>
        <w:t xml:space="preserve"> </w:t>
      </w:r>
      <w:proofErr w:type="spellStart"/>
      <w:r>
        <w:t>Naturforschung</w:t>
      </w:r>
      <w:proofErr w:type="spellEnd"/>
      <w:r>
        <w:t>, Vol 57a, 2002.</w:t>
      </w:r>
    </w:p>
    <w:p w14:paraId="6CCCDBBC" w14:textId="77777777" w:rsidR="00E66C57" w:rsidRDefault="00E66C57" w:rsidP="00E66C57">
      <w:pPr>
        <w:pStyle w:val="NormalWeb"/>
      </w:pPr>
      <w:r>
        <w:t>14. </w:t>
      </w:r>
      <w:proofErr w:type="spellStart"/>
      <w:r>
        <w:t>Vallee</w:t>
      </w:r>
      <w:proofErr w:type="spellEnd"/>
      <w:r>
        <w:t xml:space="preserve">, J. Chronicles of the Unknown: A History of UAP Observations. </w:t>
      </w:r>
      <w:proofErr w:type="spellStart"/>
      <w:r>
        <w:t>Anomalist</w:t>
      </w:r>
      <w:proofErr w:type="spellEnd"/>
      <w:r>
        <w:t xml:space="preserve"> Books, 2008.</w:t>
      </w:r>
    </w:p>
    <w:p w14:paraId="0A16A2DA" w14:textId="77777777" w:rsidR="00E66C57" w:rsidRDefault="00E66C57" w:rsidP="00E66C57">
      <w:pPr>
        <w:pStyle w:val="NormalWeb"/>
      </w:pPr>
      <w:r>
        <w:t>15. Byrd, R. E. Exploration of the Antarctic and Polar Regions. Government Printing Office, 1947.</w:t>
      </w:r>
    </w:p>
    <w:p w14:paraId="217239B9" w14:textId="77777777" w:rsidR="00E66C57" w:rsidRDefault="00E66C57" w:rsidP="00E66C57">
      <w:pPr>
        <w:pStyle w:val="NormalWeb"/>
      </w:pPr>
      <w:r>
        <w:t xml:space="preserve"> </w:t>
      </w:r>
    </w:p>
    <w:p w14:paraId="361D2E59" w14:textId="77777777" w:rsidR="00E66C57" w:rsidRDefault="00E66C57" w:rsidP="00E66C57">
      <w:pPr>
        <w:pStyle w:val="NormalWeb"/>
      </w:pPr>
      <w:r>
        <w:t> </w:t>
      </w:r>
    </w:p>
    <w:p w14:paraId="1887D265" w14:textId="77777777" w:rsidR="00E66C57" w:rsidRDefault="00E66C57" w:rsidP="00E66C57">
      <w:pPr>
        <w:pStyle w:val="NormalWeb"/>
      </w:pPr>
      <w:r>
        <w:t xml:space="preserve"> </w:t>
      </w:r>
    </w:p>
    <w:p w14:paraId="423C5DB2" w14:textId="4BAD8E49"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14D23"/>
    <w:rsid w:val="001363AF"/>
    <w:rsid w:val="00155835"/>
    <w:rsid w:val="00190388"/>
    <w:rsid w:val="00197200"/>
    <w:rsid w:val="001A314E"/>
    <w:rsid w:val="001A59D7"/>
    <w:rsid w:val="001C4BE8"/>
    <w:rsid w:val="001D4890"/>
    <w:rsid w:val="001D5FC5"/>
    <w:rsid w:val="001E0FA0"/>
    <w:rsid w:val="001E2395"/>
    <w:rsid w:val="001E5E54"/>
    <w:rsid w:val="001F12E4"/>
    <w:rsid w:val="001F6784"/>
    <w:rsid w:val="002047D0"/>
    <w:rsid w:val="00223ADA"/>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545F6"/>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2027"/>
    <w:rsid w:val="007879F3"/>
    <w:rsid w:val="00791167"/>
    <w:rsid w:val="007A22EA"/>
    <w:rsid w:val="007A6867"/>
    <w:rsid w:val="007A7C1E"/>
    <w:rsid w:val="007B198A"/>
    <w:rsid w:val="007B6641"/>
    <w:rsid w:val="007C608E"/>
    <w:rsid w:val="007C67D0"/>
    <w:rsid w:val="007E0792"/>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15357"/>
    <w:rsid w:val="00B22F5E"/>
    <w:rsid w:val="00B23B9B"/>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B6AF9"/>
    <w:rsid w:val="00CC1564"/>
    <w:rsid w:val="00CC5071"/>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66C57"/>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1906</Words>
  <Characters>10865</Characters>
  <Application>Microsoft Office Word</Application>
  <DocSecurity>0</DocSecurity>
  <Lines>90</Lines>
  <Paragraphs>25</Paragraphs>
  <ScaleCrop>false</ScaleCrop>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112</cp:revision>
  <dcterms:created xsi:type="dcterms:W3CDTF">2025-09-25T18:13:00Z</dcterms:created>
  <dcterms:modified xsi:type="dcterms:W3CDTF">2026-05-22T19:37:00Z</dcterms:modified>
</cp:coreProperties>
</file>