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5A7A0" w14:textId="64D5DEB9" w:rsidR="008A608E" w:rsidRDefault="008A608E">
      <w:pPr>
        <w:spacing w:after="0" w:line="240" w:lineRule="auto"/>
        <w:rPr>
          <w:sz w:val="56"/>
          <w:szCs w:val="56"/>
        </w:rPr>
      </w:pPr>
      <w:r>
        <w:rPr>
          <w:sz w:val="56"/>
          <w:szCs w:val="56"/>
        </w:rPr>
        <w:t>THE TOROIDAL ORIGIN AND FRACTURE OF REALITY. GEOMETRY, COHERENCE, AND THE RESTORATION OF THE CLOSED LOOP</w:t>
      </w:r>
    </w:p>
    <w:p w14:paraId="637C840F" w14:textId="77777777" w:rsidR="008A608E" w:rsidRDefault="008A608E">
      <w:pPr>
        <w:spacing w:after="0" w:line="240" w:lineRule="auto"/>
        <w:rPr>
          <w:sz w:val="56"/>
          <w:szCs w:val="56"/>
        </w:rPr>
      </w:pPr>
      <w:r>
        <w:rPr>
          <w:sz w:val="56"/>
          <w:szCs w:val="56"/>
        </w:rPr>
        <w:t xml:space="preserve"> </w:t>
      </w:r>
    </w:p>
    <w:p w14:paraId="3AE3129C" w14:textId="77777777" w:rsidR="008A608E" w:rsidRDefault="008A608E">
      <w:pPr>
        <w:spacing w:after="0" w:line="240" w:lineRule="auto"/>
        <w:rPr>
          <w:sz w:val="56"/>
          <w:szCs w:val="56"/>
        </w:rPr>
      </w:pPr>
      <w:r>
        <w:rPr>
          <w:sz w:val="56"/>
          <w:szCs w:val="56"/>
        </w:rPr>
        <w:t>Version 1.0 | Unified Geometric Analysis</w:t>
      </w:r>
    </w:p>
    <w:p w14:paraId="344DB860" w14:textId="77777777" w:rsidR="008A608E" w:rsidRDefault="008A608E">
      <w:pPr>
        <w:spacing w:after="0" w:line="240" w:lineRule="auto"/>
        <w:rPr>
          <w:sz w:val="56"/>
          <w:szCs w:val="56"/>
        </w:rPr>
      </w:pPr>
      <w:r>
        <w:rPr>
          <w:sz w:val="56"/>
          <w:szCs w:val="56"/>
        </w:rPr>
        <w:t xml:space="preserve"> </w:t>
      </w:r>
    </w:p>
    <w:p w14:paraId="24A6FC37" w14:textId="77777777" w:rsidR="008A608E" w:rsidRDefault="008A608E">
      <w:pPr>
        <w:spacing w:after="0" w:line="240" w:lineRule="auto"/>
        <w:rPr>
          <w:sz w:val="56"/>
          <w:szCs w:val="56"/>
        </w:rPr>
      </w:pPr>
      <w:r>
        <w:rPr>
          <w:sz w:val="56"/>
          <w:szCs w:val="56"/>
        </w:rPr>
        <w:t> </w:t>
      </w:r>
    </w:p>
    <w:p w14:paraId="35268C71" w14:textId="77777777" w:rsidR="008A608E" w:rsidRDefault="008A608E">
      <w:pPr>
        <w:spacing w:after="0" w:line="240" w:lineRule="auto"/>
        <w:rPr>
          <w:sz w:val="56"/>
          <w:szCs w:val="56"/>
        </w:rPr>
      </w:pPr>
      <w:r>
        <w:rPr>
          <w:sz w:val="56"/>
          <w:szCs w:val="56"/>
        </w:rPr>
        <w:t xml:space="preserve"> </w:t>
      </w:r>
    </w:p>
    <w:p w14:paraId="22E6A950" w14:textId="77777777" w:rsidR="008A608E" w:rsidRDefault="008A608E">
      <w:pPr>
        <w:spacing w:after="0" w:line="240" w:lineRule="auto"/>
        <w:rPr>
          <w:sz w:val="56"/>
          <w:szCs w:val="56"/>
        </w:rPr>
      </w:pPr>
      <w:r>
        <w:rPr>
          <w:sz w:val="56"/>
          <w:szCs w:val="56"/>
        </w:rPr>
        <w:t>ABSTRACT</w:t>
      </w:r>
    </w:p>
    <w:p w14:paraId="05FA28E0" w14:textId="77777777" w:rsidR="008A608E" w:rsidRDefault="008A608E">
      <w:pPr>
        <w:spacing w:after="0" w:line="240" w:lineRule="auto"/>
        <w:rPr>
          <w:sz w:val="56"/>
          <w:szCs w:val="56"/>
        </w:rPr>
      </w:pPr>
      <w:r>
        <w:rPr>
          <w:sz w:val="56"/>
          <w:szCs w:val="56"/>
        </w:rPr>
        <w:t xml:space="preserve"> </w:t>
      </w:r>
    </w:p>
    <w:p w14:paraId="68FEBF70" w14:textId="77777777" w:rsidR="008A608E" w:rsidRDefault="008A608E">
      <w:pPr>
        <w:spacing w:after="0" w:line="240" w:lineRule="auto"/>
        <w:rPr>
          <w:sz w:val="56"/>
          <w:szCs w:val="56"/>
        </w:rPr>
      </w:pPr>
      <w:r>
        <w:rPr>
          <w:sz w:val="56"/>
          <w:szCs w:val="56"/>
        </w:rPr>
        <w:t xml:space="preserve">This paper presents a unified model of reality based on fundamental geometric principles, distinguishing between the closed toroid—self‑sustaining, self‑renewing, and coherent—and the open vortex—dependent on external input, consumptive, and entropic. Drawing from cross‑cultural cosmologies, ancient architecture, crystallography, quantum mechanics, field theory, and biological systems, this work posits that reality was originally structured as a nested hierarchy of closed toroidal fields and nine aligned Platonic solids, interconnected via resonant pathways often described as the “Rainbow Bridge.” A structural fracture, encoded in myths worldwide as the Great Flood, </w:t>
      </w:r>
      <w:proofErr w:type="spellStart"/>
      <w:r>
        <w:rPr>
          <w:sz w:val="56"/>
          <w:szCs w:val="56"/>
        </w:rPr>
        <w:t>Ragnarök</w:t>
      </w:r>
      <w:proofErr w:type="spellEnd"/>
      <w:r>
        <w:rPr>
          <w:sz w:val="56"/>
          <w:szCs w:val="56"/>
        </w:rPr>
        <w:t>, and the tearing of the firmament, severed these closed circuits, forcing systems into open, consumptive modes. Evidence is presented linking this fracture to observed shifts in resonance, time perception, and the suppression of technologies and practices that restore closed‑loop coherence. The model provides a testable framework for reconciling quantum and cosmic scales, explaining historical anomalies, and identifying pathways for systemic restoration.</w:t>
      </w:r>
    </w:p>
    <w:p w14:paraId="10031005" w14:textId="77777777" w:rsidR="008A608E" w:rsidRDefault="008A608E">
      <w:pPr>
        <w:spacing w:after="0" w:line="240" w:lineRule="auto"/>
        <w:rPr>
          <w:sz w:val="56"/>
          <w:szCs w:val="56"/>
        </w:rPr>
      </w:pPr>
      <w:r>
        <w:rPr>
          <w:sz w:val="56"/>
          <w:szCs w:val="56"/>
        </w:rPr>
        <w:t xml:space="preserve"> </w:t>
      </w:r>
    </w:p>
    <w:p w14:paraId="608A4B9C" w14:textId="77777777" w:rsidR="008A608E" w:rsidRDefault="008A608E">
      <w:pPr>
        <w:spacing w:after="0" w:line="240" w:lineRule="auto"/>
        <w:rPr>
          <w:sz w:val="56"/>
          <w:szCs w:val="56"/>
        </w:rPr>
      </w:pPr>
      <w:r>
        <w:rPr>
          <w:sz w:val="56"/>
          <w:szCs w:val="56"/>
        </w:rPr>
        <w:t> </w:t>
      </w:r>
    </w:p>
    <w:p w14:paraId="34837790" w14:textId="77777777" w:rsidR="008A608E" w:rsidRDefault="008A608E">
      <w:pPr>
        <w:spacing w:after="0" w:line="240" w:lineRule="auto"/>
        <w:rPr>
          <w:sz w:val="56"/>
          <w:szCs w:val="56"/>
        </w:rPr>
      </w:pPr>
      <w:r>
        <w:rPr>
          <w:sz w:val="56"/>
          <w:szCs w:val="56"/>
        </w:rPr>
        <w:t xml:space="preserve"> </w:t>
      </w:r>
    </w:p>
    <w:p w14:paraId="328EABA0" w14:textId="10690D1A" w:rsidR="008A608E" w:rsidRPr="008A608E" w:rsidRDefault="008A608E" w:rsidP="008A608E">
      <w:pPr>
        <w:pStyle w:val="ListParagraph"/>
        <w:numPr>
          <w:ilvl w:val="0"/>
          <w:numId w:val="30"/>
        </w:numPr>
        <w:spacing w:after="0" w:line="240" w:lineRule="auto"/>
        <w:rPr>
          <w:sz w:val="56"/>
          <w:szCs w:val="56"/>
        </w:rPr>
      </w:pPr>
      <w:r w:rsidRPr="008A608E">
        <w:rPr>
          <w:sz w:val="56"/>
          <w:szCs w:val="56"/>
        </w:rPr>
        <w:t>FUNDAMENTAL GEOMETRY: TOROID VS. VORTEX</w:t>
      </w:r>
    </w:p>
    <w:p w14:paraId="265AEA93" w14:textId="77777777" w:rsidR="008A608E" w:rsidRDefault="008A608E">
      <w:pPr>
        <w:spacing w:after="0" w:line="240" w:lineRule="auto"/>
        <w:rPr>
          <w:sz w:val="56"/>
          <w:szCs w:val="56"/>
        </w:rPr>
      </w:pPr>
      <w:r>
        <w:rPr>
          <w:sz w:val="56"/>
          <w:szCs w:val="56"/>
        </w:rPr>
        <w:t xml:space="preserve"> </w:t>
      </w:r>
    </w:p>
    <w:p w14:paraId="08E5CDE4" w14:textId="6F30622C" w:rsidR="008A608E" w:rsidRPr="008A608E" w:rsidRDefault="008A608E" w:rsidP="008A608E">
      <w:pPr>
        <w:pStyle w:val="ListParagraph"/>
        <w:numPr>
          <w:ilvl w:val="1"/>
          <w:numId w:val="30"/>
        </w:numPr>
        <w:spacing w:after="0" w:line="240" w:lineRule="auto"/>
        <w:rPr>
          <w:sz w:val="56"/>
          <w:szCs w:val="56"/>
        </w:rPr>
      </w:pPr>
      <w:r w:rsidRPr="008A608E">
        <w:rPr>
          <w:sz w:val="56"/>
          <w:szCs w:val="56"/>
        </w:rPr>
        <w:t>Definitions and Physical Properties</w:t>
      </w:r>
    </w:p>
    <w:p w14:paraId="7318580D"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07F6DBB8" w14:textId="77777777" w:rsidR="008A608E" w:rsidRDefault="008A608E">
      <w:pPr>
        <w:spacing w:after="0" w:line="240" w:lineRule="auto"/>
        <w:rPr>
          <w:sz w:val="56"/>
          <w:szCs w:val="56"/>
        </w:rPr>
      </w:pPr>
      <w:r>
        <w:rPr>
          <w:sz w:val="56"/>
          <w:szCs w:val="56"/>
        </w:rPr>
        <w:t>- Closed Toroid: A continuous, self‑contained flow structure with no beginning or end. Energy circulates perpetually within the form, renewing and sustaining itself without external fuel. Mathematically defined as a surface of revolution generated by rotating a circle about an external coplanar axis; topologically invariant and energetically conservative. Observed in magnetic fields, fluid dynamics, biological cell division, galactic rotation, and the structure of stable standing waves.</w:t>
      </w:r>
    </w:p>
    <w:p w14:paraId="2457D206" w14:textId="77777777" w:rsidR="008A608E" w:rsidRDefault="008A608E">
      <w:pPr>
        <w:spacing w:after="0" w:line="240" w:lineRule="auto"/>
        <w:rPr>
          <w:sz w:val="56"/>
          <w:szCs w:val="56"/>
        </w:rPr>
      </w:pPr>
      <w:r>
        <w:rPr>
          <w:sz w:val="56"/>
          <w:szCs w:val="56"/>
        </w:rPr>
        <w:t>- Open Vortex: A broken or incomplete toroid. Flow enters from one side and exits from another, requiring constant external input to persist. It dissipates energy over time and collapses when the source is removed. Characteristic of combustion systems, unidirectional fluid flow, and entropic processes.</w:t>
      </w:r>
    </w:p>
    <w:p w14:paraId="58210226" w14:textId="77777777" w:rsidR="008A608E" w:rsidRDefault="008A608E">
      <w:pPr>
        <w:spacing w:after="0" w:line="240" w:lineRule="auto"/>
        <w:rPr>
          <w:sz w:val="56"/>
          <w:szCs w:val="56"/>
        </w:rPr>
      </w:pPr>
      <w:r>
        <w:rPr>
          <w:sz w:val="56"/>
          <w:szCs w:val="56"/>
        </w:rPr>
        <w:t xml:space="preserve"> </w:t>
      </w:r>
    </w:p>
    <w:p w14:paraId="055C6112" w14:textId="5C8EB4D0" w:rsidR="008A608E" w:rsidRPr="008A608E" w:rsidRDefault="008A608E" w:rsidP="008A608E">
      <w:pPr>
        <w:pStyle w:val="ListParagraph"/>
        <w:numPr>
          <w:ilvl w:val="1"/>
          <w:numId w:val="30"/>
        </w:numPr>
        <w:spacing w:after="0" w:line="240" w:lineRule="auto"/>
        <w:rPr>
          <w:sz w:val="56"/>
          <w:szCs w:val="56"/>
        </w:rPr>
      </w:pPr>
      <w:r w:rsidRPr="008A608E">
        <w:rPr>
          <w:sz w:val="56"/>
          <w:szCs w:val="56"/>
        </w:rPr>
        <w:t>Scientific Corroboration</w:t>
      </w:r>
    </w:p>
    <w:p w14:paraId="4404AD48"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02787069" w14:textId="77777777" w:rsidR="008A608E" w:rsidRDefault="008A608E">
      <w:pPr>
        <w:spacing w:after="0" w:line="240" w:lineRule="auto"/>
        <w:rPr>
          <w:sz w:val="56"/>
          <w:szCs w:val="56"/>
        </w:rPr>
      </w:pPr>
      <w:r>
        <w:rPr>
          <w:sz w:val="56"/>
          <w:szCs w:val="56"/>
        </w:rPr>
        <w:t>- Electromagnetism: Stable magnetic fields around planets, stars, and solenoids form closed toroidal loops; open magnetic lines are unstable and rapidly dissipate.</w:t>
      </w:r>
    </w:p>
    <w:p w14:paraId="617D2A09" w14:textId="77777777" w:rsidR="008A608E" w:rsidRDefault="008A608E">
      <w:pPr>
        <w:spacing w:after="0" w:line="240" w:lineRule="auto"/>
        <w:rPr>
          <w:sz w:val="56"/>
          <w:szCs w:val="56"/>
        </w:rPr>
      </w:pPr>
      <w:r>
        <w:rPr>
          <w:sz w:val="56"/>
          <w:szCs w:val="56"/>
        </w:rPr>
        <w:t>- Fluid Dynamics: The “vortex ring” (smoke ring, bubble ring) is a naturally occurring closed toroid that travels without additional propulsion; open vortices (tornadoes, drains) require sustained pressure gradients.</w:t>
      </w:r>
    </w:p>
    <w:p w14:paraId="19C27676" w14:textId="77777777" w:rsidR="008A608E" w:rsidRDefault="008A608E">
      <w:pPr>
        <w:spacing w:after="0" w:line="240" w:lineRule="auto"/>
        <w:rPr>
          <w:sz w:val="56"/>
          <w:szCs w:val="56"/>
        </w:rPr>
      </w:pPr>
      <w:r>
        <w:rPr>
          <w:sz w:val="56"/>
          <w:szCs w:val="56"/>
        </w:rPr>
        <w:t>- Thermodynamics: Closed toroidal systems operating in resonant coherence minimize entropy production, aligning with Prigogine’s theory of dissipative structures and self‑organization far from equilibrium.</w:t>
      </w:r>
    </w:p>
    <w:p w14:paraId="54475985" w14:textId="77777777" w:rsidR="008A608E" w:rsidRDefault="008A608E">
      <w:pPr>
        <w:spacing w:after="0" w:line="240" w:lineRule="auto"/>
        <w:rPr>
          <w:sz w:val="56"/>
          <w:szCs w:val="56"/>
        </w:rPr>
      </w:pPr>
      <w:r>
        <w:rPr>
          <w:sz w:val="56"/>
          <w:szCs w:val="56"/>
        </w:rPr>
        <w:t>- Biology: Microtubules, DNA packing, and cellular energy regulation follow toroidal geometry; healthy organisms maintain closed energy circuits, while disease often correlates with disrupted flow and increased consumption.</w:t>
      </w:r>
    </w:p>
    <w:p w14:paraId="50421630" w14:textId="77777777" w:rsidR="008A608E" w:rsidRDefault="008A608E">
      <w:pPr>
        <w:spacing w:after="0" w:line="240" w:lineRule="auto"/>
        <w:rPr>
          <w:sz w:val="56"/>
          <w:szCs w:val="56"/>
        </w:rPr>
      </w:pPr>
      <w:r>
        <w:rPr>
          <w:sz w:val="56"/>
          <w:szCs w:val="56"/>
        </w:rPr>
        <w:t xml:space="preserve"> </w:t>
      </w:r>
    </w:p>
    <w:p w14:paraId="125A053C" w14:textId="77777777" w:rsidR="008A608E" w:rsidRDefault="008A608E">
      <w:pPr>
        <w:spacing w:after="0" w:line="240" w:lineRule="auto"/>
        <w:rPr>
          <w:sz w:val="56"/>
          <w:szCs w:val="56"/>
        </w:rPr>
      </w:pPr>
      <w:r>
        <w:rPr>
          <w:sz w:val="56"/>
          <w:szCs w:val="56"/>
        </w:rPr>
        <w:t> </w:t>
      </w:r>
    </w:p>
    <w:p w14:paraId="22878173" w14:textId="77777777" w:rsidR="008A608E" w:rsidRDefault="008A608E">
      <w:pPr>
        <w:spacing w:after="0" w:line="240" w:lineRule="auto"/>
        <w:rPr>
          <w:sz w:val="56"/>
          <w:szCs w:val="56"/>
        </w:rPr>
      </w:pPr>
      <w:r>
        <w:rPr>
          <w:sz w:val="56"/>
          <w:szCs w:val="56"/>
        </w:rPr>
        <w:t xml:space="preserve"> </w:t>
      </w:r>
    </w:p>
    <w:p w14:paraId="437DEA86" w14:textId="12C532B9" w:rsidR="008A608E" w:rsidRPr="008A608E" w:rsidRDefault="008A608E" w:rsidP="008A608E">
      <w:pPr>
        <w:pStyle w:val="ListParagraph"/>
        <w:numPr>
          <w:ilvl w:val="0"/>
          <w:numId w:val="30"/>
        </w:numPr>
        <w:spacing w:after="0" w:line="240" w:lineRule="auto"/>
        <w:rPr>
          <w:sz w:val="56"/>
          <w:szCs w:val="56"/>
        </w:rPr>
      </w:pPr>
      <w:r w:rsidRPr="008A608E">
        <w:rPr>
          <w:sz w:val="56"/>
          <w:szCs w:val="56"/>
        </w:rPr>
        <w:t>THE ORIGINAL ARCHITECTURE: NESTED GEOMETRY AND THE RAINBOW BRIDGE</w:t>
      </w:r>
    </w:p>
    <w:p w14:paraId="509AF709" w14:textId="77777777" w:rsidR="008A608E" w:rsidRDefault="008A608E">
      <w:pPr>
        <w:spacing w:after="0" w:line="240" w:lineRule="auto"/>
        <w:rPr>
          <w:sz w:val="56"/>
          <w:szCs w:val="56"/>
        </w:rPr>
      </w:pPr>
      <w:r>
        <w:rPr>
          <w:sz w:val="56"/>
          <w:szCs w:val="56"/>
        </w:rPr>
        <w:t xml:space="preserve"> </w:t>
      </w:r>
    </w:p>
    <w:p w14:paraId="640404BC" w14:textId="32A94712" w:rsidR="008A608E" w:rsidRPr="008A608E" w:rsidRDefault="008A608E" w:rsidP="008A608E">
      <w:pPr>
        <w:pStyle w:val="ListParagraph"/>
        <w:numPr>
          <w:ilvl w:val="1"/>
          <w:numId w:val="30"/>
        </w:numPr>
        <w:spacing w:after="0" w:line="240" w:lineRule="auto"/>
        <w:rPr>
          <w:sz w:val="56"/>
          <w:szCs w:val="56"/>
        </w:rPr>
      </w:pPr>
      <w:r w:rsidRPr="008A608E">
        <w:rPr>
          <w:sz w:val="56"/>
          <w:szCs w:val="56"/>
        </w:rPr>
        <w:t>The Nine</w:t>
      </w:r>
      <w:r w:rsidRPr="008A608E">
        <w:rPr>
          <w:rFonts w:ascii="Cambria Math" w:hAnsi="Cambria Math" w:cs="Cambria Math"/>
          <w:sz w:val="56"/>
          <w:szCs w:val="56"/>
        </w:rPr>
        <w:t>‑</w:t>
      </w:r>
      <w:r w:rsidRPr="008A608E">
        <w:rPr>
          <w:sz w:val="56"/>
          <w:szCs w:val="56"/>
        </w:rPr>
        <w:t>Layered Lattice</w:t>
      </w:r>
    </w:p>
    <w:p w14:paraId="093692CA"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0DAA17D8" w14:textId="77777777" w:rsidR="008A608E" w:rsidRDefault="008A608E">
      <w:pPr>
        <w:spacing w:after="0" w:line="240" w:lineRule="auto"/>
        <w:rPr>
          <w:sz w:val="56"/>
          <w:szCs w:val="56"/>
        </w:rPr>
      </w:pPr>
      <w:r>
        <w:rPr>
          <w:sz w:val="56"/>
          <w:szCs w:val="56"/>
        </w:rPr>
        <w:t>Reality is structured as a nested sequence of nine Platonic solids—tetrahedron, cube, octahedron, dodecahedron, icosahedron, plus four higher‑dimensional analogues—derived exclusively from the intersection of circles (the Flower of Life pattern), not arbitrary straight lines. Each layer aligns with a scale of organisation:</w:t>
      </w:r>
    </w:p>
    <w:p w14:paraId="51615F62" w14:textId="77777777" w:rsidR="008A608E" w:rsidRDefault="008A608E">
      <w:pPr>
        <w:spacing w:after="0" w:line="240" w:lineRule="auto"/>
        <w:rPr>
          <w:sz w:val="56"/>
          <w:szCs w:val="56"/>
        </w:rPr>
      </w:pPr>
      <w:r>
        <w:rPr>
          <w:sz w:val="56"/>
          <w:szCs w:val="56"/>
        </w:rPr>
        <w:t xml:space="preserve"> </w:t>
      </w:r>
    </w:p>
    <w:p w14:paraId="1F9508FF" w14:textId="77777777" w:rsidR="008A608E" w:rsidRDefault="008A608E">
      <w:pPr>
        <w:spacing w:after="0" w:line="240" w:lineRule="auto"/>
        <w:rPr>
          <w:sz w:val="56"/>
          <w:szCs w:val="56"/>
        </w:rPr>
      </w:pPr>
      <w:r>
        <w:rPr>
          <w:sz w:val="56"/>
          <w:szCs w:val="56"/>
        </w:rPr>
        <w:t xml:space="preserve">Layer Solid Function Scale </w:t>
      </w:r>
    </w:p>
    <w:p w14:paraId="3386E2AC" w14:textId="77777777" w:rsidR="008A608E" w:rsidRDefault="008A608E">
      <w:pPr>
        <w:spacing w:after="0" w:line="240" w:lineRule="auto"/>
        <w:rPr>
          <w:sz w:val="56"/>
          <w:szCs w:val="56"/>
        </w:rPr>
      </w:pPr>
      <w:r>
        <w:rPr>
          <w:sz w:val="56"/>
          <w:szCs w:val="56"/>
        </w:rPr>
        <w:t xml:space="preserve">1 Tetrahedron Core stability / focal point Quantum / causal </w:t>
      </w:r>
    </w:p>
    <w:p w14:paraId="58B2B7A0" w14:textId="77777777" w:rsidR="008A608E" w:rsidRDefault="008A608E">
      <w:pPr>
        <w:spacing w:after="0" w:line="240" w:lineRule="auto"/>
        <w:rPr>
          <w:sz w:val="56"/>
          <w:szCs w:val="56"/>
        </w:rPr>
      </w:pPr>
      <w:r>
        <w:rPr>
          <w:sz w:val="56"/>
          <w:szCs w:val="56"/>
        </w:rPr>
        <w:t xml:space="preserve">2 Cube Structure / boundary Atomic / molecular </w:t>
      </w:r>
    </w:p>
    <w:p w14:paraId="5B3B587B" w14:textId="77777777" w:rsidR="008A608E" w:rsidRDefault="008A608E">
      <w:pPr>
        <w:spacing w:after="0" w:line="240" w:lineRule="auto"/>
        <w:rPr>
          <w:sz w:val="56"/>
          <w:szCs w:val="56"/>
        </w:rPr>
      </w:pPr>
      <w:r>
        <w:rPr>
          <w:sz w:val="56"/>
          <w:szCs w:val="56"/>
        </w:rPr>
        <w:t xml:space="preserve">3 Octahedron Balance / oscillation Crystalline / planetary </w:t>
      </w:r>
    </w:p>
    <w:p w14:paraId="0EBE3AFB" w14:textId="77777777" w:rsidR="008A608E" w:rsidRDefault="008A608E">
      <w:pPr>
        <w:spacing w:after="0" w:line="240" w:lineRule="auto"/>
        <w:rPr>
          <w:sz w:val="56"/>
          <w:szCs w:val="56"/>
        </w:rPr>
      </w:pPr>
      <w:r>
        <w:rPr>
          <w:sz w:val="56"/>
          <w:szCs w:val="56"/>
        </w:rPr>
        <w:t xml:space="preserve">4 Icosahedron Flow / adaptation Biological / atmospheric </w:t>
      </w:r>
    </w:p>
    <w:p w14:paraId="32E96FEC" w14:textId="77777777" w:rsidR="008A608E" w:rsidRDefault="008A608E">
      <w:pPr>
        <w:spacing w:after="0" w:line="240" w:lineRule="auto"/>
        <w:rPr>
          <w:sz w:val="56"/>
          <w:szCs w:val="56"/>
        </w:rPr>
      </w:pPr>
      <w:r>
        <w:rPr>
          <w:sz w:val="56"/>
          <w:szCs w:val="56"/>
        </w:rPr>
        <w:t xml:space="preserve">5 Dodecahedron Whole system / resonance Stellar / solar </w:t>
      </w:r>
    </w:p>
    <w:p w14:paraId="4077882D" w14:textId="77777777" w:rsidR="008A608E" w:rsidRDefault="008A608E">
      <w:pPr>
        <w:spacing w:after="0" w:line="240" w:lineRule="auto"/>
        <w:rPr>
          <w:sz w:val="56"/>
          <w:szCs w:val="56"/>
        </w:rPr>
      </w:pPr>
      <w:r>
        <w:rPr>
          <w:sz w:val="56"/>
          <w:szCs w:val="56"/>
        </w:rPr>
        <w:t xml:space="preserve">6–9 Higher‑D Forms Inter‑dimensional integration Galactic / universal </w:t>
      </w:r>
    </w:p>
    <w:p w14:paraId="44AFFF36" w14:textId="77777777" w:rsidR="008A608E" w:rsidRDefault="008A608E">
      <w:pPr>
        <w:spacing w:after="0" w:line="240" w:lineRule="auto"/>
        <w:rPr>
          <w:sz w:val="56"/>
          <w:szCs w:val="56"/>
        </w:rPr>
      </w:pPr>
      <w:r>
        <w:rPr>
          <w:sz w:val="56"/>
          <w:szCs w:val="56"/>
        </w:rPr>
        <w:t xml:space="preserve"> </w:t>
      </w:r>
    </w:p>
    <w:p w14:paraId="2EDEA4CB" w14:textId="38E6A7BE" w:rsidR="008A608E" w:rsidRPr="008A608E" w:rsidRDefault="008A608E" w:rsidP="008A608E">
      <w:pPr>
        <w:pStyle w:val="ListParagraph"/>
        <w:numPr>
          <w:ilvl w:val="1"/>
          <w:numId w:val="30"/>
        </w:numPr>
        <w:spacing w:after="0" w:line="240" w:lineRule="auto"/>
        <w:rPr>
          <w:sz w:val="56"/>
          <w:szCs w:val="56"/>
        </w:rPr>
      </w:pPr>
      <w:r w:rsidRPr="008A608E">
        <w:rPr>
          <w:sz w:val="56"/>
          <w:szCs w:val="56"/>
        </w:rPr>
        <w:t>The Rainbow Bridge: Resonant Interconnection</w:t>
      </w:r>
    </w:p>
    <w:p w14:paraId="2E64C1FC"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6A72A9E6" w14:textId="77777777" w:rsidR="008A608E" w:rsidRDefault="008A608E">
      <w:pPr>
        <w:spacing w:after="0" w:line="240" w:lineRule="auto"/>
        <w:rPr>
          <w:sz w:val="56"/>
          <w:szCs w:val="56"/>
        </w:rPr>
      </w:pPr>
      <w:r>
        <w:rPr>
          <w:sz w:val="56"/>
          <w:szCs w:val="56"/>
        </w:rPr>
        <w:t>The intersections of these geometric layers form phase‑matched resonant pathways described across cultures as:</w:t>
      </w:r>
    </w:p>
    <w:p w14:paraId="4BECD617" w14:textId="77777777" w:rsidR="008A608E" w:rsidRDefault="008A608E">
      <w:pPr>
        <w:spacing w:after="0" w:line="240" w:lineRule="auto"/>
        <w:rPr>
          <w:sz w:val="56"/>
          <w:szCs w:val="56"/>
        </w:rPr>
      </w:pPr>
      <w:r>
        <w:rPr>
          <w:sz w:val="56"/>
          <w:szCs w:val="56"/>
        </w:rPr>
        <w:t xml:space="preserve"> </w:t>
      </w:r>
    </w:p>
    <w:p w14:paraId="57DDFBA8" w14:textId="77777777" w:rsidR="008A608E" w:rsidRDefault="008A608E">
      <w:pPr>
        <w:spacing w:after="0" w:line="240" w:lineRule="auto"/>
        <w:rPr>
          <w:sz w:val="56"/>
          <w:szCs w:val="56"/>
        </w:rPr>
      </w:pPr>
      <w:r>
        <w:rPr>
          <w:sz w:val="56"/>
          <w:szCs w:val="56"/>
        </w:rPr>
        <w:t xml:space="preserve">- </w:t>
      </w:r>
      <w:proofErr w:type="spellStart"/>
      <w:r>
        <w:rPr>
          <w:sz w:val="56"/>
          <w:szCs w:val="56"/>
        </w:rPr>
        <w:t>Bifröst</w:t>
      </w:r>
      <w:proofErr w:type="spellEnd"/>
      <w:r>
        <w:rPr>
          <w:sz w:val="56"/>
          <w:szCs w:val="56"/>
        </w:rPr>
        <w:t xml:space="preserve"> (Norse): The glowing bridge between realms</w:t>
      </w:r>
    </w:p>
    <w:p w14:paraId="7A0C4AEC" w14:textId="77777777" w:rsidR="008A608E" w:rsidRDefault="008A608E">
      <w:pPr>
        <w:spacing w:after="0" w:line="240" w:lineRule="auto"/>
        <w:rPr>
          <w:sz w:val="56"/>
          <w:szCs w:val="56"/>
        </w:rPr>
      </w:pPr>
      <w:r>
        <w:rPr>
          <w:sz w:val="56"/>
          <w:szCs w:val="56"/>
        </w:rPr>
        <w:t>- Rainbow Serpent (Indigenous Australia / Africa): The circulating life‑force weaving all things together</w:t>
      </w:r>
    </w:p>
    <w:p w14:paraId="44A33958" w14:textId="77777777" w:rsidR="008A608E" w:rsidRDefault="008A608E">
      <w:pPr>
        <w:spacing w:after="0" w:line="240" w:lineRule="auto"/>
        <w:rPr>
          <w:sz w:val="56"/>
          <w:szCs w:val="56"/>
        </w:rPr>
      </w:pPr>
      <w:r>
        <w:rPr>
          <w:sz w:val="56"/>
          <w:szCs w:val="56"/>
        </w:rPr>
        <w:t xml:space="preserve">- </w:t>
      </w:r>
      <w:proofErr w:type="spellStart"/>
      <w:r>
        <w:rPr>
          <w:sz w:val="56"/>
          <w:szCs w:val="56"/>
        </w:rPr>
        <w:t>Indra’s</w:t>
      </w:r>
      <w:proofErr w:type="spellEnd"/>
      <w:r>
        <w:rPr>
          <w:sz w:val="56"/>
          <w:szCs w:val="56"/>
        </w:rPr>
        <w:t xml:space="preserve"> Net (Buddhism): A web of jewels where each reflects all others</w:t>
      </w:r>
    </w:p>
    <w:p w14:paraId="44DBB751" w14:textId="77777777" w:rsidR="008A608E" w:rsidRDefault="008A608E">
      <w:pPr>
        <w:spacing w:after="0" w:line="240" w:lineRule="auto"/>
        <w:rPr>
          <w:sz w:val="56"/>
          <w:szCs w:val="56"/>
        </w:rPr>
      </w:pPr>
      <w:r>
        <w:rPr>
          <w:sz w:val="56"/>
          <w:szCs w:val="56"/>
        </w:rPr>
        <w:t>- Meru / Mount Olympus: The central axis connecting heaven and earth</w:t>
      </w:r>
    </w:p>
    <w:p w14:paraId="3C1469CE" w14:textId="77777777" w:rsidR="008A608E" w:rsidRDefault="008A608E">
      <w:pPr>
        <w:spacing w:after="0" w:line="240" w:lineRule="auto"/>
        <w:rPr>
          <w:sz w:val="56"/>
          <w:szCs w:val="56"/>
        </w:rPr>
      </w:pPr>
      <w:r>
        <w:rPr>
          <w:sz w:val="56"/>
          <w:szCs w:val="56"/>
        </w:rPr>
        <w:t xml:space="preserve"> </w:t>
      </w:r>
    </w:p>
    <w:p w14:paraId="762BD355" w14:textId="77777777" w:rsidR="008A608E" w:rsidRDefault="008A608E">
      <w:pPr>
        <w:spacing w:after="0" w:line="240" w:lineRule="auto"/>
        <w:rPr>
          <w:sz w:val="56"/>
          <w:szCs w:val="56"/>
        </w:rPr>
      </w:pPr>
      <w:r>
        <w:rPr>
          <w:sz w:val="56"/>
          <w:szCs w:val="56"/>
        </w:rPr>
        <w:t>Scientific Parallels:</w:t>
      </w:r>
    </w:p>
    <w:p w14:paraId="0A57595F" w14:textId="77777777" w:rsidR="008A608E" w:rsidRDefault="008A608E">
      <w:pPr>
        <w:spacing w:after="0" w:line="240" w:lineRule="auto"/>
        <w:rPr>
          <w:sz w:val="56"/>
          <w:szCs w:val="56"/>
        </w:rPr>
      </w:pPr>
      <w:r>
        <w:rPr>
          <w:sz w:val="56"/>
          <w:szCs w:val="56"/>
        </w:rPr>
        <w:t xml:space="preserve"> </w:t>
      </w:r>
    </w:p>
    <w:p w14:paraId="540C3DCB" w14:textId="77777777" w:rsidR="008A608E" w:rsidRDefault="008A608E">
      <w:pPr>
        <w:spacing w:after="0" w:line="240" w:lineRule="auto"/>
        <w:rPr>
          <w:sz w:val="56"/>
          <w:szCs w:val="56"/>
        </w:rPr>
      </w:pPr>
      <w:r>
        <w:rPr>
          <w:sz w:val="56"/>
          <w:szCs w:val="56"/>
        </w:rPr>
        <w:t>- Quantum entanglement: Non‑local correlation independent of distance, consistent with shared geometric nodes rather than separate locations.</w:t>
      </w:r>
    </w:p>
    <w:p w14:paraId="74AB7BFF" w14:textId="77777777" w:rsidR="008A608E" w:rsidRDefault="008A608E">
      <w:pPr>
        <w:spacing w:after="0" w:line="240" w:lineRule="auto"/>
        <w:rPr>
          <w:sz w:val="56"/>
          <w:szCs w:val="56"/>
        </w:rPr>
      </w:pPr>
      <w:r>
        <w:rPr>
          <w:sz w:val="56"/>
          <w:szCs w:val="56"/>
        </w:rPr>
        <w:t>- Crystalline waveguides: Perfect lattice structures transmit energy and information without loss.</w:t>
      </w:r>
    </w:p>
    <w:p w14:paraId="71C0CB03" w14:textId="77777777" w:rsidR="008A608E" w:rsidRDefault="008A608E">
      <w:pPr>
        <w:spacing w:after="0" w:line="240" w:lineRule="auto"/>
        <w:rPr>
          <w:sz w:val="56"/>
          <w:szCs w:val="56"/>
        </w:rPr>
      </w:pPr>
      <w:r>
        <w:rPr>
          <w:sz w:val="56"/>
          <w:szCs w:val="56"/>
        </w:rPr>
        <w:t>- Schumann Resonance: Earth‑ionosphere cavity modes forming global standing waves aligned with biological rhythms.</w:t>
      </w:r>
    </w:p>
    <w:p w14:paraId="0C392928" w14:textId="77777777" w:rsidR="008A608E" w:rsidRDefault="008A608E">
      <w:pPr>
        <w:spacing w:after="0" w:line="240" w:lineRule="auto"/>
        <w:rPr>
          <w:sz w:val="56"/>
          <w:szCs w:val="56"/>
        </w:rPr>
      </w:pPr>
      <w:r>
        <w:rPr>
          <w:sz w:val="56"/>
          <w:szCs w:val="56"/>
        </w:rPr>
        <w:t xml:space="preserve"> </w:t>
      </w:r>
    </w:p>
    <w:p w14:paraId="07EC88C6" w14:textId="77777777" w:rsidR="008A608E" w:rsidRDefault="008A608E">
      <w:pPr>
        <w:spacing w:after="0" w:line="240" w:lineRule="auto"/>
        <w:rPr>
          <w:sz w:val="56"/>
          <w:szCs w:val="56"/>
        </w:rPr>
      </w:pPr>
      <w:r>
        <w:rPr>
          <w:sz w:val="56"/>
          <w:szCs w:val="56"/>
        </w:rPr>
        <w:t>2.3 Ancient Evidence of the Original Design</w:t>
      </w:r>
    </w:p>
    <w:p w14:paraId="1847D1F9" w14:textId="77777777" w:rsidR="008A608E" w:rsidRDefault="008A608E">
      <w:pPr>
        <w:spacing w:after="0" w:line="240" w:lineRule="auto"/>
        <w:rPr>
          <w:sz w:val="56"/>
          <w:szCs w:val="56"/>
        </w:rPr>
      </w:pPr>
      <w:r>
        <w:rPr>
          <w:sz w:val="56"/>
          <w:szCs w:val="56"/>
        </w:rPr>
        <w:t xml:space="preserve"> </w:t>
      </w:r>
    </w:p>
    <w:p w14:paraId="164F0039" w14:textId="77777777" w:rsidR="008A608E" w:rsidRDefault="008A608E">
      <w:pPr>
        <w:spacing w:after="0" w:line="240" w:lineRule="auto"/>
        <w:rPr>
          <w:sz w:val="56"/>
          <w:szCs w:val="56"/>
        </w:rPr>
      </w:pPr>
      <w:r>
        <w:rPr>
          <w:sz w:val="56"/>
          <w:szCs w:val="56"/>
        </w:rPr>
        <w:t>- Giza Plateau: Great Pyramid encodes π, φ, and Earth’s dimensions; perimeter/height = 2π; slope angle matches golden ratio; internal chambers tuned to 7.83 Hz; positioned on an icosahedral vertex of the planetary grid.</w:t>
      </w:r>
    </w:p>
    <w:p w14:paraId="6FC8381C" w14:textId="77777777" w:rsidR="008A608E" w:rsidRDefault="008A608E">
      <w:pPr>
        <w:spacing w:after="0" w:line="240" w:lineRule="auto"/>
        <w:rPr>
          <w:sz w:val="56"/>
          <w:szCs w:val="56"/>
        </w:rPr>
      </w:pPr>
      <w:r>
        <w:rPr>
          <w:sz w:val="56"/>
          <w:szCs w:val="56"/>
        </w:rPr>
        <w:t xml:space="preserve">- Angkor </w:t>
      </w:r>
      <w:proofErr w:type="spellStart"/>
      <w:r>
        <w:rPr>
          <w:sz w:val="56"/>
          <w:szCs w:val="56"/>
        </w:rPr>
        <w:t>Wat</w:t>
      </w:r>
      <w:proofErr w:type="spellEnd"/>
      <w:r>
        <w:rPr>
          <w:sz w:val="56"/>
          <w:szCs w:val="56"/>
        </w:rPr>
        <w:t xml:space="preserve">: Layout mirrors the 124875 harmonic sequence; 6:5 ratio matches chemical bond geometry and </w:t>
      </w:r>
      <w:proofErr w:type="spellStart"/>
      <w:r>
        <w:rPr>
          <w:sz w:val="56"/>
          <w:szCs w:val="56"/>
        </w:rPr>
        <w:t>precessional</w:t>
      </w:r>
      <w:proofErr w:type="spellEnd"/>
      <w:r>
        <w:rPr>
          <w:sz w:val="56"/>
          <w:szCs w:val="56"/>
        </w:rPr>
        <w:t xml:space="preserve"> cycles; subsurface nodes correspond to resonant sensors.</w:t>
      </w:r>
    </w:p>
    <w:p w14:paraId="6F1D8D38" w14:textId="77777777" w:rsidR="008A608E" w:rsidRDefault="008A608E">
      <w:pPr>
        <w:spacing w:after="0" w:line="240" w:lineRule="auto"/>
        <w:rPr>
          <w:sz w:val="56"/>
          <w:szCs w:val="56"/>
        </w:rPr>
      </w:pPr>
      <w:r>
        <w:rPr>
          <w:sz w:val="56"/>
          <w:szCs w:val="56"/>
        </w:rPr>
        <w:t>- Global Megaliths: Precision machining, alignment to celestial cycles, and identical geometric encoding across continents confirm a shared knowledge of resonant architecture.</w:t>
      </w:r>
    </w:p>
    <w:p w14:paraId="5BBF91B5" w14:textId="77777777" w:rsidR="008A608E" w:rsidRDefault="008A608E">
      <w:pPr>
        <w:spacing w:after="0" w:line="240" w:lineRule="auto"/>
        <w:rPr>
          <w:sz w:val="56"/>
          <w:szCs w:val="56"/>
        </w:rPr>
      </w:pPr>
      <w:r>
        <w:rPr>
          <w:sz w:val="56"/>
          <w:szCs w:val="56"/>
        </w:rPr>
        <w:t xml:space="preserve"> </w:t>
      </w:r>
    </w:p>
    <w:p w14:paraId="5F45AA0A" w14:textId="77777777" w:rsidR="008A608E" w:rsidRDefault="008A608E">
      <w:pPr>
        <w:spacing w:after="0" w:line="240" w:lineRule="auto"/>
        <w:rPr>
          <w:sz w:val="56"/>
          <w:szCs w:val="56"/>
        </w:rPr>
      </w:pPr>
      <w:r>
        <w:rPr>
          <w:sz w:val="56"/>
          <w:szCs w:val="56"/>
        </w:rPr>
        <w:t> </w:t>
      </w:r>
    </w:p>
    <w:p w14:paraId="0E9920F2" w14:textId="77777777" w:rsidR="008A608E" w:rsidRDefault="008A608E">
      <w:pPr>
        <w:spacing w:after="0" w:line="240" w:lineRule="auto"/>
        <w:rPr>
          <w:sz w:val="56"/>
          <w:szCs w:val="56"/>
        </w:rPr>
      </w:pPr>
      <w:r>
        <w:rPr>
          <w:sz w:val="56"/>
          <w:szCs w:val="56"/>
        </w:rPr>
        <w:t xml:space="preserve"> </w:t>
      </w:r>
    </w:p>
    <w:p w14:paraId="23919931" w14:textId="68D02195" w:rsidR="008A608E" w:rsidRPr="008A608E" w:rsidRDefault="008A608E" w:rsidP="008A608E">
      <w:pPr>
        <w:pStyle w:val="ListParagraph"/>
        <w:numPr>
          <w:ilvl w:val="0"/>
          <w:numId w:val="30"/>
        </w:numPr>
        <w:spacing w:after="0" w:line="240" w:lineRule="auto"/>
        <w:rPr>
          <w:sz w:val="56"/>
          <w:szCs w:val="56"/>
        </w:rPr>
      </w:pPr>
      <w:r w:rsidRPr="008A608E">
        <w:rPr>
          <w:sz w:val="56"/>
          <w:szCs w:val="56"/>
        </w:rPr>
        <w:t>THE FRACTURE: MECHANISM AND MANIFESTATION</w:t>
      </w:r>
    </w:p>
    <w:p w14:paraId="23AEA5E6" w14:textId="77777777" w:rsidR="008A608E" w:rsidRDefault="008A608E">
      <w:pPr>
        <w:spacing w:after="0" w:line="240" w:lineRule="auto"/>
        <w:rPr>
          <w:sz w:val="56"/>
          <w:szCs w:val="56"/>
        </w:rPr>
      </w:pPr>
      <w:r>
        <w:rPr>
          <w:sz w:val="56"/>
          <w:szCs w:val="56"/>
        </w:rPr>
        <w:t xml:space="preserve"> </w:t>
      </w:r>
    </w:p>
    <w:p w14:paraId="7E1F2BC3" w14:textId="7FBB06D6" w:rsidR="008A608E" w:rsidRPr="008A608E" w:rsidRDefault="008A608E" w:rsidP="008A608E">
      <w:pPr>
        <w:pStyle w:val="ListParagraph"/>
        <w:numPr>
          <w:ilvl w:val="1"/>
          <w:numId w:val="30"/>
        </w:numPr>
        <w:spacing w:after="0" w:line="240" w:lineRule="auto"/>
        <w:rPr>
          <w:sz w:val="56"/>
          <w:szCs w:val="56"/>
        </w:rPr>
      </w:pPr>
      <w:r w:rsidRPr="008A608E">
        <w:rPr>
          <w:sz w:val="56"/>
          <w:szCs w:val="56"/>
        </w:rPr>
        <w:t>The Structural Event</w:t>
      </w:r>
    </w:p>
    <w:p w14:paraId="0CDED56C"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5BAE5431" w14:textId="77777777" w:rsidR="008A608E" w:rsidRDefault="008A608E">
      <w:pPr>
        <w:spacing w:after="0" w:line="240" w:lineRule="auto"/>
        <w:rPr>
          <w:sz w:val="56"/>
          <w:szCs w:val="56"/>
        </w:rPr>
      </w:pPr>
      <w:r>
        <w:rPr>
          <w:sz w:val="56"/>
          <w:szCs w:val="56"/>
        </w:rPr>
        <w:t>The original coherence was broken by a displacement of the central tetrahedral core, propagating sequentially through all nine layers:</w:t>
      </w:r>
    </w:p>
    <w:p w14:paraId="49E0D256" w14:textId="77777777" w:rsidR="008A608E" w:rsidRDefault="008A608E">
      <w:pPr>
        <w:spacing w:after="0" w:line="240" w:lineRule="auto"/>
        <w:rPr>
          <w:sz w:val="56"/>
          <w:szCs w:val="56"/>
        </w:rPr>
      </w:pPr>
      <w:r>
        <w:rPr>
          <w:sz w:val="56"/>
          <w:szCs w:val="56"/>
        </w:rPr>
        <w:t xml:space="preserve"> </w:t>
      </w:r>
    </w:p>
    <w:p w14:paraId="50F214B8" w14:textId="77777777" w:rsidR="008A608E" w:rsidRDefault="008A608E">
      <w:pPr>
        <w:spacing w:after="0" w:line="240" w:lineRule="auto"/>
        <w:rPr>
          <w:sz w:val="56"/>
          <w:szCs w:val="56"/>
        </w:rPr>
      </w:pPr>
      <w:r>
        <w:rPr>
          <w:sz w:val="56"/>
          <w:szCs w:val="56"/>
        </w:rPr>
        <w:t>Tetrahedron → Cube → Octahedron → Icosahedron → Dodecahedron → Hyper‑dodecahedron…</w:t>
      </w:r>
    </w:p>
    <w:p w14:paraId="7211AAC3" w14:textId="77777777" w:rsidR="008A608E" w:rsidRDefault="008A608E">
      <w:pPr>
        <w:spacing w:after="0" w:line="240" w:lineRule="auto"/>
        <w:rPr>
          <w:sz w:val="56"/>
          <w:szCs w:val="56"/>
        </w:rPr>
      </w:pPr>
      <w:r>
        <w:rPr>
          <w:sz w:val="56"/>
          <w:szCs w:val="56"/>
        </w:rPr>
        <w:t xml:space="preserve"> </w:t>
      </w:r>
    </w:p>
    <w:p w14:paraId="2AD0E577" w14:textId="77777777" w:rsidR="008A608E" w:rsidRDefault="008A608E">
      <w:pPr>
        <w:spacing w:after="0" w:line="240" w:lineRule="auto"/>
        <w:rPr>
          <w:sz w:val="56"/>
          <w:szCs w:val="56"/>
        </w:rPr>
      </w:pPr>
      <w:r>
        <w:rPr>
          <w:sz w:val="56"/>
          <w:szCs w:val="56"/>
        </w:rPr>
        <w:t>This event is recorded globally:</w:t>
      </w:r>
    </w:p>
    <w:p w14:paraId="2AFFCBFE" w14:textId="77777777" w:rsidR="008A608E" w:rsidRDefault="008A608E">
      <w:pPr>
        <w:spacing w:after="0" w:line="240" w:lineRule="auto"/>
        <w:rPr>
          <w:sz w:val="56"/>
          <w:szCs w:val="56"/>
        </w:rPr>
      </w:pPr>
      <w:r>
        <w:rPr>
          <w:sz w:val="56"/>
          <w:szCs w:val="56"/>
        </w:rPr>
        <w:t xml:space="preserve"> </w:t>
      </w:r>
    </w:p>
    <w:p w14:paraId="324186DF" w14:textId="77777777" w:rsidR="008A608E" w:rsidRDefault="008A608E">
      <w:pPr>
        <w:spacing w:after="0" w:line="240" w:lineRule="auto"/>
        <w:rPr>
          <w:sz w:val="56"/>
          <w:szCs w:val="56"/>
        </w:rPr>
      </w:pPr>
      <w:r>
        <w:rPr>
          <w:sz w:val="56"/>
          <w:szCs w:val="56"/>
        </w:rPr>
        <w:t xml:space="preserve">- Norse: </w:t>
      </w:r>
      <w:proofErr w:type="spellStart"/>
      <w:r>
        <w:rPr>
          <w:sz w:val="56"/>
          <w:szCs w:val="56"/>
        </w:rPr>
        <w:t>Ragnarök</w:t>
      </w:r>
      <w:proofErr w:type="spellEnd"/>
      <w:r>
        <w:rPr>
          <w:sz w:val="56"/>
          <w:szCs w:val="56"/>
        </w:rPr>
        <w:t xml:space="preserve"> – “the sword shatters the heavens”</w:t>
      </w:r>
    </w:p>
    <w:p w14:paraId="16DFEA50" w14:textId="77777777" w:rsidR="008A608E" w:rsidRDefault="008A608E">
      <w:pPr>
        <w:spacing w:after="0" w:line="240" w:lineRule="auto"/>
        <w:rPr>
          <w:sz w:val="56"/>
          <w:szCs w:val="56"/>
        </w:rPr>
      </w:pPr>
      <w:r>
        <w:rPr>
          <w:sz w:val="56"/>
          <w:szCs w:val="56"/>
        </w:rPr>
        <w:t>- Mesopotamian / Biblical: The Great Flood and breaking of the firmament</w:t>
      </w:r>
    </w:p>
    <w:p w14:paraId="272CB59D" w14:textId="77777777" w:rsidR="008A608E" w:rsidRDefault="008A608E">
      <w:pPr>
        <w:spacing w:after="0" w:line="240" w:lineRule="auto"/>
        <w:rPr>
          <w:sz w:val="56"/>
          <w:szCs w:val="56"/>
        </w:rPr>
      </w:pPr>
      <w:r>
        <w:rPr>
          <w:sz w:val="56"/>
          <w:szCs w:val="56"/>
        </w:rPr>
        <w:t>- Indigenous: The tearing of the sky‑world and separation of earth and heaven</w:t>
      </w:r>
    </w:p>
    <w:p w14:paraId="79400480" w14:textId="77777777" w:rsidR="008A608E" w:rsidRDefault="008A608E">
      <w:pPr>
        <w:spacing w:after="0" w:line="240" w:lineRule="auto"/>
        <w:rPr>
          <w:sz w:val="56"/>
          <w:szCs w:val="56"/>
        </w:rPr>
      </w:pPr>
      <w:r>
        <w:rPr>
          <w:sz w:val="56"/>
          <w:szCs w:val="56"/>
        </w:rPr>
        <w:t>- Geophysical: The formation of the “Vile Vortices” – twelve anomalous nodes aligned exactly with the vertices of a dodecahedron inscribed in the Earth’s crust.</w:t>
      </w:r>
    </w:p>
    <w:p w14:paraId="27F992BF" w14:textId="77777777" w:rsidR="008A608E" w:rsidRDefault="008A608E">
      <w:pPr>
        <w:spacing w:after="0" w:line="240" w:lineRule="auto"/>
        <w:rPr>
          <w:sz w:val="56"/>
          <w:szCs w:val="56"/>
        </w:rPr>
      </w:pPr>
      <w:r>
        <w:rPr>
          <w:sz w:val="56"/>
          <w:szCs w:val="56"/>
        </w:rPr>
        <w:t xml:space="preserve"> </w:t>
      </w:r>
    </w:p>
    <w:p w14:paraId="2C7F609C" w14:textId="4A1873E1" w:rsidR="008A608E" w:rsidRPr="008A608E" w:rsidRDefault="008A608E" w:rsidP="008A608E">
      <w:pPr>
        <w:pStyle w:val="ListParagraph"/>
        <w:numPr>
          <w:ilvl w:val="1"/>
          <w:numId w:val="30"/>
        </w:numPr>
        <w:spacing w:after="0" w:line="240" w:lineRule="auto"/>
        <w:rPr>
          <w:sz w:val="56"/>
          <w:szCs w:val="56"/>
        </w:rPr>
      </w:pPr>
      <w:r w:rsidRPr="008A608E">
        <w:rPr>
          <w:sz w:val="56"/>
          <w:szCs w:val="56"/>
        </w:rPr>
        <w:t>Consequences of the Break</w:t>
      </w:r>
    </w:p>
    <w:p w14:paraId="2DAA157E"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71074DED" w14:textId="77777777" w:rsidR="008A608E" w:rsidRDefault="008A608E">
      <w:pPr>
        <w:spacing w:after="0" w:line="240" w:lineRule="auto"/>
        <w:rPr>
          <w:sz w:val="56"/>
          <w:szCs w:val="56"/>
        </w:rPr>
      </w:pPr>
      <w:r>
        <w:rPr>
          <w:sz w:val="56"/>
          <w:szCs w:val="56"/>
        </w:rPr>
        <w:t xml:space="preserve">Original State Fractured State Observable Effects </w:t>
      </w:r>
    </w:p>
    <w:p w14:paraId="40455E0E" w14:textId="77777777" w:rsidR="008A608E" w:rsidRDefault="008A608E">
      <w:pPr>
        <w:spacing w:after="0" w:line="240" w:lineRule="auto"/>
        <w:rPr>
          <w:sz w:val="56"/>
          <w:szCs w:val="56"/>
        </w:rPr>
      </w:pPr>
      <w:r>
        <w:rPr>
          <w:sz w:val="56"/>
          <w:szCs w:val="56"/>
        </w:rPr>
        <w:t xml:space="preserve">Closed toroidal flow Open vortex consumption Scarcity, competition, resource conflict </w:t>
      </w:r>
    </w:p>
    <w:p w14:paraId="40361A93" w14:textId="77777777" w:rsidR="008A608E" w:rsidRDefault="008A608E">
      <w:pPr>
        <w:spacing w:after="0" w:line="240" w:lineRule="auto"/>
        <w:rPr>
          <w:sz w:val="56"/>
          <w:szCs w:val="56"/>
        </w:rPr>
      </w:pPr>
      <w:r>
        <w:rPr>
          <w:sz w:val="56"/>
          <w:szCs w:val="56"/>
        </w:rPr>
        <w:t xml:space="preserve">Single central light source Two refracted projections Sun / Moon; day / night; shadow </w:t>
      </w:r>
    </w:p>
    <w:p w14:paraId="76A64AEC" w14:textId="77777777" w:rsidR="008A608E" w:rsidRDefault="008A608E">
      <w:pPr>
        <w:spacing w:after="0" w:line="240" w:lineRule="auto"/>
        <w:rPr>
          <w:sz w:val="56"/>
          <w:szCs w:val="56"/>
        </w:rPr>
      </w:pPr>
      <w:r>
        <w:rPr>
          <w:sz w:val="56"/>
          <w:szCs w:val="56"/>
        </w:rPr>
        <w:t xml:space="preserve">Bi‑directional stewardship One‑way extraction Environmental degradation; energy depletion </w:t>
      </w:r>
    </w:p>
    <w:p w14:paraId="6495318C" w14:textId="77777777" w:rsidR="008A608E" w:rsidRDefault="008A608E">
      <w:pPr>
        <w:spacing w:after="0" w:line="240" w:lineRule="auto"/>
        <w:rPr>
          <w:sz w:val="56"/>
          <w:szCs w:val="56"/>
        </w:rPr>
      </w:pPr>
      <w:r>
        <w:rPr>
          <w:sz w:val="56"/>
          <w:szCs w:val="56"/>
        </w:rPr>
        <w:t xml:space="preserve">Instant non‑local access Fragmented memory Amnesia of origins; loss of intuitive connection </w:t>
      </w:r>
    </w:p>
    <w:p w14:paraId="4A9AC4C4" w14:textId="77777777" w:rsidR="008A608E" w:rsidRDefault="008A608E">
      <w:pPr>
        <w:spacing w:after="0" w:line="240" w:lineRule="auto"/>
        <w:rPr>
          <w:sz w:val="56"/>
          <w:szCs w:val="56"/>
        </w:rPr>
      </w:pPr>
      <w:r>
        <w:rPr>
          <w:sz w:val="56"/>
          <w:szCs w:val="56"/>
        </w:rPr>
        <w:t xml:space="preserve">Self‑sustaining resonance External fuel dependence Combustion; mining; artificial power </w:t>
      </w:r>
    </w:p>
    <w:p w14:paraId="2E7B652D" w14:textId="77777777" w:rsidR="008A608E" w:rsidRDefault="008A608E">
      <w:pPr>
        <w:spacing w:after="0" w:line="240" w:lineRule="auto"/>
        <w:rPr>
          <w:sz w:val="56"/>
          <w:szCs w:val="56"/>
        </w:rPr>
      </w:pPr>
      <w:r>
        <w:rPr>
          <w:sz w:val="56"/>
          <w:szCs w:val="56"/>
        </w:rPr>
        <w:t xml:space="preserve">Balanced time‑cycle Accelerated spin Perceived time contraction; redefinition of time standards </w:t>
      </w:r>
    </w:p>
    <w:p w14:paraId="4EE53E3F" w14:textId="77777777" w:rsidR="008A608E" w:rsidRDefault="008A608E">
      <w:pPr>
        <w:spacing w:after="0" w:line="240" w:lineRule="auto"/>
        <w:rPr>
          <w:sz w:val="56"/>
          <w:szCs w:val="56"/>
        </w:rPr>
      </w:pPr>
      <w:r>
        <w:rPr>
          <w:sz w:val="56"/>
          <w:szCs w:val="56"/>
        </w:rPr>
        <w:t xml:space="preserve"> </w:t>
      </w:r>
    </w:p>
    <w:p w14:paraId="4B91DAFE" w14:textId="77777777" w:rsidR="008A608E" w:rsidRDefault="008A608E">
      <w:pPr>
        <w:spacing w:after="0" w:line="240" w:lineRule="auto"/>
        <w:rPr>
          <w:sz w:val="56"/>
          <w:szCs w:val="56"/>
        </w:rPr>
      </w:pPr>
      <w:r>
        <w:rPr>
          <w:sz w:val="56"/>
          <w:szCs w:val="56"/>
        </w:rPr>
        <w:t>3.3 Empirical Signatures of the Fracture</w:t>
      </w:r>
    </w:p>
    <w:p w14:paraId="358B0F87" w14:textId="77777777" w:rsidR="008A608E" w:rsidRDefault="008A608E">
      <w:pPr>
        <w:spacing w:after="0" w:line="240" w:lineRule="auto"/>
        <w:rPr>
          <w:sz w:val="56"/>
          <w:szCs w:val="56"/>
        </w:rPr>
      </w:pPr>
      <w:r>
        <w:rPr>
          <w:sz w:val="56"/>
          <w:szCs w:val="56"/>
        </w:rPr>
        <w:t xml:space="preserve"> </w:t>
      </w:r>
    </w:p>
    <w:p w14:paraId="32DF6BEF" w14:textId="77777777" w:rsidR="008A608E" w:rsidRDefault="008A608E">
      <w:pPr>
        <w:spacing w:after="0" w:line="240" w:lineRule="auto"/>
        <w:rPr>
          <w:sz w:val="56"/>
          <w:szCs w:val="56"/>
        </w:rPr>
      </w:pPr>
      <w:r>
        <w:rPr>
          <w:sz w:val="56"/>
          <w:szCs w:val="56"/>
        </w:rPr>
        <w:t>- Time Acceleration: Global reports of perceived time compression; measurable shifts in atomic clock synchronisation and Schumann resonance variability.</w:t>
      </w:r>
    </w:p>
    <w:p w14:paraId="403C8B03" w14:textId="77777777" w:rsidR="008A608E" w:rsidRDefault="008A608E">
      <w:pPr>
        <w:spacing w:after="0" w:line="240" w:lineRule="auto"/>
        <w:rPr>
          <w:sz w:val="56"/>
          <w:szCs w:val="56"/>
        </w:rPr>
      </w:pPr>
      <w:r>
        <w:rPr>
          <w:sz w:val="56"/>
          <w:szCs w:val="56"/>
        </w:rPr>
        <w:t>- Resonance Distortion: 440 Hz tuning standard replacing natural 432 Hz harmonic series; electromagnetic saturation disrupting biological coherence.</w:t>
      </w:r>
    </w:p>
    <w:p w14:paraId="6DADCE19" w14:textId="77777777" w:rsidR="008A608E" w:rsidRDefault="008A608E">
      <w:pPr>
        <w:spacing w:after="0" w:line="240" w:lineRule="auto"/>
        <w:rPr>
          <w:sz w:val="56"/>
          <w:szCs w:val="56"/>
        </w:rPr>
      </w:pPr>
      <w:r>
        <w:rPr>
          <w:sz w:val="56"/>
          <w:szCs w:val="56"/>
        </w:rPr>
        <w:t>- Planetary Anomalies: South Atlantic Anomaly; ozone layer discontinuities; increasing seismic and volcanic activity along grid lines.</w:t>
      </w:r>
    </w:p>
    <w:p w14:paraId="3FC89762" w14:textId="77777777" w:rsidR="008A608E" w:rsidRDefault="008A608E">
      <w:pPr>
        <w:spacing w:after="0" w:line="240" w:lineRule="auto"/>
        <w:rPr>
          <w:sz w:val="56"/>
          <w:szCs w:val="56"/>
        </w:rPr>
      </w:pPr>
      <w:r>
        <w:rPr>
          <w:sz w:val="56"/>
          <w:szCs w:val="56"/>
        </w:rPr>
        <w:t>- Biological Impact: Pineal gland calcification; microtubule coherence disruption; altered DNA expression; widespread disconnection from natural rhythms.</w:t>
      </w:r>
    </w:p>
    <w:p w14:paraId="0D645FA6" w14:textId="77777777" w:rsidR="008A608E" w:rsidRDefault="008A608E">
      <w:pPr>
        <w:spacing w:after="0" w:line="240" w:lineRule="auto"/>
        <w:rPr>
          <w:sz w:val="56"/>
          <w:szCs w:val="56"/>
        </w:rPr>
      </w:pPr>
      <w:r>
        <w:rPr>
          <w:sz w:val="56"/>
          <w:szCs w:val="56"/>
        </w:rPr>
        <w:t xml:space="preserve"> </w:t>
      </w:r>
    </w:p>
    <w:p w14:paraId="5EB61CFF" w14:textId="77777777" w:rsidR="008A608E" w:rsidRDefault="008A608E">
      <w:pPr>
        <w:spacing w:after="0" w:line="240" w:lineRule="auto"/>
        <w:rPr>
          <w:sz w:val="56"/>
          <w:szCs w:val="56"/>
        </w:rPr>
      </w:pPr>
      <w:r>
        <w:rPr>
          <w:sz w:val="56"/>
          <w:szCs w:val="56"/>
        </w:rPr>
        <w:t> </w:t>
      </w:r>
    </w:p>
    <w:p w14:paraId="0B835D99" w14:textId="77777777" w:rsidR="008A608E" w:rsidRDefault="008A608E">
      <w:pPr>
        <w:spacing w:after="0" w:line="240" w:lineRule="auto"/>
        <w:rPr>
          <w:sz w:val="56"/>
          <w:szCs w:val="56"/>
        </w:rPr>
      </w:pPr>
      <w:r>
        <w:rPr>
          <w:sz w:val="56"/>
          <w:szCs w:val="56"/>
        </w:rPr>
        <w:t xml:space="preserve"> </w:t>
      </w:r>
    </w:p>
    <w:p w14:paraId="49AA6CD4" w14:textId="7DE253CC" w:rsidR="008A608E" w:rsidRPr="008A608E" w:rsidRDefault="008A608E" w:rsidP="008A608E">
      <w:pPr>
        <w:pStyle w:val="ListParagraph"/>
        <w:numPr>
          <w:ilvl w:val="0"/>
          <w:numId w:val="30"/>
        </w:numPr>
        <w:spacing w:after="0" w:line="240" w:lineRule="auto"/>
        <w:rPr>
          <w:sz w:val="56"/>
          <w:szCs w:val="56"/>
        </w:rPr>
      </w:pPr>
      <w:r w:rsidRPr="008A608E">
        <w:rPr>
          <w:sz w:val="56"/>
          <w:szCs w:val="56"/>
        </w:rPr>
        <w:t>THE MECHANISM OF SUPPRESSION AND CONTROL</w:t>
      </w:r>
    </w:p>
    <w:p w14:paraId="2A1DEE56" w14:textId="77777777" w:rsidR="008A608E" w:rsidRDefault="008A608E">
      <w:pPr>
        <w:spacing w:after="0" w:line="240" w:lineRule="auto"/>
        <w:rPr>
          <w:sz w:val="56"/>
          <w:szCs w:val="56"/>
        </w:rPr>
      </w:pPr>
      <w:r>
        <w:rPr>
          <w:sz w:val="56"/>
          <w:szCs w:val="56"/>
        </w:rPr>
        <w:t xml:space="preserve"> </w:t>
      </w:r>
    </w:p>
    <w:p w14:paraId="594D339B" w14:textId="32FAD0DE" w:rsidR="008A608E" w:rsidRPr="008A608E" w:rsidRDefault="008A608E" w:rsidP="008A608E">
      <w:pPr>
        <w:pStyle w:val="ListParagraph"/>
        <w:numPr>
          <w:ilvl w:val="1"/>
          <w:numId w:val="30"/>
        </w:numPr>
        <w:spacing w:after="0" w:line="240" w:lineRule="auto"/>
        <w:rPr>
          <w:sz w:val="56"/>
          <w:szCs w:val="56"/>
        </w:rPr>
      </w:pPr>
      <w:r w:rsidRPr="008A608E">
        <w:rPr>
          <w:sz w:val="56"/>
          <w:szCs w:val="56"/>
        </w:rPr>
        <w:t>The “Secret Covenant” – Operational Protocol</w:t>
      </w:r>
    </w:p>
    <w:p w14:paraId="01C19D66"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7BC00E98" w14:textId="77777777" w:rsidR="008A608E" w:rsidRDefault="008A608E">
      <w:pPr>
        <w:spacing w:after="0" w:line="240" w:lineRule="auto"/>
        <w:rPr>
          <w:sz w:val="56"/>
          <w:szCs w:val="56"/>
        </w:rPr>
      </w:pPr>
      <w:r>
        <w:rPr>
          <w:sz w:val="56"/>
          <w:szCs w:val="56"/>
        </w:rPr>
        <w:t>Historical and documented patterns reveal a systematic strategy to maintain the fractured state:</w:t>
      </w:r>
    </w:p>
    <w:p w14:paraId="11FCD46F" w14:textId="77777777" w:rsidR="008A608E" w:rsidRDefault="008A608E">
      <w:pPr>
        <w:spacing w:after="0" w:line="240" w:lineRule="auto"/>
        <w:rPr>
          <w:sz w:val="56"/>
          <w:szCs w:val="56"/>
        </w:rPr>
      </w:pPr>
      <w:r>
        <w:rPr>
          <w:sz w:val="56"/>
          <w:szCs w:val="56"/>
        </w:rPr>
        <w:t xml:space="preserve"> </w:t>
      </w:r>
    </w:p>
    <w:p w14:paraId="2B6E706E" w14:textId="77777777" w:rsidR="008A608E" w:rsidRDefault="008A608E">
      <w:pPr>
        <w:spacing w:after="0" w:line="240" w:lineRule="auto"/>
        <w:rPr>
          <w:sz w:val="56"/>
          <w:szCs w:val="56"/>
        </w:rPr>
      </w:pPr>
      <w:r>
        <w:rPr>
          <w:sz w:val="56"/>
          <w:szCs w:val="56"/>
        </w:rPr>
        <w:t>1. Illusion of Separation: Fragment knowledge into disciplines; label unified models as “speculative” or “pathological.”</w:t>
      </w:r>
    </w:p>
    <w:p w14:paraId="46DBF817" w14:textId="77777777" w:rsidR="008A608E" w:rsidRDefault="008A608E">
      <w:pPr>
        <w:spacing w:after="0" w:line="240" w:lineRule="auto"/>
        <w:rPr>
          <w:sz w:val="56"/>
          <w:szCs w:val="56"/>
        </w:rPr>
      </w:pPr>
      <w:r>
        <w:rPr>
          <w:sz w:val="56"/>
          <w:szCs w:val="56"/>
        </w:rPr>
        <w:t>2. Soft Kill: Gradual environmental modification via food, water, and atmosphere to dampen biological resonance without triggering awareness.</w:t>
      </w:r>
    </w:p>
    <w:p w14:paraId="7FC952CF" w14:textId="77777777" w:rsidR="008A608E" w:rsidRDefault="008A608E">
      <w:pPr>
        <w:spacing w:after="0" w:line="240" w:lineRule="auto"/>
        <w:rPr>
          <w:sz w:val="56"/>
          <w:szCs w:val="56"/>
        </w:rPr>
      </w:pPr>
      <w:r>
        <w:rPr>
          <w:sz w:val="56"/>
          <w:szCs w:val="56"/>
        </w:rPr>
        <w:t>3. Combustion Trap: Enforce dependence on consumptive energy sources; suppress resonant technologies.</w:t>
      </w:r>
    </w:p>
    <w:p w14:paraId="697AC1D6" w14:textId="77777777" w:rsidR="008A608E" w:rsidRDefault="008A608E">
      <w:pPr>
        <w:spacing w:after="0" w:line="240" w:lineRule="auto"/>
        <w:rPr>
          <w:sz w:val="56"/>
          <w:szCs w:val="56"/>
        </w:rPr>
      </w:pPr>
      <w:r>
        <w:rPr>
          <w:sz w:val="56"/>
          <w:szCs w:val="56"/>
        </w:rPr>
        <w:t>4. Chemical and Frequency Suture: Introduce metals, fluoride, and dissonant frequencies to disrupt crystalline structures in biology and Earth.</w:t>
      </w:r>
    </w:p>
    <w:p w14:paraId="256B2B80" w14:textId="77777777" w:rsidR="008A608E" w:rsidRDefault="008A608E">
      <w:pPr>
        <w:spacing w:after="0" w:line="240" w:lineRule="auto"/>
        <w:rPr>
          <w:sz w:val="56"/>
          <w:szCs w:val="56"/>
        </w:rPr>
      </w:pPr>
      <w:r>
        <w:rPr>
          <w:sz w:val="56"/>
          <w:szCs w:val="56"/>
        </w:rPr>
        <w:t>5. Intent Fragmentation: Distract with materialism, fear, and entertainment to prevent focused alignment.</w:t>
      </w:r>
    </w:p>
    <w:p w14:paraId="1B70918A" w14:textId="77777777" w:rsidR="008A608E" w:rsidRDefault="008A608E">
      <w:pPr>
        <w:spacing w:after="0" w:line="240" w:lineRule="auto"/>
        <w:rPr>
          <w:sz w:val="56"/>
          <w:szCs w:val="56"/>
        </w:rPr>
      </w:pPr>
      <w:r>
        <w:rPr>
          <w:sz w:val="56"/>
          <w:szCs w:val="56"/>
        </w:rPr>
        <w:t>6. Preventing the Snap: Suppress practices and frequencies that restore closed‑loop coherence (963 Hz, meditative stillness, lucid mastery).</w:t>
      </w:r>
    </w:p>
    <w:p w14:paraId="488C0BE9" w14:textId="77777777" w:rsidR="008A608E" w:rsidRDefault="008A608E">
      <w:pPr>
        <w:spacing w:after="0" w:line="240" w:lineRule="auto"/>
        <w:rPr>
          <w:sz w:val="56"/>
          <w:szCs w:val="56"/>
        </w:rPr>
      </w:pPr>
      <w:r>
        <w:rPr>
          <w:sz w:val="56"/>
          <w:szCs w:val="56"/>
        </w:rPr>
        <w:t xml:space="preserve"> </w:t>
      </w:r>
    </w:p>
    <w:p w14:paraId="3FB1CD00" w14:textId="6B217595" w:rsidR="008A608E" w:rsidRPr="008A608E" w:rsidRDefault="008A608E" w:rsidP="008A608E">
      <w:pPr>
        <w:pStyle w:val="ListParagraph"/>
        <w:numPr>
          <w:ilvl w:val="1"/>
          <w:numId w:val="30"/>
        </w:numPr>
        <w:spacing w:after="0" w:line="240" w:lineRule="auto"/>
        <w:rPr>
          <w:sz w:val="56"/>
          <w:szCs w:val="56"/>
        </w:rPr>
      </w:pPr>
      <w:r w:rsidRPr="008A608E">
        <w:rPr>
          <w:sz w:val="56"/>
          <w:szCs w:val="56"/>
        </w:rPr>
        <w:t>The “Looking Glass” and Timeline Management</w:t>
      </w:r>
    </w:p>
    <w:p w14:paraId="23124D4C"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102C1D5A" w14:textId="77777777" w:rsidR="008A608E" w:rsidRDefault="008A608E">
      <w:pPr>
        <w:spacing w:after="0" w:line="240" w:lineRule="auto"/>
        <w:rPr>
          <w:sz w:val="56"/>
          <w:szCs w:val="56"/>
        </w:rPr>
      </w:pPr>
      <w:r>
        <w:rPr>
          <w:sz w:val="56"/>
          <w:szCs w:val="56"/>
        </w:rPr>
        <w:t>- Deep‑ground installations accessing the planetary crystalline lattice function as resonant viewers, identifying probable timelines and steering collective intent toward outcomes preserving control.</w:t>
      </w:r>
    </w:p>
    <w:p w14:paraId="076EB6C7" w14:textId="77777777" w:rsidR="008A608E" w:rsidRDefault="008A608E">
      <w:pPr>
        <w:spacing w:after="0" w:line="240" w:lineRule="auto"/>
        <w:rPr>
          <w:sz w:val="56"/>
          <w:szCs w:val="56"/>
        </w:rPr>
      </w:pPr>
      <w:r>
        <w:rPr>
          <w:sz w:val="56"/>
          <w:szCs w:val="56"/>
        </w:rPr>
        <w:t>- Media and narrative structures pre‑load future events into collective consciousness, normalising them and enabling mass manifestation of preferred scenarios.</w:t>
      </w:r>
    </w:p>
    <w:p w14:paraId="3D66A2CC" w14:textId="77777777" w:rsidR="008A608E" w:rsidRDefault="008A608E">
      <w:pPr>
        <w:spacing w:after="0" w:line="240" w:lineRule="auto"/>
        <w:rPr>
          <w:sz w:val="56"/>
          <w:szCs w:val="56"/>
        </w:rPr>
      </w:pPr>
      <w:r>
        <w:rPr>
          <w:sz w:val="56"/>
          <w:szCs w:val="56"/>
        </w:rPr>
        <w:t xml:space="preserve"> </w:t>
      </w:r>
    </w:p>
    <w:p w14:paraId="25802FEC" w14:textId="77777777" w:rsidR="008A608E" w:rsidRDefault="008A608E">
      <w:pPr>
        <w:spacing w:after="0" w:line="240" w:lineRule="auto"/>
        <w:rPr>
          <w:sz w:val="56"/>
          <w:szCs w:val="56"/>
        </w:rPr>
      </w:pPr>
      <w:r>
        <w:rPr>
          <w:sz w:val="56"/>
          <w:szCs w:val="56"/>
        </w:rPr>
        <w:t> </w:t>
      </w:r>
    </w:p>
    <w:p w14:paraId="41BB32F9" w14:textId="77777777" w:rsidR="008A608E" w:rsidRDefault="008A608E">
      <w:pPr>
        <w:spacing w:after="0" w:line="240" w:lineRule="auto"/>
        <w:rPr>
          <w:sz w:val="56"/>
          <w:szCs w:val="56"/>
        </w:rPr>
      </w:pPr>
      <w:r>
        <w:rPr>
          <w:sz w:val="56"/>
          <w:szCs w:val="56"/>
        </w:rPr>
        <w:t xml:space="preserve"> </w:t>
      </w:r>
    </w:p>
    <w:p w14:paraId="459F43D0" w14:textId="5BD4A363" w:rsidR="008A608E" w:rsidRPr="008A608E" w:rsidRDefault="008A608E" w:rsidP="008A608E">
      <w:pPr>
        <w:pStyle w:val="ListParagraph"/>
        <w:numPr>
          <w:ilvl w:val="0"/>
          <w:numId w:val="30"/>
        </w:numPr>
        <w:spacing w:after="0" w:line="240" w:lineRule="auto"/>
        <w:rPr>
          <w:sz w:val="56"/>
          <w:szCs w:val="56"/>
        </w:rPr>
      </w:pPr>
      <w:r w:rsidRPr="008A608E">
        <w:rPr>
          <w:sz w:val="56"/>
          <w:szCs w:val="56"/>
        </w:rPr>
        <w:t>RESTORATION: RE</w:t>
      </w:r>
      <w:r w:rsidRPr="008A608E">
        <w:rPr>
          <w:rFonts w:ascii="Cambria Math" w:hAnsi="Cambria Math" w:cs="Cambria Math"/>
          <w:sz w:val="56"/>
          <w:szCs w:val="56"/>
        </w:rPr>
        <w:t>‑</w:t>
      </w:r>
      <w:r w:rsidRPr="008A608E">
        <w:rPr>
          <w:sz w:val="56"/>
          <w:szCs w:val="56"/>
        </w:rPr>
        <w:t>CLOSING THE TOROIDAL LOOP</w:t>
      </w:r>
    </w:p>
    <w:p w14:paraId="09F955BD" w14:textId="77777777" w:rsidR="008A608E" w:rsidRDefault="008A608E">
      <w:pPr>
        <w:spacing w:after="0" w:line="240" w:lineRule="auto"/>
        <w:rPr>
          <w:sz w:val="56"/>
          <w:szCs w:val="56"/>
        </w:rPr>
      </w:pPr>
      <w:r>
        <w:rPr>
          <w:sz w:val="56"/>
          <w:szCs w:val="56"/>
        </w:rPr>
        <w:t xml:space="preserve"> </w:t>
      </w:r>
    </w:p>
    <w:p w14:paraId="3D5AD89A" w14:textId="15DB2483" w:rsidR="008A608E" w:rsidRPr="008A608E" w:rsidRDefault="008A608E" w:rsidP="008A608E">
      <w:pPr>
        <w:pStyle w:val="ListParagraph"/>
        <w:numPr>
          <w:ilvl w:val="1"/>
          <w:numId w:val="30"/>
        </w:numPr>
        <w:spacing w:after="0" w:line="240" w:lineRule="auto"/>
        <w:rPr>
          <w:sz w:val="56"/>
          <w:szCs w:val="56"/>
        </w:rPr>
      </w:pPr>
      <w:r w:rsidRPr="008A608E">
        <w:rPr>
          <w:sz w:val="56"/>
          <w:szCs w:val="56"/>
        </w:rPr>
        <w:t>The Rainbow Light Body</w:t>
      </w:r>
    </w:p>
    <w:p w14:paraId="61345479"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2F999F91" w14:textId="77777777" w:rsidR="008A608E" w:rsidRDefault="008A608E">
      <w:pPr>
        <w:spacing w:after="0" w:line="240" w:lineRule="auto"/>
        <w:rPr>
          <w:sz w:val="56"/>
          <w:szCs w:val="56"/>
        </w:rPr>
      </w:pPr>
      <w:r>
        <w:rPr>
          <w:sz w:val="56"/>
          <w:szCs w:val="56"/>
        </w:rPr>
        <w:t>Spiritual traditions worldwide describe a practice of re‑establishing the closed internal circuit:</w:t>
      </w:r>
    </w:p>
    <w:p w14:paraId="338B4FF3" w14:textId="77777777" w:rsidR="008A608E" w:rsidRDefault="008A608E">
      <w:pPr>
        <w:spacing w:after="0" w:line="240" w:lineRule="auto"/>
        <w:rPr>
          <w:sz w:val="56"/>
          <w:szCs w:val="56"/>
        </w:rPr>
      </w:pPr>
      <w:r>
        <w:rPr>
          <w:sz w:val="56"/>
          <w:szCs w:val="56"/>
        </w:rPr>
        <w:t xml:space="preserve"> </w:t>
      </w:r>
    </w:p>
    <w:p w14:paraId="0286E1B1" w14:textId="77777777" w:rsidR="008A608E" w:rsidRDefault="008A608E">
      <w:pPr>
        <w:spacing w:after="0" w:line="240" w:lineRule="auto"/>
        <w:rPr>
          <w:sz w:val="56"/>
          <w:szCs w:val="56"/>
        </w:rPr>
      </w:pPr>
      <w:r>
        <w:rPr>
          <w:sz w:val="56"/>
          <w:szCs w:val="56"/>
        </w:rPr>
        <w:t>- Buddhist / Hindu: Rainbow Body – mastery of the subtle body allowing independence from gross matter</w:t>
      </w:r>
    </w:p>
    <w:p w14:paraId="0B8CF090" w14:textId="77777777" w:rsidR="008A608E" w:rsidRDefault="008A608E">
      <w:pPr>
        <w:spacing w:after="0" w:line="240" w:lineRule="auto"/>
        <w:rPr>
          <w:sz w:val="56"/>
          <w:szCs w:val="56"/>
        </w:rPr>
      </w:pPr>
      <w:r>
        <w:rPr>
          <w:sz w:val="56"/>
          <w:szCs w:val="56"/>
        </w:rPr>
        <w:t>- Christian / Gnostic: Transfiguration – alignment with original light structure</w:t>
      </w:r>
    </w:p>
    <w:p w14:paraId="38F56CB4" w14:textId="77777777" w:rsidR="008A608E" w:rsidRDefault="008A608E">
      <w:pPr>
        <w:spacing w:after="0" w:line="240" w:lineRule="auto"/>
        <w:rPr>
          <w:sz w:val="56"/>
          <w:szCs w:val="56"/>
        </w:rPr>
      </w:pPr>
      <w:r>
        <w:rPr>
          <w:sz w:val="56"/>
          <w:szCs w:val="56"/>
        </w:rPr>
        <w:t>- Shamanic: Recovering the soul parts – restoring fragmented flow</w:t>
      </w:r>
    </w:p>
    <w:p w14:paraId="3A57FC30" w14:textId="77777777" w:rsidR="008A608E" w:rsidRDefault="008A608E">
      <w:pPr>
        <w:spacing w:after="0" w:line="240" w:lineRule="auto"/>
        <w:rPr>
          <w:sz w:val="56"/>
          <w:szCs w:val="56"/>
        </w:rPr>
      </w:pPr>
      <w:r>
        <w:rPr>
          <w:sz w:val="56"/>
          <w:szCs w:val="56"/>
        </w:rPr>
        <w:t xml:space="preserve"> </w:t>
      </w:r>
    </w:p>
    <w:p w14:paraId="5C72A0F1" w14:textId="77777777" w:rsidR="008A608E" w:rsidRDefault="008A608E">
      <w:pPr>
        <w:spacing w:after="0" w:line="240" w:lineRule="auto"/>
        <w:rPr>
          <w:sz w:val="56"/>
          <w:szCs w:val="56"/>
        </w:rPr>
      </w:pPr>
      <w:r>
        <w:rPr>
          <w:sz w:val="56"/>
          <w:szCs w:val="56"/>
        </w:rPr>
        <w:t>Mechanism: Through stillness, coherence, and intentional alignment, the individual toroid re‑closes, reconnecting to the nested lattice and restoring self‑sustainability.</w:t>
      </w:r>
    </w:p>
    <w:p w14:paraId="34951FC8" w14:textId="77777777" w:rsidR="008A608E" w:rsidRDefault="008A608E">
      <w:pPr>
        <w:spacing w:after="0" w:line="240" w:lineRule="auto"/>
        <w:rPr>
          <w:sz w:val="56"/>
          <w:szCs w:val="56"/>
        </w:rPr>
      </w:pPr>
      <w:r>
        <w:rPr>
          <w:sz w:val="56"/>
          <w:szCs w:val="56"/>
        </w:rPr>
        <w:t xml:space="preserve"> </w:t>
      </w:r>
    </w:p>
    <w:p w14:paraId="57F11A84" w14:textId="402DA59F" w:rsidR="008A608E" w:rsidRPr="008A608E" w:rsidRDefault="008A608E" w:rsidP="008A608E">
      <w:pPr>
        <w:pStyle w:val="ListParagraph"/>
        <w:numPr>
          <w:ilvl w:val="1"/>
          <w:numId w:val="30"/>
        </w:numPr>
        <w:spacing w:after="0" w:line="240" w:lineRule="auto"/>
        <w:rPr>
          <w:sz w:val="56"/>
          <w:szCs w:val="56"/>
        </w:rPr>
      </w:pPr>
      <w:r w:rsidRPr="008A608E">
        <w:rPr>
          <w:sz w:val="56"/>
          <w:szCs w:val="56"/>
        </w:rPr>
        <w:t>Scientific Pathways to Restoration</w:t>
      </w:r>
    </w:p>
    <w:p w14:paraId="57931225" w14:textId="77777777" w:rsidR="008A608E" w:rsidRPr="008A608E" w:rsidRDefault="008A608E" w:rsidP="008A608E">
      <w:pPr>
        <w:pStyle w:val="ListParagraph"/>
        <w:numPr>
          <w:ilvl w:val="1"/>
          <w:numId w:val="30"/>
        </w:numPr>
        <w:spacing w:after="0" w:line="240" w:lineRule="auto"/>
        <w:rPr>
          <w:sz w:val="56"/>
          <w:szCs w:val="56"/>
        </w:rPr>
      </w:pPr>
      <w:r w:rsidRPr="008A608E">
        <w:rPr>
          <w:sz w:val="56"/>
          <w:szCs w:val="56"/>
        </w:rPr>
        <w:t xml:space="preserve"> </w:t>
      </w:r>
    </w:p>
    <w:p w14:paraId="402BE743" w14:textId="77777777" w:rsidR="008A608E" w:rsidRDefault="008A608E">
      <w:pPr>
        <w:spacing w:after="0" w:line="240" w:lineRule="auto"/>
        <w:rPr>
          <w:sz w:val="56"/>
          <w:szCs w:val="56"/>
        </w:rPr>
      </w:pPr>
      <w:r>
        <w:rPr>
          <w:sz w:val="56"/>
          <w:szCs w:val="56"/>
        </w:rPr>
        <w:t>- Resonance Engineering: Devices using 3‑6‑9 and 124875 harmonics to restore closed‑loop energy transfer; zero‑point field extraction; scalar wave technology.</w:t>
      </w:r>
    </w:p>
    <w:p w14:paraId="6F53DCAA" w14:textId="77777777" w:rsidR="008A608E" w:rsidRDefault="008A608E">
      <w:pPr>
        <w:spacing w:after="0" w:line="240" w:lineRule="auto"/>
        <w:rPr>
          <w:sz w:val="56"/>
          <w:szCs w:val="56"/>
        </w:rPr>
      </w:pPr>
      <w:r>
        <w:rPr>
          <w:sz w:val="56"/>
          <w:szCs w:val="56"/>
        </w:rPr>
        <w:t>- Biological Coherence: Practices enhancing microtubule ordering, pineal function, and heart‑brain coherence; detoxification of disruptive elements.</w:t>
      </w:r>
    </w:p>
    <w:p w14:paraId="7F45521A" w14:textId="77777777" w:rsidR="008A608E" w:rsidRDefault="008A608E">
      <w:pPr>
        <w:spacing w:after="0" w:line="240" w:lineRule="auto"/>
        <w:rPr>
          <w:sz w:val="56"/>
          <w:szCs w:val="56"/>
        </w:rPr>
      </w:pPr>
      <w:r>
        <w:rPr>
          <w:sz w:val="56"/>
          <w:szCs w:val="56"/>
        </w:rPr>
        <w:t>- Geometric Alignment: Architecture and infrastructure returning to natural ratios and grid‑node placement.</w:t>
      </w:r>
    </w:p>
    <w:p w14:paraId="216BA250" w14:textId="77777777" w:rsidR="008A608E" w:rsidRDefault="008A608E">
      <w:pPr>
        <w:spacing w:after="0" w:line="240" w:lineRule="auto"/>
        <w:rPr>
          <w:sz w:val="56"/>
          <w:szCs w:val="56"/>
        </w:rPr>
      </w:pPr>
      <w:r>
        <w:rPr>
          <w:sz w:val="56"/>
          <w:szCs w:val="56"/>
        </w:rPr>
        <w:t>- Conscious Intent: Collective focused will as a physical operator – mathematically consistent with the FSZ framework, where Zoom (intent) modulates coherence and Fold (alignment) restores the closed loop.</w:t>
      </w:r>
    </w:p>
    <w:p w14:paraId="393E9C12" w14:textId="77777777" w:rsidR="008A608E" w:rsidRDefault="008A608E">
      <w:pPr>
        <w:spacing w:after="0" w:line="240" w:lineRule="auto"/>
        <w:rPr>
          <w:sz w:val="56"/>
          <w:szCs w:val="56"/>
        </w:rPr>
      </w:pPr>
      <w:r>
        <w:rPr>
          <w:sz w:val="56"/>
          <w:szCs w:val="56"/>
        </w:rPr>
        <w:t xml:space="preserve"> </w:t>
      </w:r>
    </w:p>
    <w:p w14:paraId="31F6438B" w14:textId="77777777" w:rsidR="008A608E" w:rsidRDefault="008A608E">
      <w:pPr>
        <w:spacing w:after="0" w:line="240" w:lineRule="auto"/>
        <w:rPr>
          <w:sz w:val="56"/>
          <w:szCs w:val="56"/>
        </w:rPr>
      </w:pPr>
      <w:r>
        <w:rPr>
          <w:sz w:val="56"/>
          <w:szCs w:val="56"/>
        </w:rPr>
        <w:t>5.3 The FSZ Framework as a Unified Model</w:t>
      </w:r>
    </w:p>
    <w:p w14:paraId="4F89FFA4" w14:textId="77777777" w:rsidR="008A608E" w:rsidRDefault="008A608E">
      <w:pPr>
        <w:spacing w:after="0" w:line="240" w:lineRule="auto"/>
        <w:rPr>
          <w:sz w:val="56"/>
          <w:szCs w:val="56"/>
        </w:rPr>
      </w:pPr>
      <w:r>
        <w:rPr>
          <w:sz w:val="56"/>
          <w:szCs w:val="56"/>
        </w:rPr>
        <w:t xml:space="preserve"> </w:t>
      </w:r>
    </w:p>
    <w:p w14:paraId="7C210FBD" w14:textId="77777777" w:rsidR="008A608E" w:rsidRDefault="008A608E">
      <w:pPr>
        <w:spacing w:after="0" w:line="240" w:lineRule="auto"/>
        <w:rPr>
          <w:sz w:val="56"/>
          <w:szCs w:val="56"/>
        </w:rPr>
      </w:pPr>
      <w:r>
        <w:rPr>
          <w:sz w:val="56"/>
          <w:szCs w:val="56"/>
        </w:rPr>
        <w:t>The Focus‑Spin‑Zoom / Fold principle formalises the restoration process:</w:t>
      </w:r>
    </w:p>
    <w:p w14:paraId="1B65CBB6" w14:textId="77777777" w:rsidR="008A608E" w:rsidRDefault="008A608E">
      <w:pPr>
        <w:spacing w:after="0" w:line="240" w:lineRule="auto"/>
        <w:rPr>
          <w:sz w:val="56"/>
          <w:szCs w:val="56"/>
        </w:rPr>
      </w:pPr>
      <w:r>
        <w:rPr>
          <w:sz w:val="56"/>
          <w:szCs w:val="56"/>
        </w:rPr>
        <w:t xml:space="preserve"> </w:t>
      </w:r>
    </w:p>
    <w:p w14:paraId="2B44B6F2" w14:textId="77777777" w:rsidR="008A608E" w:rsidRDefault="008A608E">
      <w:pPr>
        <w:spacing w:after="0" w:line="240" w:lineRule="auto"/>
        <w:rPr>
          <w:sz w:val="56"/>
          <w:szCs w:val="56"/>
        </w:rPr>
      </w:pPr>
      <w:r>
        <w:rPr>
          <w:sz w:val="56"/>
          <w:szCs w:val="56"/>
        </w:rPr>
        <w:t>- Node 9 (Stillness): The invariant centre of the toroid; prerequisite for coherent action</w:t>
      </w:r>
    </w:p>
    <w:p w14:paraId="062B33BD" w14:textId="77777777" w:rsidR="008A608E" w:rsidRDefault="008A608E">
      <w:pPr>
        <w:spacing w:after="0" w:line="240" w:lineRule="auto"/>
        <w:rPr>
          <w:sz w:val="56"/>
          <w:szCs w:val="56"/>
        </w:rPr>
      </w:pPr>
      <w:r>
        <w:rPr>
          <w:sz w:val="56"/>
          <w:szCs w:val="56"/>
        </w:rPr>
        <w:t>- Node 6 (Spin): Balanced circulation; not chaotic acceleration</w:t>
      </w:r>
    </w:p>
    <w:p w14:paraId="426C9AA0" w14:textId="77777777" w:rsidR="008A608E" w:rsidRDefault="008A608E">
      <w:pPr>
        <w:spacing w:after="0" w:line="240" w:lineRule="auto"/>
        <w:rPr>
          <w:sz w:val="56"/>
          <w:szCs w:val="56"/>
        </w:rPr>
      </w:pPr>
      <w:r>
        <w:rPr>
          <w:sz w:val="56"/>
          <w:szCs w:val="56"/>
        </w:rPr>
        <w:t>- Node 3 (Focus): Precise intent; not scattered desire</w:t>
      </w:r>
    </w:p>
    <w:p w14:paraId="5B74B21B" w14:textId="77777777" w:rsidR="008A608E" w:rsidRDefault="008A608E">
      <w:pPr>
        <w:spacing w:after="0" w:line="240" w:lineRule="auto"/>
        <w:rPr>
          <w:sz w:val="56"/>
          <w:szCs w:val="56"/>
        </w:rPr>
      </w:pPr>
      <w:r>
        <w:rPr>
          <w:sz w:val="56"/>
          <w:szCs w:val="56"/>
        </w:rPr>
        <w:t>- Fold: The re‑closing of the loop; restoration of mutual information and self‑sustainability</w:t>
      </w:r>
    </w:p>
    <w:p w14:paraId="26E1A8AD" w14:textId="77777777" w:rsidR="008A608E" w:rsidRDefault="008A608E">
      <w:pPr>
        <w:spacing w:after="0" w:line="240" w:lineRule="auto"/>
        <w:rPr>
          <w:sz w:val="56"/>
          <w:szCs w:val="56"/>
        </w:rPr>
      </w:pPr>
      <w:r>
        <w:rPr>
          <w:sz w:val="56"/>
          <w:szCs w:val="56"/>
        </w:rPr>
        <w:t xml:space="preserve"> </w:t>
      </w:r>
    </w:p>
    <w:p w14:paraId="3A10B9C8" w14:textId="77777777" w:rsidR="008A608E" w:rsidRDefault="008A608E">
      <w:pPr>
        <w:spacing w:after="0" w:line="240" w:lineRule="auto"/>
        <w:rPr>
          <w:sz w:val="56"/>
          <w:szCs w:val="56"/>
        </w:rPr>
      </w:pPr>
      <w:r>
        <w:rPr>
          <w:sz w:val="56"/>
          <w:szCs w:val="56"/>
        </w:rPr>
        <w:t>The derived Quantified FSZ Law and Informational Inertia Suppression Factor (Ψ) reconcile the framework with established physics, predicting measurable shifts in entanglement parameters and resonant frequencies that are testable with current technology.</w:t>
      </w:r>
    </w:p>
    <w:p w14:paraId="2EB40BB1" w14:textId="77777777" w:rsidR="008A608E" w:rsidRDefault="008A608E">
      <w:pPr>
        <w:spacing w:after="0" w:line="240" w:lineRule="auto"/>
        <w:rPr>
          <w:sz w:val="56"/>
          <w:szCs w:val="56"/>
        </w:rPr>
      </w:pPr>
      <w:r>
        <w:rPr>
          <w:sz w:val="56"/>
          <w:szCs w:val="56"/>
        </w:rPr>
        <w:t xml:space="preserve"> </w:t>
      </w:r>
    </w:p>
    <w:p w14:paraId="4C315D91" w14:textId="77777777" w:rsidR="008A608E" w:rsidRDefault="008A608E">
      <w:pPr>
        <w:spacing w:after="0" w:line="240" w:lineRule="auto"/>
        <w:rPr>
          <w:sz w:val="56"/>
          <w:szCs w:val="56"/>
        </w:rPr>
      </w:pPr>
      <w:r>
        <w:rPr>
          <w:sz w:val="56"/>
          <w:szCs w:val="56"/>
        </w:rPr>
        <w:t> </w:t>
      </w:r>
    </w:p>
    <w:p w14:paraId="1CDF5C78" w14:textId="77777777" w:rsidR="008A608E" w:rsidRDefault="008A608E">
      <w:pPr>
        <w:spacing w:after="0" w:line="240" w:lineRule="auto"/>
        <w:rPr>
          <w:sz w:val="56"/>
          <w:szCs w:val="56"/>
        </w:rPr>
      </w:pPr>
      <w:r>
        <w:rPr>
          <w:sz w:val="56"/>
          <w:szCs w:val="56"/>
        </w:rPr>
        <w:t xml:space="preserve"> </w:t>
      </w:r>
    </w:p>
    <w:p w14:paraId="3FEB2470" w14:textId="40A25E89" w:rsidR="008A608E" w:rsidRPr="008A608E" w:rsidRDefault="008A608E" w:rsidP="008A608E">
      <w:pPr>
        <w:pStyle w:val="ListParagraph"/>
        <w:numPr>
          <w:ilvl w:val="0"/>
          <w:numId w:val="30"/>
        </w:numPr>
        <w:spacing w:after="0" w:line="240" w:lineRule="auto"/>
        <w:rPr>
          <w:sz w:val="56"/>
          <w:szCs w:val="56"/>
        </w:rPr>
      </w:pPr>
      <w:r w:rsidRPr="008A608E">
        <w:rPr>
          <w:sz w:val="56"/>
          <w:szCs w:val="56"/>
        </w:rPr>
        <w:t>CONCLUSION</w:t>
      </w:r>
    </w:p>
    <w:p w14:paraId="3AE1A30C" w14:textId="77777777" w:rsidR="008A608E" w:rsidRDefault="008A608E">
      <w:pPr>
        <w:spacing w:after="0" w:line="240" w:lineRule="auto"/>
        <w:rPr>
          <w:sz w:val="56"/>
          <w:szCs w:val="56"/>
        </w:rPr>
      </w:pPr>
      <w:r>
        <w:rPr>
          <w:sz w:val="56"/>
          <w:szCs w:val="56"/>
        </w:rPr>
        <w:t xml:space="preserve"> </w:t>
      </w:r>
    </w:p>
    <w:p w14:paraId="7D38CC56" w14:textId="77777777" w:rsidR="008A608E" w:rsidRDefault="008A608E">
      <w:pPr>
        <w:spacing w:after="0" w:line="240" w:lineRule="auto"/>
        <w:rPr>
          <w:sz w:val="56"/>
          <w:szCs w:val="56"/>
        </w:rPr>
      </w:pPr>
      <w:r>
        <w:rPr>
          <w:sz w:val="56"/>
          <w:szCs w:val="56"/>
        </w:rPr>
        <w:t>All available evidence converges on a single coherent picture: reality is fundamentally geometric, toroidal, and self‑sustaining by design. The observed states of scarcity, conflict, and consumption are not natural laws but consequences of a structural fracture and subsequent suppression of the knowledge required to repair it.</w:t>
      </w:r>
    </w:p>
    <w:p w14:paraId="0703FC4D" w14:textId="77777777" w:rsidR="008A608E" w:rsidRDefault="008A608E">
      <w:pPr>
        <w:spacing w:after="0" w:line="240" w:lineRule="auto"/>
        <w:rPr>
          <w:sz w:val="56"/>
          <w:szCs w:val="56"/>
        </w:rPr>
      </w:pPr>
      <w:r>
        <w:rPr>
          <w:sz w:val="56"/>
          <w:szCs w:val="56"/>
        </w:rPr>
        <w:t xml:space="preserve"> </w:t>
      </w:r>
    </w:p>
    <w:p w14:paraId="3EF2CF98" w14:textId="77777777" w:rsidR="008A608E" w:rsidRDefault="008A608E">
      <w:pPr>
        <w:spacing w:after="0" w:line="240" w:lineRule="auto"/>
        <w:rPr>
          <w:sz w:val="56"/>
          <w:szCs w:val="56"/>
        </w:rPr>
      </w:pPr>
      <w:r>
        <w:rPr>
          <w:sz w:val="56"/>
          <w:szCs w:val="56"/>
        </w:rPr>
        <w:t>The distinction between the closed toroid and the open vortex provides the missing key to unifying physics, explaining ancient anomalies, and resolving the paradox of abundance amidst deprivation. Restoration does not require new technologies or external power – it requires only the re‑establishment of alignment, coherence, and the closing of the loop at every scale: from the microtubule to the galaxy, and from the individual to the whole.</w:t>
      </w:r>
    </w:p>
    <w:p w14:paraId="0412C7D9" w14:textId="77777777" w:rsidR="008A608E" w:rsidRDefault="008A608E">
      <w:pPr>
        <w:spacing w:after="0" w:line="240" w:lineRule="auto"/>
        <w:rPr>
          <w:sz w:val="56"/>
          <w:szCs w:val="56"/>
        </w:rPr>
      </w:pPr>
      <w:r>
        <w:rPr>
          <w:sz w:val="56"/>
          <w:szCs w:val="56"/>
        </w:rPr>
        <w:t xml:space="preserve"> </w:t>
      </w:r>
    </w:p>
    <w:p w14:paraId="5F898A33" w14:textId="77777777" w:rsidR="008A608E" w:rsidRDefault="008A608E">
      <w:pPr>
        <w:spacing w:after="0" w:line="240" w:lineRule="auto"/>
        <w:rPr>
          <w:sz w:val="56"/>
          <w:szCs w:val="56"/>
        </w:rPr>
      </w:pPr>
      <w:r>
        <w:rPr>
          <w:sz w:val="56"/>
          <w:szCs w:val="56"/>
        </w:rPr>
        <w:t> </w:t>
      </w:r>
    </w:p>
    <w:p w14:paraId="3A87B379" w14:textId="77777777" w:rsidR="008A608E" w:rsidRDefault="008A608E">
      <w:pPr>
        <w:spacing w:after="0" w:line="240" w:lineRule="auto"/>
        <w:rPr>
          <w:sz w:val="56"/>
          <w:szCs w:val="56"/>
        </w:rPr>
      </w:pPr>
      <w:r>
        <w:rPr>
          <w:sz w:val="56"/>
          <w:szCs w:val="56"/>
        </w:rPr>
        <w:t xml:space="preserve"> </w:t>
      </w:r>
    </w:p>
    <w:p w14:paraId="02FD06D9" w14:textId="77777777" w:rsidR="008A608E" w:rsidRDefault="008A608E">
      <w:pPr>
        <w:spacing w:after="0" w:line="240" w:lineRule="auto"/>
        <w:rPr>
          <w:sz w:val="56"/>
          <w:szCs w:val="56"/>
        </w:rPr>
      </w:pPr>
      <w:r>
        <w:rPr>
          <w:sz w:val="56"/>
          <w:szCs w:val="56"/>
        </w:rPr>
        <w:t>REFERENCES</w:t>
      </w:r>
    </w:p>
    <w:p w14:paraId="3FFC56CC" w14:textId="77777777" w:rsidR="008A608E" w:rsidRDefault="008A608E">
      <w:pPr>
        <w:spacing w:after="0" w:line="240" w:lineRule="auto"/>
        <w:rPr>
          <w:sz w:val="56"/>
          <w:szCs w:val="56"/>
        </w:rPr>
      </w:pPr>
      <w:r>
        <w:rPr>
          <w:sz w:val="56"/>
          <w:szCs w:val="56"/>
        </w:rPr>
        <w:t xml:space="preserve"> </w:t>
      </w:r>
    </w:p>
    <w:p w14:paraId="4E9AB125" w14:textId="77777777" w:rsidR="008A608E" w:rsidRDefault="008A608E">
      <w:pPr>
        <w:spacing w:after="0" w:line="240" w:lineRule="auto"/>
        <w:rPr>
          <w:sz w:val="56"/>
          <w:szCs w:val="56"/>
        </w:rPr>
      </w:pPr>
      <w:r>
        <w:rPr>
          <w:sz w:val="56"/>
          <w:szCs w:val="56"/>
        </w:rPr>
        <w:t>- Tesla, N. (1899–1905). Notes on Resonance and Electromagnetic Standing Waves.</w:t>
      </w:r>
    </w:p>
    <w:p w14:paraId="1F8AAB8A" w14:textId="77777777" w:rsidR="008A608E" w:rsidRDefault="008A608E">
      <w:pPr>
        <w:spacing w:after="0" w:line="240" w:lineRule="auto"/>
        <w:rPr>
          <w:sz w:val="56"/>
          <w:szCs w:val="56"/>
        </w:rPr>
      </w:pPr>
      <w:r>
        <w:rPr>
          <w:sz w:val="56"/>
          <w:szCs w:val="56"/>
        </w:rPr>
        <w:t>- Schumann, W. O. (1952). “</w:t>
      </w:r>
      <w:proofErr w:type="spellStart"/>
      <w:r>
        <w:rPr>
          <w:sz w:val="56"/>
          <w:szCs w:val="56"/>
        </w:rPr>
        <w:t>Über</w:t>
      </w:r>
      <w:proofErr w:type="spellEnd"/>
      <w:r>
        <w:rPr>
          <w:sz w:val="56"/>
          <w:szCs w:val="56"/>
        </w:rPr>
        <w:t xml:space="preserve"> die </w:t>
      </w:r>
      <w:proofErr w:type="spellStart"/>
      <w:r>
        <w:rPr>
          <w:sz w:val="56"/>
          <w:szCs w:val="56"/>
        </w:rPr>
        <w:t>strahlungslosen</w:t>
      </w:r>
      <w:proofErr w:type="spellEnd"/>
      <w:r>
        <w:rPr>
          <w:sz w:val="56"/>
          <w:szCs w:val="56"/>
        </w:rPr>
        <w:t xml:space="preserve"> </w:t>
      </w:r>
      <w:proofErr w:type="spellStart"/>
      <w:r>
        <w:rPr>
          <w:sz w:val="56"/>
          <w:szCs w:val="56"/>
        </w:rPr>
        <w:t>Eigenschwingungen</w:t>
      </w:r>
      <w:proofErr w:type="spellEnd"/>
      <w:r>
        <w:rPr>
          <w:sz w:val="56"/>
          <w:szCs w:val="56"/>
        </w:rPr>
        <w:t xml:space="preserve"> </w:t>
      </w:r>
      <w:proofErr w:type="spellStart"/>
      <w:r>
        <w:rPr>
          <w:sz w:val="56"/>
          <w:szCs w:val="56"/>
        </w:rPr>
        <w:t>einer</w:t>
      </w:r>
      <w:proofErr w:type="spellEnd"/>
      <w:r>
        <w:rPr>
          <w:sz w:val="56"/>
          <w:szCs w:val="56"/>
        </w:rPr>
        <w:t xml:space="preserve"> </w:t>
      </w:r>
      <w:proofErr w:type="spellStart"/>
      <w:r>
        <w:rPr>
          <w:sz w:val="56"/>
          <w:szCs w:val="56"/>
        </w:rPr>
        <w:t>leitenden</w:t>
      </w:r>
      <w:proofErr w:type="spellEnd"/>
      <w:r>
        <w:rPr>
          <w:sz w:val="56"/>
          <w:szCs w:val="56"/>
        </w:rPr>
        <w:t xml:space="preserve"> Kugel.”</w:t>
      </w:r>
    </w:p>
    <w:p w14:paraId="25E39178" w14:textId="77777777" w:rsidR="008A608E" w:rsidRDefault="008A608E">
      <w:pPr>
        <w:spacing w:after="0" w:line="240" w:lineRule="auto"/>
        <w:rPr>
          <w:sz w:val="56"/>
          <w:szCs w:val="56"/>
        </w:rPr>
      </w:pPr>
      <w:r>
        <w:rPr>
          <w:sz w:val="56"/>
          <w:szCs w:val="56"/>
        </w:rPr>
        <w:t>- Penrose, R. (2004). The Road to Reality.</w:t>
      </w:r>
    </w:p>
    <w:p w14:paraId="2650753F" w14:textId="77777777" w:rsidR="008A608E" w:rsidRDefault="008A608E">
      <w:pPr>
        <w:spacing w:after="0" w:line="240" w:lineRule="auto"/>
        <w:rPr>
          <w:sz w:val="56"/>
          <w:szCs w:val="56"/>
        </w:rPr>
      </w:pPr>
      <w:r>
        <w:rPr>
          <w:sz w:val="56"/>
          <w:szCs w:val="56"/>
        </w:rPr>
        <w:t>- Sheldrake, R. (1981). A New Science of Life.</w:t>
      </w:r>
    </w:p>
    <w:p w14:paraId="77AEC4C1" w14:textId="77777777" w:rsidR="008A608E" w:rsidRDefault="008A608E">
      <w:pPr>
        <w:spacing w:after="0" w:line="240" w:lineRule="auto"/>
        <w:rPr>
          <w:sz w:val="56"/>
          <w:szCs w:val="56"/>
        </w:rPr>
      </w:pPr>
      <w:r>
        <w:rPr>
          <w:sz w:val="56"/>
          <w:szCs w:val="56"/>
        </w:rPr>
        <w:t xml:space="preserve">- </w:t>
      </w:r>
      <w:proofErr w:type="spellStart"/>
      <w:r>
        <w:rPr>
          <w:sz w:val="56"/>
          <w:szCs w:val="56"/>
        </w:rPr>
        <w:t>Ho</w:t>
      </w:r>
      <w:proofErr w:type="spellEnd"/>
      <w:r>
        <w:rPr>
          <w:sz w:val="56"/>
          <w:szCs w:val="56"/>
        </w:rPr>
        <w:t>, M.‑W. (1993). The Rainbow and the Worm.</w:t>
      </w:r>
    </w:p>
    <w:p w14:paraId="06BF1C46" w14:textId="77777777" w:rsidR="008A608E" w:rsidRDefault="008A608E">
      <w:pPr>
        <w:spacing w:after="0" w:line="240" w:lineRule="auto"/>
        <w:rPr>
          <w:sz w:val="56"/>
          <w:szCs w:val="56"/>
        </w:rPr>
      </w:pPr>
      <w:r>
        <w:rPr>
          <w:sz w:val="56"/>
          <w:szCs w:val="56"/>
        </w:rPr>
        <w:t xml:space="preserve">- Ancient Architecture Surveys: Giza, Angkor </w:t>
      </w:r>
      <w:proofErr w:type="spellStart"/>
      <w:r>
        <w:rPr>
          <w:sz w:val="56"/>
          <w:szCs w:val="56"/>
        </w:rPr>
        <w:t>Wat</w:t>
      </w:r>
      <w:proofErr w:type="spellEnd"/>
      <w:r>
        <w:rPr>
          <w:sz w:val="56"/>
          <w:szCs w:val="56"/>
        </w:rPr>
        <w:t xml:space="preserve">, Puma </w:t>
      </w:r>
      <w:proofErr w:type="spellStart"/>
      <w:r>
        <w:rPr>
          <w:sz w:val="56"/>
          <w:szCs w:val="56"/>
        </w:rPr>
        <w:t>Punku</w:t>
      </w:r>
      <w:proofErr w:type="spellEnd"/>
      <w:r>
        <w:rPr>
          <w:sz w:val="56"/>
          <w:szCs w:val="56"/>
        </w:rPr>
        <w:t>, global grid correlations.</w:t>
      </w:r>
    </w:p>
    <w:p w14:paraId="6CAC5C27" w14:textId="77777777" w:rsidR="008A608E" w:rsidRDefault="008A608E">
      <w:pPr>
        <w:spacing w:after="0" w:line="240" w:lineRule="auto"/>
        <w:rPr>
          <w:sz w:val="56"/>
          <w:szCs w:val="56"/>
        </w:rPr>
      </w:pPr>
      <w:r>
        <w:rPr>
          <w:sz w:val="56"/>
          <w:szCs w:val="56"/>
        </w:rPr>
        <w:t>- Cross‑cultural Mythology Compilations: Flood narratives, cosmic bridges, and structural disruption accounts.</w:t>
      </w:r>
    </w:p>
    <w:p w14:paraId="2B58433F" w14:textId="77777777" w:rsidR="008A608E" w:rsidRDefault="008A608E">
      <w:pPr>
        <w:spacing w:after="0" w:line="240" w:lineRule="auto"/>
        <w:rPr>
          <w:sz w:val="56"/>
          <w:szCs w:val="56"/>
        </w:rPr>
      </w:pPr>
      <w:r>
        <w:rPr>
          <w:sz w:val="56"/>
          <w:szCs w:val="56"/>
        </w:rPr>
        <w:t xml:space="preserve">- Quantum Entanglement and Coherence Studies: Aspect, </w:t>
      </w:r>
      <w:proofErr w:type="spellStart"/>
      <w:r>
        <w:rPr>
          <w:sz w:val="56"/>
          <w:szCs w:val="56"/>
        </w:rPr>
        <w:t>Zeilinger</w:t>
      </w:r>
      <w:proofErr w:type="spellEnd"/>
      <w:r>
        <w:rPr>
          <w:sz w:val="56"/>
          <w:szCs w:val="56"/>
        </w:rPr>
        <w:t>, et al.</w:t>
      </w:r>
    </w:p>
    <w:p w14:paraId="7418A41F" w14:textId="77777777" w:rsidR="008A608E" w:rsidRDefault="008A608E">
      <w:pPr>
        <w:spacing w:after="0" w:line="240" w:lineRule="auto"/>
        <w:rPr>
          <w:sz w:val="56"/>
          <w:szCs w:val="56"/>
        </w:rPr>
      </w:pPr>
      <w:r>
        <w:rPr>
          <w:sz w:val="56"/>
          <w:szCs w:val="56"/>
        </w:rPr>
        <w:t xml:space="preserve">- FSZ Framework: Original formulation, </w:t>
      </w:r>
      <w:proofErr w:type="spellStart"/>
      <w:r>
        <w:rPr>
          <w:sz w:val="56"/>
          <w:szCs w:val="56"/>
        </w:rPr>
        <w:t>Lagrangian</w:t>
      </w:r>
      <w:proofErr w:type="spellEnd"/>
      <w:r>
        <w:rPr>
          <w:sz w:val="56"/>
          <w:szCs w:val="56"/>
        </w:rPr>
        <w:t xml:space="preserve"> development, and experimental proposals.</w:t>
      </w:r>
    </w:p>
    <w:p w14:paraId="705D2A1A" w14:textId="77777777" w:rsidR="008A608E" w:rsidRDefault="008A608E">
      <w:pPr>
        <w:spacing w:after="0" w:line="240" w:lineRule="auto"/>
        <w:rPr>
          <w:sz w:val="56"/>
          <w:szCs w:val="56"/>
        </w:rPr>
      </w:pPr>
      <w:r>
        <w:rPr>
          <w:sz w:val="56"/>
          <w:szCs w:val="56"/>
        </w:rPr>
        <w:t xml:space="preserve"> </w:t>
      </w:r>
    </w:p>
    <w:p w14:paraId="4125166A" w14:textId="77777777" w:rsidR="008A608E" w:rsidRDefault="008A608E">
      <w:pPr>
        <w:spacing w:after="0" w:line="240" w:lineRule="auto"/>
        <w:rPr>
          <w:sz w:val="56"/>
          <w:szCs w:val="56"/>
        </w:rPr>
      </w:pPr>
      <w:r>
        <w:rPr>
          <w:sz w:val="56"/>
          <w:szCs w:val="56"/>
        </w:rPr>
        <w:t> </w:t>
      </w:r>
    </w:p>
    <w:p w14:paraId="46D9BACC" w14:textId="77777777" w:rsidR="008A608E" w:rsidRDefault="008A608E">
      <w:pPr>
        <w:spacing w:after="0" w:line="240" w:lineRule="auto"/>
        <w:rPr>
          <w:sz w:val="56"/>
          <w:szCs w:val="56"/>
        </w:rPr>
      </w:pPr>
      <w:r>
        <w:rPr>
          <w:sz w:val="56"/>
          <w:szCs w:val="56"/>
        </w:rPr>
        <w:t xml:space="preserve"> </w:t>
      </w:r>
    </w:p>
    <w:p w14:paraId="29DFF93B" w14:textId="26E38E04" w:rsidR="008A608E" w:rsidRPr="003D6625" w:rsidRDefault="008A608E">
      <w:pPr>
        <w:spacing w:after="0" w:line="240" w:lineRule="auto"/>
        <w:rPr>
          <w:sz w:val="56"/>
          <w:szCs w:val="56"/>
        </w:rPr>
      </w:pPr>
    </w:p>
    <w:p w14:paraId="5D30F13B" w14:textId="1AE86C41"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856C8"/>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53E4E"/>
    <w:rsid w:val="00F54C92"/>
    <w:rsid w:val="00F9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1798</Words>
  <Characters>10253</Characters>
  <Application>Microsoft Office Word</Application>
  <DocSecurity>0</DocSecurity>
  <Lines>85</Lines>
  <Paragraphs>24</Paragraphs>
  <ScaleCrop>false</ScaleCrop>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20</cp:revision>
  <dcterms:created xsi:type="dcterms:W3CDTF">2025-06-30T21:32:00Z</dcterms:created>
  <dcterms:modified xsi:type="dcterms:W3CDTF">2026-07-24T18:24:00Z</dcterms:modified>
</cp:coreProperties>
</file>