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56B72D29" w:rsidR="001C582C" w:rsidRPr="001C582C" w:rsidRDefault="001C582C" w:rsidP="001C582C">
      <w:pPr>
        <w:spacing w:after="0" w:line="240" w:lineRule="auto"/>
        <w:rPr>
          <w:sz w:val="56"/>
          <w:szCs w:val="56"/>
        </w:rPr>
      </w:pPr>
    </w:p>
    <w:p w14:paraId="716E34DB" w14:textId="77777777" w:rsidR="00702B99" w:rsidRPr="00702B99" w:rsidRDefault="00702B99" w:rsidP="00702B99">
      <w:pPr>
        <w:spacing w:after="0" w:line="240" w:lineRule="auto"/>
        <w:rPr>
          <w:sz w:val="56"/>
          <w:szCs w:val="56"/>
        </w:rPr>
      </w:pPr>
      <w:r w:rsidRPr="00702B99">
        <w:rPr>
          <w:sz w:val="56"/>
          <w:szCs w:val="56"/>
        </w:rPr>
        <w:t>UNIFIED LATTICE COSMOLOGY: NESTED DODECAHEDRAL-TOROIDAL STRUCTURE, 3</w:t>
      </w:r>
      <w:r w:rsidRPr="00702B99">
        <w:rPr>
          <w:rFonts w:ascii="Cambria Math" w:hAnsi="Cambria Math" w:cs="Cambria Math"/>
          <w:sz w:val="56"/>
          <w:szCs w:val="56"/>
        </w:rPr>
        <w:t>‑</w:t>
      </w:r>
      <w:r w:rsidRPr="00702B99">
        <w:rPr>
          <w:sz w:val="56"/>
          <w:szCs w:val="56"/>
        </w:rPr>
        <w:t>6</w:t>
      </w:r>
      <w:r w:rsidRPr="00702B99">
        <w:rPr>
          <w:rFonts w:ascii="Cambria Math" w:hAnsi="Cambria Math" w:cs="Cambria Math"/>
          <w:sz w:val="56"/>
          <w:szCs w:val="56"/>
        </w:rPr>
        <w:t>‑</w:t>
      </w:r>
      <w:r w:rsidRPr="00702B99">
        <w:rPr>
          <w:sz w:val="56"/>
          <w:szCs w:val="56"/>
        </w:rPr>
        <w:t>9 SCALAR DYNAMICS, AND THE FRACTURE HYPOTHESIS</w:t>
      </w:r>
    </w:p>
    <w:p w14:paraId="2BEEB803" w14:textId="77777777" w:rsidR="00702B99" w:rsidRPr="00702B99" w:rsidRDefault="00702B99" w:rsidP="00702B99">
      <w:pPr>
        <w:spacing w:after="0" w:line="240" w:lineRule="auto"/>
        <w:rPr>
          <w:sz w:val="56"/>
          <w:szCs w:val="56"/>
        </w:rPr>
      </w:pPr>
      <w:r w:rsidRPr="00702B99">
        <w:rPr>
          <w:sz w:val="56"/>
          <w:szCs w:val="56"/>
        </w:rPr>
        <w:t xml:space="preserve"> </w:t>
      </w:r>
    </w:p>
    <w:p w14:paraId="001607B6" w14:textId="03A49457" w:rsidR="00702B99" w:rsidRPr="00702B99" w:rsidRDefault="00702B99" w:rsidP="00702B99">
      <w:pPr>
        <w:spacing w:after="0" w:line="240" w:lineRule="auto"/>
        <w:rPr>
          <w:sz w:val="56"/>
          <w:szCs w:val="56"/>
        </w:rPr>
      </w:pPr>
      <w:r w:rsidRPr="00702B99">
        <w:rPr>
          <w:sz w:val="56"/>
          <w:szCs w:val="56"/>
        </w:rPr>
        <w:t xml:space="preserve">Author: </w:t>
      </w:r>
      <w:r w:rsidR="0035042F">
        <w:rPr>
          <w:sz w:val="56"/>
          <w:szCs w:val="56"/>
        </w:rPr>
        <w:t xml:space="preserve">Gareth </w:t>
      </w:r>
      <w:proofErr w:type="spellStart"/>
      <w:r w:rsidR="0035042F">
        <w:rPr>
          <w:sz w:val="56"/>
          <w:szCs w:val="56"/>
        </w:rPr>
        <w:t>Catherall</w:t>
      </w:r>
      <w:proofErr w:type="spellEnd"/>
      <w:r w:rsidR="0035042F">
        <w:rPr>
          <w:sz w:val="56"/>
          <w:szCs w:val="56"/>
        </w:rPr>
        <w:t xml:space="preserve"> with a s</w:t>
      </w:r>
      <w:r w:rsidRPr="00702B99">
        <w:rPr>
          <w:sz w:val="56"/>
          <w:szCs w:val="56"/>
        </w:rPr>
        <w:t>ynthesis from First</w:t>
      </w:r>
      <w:r w:rsidRPr="00702B99">
        <w:rPr>
          <w:rFonts w:ascii="Cambria Math" w:hAnsi="Cambria Math" w:cs="Cambria Math"/>
          <w:sz w:val="56"/>
          <w:szCs w:val="56"/>
        </w:rPr>
        <w:t>‑</w:t>
      </w:r>
      <w:r w:rsidRPr="00702B99">
        <w:rPr>
          <w:sz w:val="56"/>
          <w:szCs w:val="56"/>
        </w:rPr>
        <w:t>Principle Observation &amp; Cross</w:t>
      </w:r>
      <w:r w:rsidRPr="00702B99">
        <w:rPr>
          <w:rFonts w:ascii="Cambria Math" w:hAnsi="Cambria Math" w:cs="Cambria Math"/>
          <w:sz w:val="56"/>
          <w:szCs w:val="56"/>
        </w:rPr>
        <w:t>‑</w:t>
      </w:r>
      <w:r w:rsidRPr="00702B99">
        <w:rPr>
          <w:sz w:val="56"/>
          <w:szCs w:val="56"/>
        </w:rPr>
        <w:t>Disciplinary Integration</w:t>
      </w:r>
    </w:p>
    <w:p w14:paraId="68328291" w14:textId="77777777" w:rsidR="00702B99" w:rsidRPr="00702B99" w:rsidRDefault="00702B99" w:rsidP="00702B99">
      <w:pPr>
        <w:spacing w:after="0" w:line="240" w:lineRule="auto"/>
        <w:rPr>
          <w:sz w:val="56"/>
          <w:szCs w:val="56"/>
        </w:rPr>
      </w:pPr>
      <w:r w:rsidRPr="00702B99">
        <w:rPr>
          <w:sz w:val="56"/>
          <w:szCs w:val="56"/>
        </w:rPr>
        <w:t>Version: 1.0 | Date: 30</w:t>
      </w:r>
      <w:r w:rsidRPr="00702B99">
        <w:rPr>
          <w:rFonts w:ascii="Arial" w:hAnsi="Arial" w:cs="Arial"/>
          <w:sz w:val="56"/>
          <w:szCs w:val="56"/>
        </w:rPr>
        <w:t> </w:t>
      </w:r>
      <w:r w:rsidRPr="00702B99">
        <w:rPr>
          <w:sz w:val="56"/>
          <w:szCs w:val="56"/>
        </w:rPr>
        <w:t>July</w:t>
      </w:r>
      <w:r w:rsidRPr="00702B99">
        <w:rPr>
          <w:rFonts w:ascii="Arial" w:hAnsi="Arial" w:cs="Arial"/>
          <w:sz w:val="56"/>
          <w:szCs w:val="56"/>
        </w:rPr>
        <w:t> </w:t>
      </w:r>
      <w:r w:rsidRPr="00702B99">
        <w:rPr>
          <w:sz w:val="56"/>
          <w:szCs w:val="56"/>
        </w:rPr>
        <w:t>2026</w:t>
      </w:r>
    </w:p>
    <w:p w14:paraId="6907458E" w14:textId="63D8D257" w:rsidR="00702B99" w:rsidRPr="00702B99" w:rsidRDefault="00702B99" w:rsidP="00702B99">
      <w:pPr>
        <w:spacing w:after="0" w:line="240" w:lineRule="auto"/>
        <w:rPr>
          <w:sz w:val="56"/>
          <w:szCs w:val="56"/>
        </w:rPr>
      </w:pPr>
    </w:p>
    <w:p w14:paraId="570447EE" w14:textId="77777777" w:rsidR="00702B99" w:rsidRPr="00702B99" w:rsidRDefault="00702B99" w:rsidP="00702B99">
      <w:pPr>
        <w:spacing w:after="0" w:line="240" w:lineRule="auto"/>
        <w:rPr>
          <w:sz w:val="56"/>
          <w:szCs w:val="56"/>
        </w:rPr>
      </w:pPr>
      <w:r w:rsidRPr="00702B99">
        <w:rPr>
          <w:sz w:val="56"/>
          <w:szCs w:val="56"/>
        </w:rPr>
        <w:t xml:space="preserve"> </w:t>
      </w:r>
    </w:p>
    <w:p w14:paraId="5A484C27" w14:textId="77777777" w:rsidR="00702B99" w:rsidRPr="00702B99" w:rsidRDefault="00702B99" w:rsidP="00702B99">
      <w:pPr>
        <w:spacing w:after="0" w:line="240" w:lineRule="auto"/>
        <w:rPr>
          <w:sz w:val="56"/>
          <w:szCs w:val="56"/>
        </w:rPr>
      </w:pPr>
      <w:r w:rsidRPr="00702B99">
        <w:rPr>
          <w:sz w:val="56"/>
          <w:szCs w:val="56"/>
        </w:rPr>
        <w:t>ABSTRACT</w:t>
      </w:r>
    </w:p>
    <w:p w14:paraId="229E5414" w14:textId="77777777" w:rsidR="00702B99" w:rsidRPr="00702B99" w:rsidRDefault="00702B99" w:rsidP="00702B99">
      <w:pPr>
        <w:spacing w:after="0" w:line="240" w:lineRule="auto"/>
        <w:rPr>
          <w:sz w:val="56"/>
          <w:szCs w:val="56"/>
        </w:rPr>
      </w:pPr>
      <w:r w:rsidRPr="00702B99">
        <w:rPr>
          <w:sz w:val="56"/>
          <w:szCs w:val="56"/>
        </w:rPr>
        <w:t xml:space="preserve"> </w:t>
      </w:r>
    </w:p>
    <w:p w14:paraId="2F0C49ED" w14:textId="2065C0FF" w:rsidR="00702B99" w:rsidRPr="00702B99" w:rsidRDefault="00702B99" w:rsidP="00702B99">
      <w:pPr>
        <w:spacing w:after="0" w:line="240" w:lineRule="auto"/>
        <w:rPr>
          <w:sz w:val="56"/>
          <w:szCs w:val="56"/>
        </w:rPr>
      </w:pPr>
      <w:r w:rsidRPr="00702B99">
        <w:rPr>
          <w:sz w:val="56"/>
          <w:szCs w:val="56"/>
        </w:rPr>
        <w:t>This paper posits that the fundamental architecture of existence is an infinite, self</w:t>
      </w:r>
      <w:r w:rsidRPr="00702B99">
        <w:rPr>
          <w:rFonts w:ascii="Cambria Math" w:hAnsi="Cambria Math" w:cs="Cambria Math"/>
          <w:sz w:val="56"/>
          <w:szCs w:val="56"/>
        </w:rPr>
        <w:t>‑</w:t>
      </w:r>
      <w:r w:rsidRPr="00702B99">
        <w:rPr>
          <w:sz w:val="56"/>
          <w:szCs w:val="56"/>
        </w:rPr>
        <w:t>similar, scale</w:t>
      </w:r>
      <w:r w:rsidRPr="00702B99">
        <w:rPr>
          <w:rFonts w:ascii="Cambria Math" w:hAnsi="Cambria Math" w:cs="Cambria Math"/>
          <w:sz w:val="56"/>
          <w:szCs w:val="56"/>
        </w:rPr>
        <w:t>‑</w:t>
      </w:r>
      <w:r w:rsidRPr="00702B99">
        <w:rPr>
          <w:sz w:val="56"/>
          <w:szCs w:val="56"/>
        </w:rPr>
        <w:t>invariant lattice formed by interpenetrating toroidal fields that define the 3D Flower of Life, with the dodecahedron as the primary repeating unit. All systems across all scales are governed by the functional trinity of Zoom (3), Spin (6), and Fold (9), alongside the 1→2→4→8→7→5 digital root manifestation loop.</w:t>
      </w:r>
    </w:p>
    <w:p w14:paraId="057CC797" w14:textId="77777777" w:rsidR="00702B99" w:rsidRPr="00702B99" w:rsidRDefault="00702B99" w:rsidP="00702B99">
      <w:pPr>
        <w:spacing w:after="0" w:line="240" w:lineRule="auto"/>
        <w:rPr>
          <w:sz w:val="56"/>
          <w:szCs w:val="56"/>
        </w:rPr>
      </w:pPr>
      <w:r w:rsidRPr="00702B99">
        <w:rPr>
          <w:sz w:val="56"/>
          <w:szCs w:val="56"/>
        </w:rPr>
        <w:t xml:space="preserve"> </w:t>
      </w:r>
    </w:p>
    <w:p w14:paraId="1F01B211" w14:textId="77777777" w:rsidR="00702B99" w:rsidRPr="00702B99" w:rsidRDefault="00702B99" w:rsidP="00702B99">
      <w:pPr>
        <w:spacing w:after="0" w:line="240" w:lineRule="auto"/>
        <w:rPr>
          <w:sz w:val="56"/>
          <w:szCs w:val="56"/>
        </w:rPr>
      </w:pPr>
      <w:r w:rsidRPr="00702B99">
        <w:rPr>
          <w:sz w:val="56"/>
          <w:szCs w:val="56"/>
        </w:rPr>
        <w:t>The framework further proposes that our observable domain is a fractured fragment of this unbroken whole: the “Big Bang” is the signature of this cosmic separation; dark matter/energy are overlapping resonant volumes of adjacent lattice domains; and the Standard Model of particle physics is limited to describing only the properties of the fractured state rather than the underlying architecture. This synthesis resolves long</w:t>
      </w:r>
      <w:r w:rsidRPr="00702B99">
        <w:rPr>
          <w:rFonts w:ascii="Cambria Math" w:hAnsi="Cambria Math" w:cs="Cambria Math"/>
          <w:sz w:val="56"/>
          <w:szCs w:val="56"/>
        </w:rPr>
        <w:t>‑</w:t>
      </w:r>
      <w:r w:rsidRPr="00702B99">
        <w:rPr>
          <w:sz w:val="56"/>
          <w:szCs w:val="56"/>
        </w:rPr>
        <w:t>standing contradictions in mainstream physics, aligns with observational data from astronomy, mathematics, biology, archaeology, and cross</w:t>
      </w:r>
      <w:r w:rsidRPr="00702B99">
        <w:rPr>
          <w:rFonts w:ascii="Cambria Math" w:hAnsi="Cambria Math" w:cs="Cambria Math"/>
          <w:sz w:val="56"/>
          <w:szCs w:val="56"/>
        </w:rPr>
        <w:t>‑</w:t>
      </w:r>
      <w:r w:rsidRPr="00702B99">
        <w:rPr>
          <w:sz w:val="56"/>
          <w:szCs w:val="56"/>
        </w:rPr>
        <w:t>cultural mythology, and presents testable predictions and practical implications for science, technology, and human understanding.</w:t>
      </w:r>
    </w:p>
    <w:p w14:paraId="1F18F139" w14:textId="77777777" w:rsidR="00702B99" w:rsidRPr="00702B99" w:rsidRDefault="00702B99" w:rsidP="00702B99">
      <w:pPr>
        <w:spacing w:after="0" w:line="240" w:lineRule="auto"/>
        <w:rPr>
          <w:sz w:val="56"/>
          <w:szCs w:val="56"/>
        </w:rPr>
      </w:pPr>
      <w:r w:rsidRPr="00702B99">
        <w:rPr>
          <w:sz w:val="56"/>
          <w:szCs w:val="56"/>
        </w:rPr>
        <w:t xml:space="preserve"> </w:t>
      </w:r>
    </w:p>
    <w:p w14:paraId="1AEAD048" w14:textId="77777777" w:rsidR="00702B99" w:rsidRPr="00702B99" w:rsidRDefault="00702B99" w:rsidP="00702B99">
      <w:pPr>
        <w:spacing w:after="0" w:line="240" w:lineRule="auto"/>
        <w:rPr>
          <w:sz w:val="56"/>
          <w:szCs w:val="56"/>
        </w:rPr>
      </w:pPr>
      <w:r w:rsidRPr="00702B99">
        <w:rPr>
          <w:sz w:val="56"/>
          <w:szCs w:val="56"/>
        </w:rPr>
        <w:t> </w:t>
      </w:r>
    </w:p>
    <w:p w14:paraId="3D4512F4" w14:textId="77777777" w:rsidR="00702B99" w:rsidRPr="00702B99" w:rsidRDefault="00702B99" w:rsidP="00702B99">
      <w:pPr>
        <w:spacing w:after="0" w:line="240" w:lineRule="auto"/>
        <w:rPr>
          <w:sz w:val="56"/>
          <w:szCs w:val="56"/>
        </w:rPr>
      </w:pPr>
      <w:r w:rsidRPr="00702B99">
        <w:rPr>
          <w:sz w:val="56"/>
          <w:szCs w:val="56"/>
        </w:rPr>
        <w:t xml:space="preserve"> </w:t>
      </w:r>
    </w:p>
    <w:p w14:paraId="1DF4E858" w14:textId="77777777" w:rsidR="00702B99" w:rsidRPr="00702B99" w:rsidRDefault="00702B99" w:rsidP="00702B99">
      <w:pPr>
        <w:spacing w:after="0" w:line="240" w:lineRule="auto"/>
        <w:rPr>
          <w:sz w:val="56"/>
          <w:szCs w:val="56"/>
        </w:rPr>
      </w:pPr>
      <w:r w:rsidRPr="00702B99">
        <w:rPr>
          <w:sz w:val="56"/>
          <w:szCs w:val="56"/>
        </w:rPr>
        <w:t>1. INTRODUCTION</w:t>
      </w:r>
    </w:p>
    <w:p w14:paraId="5782394E" w14:textId="77777777" w:rsidR="00702B99" w:rsidRPr="00702B99" w:rsidRDefault="00702B99" w:rsidP="00702B99">
      <w:pPr>
        <w:spacing w:after="0" w:line="240" w:lineRule="auto"/>
        <w:rPr>
          <w:sz w:val="56"/>
          <w:szCs w:val="56"/>
        </w:rPr>
      </w:pPr>
      <w:r w:rsidRPr="00702B99">
        <w:rPr>
          <w:sz w:val="56"/>
          <w:szCs w:val="56"/>
        </w:rPr>
        <w:t xml:space="preserve"> </w:t>
      </w:r>
    </w:p>
    <w:p w14:paraId="39DD4E29" w14:textId="77777777" w:rsidR="00702B99" w:rsidRPr="00702B99" w:rsidRDefault="00702B99" w:rsidP="00702B99">
      <w:pPr>
        <w:spacing w:after="0" w:line="240" w:lineRule="auto"/>
        <w:rPr>
          <w:sz w:val="56"/>
          <w:szCs w:val="56"/>
        </w:rPr>
      </w:pPr>
      <w:r w:rsidRPr="00702B99">
        <w:rPr>
          <w:sz w:val="56"/>
          <w:szCs w:val="56"/>
        </w:rPr>
        <w:t>1.1 Origin and Approach</w:t>
      </w:r>
    </w:p>
    <w:p w14:paraId="7A0C5927" w14:textId="77777777" w:rsidR="00702B99" w:rsidRPr="00702B99" w:rsidRDefault="00702B99" w:rsidP="00702B99">
      <w:pPr>
        <w:spacing w:after="0" w:line="240" w:lineRule="auto"/>
        <w:rPr>
          <w:sz w:val="56"/>
          <w:szCs w:val="56"/>
        </w:rPr>
      </w:pPr>
      <w:r w:rsidRPr="00702B99">
        <w:rPr>
          <w:sz w:val="56"/>
          <w:szCs w:val="56"/>
        </w:rPr>
        <w:t xml:space="preserve"> </w:t>
      </w:r>
    </w:p>
    <w:p w14:paraId="46C51A57" w14:textId="77777777" w:rsidR="00702B99" w:rsidRPr="00702B99" w:rsidRDefault="00702B99" w:rsidP="00702B99">
      <w:pPr>
        <w:spacing w:after="0" w:line="240" w:lineRule="auto"/>
        <w:rPr>
          <w:sz w:val="56"/>
          <w:szCs w:val="56"/>
        </w:rPr>
      </w:pPr>
      <w:r w:rsidRPr="00702B99">
        <w:rPr>
          <w:sz w:val="56"/>
          <w:szCs w:val="56"/>
        </w:rPr>
        <w:t>This framework was not derived by adjusting existing theories to fit anomalies, but by identifying recurring invariant patterns across independent fields of study — geometry, number, natural form, ancient tradition, and cutting</w:t>
      </w:r>
      <w:r w:rsidRPr="00702B99">
        <w:rPr>
          <w:rFonts w:ascii="Cambria Math" w:hAnsi="Cambria Math" w:cs="Cambria Math"/>
          <w:sz w:val="56"/>
          <w:szCs w:val="56"/>
        </w:rPr>
        <w:t>‑</w:t>
      </w:r>
      <w:r w:rsidRPr="00702B99">
        <w:rPr>
          <w:sz w:val="56"/>
          <w:szCs w:val="56"/>
        </w:rPr>
        <w:t>edge physics — and assembling them into a consistent system. Only once the core structure was defined was it cross</w:t>
      </w:r>
      <w:r w:rsidRPr="00702B99">
        <w:rPr>
          <w:rFonts w:ascii="Cambria Math" w:hAnsi="Cambria Math" w:cs="Cambria Math"/>
          <w:sz w:val="56"/>
          <w:szCs w:val="56"/>
        </w:rPr>
        <w:t>‑</w:t>
      </w:r>
      <w:r w:rsidRPr="00702B99">
        <w:rPr>
          <w:sz w:val="56"/>
          <w:szCs w:val="56"/>
        </w:rPr>
        <w:t>referenced with established data, revealing deep alignment without forcing fit to pre</w:t>
      </w:r>
      <w:r w:rsidRPr="00702B99">
        <w:rPr>
          <w:rFonts w:ascii="Cambria Math" w:hAnsi="Cambria Math" w:cs="Cambria Math"/>
          <w:sz w:val="56"/>
          <w:szCs w:val="56"/>
        </w:rPr>
        <w:t>‑</w:t>
      </w:r>
      <w:r w:rsidRPr="00702B99">
        <w:rPr>
          <w:sz w:val="56"/>
          <w:szCs w:val="56"/>
        </w:rPr>
        <w:t>existing paradigms.</w:t>
      </w:r>
    </w:p>
    <w:p w14:paraId="1290481C" w14:textId="77777777" w:rsidR="00702B99" w:rsidRPr="00702B99" w:rsidRDefault="00702B99" w:rsidP="00702B99">
      <w:pPr>
        <w:spacing w:after="0" w:line="240" w:lineRule="auto"/>
        <w:rPr>
          <w:sz w:val="56"/>
          <w:szCs w:val="56"/>
        </w:rPr>
      </w:pPr>
      <w:r w:rsidRPr="00702B99">
        <w:rPr>
          <w:sz w:val="56"/>
          <w:szCs w:val="56"/>
        </w:rPr>
        <w:t xml:space="preserve"> </w:t>
      </w:r>
    </w:p>
    <w:p w14:paraId="442B1F1B" w14:textId="77777777" w:rsidR="00702B99" w:rsidRPr="00702B99" w:rsidRDefault="00702B99" w:rsidP="00702B99">
      <w:pPr>
        <w:spacing w:after="0" w:line="240" w:lineRule="auto"/>
        <w:rPr>
          <w:sz w:val="56"/>
          <w:szCs w:val="56"/>
        </w:rPr>
      </w:pPr>
      <w:r w:rsidRPr="00702B99">
        <w:rPr>
          <w:sz w:val="56"/>
          <w:szCs w:val="56"/>
        </w:rPr>
        <w:t>1.2 Limitations of the Dominant Paradigm</w:t>
      </w:r>
    </w:p>
    <w:p w14:paraId="45552CD8" w14:textId="77777777" w:rsidR="00702B99" w:rsidRPr="00702B99" w:rsidRDefault="00702B99" w:rsidP="00702B99">
      <w:pPr>
        <w:spacing w:after="0" w:line="240" w:lineRule="auto"/>
        <w:rPr>
          <w:sz w:val="56"/>
          <w:szCs w:val="56"/>
        </w:rPr>
      </w:pPr>
      <w:r w:rsidRPr="00702B99">
        <w:rPr>
          <w:sz w:val="56"/>
          <w:szCs w:val="56"/>
        </w:rPr>
        <w:t xml:space="preserve"> </w:t>
      </w:r>
    </w:p>
    <w:p w14:paraId="6FA632BB" w14:textId="77777777" w:rsidR="00702B99" w:rsidRPr="00702B99" w:rsidRDefault="00702B99" w:rsidP="00702B99">
      <w:pPr>
        <w:spacing w:after="0" w:line="240" w:lineRule="auto"/>
        <w:rPr>
          <w:sz w:val="56"/>
          <w:szCs w:val="56"/>
        </w:rPr>
      </w:pPr>
      <w:r w:rsidRPr="00702B99">
        <w:rPr>
          <w:sz w:val="56"/>
          <w:szCs w:val="56"/>
        </w:rPr>
        <w:t>The Standard Model of particle physics and Lambda</w:t>
      </w:r>
      <w:r w:rsidRPr="00702B99">
        <w:rPr>
          <w:rFonts w:ascii="Cambria Math" w:hAnsi="Cambria Math" w:cs="Cambria Math"/>
          <w:sz w:val="56"/>
          <w:szCs w:val="56"/>
        </w:rPr>
        <w:t>‑</w:t>
      </w:r>
      <w:r w:rsidRPr="00702B99">
        <w:rPr>
          <w:sz w:val="56"/>
          <w:szCs w:val="56"/>
        </w:rPr>
        <w:t>Cold Dark Matter (ΛCDM) cosmology are exceptionally effective at describing behaviour within our local observable domain, but are formally incomplete:</w:t>
      </w:r>
    </w:p>
    <w:p w14:paraId="55F52F16" w14:textId="77777777" w:rsidR="00702B99" w:rsidRPr="00702B99" w:rsidRDefault="00702B99" w:rsidP="00702B99">
      <w:pPr>
        <w:spacing w:after="0" w:line="240" w:lineRule="auto"/>
        <w:rPr>
          <w:sz w:val="56"/>
          <w:szCs w:val="56"/>
        </w:rPr>
      </w:pPr>
      <w:r w:rsidRPr="00702B99">
        <w:rPr>
          <w:sz w:val="56"/>
          <w:szCs w:val="56"/>
        </w:rPr>
        <w:t xml:space="preserve"> </w:t>
      </w:r>
    </w:p>
    <w:p w14:paraId="3A1C4246" w14:textId="77777777" w:rsidR="00702B99" w:rsidRPr="00702B99" w:rsidRDefault="00702B99" w:rsidP="00702B99">
      <w:pPr>
        <w:spacing w:after="0" w:line="240" w:lineRule="auto"/>
        <w:rPr>
          <w:sz w:val="56"/>
          <w:szCs w:val="56"/>
        </w:rPr>
      </w:pPr>
      <w:r w:rsidRPr="00702B99">
        <w:rPr>
          <w:sz w:val="56"/>
          <w:szCs w:val="56"/>
        </w:rPr>
        <w:t>- No unification of general relativity and quantum mechanics</w:t>
      </w:r>
    </w:p>
    <w:p w14:paraId="692744C1" w14:textId="77777777" w:rsidR="00702B99" w:rsidRPr="00702B99" w:rsidRDefault="00702B99" w:rsidP="00702B99">
      <w:pPr>
        <w:spacing w:after="0" w:line="240" w:lineRule="auto"/>
        <w:rPr>
          <w:sz w:val="56"/>
          <w:szCs w:val="56"/>
        </w:rPr>
      </w:pPr>
      <w:r w:rsidRPr="00702B99">
        <w:rPr>
          <w:sz w:val="56"/>
          <w:szCs w:val="56"/>
        </w:rPr>
        <w:t>- No confirmed explanation for dark matter, dark energy, or cosmic inflation</w:t>
      </w:r>
    </w:p>
    <w:p w14:paraId="22858B56" w14:textId="77777777" w:rsidR="00702B99" w:rsidRPr="00702B99" w:rsidRDefault="00702B99" w:rsidP="00702B99">
      <w:pPr>
        <w:spacing w:after="0" w:line="240" w:lineRule="auto"/>
        <w:rPr>
          <w:sz w:val="56"/>
          <w:szCs w:val="56"/>
        </w:rPr>
      </w:pPr>
      <w:r w:rsidRPr="00702B99">
        <w:rPr>
          <w:sz w:val="56"/>
          <w:szCs w:val="56"/>
        </w:rPr>
        <w:t>- No account for the origin of symmetry, order, or biological self</w:t>
      </w:r>
      <w:r w:rsidRPr="00702B99">
        <w:rPr>
          <w:rFonts w:ascii="Cambria Math" w:hAnsi="Cambria Math" w:cs="Cambria Math"/>
          <w:sz w:val="56"/>
          <w:szCs w:val="56"/>
        </w:rPr>
        <w:t>‑</w:t>
      </w:r>
      <w:r w:rsidRPr="00702B99">
        <w:rPr>
          <w:sz w:val="56"/>
          <w:szCs w:val="56"/>
        </w:rPr>
        <w:t>organisation</w:t>
      </w:r>
    </w:p>
    <w:p w14:paraId="783F394E" w14:textId="77777777" w:rsidR="00702B99" w:rsidRPr="00702B99" w:rsidRDefault="00702B99" w:rsidP="00702B99">
      <w:pPr>
        <w:spacing w:after="0" w:line="240" w:lineRule="auto"/>
        <w:rPr>
          <w:sz w:val="56"/>
          <w:szCs w:val="56"/>
        </w:rPr>
      </w:pPr>
      <w:r w:rsidRPr="00702B99">
        <w:rPr>
          <w:sz w:val="56"/>
          <w:szCs w:val="56"/>
        </w:rPr>
        <w:t>- No consistent integration of consciousness, scale</w:t>
      </w:r>
      <w:r w:rsidRPr="00702B99">
        <w:rPr>
          <w:rFonts w:ascii="Cambria Math" w:hAnsi="Cambria Math" w:cs="Cambria Math"/>
          <w:sz w:val="56"/>
          <w:szCs w:val="56"/>
        </w:rPr>
        <w:t>‑</w:t>
      </w:r>
      <w:r w:rsidRPr="00702B99">
        <w:rPr>
          <w:sz w:val="56"/>
          <w:szCs w:val="56"/>
        </w:rPr>
        <w:t>invariance, or non</w:t>
      </w:r>
      <w:r w:rsidRPr="00702B99">
        <w:rPr>
          <w:rFonts w:ascii="Cambria Math" w:hAnsi="Cambria Math" w:cs="Cambria Math"/>
          <w:sz w:val="56"/>
          <w:szCs w:val="56"/>
        </w:rPr>
        <w:t>‑</w:t>
      </w:r>
      <w:r w:rsidRPr="00702B99">
        <w:rPr>
          <w:sz w:val="56"/>
          <w:szCs w:val="56"/>
        </w:rPr>
        <w:t>local correlation</w:t>
      </w:r>
    </w:p>
    <w:p w14:paraId="2C866816" w14:textId="77777777" w:rsidR="00702B99" w:rsidRPr="00702B99" w:rsidRDefault="00702B99" w:rsidP="00702B99">
      <w:pPr>
        <w:spacing w:after="0" w:line="240" w:lineRule="auto"/>
        <w:rPr>
          <w:sz w:val="56"/>
          <w:szCs w:val="56"/>
        </w:rPr>
      </w:pPr>
      <w:r w:rsidRPr="00702B99">
        <w:rPr>
          <w:sz w:val="56"/>
          <w:szCs w:val="56"/>
        </w:rPr>
        <w:t>- Reliance on probabilistic description at quantum scales, interpreted as fundamental randomness</w:t>
      </w:r>
    </w:p>
    <w:p w14:paraId="3B53EC7C" w14:textId="77777777" w:rsidR="00702B99" w:rsidRPr="00702B99" w:rsidRDefault="00702B99" w:rsidP="00702B99">
      <w:pPr>
        <w:spacing w:after="0" w:line="240" w:lineRule="auto"/>
        <w:rPr>
          <w:sz w:val="56"/>
          <w:szCs w:val="56"/>
        </w:rPr>
      </w:pPr>
      <w:r w:rsidRPr="00702B99">
        <w:rPr>
          <w:sz w:val="56"/>
          <w:szCs w:val="56"/>
        </w:rPr>
        <w:t xml:space="preserve"> </w:t>
      </w:r>
    </w:p>
    <w:p w14:paraId="1DA41862" w14:textId="77777777" w:rsidR="00702B99" w:rsidRPr="00702B99" w:rsidRDefault="00702B99" w:rsidP="00702B99">
      <w:pPr>
        <w:spacing w:after="0" w:line="240" w:lineRule="auto"/>
        <w:rPr>
          <w:sz w:val="56"/>
          <w:szCs w:val="56"/>
        </w:rPr>
      </w:pPr>
      <w:r w:rsidRPr="00702B99">
        <w:rPr>
          <w:sz w:val="56"/>
          <w:szCs w:val="56"/>
        </w:rPr>
        <w:t>This work posits these gaps are not temporary omissions awaiting new data, but structural limits: current models are constructed to describe the behaviour of the fracture, not the architecture of the unbroken whole.</w:t>
      </w:r>
    </w:p>
    <w:p w14:paraId="3B481815" w14:textId="77777777" w:rsidR="00702B99" w:rsidRPr="00702B99" w:rsidRDefault="00702B99" w:rsidP="00702B99">
      <w:pPr>
        <w:spacing w:after="0" w:line="240" w:lineRule="auto"/>
        <w:rPr>
          <w:sz w:val="56"/>
          <w:szCs w:val="56"/>
        </w:rPr>
      </w:pPr>
      <w:r w:rsidRPr="00702B99">
        <w:rPr>
          <w:sz w:val="56"/>
          <w:szCs w:val="56"/>
        </w:rPr>
        <w:t xml:space="preserve"> </w:t>
      </w:r>
    </w:p>
    <w:p w14:paraId="57D0A51C" w14:textId="77777777" w:rsidR="00702B99" w:rsidRPr="00702B99" w:rsidRDefault="00702B99" w:rsidP="00702B99">
      <w:pPr>
        <w:spacing w:after="0" w:line="240" w:lineRule="auto"/>
        <w:rPr>
          <w:sz w:val="56"/>
          <w:szCs w:val="56"/>
        </w:rPr>
      </w:pPr>
      <w:r w:rsidRPr="00702B99">
        <w:rPr>
          <w:sz w:val="56"/>
          <w:szCs w:val="56"/>
        </w:rPr>
        <w:t> </w:t>
      </w:r>
    </w:p>
    <w:p w14:paraId="7A5B07F2" w14:textId="77777777" w:rsidR="00702B99" w:rsidRPr="00702B99" w:rsidRDefault="00702B99" w:rsidP="00702B99">
      <w:pPr>
        <w:spacing w:after="0" w:line="240" w:lineRule="auto"/>
        <w:rPr>
          <w:sz w:val="56"/>
          <w:szCs w:val="56"/>
        </w:rPr>
      </w:pPr>
      <w:r w:rsidRPr="00702B99">
        <w:rPr>
          <w:sz w:val="56"/>
          <w:szCs w:val="56"/>
        </w:rPr>
        <w:t xml:space="preserve"> </w:t>
      </w:r>
    </w:p>
    <w:p w14:paraId="114CDAE2" w14:textId="77777777" w:rsidR="00702B99" w:rsidRPr="00702B99" w:rsidRDefault="00702B99" w:rsidP="00702B99">
      <w:pPr>
        <w:spacing w:after="0" w:line="240" w:lineRule="auto"/>
        <w:rPr>
          <w:sz w:val="56"/>
          <w:szCs w:val="56"/>
        </w:rPr>
      </w:pPr>
      <w:r w:rsidRPr="00702B99">
        <w:rPr>
          <w:sz w:val="56"/>
          <w:szCs w:val="56"/>
        </w:rPr>
        <w:t>2. THE UNFRACTURED LATTICE: FUNDAMENTAL ARCHITECTURE</w:t>
      </w:r>
    </w:p>
    <w:p w14:paraId="4C75CF44" w14:textId="77777777" w:rsidR="00702B99" w:rsidRPr="00702B99" w:rsidRDefault="00702B99" w:rsidP="00702B99">
      <w:pPr>
        <w:spacing w:after="0" w:line="240" w:lineRule="auto"/>
        <w:rPr>
          <w:sz w:val="56"/>
          <w:szCs w:val="56"/>
        </w:rPr>
      </w:pPr>
      <w:r w:rsidRPr="00702B99">
        <w:rPr>
          <w:sz w:val="56"/>
          <w:szCs w:val="56"/>
        </w:rPr>
        <w:t xml:space="preserve"> </w:t>
      </w:r>
    </w:p>
    <w:p w14:paraId="5E9D4243" w14:textId="77777777" w:rsidR="00702B99" w:rsidRPr="00702B99" w:rsidRDefault="00702B99" w:rsidP="00702B99">
      <w:pPr>
        <w:spacing w:after="0" w:line="240" w:lineRule="auto"/>
        <w:rPr>
          <w:sz w:val="56"/>
          <w:szCs w:val="56"/>
        </w:rPr>
      </w:pPr>
      <w:r w:rsidRPr="00702B99">
        <w:rPr>
          <w:sz w:val="56"/>
          <w:szCs w:val="56"/>
        </w:rPr>
        <w:t>2.1 Primary Building Block: Toroidal Intersection</w:t>
      </w:r>
    </w:p>
    <w:p w14:paraId="5203E705" w14:textId="77777777" w:rsidR="00702B99" w:rsidRPr="00702B99" w:rsidRDefault="00702B99" w:rsidP="00702B99">
      <w:pPr>
        <w:spacing w:after="0" w:line="240" w:lineRule="auto"/>
        <w:rPr>
          <w:sz w:val="56"/>
          <w:szCs w:val="56"/>
        </w:rPr>
      </w:pPr>
      <w:r w:rsidRPr="00702B99">
        <w:rPr>
          <w:sz w:val="56"/>
          <w:szCs w:val="56"/>
        </w:rPr>
        <w:t xml:space="preserve"> </w:t>
      </w:r>
    </w:p>
    <w:p w14:paraId="7AC28D1E" w14:textId="77777777" w:rsidR="00702B99" w:rsidRPr="00702B99" w:rsidRDefault="00702B99" w:rsidP="00702B99">
      <w:pPr>
        <w:spacing w:after="0" w:line="240" w:lineRule="auto"/>
        <w:rPr>
          <w:sz w:val="56"/>
          <w:szCs w:val="56"/>
        </w:rPr>
      </w:pPr>
      <w:r w:rsidRPr="00702B99">
        <w:rPr>
          <w:sz w:val="56"/>
          <w:szCs w:val="56"/>
        </w:rPr>
        <w:t>The fundamental substrate of reality is not “empty space” or discrete particles, but interpenetrating, coherently rotating toroidal fields. Where these fields intersect at harmonic angles of 36° and 72° — the pentagonal symmetry ratio — they form the 3D Flower of Life: a lattice of overlapping spheres whose intersection points define every regular and semi</w:t>
      </w:r>
      <w:r w:rsidRPr="00702B99">
        <w:rPr>
          <w:rFonts w:ascii="Cambria Math" w:hAnsi="Cambria Math" w:cs="Cambria Math"/>
          <w:sz w:val="56"/>
          <w:szCs w:val="56"/>
        </w:rPr>
        <w:t>‑</w:t>
      </w:r>
      <w:r w:rsidRPr="00702B99">
        <w:rPr>
          <w:sz w:val="56"/>
          <w:szCs w:val="56"/>
        </w:rPr>
        <w:t>regular polyhedron.</w:t>
      </w:r>
    </w:p>
    <w:p w14:paraId="14ACC418" w14:textId="77777777" w:rsidR="00702B99" w:rsidRPr="00702B99" w:rsidRDefault="00702B99" w:rsidP="00702B99">
      <w:pPr>
        <w:spacing w:after="0" w:line="240" w:lineRule="auto"/>
        <w:rPr>
          <w:sz w:val="56"/>
          <w:szCs w:val="56"/>
        </w:rPr>
      </w:pPr>
      <w:r w:rsidRPr="00702B99">
        <w:rPr>
          <w:sz w:val="56"/>
          <w:szCs w:val="56"/>
        </w:rPr>
        <w:t xml:space="preserve"> </w:t>
      </w:r>
    </w:p>
    <w:p w14:paraId="42EB7A80" w14:textId="77777777" w:rsidR="00702B99" w:rsidRPr="00702B99" w:rsidRDefault="00702B99" w:rsidP="00702B99">
      <w:pPr>
        <w:spacing w:after="0" w:line="240" w:lineRule="auto"/>
        <w:rPr>
          <w:sz w:val="56"/>
          <w:szCs w:val="56"/>
        </w:rPr>
      </w:pPr>
      <w:r w:rsidRPr="00702B99">
        <w:rPr>
          <w:sz w:val="56"/>
          <w:szCs w:val="56"/>
        </w:rPr>
        <w:t>This geometry is mathematically complete: it is non</w:t>
      </w:r>
      <w:r w:rsidRPr="00702B99">
        <w:rPr>
          <w:rFonts w:ascii="Cambria Math" w:hAnsi="Cambria Math" w:cs="Cambria Math"/>
          <w:sz w:val="56"/>
          <w:szCs w:val="56"/>
        </w:rPr>
        <w:t>‑</w:t>
      </w:r>
      <w:r w:rsidRPr="00702B99">
        <w:rPr>
          <w:sz w:val="56"/>
          <w:szCs w:val="56"/>
        </w:rPr>
        <w:t>random, scale</w:t>
      </w:r>
      <w:r w:rsidRPr="00702B99">
        <w:rPr>
          <w:rFonts w:ascii="Cambria Math" w:hAnsi="Cambria Math" w:cs="Cambria Math"/>
          <w:sz w:val="56"/>
          <w:szCs w:val="56"/>
        </w:rPr>
        <w:t>‑</w:t>
      </w:r>
      <w:r w:rsidRPr="00702B99">
        <w:rPr>
          <w:sz w:val="56"/>
          <w:szCs w:val="56"/>
        </w:rPr>
        <w:t>invariant, and self</w:t>
      </w:r>
      <w:r w:rsidRPr="00702B99">
        <w:rPr>
          <w:rFonts w:ascii="Cambria Math" w:hAnsi="Cambria Math" w:cs="Cambria Math"/>
          <w:sz w:val="56"/>
          <w:szCs w:val="56"/>
        </w:rPr>
        <w:t>‑</w:t>
      </w:r>
      <w:r w:rsidRPr="00702B99">
        <w:rPr>
          <w:sz w:val="56"/>
          <w:szCs w:val="56"/>
        </w:rPr>
        <w:t>sustaining. Toroidal flow is the only closed dynamic system that maintains continuous circulation without loss of coherence — a property observed in magnetic fields, fluid vortices, plasma structures, biological energy fields, and galactic rotation.</w:t>
      </w:r>
    </w:p>
    <w:p w14:paraId="5EC759AA" w14:textId="77777777" w:rsidR="00702B99" w:rsidRPr="00702B99" w:rsidRDefault="00702B99" w:rsidP="00702B99">
      <w:pPr>
        <w:spacing w:after="0" w:line="240" w:lineRule="auto"/>
        <w:rPr>
          <w:sz w:val="56"/>
          <w:szCs w:val="56"/>
        </w:rPr>
      </w:pPr>
      <w:r w:rsidRPr="00702B99">
        <w:rPr>
          <w:sz w:val="56"/>
          <w:szCs w:val="56"/>
        </w:rPr>
        <w:t xml:space="preserve"> </w:t>
      </w:r>
    </w:p>
    <w:p w14:paraId="20C7AE72" w14:textId="77777777" w:rsidR="00702B99" w:rsidRPr="00702B99" w:rsidRDefault="00702B99" w:rsidP="00702B99">
      <w:pPr>
        <w:spacing w:after="0" w:line="240" w:lineRule="auto"/>
        <w:rPr>
          <w:sz w:val="56"/>
          <w:szCs w:val="56"/>
        </w:rPr>
      </w:pPr>
      <w:r w:rsidRPr="00702B99">
        <w:rPr>
          <w:sz w:val="56"/>
          <w:szCs w:val="56"/>
        </w:rPr>
        <w:t>2.2 The Dodecahedral Unit: Structure and Connectivity</w:t>
      </w:r>
    </w:p>
    <w:p w14:paraId="277BFD2B" w14:textId="77777777" w:rsidR="00702B99" w:rsidRPr="00702B99" w:rsidRDefault="00702B99" w:rsidP="00702B99">
      <w:pPr>
        <w:spacing w:after="0" w:line="240" w:lineRule="auto"/>
        <w:rPr>
          <w:sz w:val="56"/>
          <w:szCs w:val="56"/>
        </w:rPr>
      </w:pPr>
      <w:r w:rsidRPr="00702B99">
        <w:rPr>
          <w:sz w:val="56"/>
          <w:szCs w:val="56"/>
        </w:rPr>
        <w:t xml:space="preserve"> </w:t>
      </w:r>
    </w:p>
    <w:p w14:paraId="5AAC2579" w14:textId="77777777" w:rsidR="00702B99" w:rsidRPr="00702B99" w:rsidRDefault="00702B99" w:rsidP="00702B99">
      <w:pPr>
        <w:spacing w:after="0" w:line="240" w:lineRule="auto"/>
        <w:rPr>
          <w:sz w:val="56"/>
          <w:szCs w:val="56"/>
        </w:rPr>
      </w:pPr>
      <w:r w:rsidRPr="00702B99">
        <w:rPr>
          <w:sz w:val="56"/>
          <w:szCs w:val="56"/>
        </w:rPr>
        <w:t>The regular dodecahedron — 12 pentagonal faces, 20 vertices, 30 edges — is identified as the primary repeating structural unit of the cosmos. It is the only Platonic solid whose faces are pentagons, the geometric expression of the golden ratio (Φ ≈ 1.618), the universal scaling constant found across all natural systems.</w:t>
      </w:r>
    </w:p>
    <w:p w14:paraId="19267E68" w14:textId="77777777" w:rsidR="00702B99" w:rsidRPr="00702B99" w:rsidRDefault="00702B99" w:rsidP="00702B99">
      <w:pPr>
        <w:spacing w:after="0" w:line="240" w:lineRule="auto"/>
        <w:rPr>
          <w:sz w:val="56"/>
          <w:szCs w:val="56"/>
        </w:rPr>
      </w:pPr>
      <w:r w:rsidRPr="00702B99">
        <w:rPr>
          <w:sz w:val="56"/>
          <w:szCs w:val="56"/>
        </w:rPr>
        <w:t xml:space="preserve"> </w:t>
      </w:r>
    </w:p>
    <w:p w14:paraId="74CC2163" w14:textId="77777777" w:rsidR="00702B99" w:rsidRPr="00702B99" w:rsidRDefault="00702B99" w:rsidP="00702B99">
      <w:pPr>
        <w:spacing w:after="0" w:line="240" w:lineRule="auto"/>
        <w:rPr>
          <w:sz w:val="56"/>
          <w:szCs w:val="56"/>
        </w:rPr>
      </w:pPr>
      <w:r w:rsidRPr="00702B99">
        <w:rPr>
          <w:sz w:val="56"/>
          <w:szCs w:val="56"/>
        </w:rPr>
        <w:t>2.2.1 Nested Symmetry</w:t>
      </w:r>
    </w:p>
    <w:p w14:paraId="5629C95A" w14:textId="77777777" w:rsidR="00702B99" w:rsidRPr="00702B99" w:rsidRDefault="00702B99" w:rsidP="00702B99">
      <w:pPr>
        <w:spacing w:after="0" w:line="240" w:lineRule="auto"/>
        <w:rPr>
          <w:sz w:val="56"/>
          <w:szCs w:val="56"/>
        </w:rPr>
      </w:pPr>
      <w:r w:rsidRPr="00702B99">
        <w:rPr>
          <w:sz w:val="56"/>
          <w:szCs w:val="56"/>
        </w:rPr>
        <w:t xml:space="preserve"> </w:t>
      </w:r>
    </w:p>
    <w:p w14:paraId="1C1E5B3D" w14:textId="77777777" w:rsidR="00702B99" w:rsidRPr="00702B99" w:rsidRDefault="00702B99" w:rsidP="00702B99">
      <w:pPr>
        <w:spacing w:after="0" w:line="240" w:lineRule="auto"/>
        <w:rPr>
          <w:sz w:val="56"/>
          <w:szCs w:val="56"/>
        </w:rPr>
      </w:pPr>
      <w:r w:rsidRPr="00702B99">
        <w:rPr>
          <w:sz w:val="56"/>
          <w:szCs w:val="56"/>
        </w:rPr>
        <w:t>The dodecahedron recursively contains all other Platonic solids in perfect geometric alignment:</w:t>
      </w:r>
    </w:p>
    <w:p w14:paraId="539EE8F5" w14:textId="77777777" w:rsidR="00702B99" w:rsidRPr="00702B99" w:rsidRDefault="00702B99" w:rsidP="00702B99">
      <w:pPr>
        <w:spacing w:after="0" w:line="240" w:lineRule="auto"/>
        <w:rPr>
          <w:sz w:val="56"/>
          <w:szCs w:val="56"/>
        </w:rPr>
      </w:pPr>
      <w:r w:rsidRPr="00702B99">
        <w:rPr>
          <w:sz w:val="56"/>
          <w:szCs w:val="56"/>
        </w:rPr>
        <w:t xml:space="preserve"> </w:t>
      </w:r>
    </w:p>
    <w:p w14:paraId="125BE8E1" w14:textId="77777777" w:rsidR="00702B99" w:rsidRPr="00702B99" w:rsidRDefault="00702B99" w:rsidP="00702B99">
      <w:pPr>
        <w:spacing w:after="0" w:line="240" w:lineRule="auto"/>
        <w:rPr>
          <w:sz w:val="56"/>
          <w:szCs w:val="56"/>
        </w:rPr>
      </w:pPr>
      <w:r w:rsidRPr="00702B99">
        <w:rPr>
          <w:sz w:val="56"/>
          <w:szCs w:val="56"/>
        </w:rPr>
        <w:t>- Tetrahedron inscribed within vertices</w:t>
      </w:r>
    </w:p>
    <w:p w14:paraId="6B01CC76" w14:textId="77777777" w:rsidR="00702B99" w:rsidRPr="00702B99" w:rsidRDefault="00702B99" w:rsidP="00702B99">
      <w:pPr>
        <w:spacing w:after="0" w:line="240" w:lineRule="auto"/>
        <w:rPr>
          <w:sz w:val="56"/>
          <w:szCs w:val="56"/>
        </w:rPr>
      </w:pPr>
      <w:r w:rsidRPr="00702B99">
        <w:rPr>
          <w:sz w:val="56"/>
          <w:szCs w:val="56"/>
        </w:rPr>
        <w:t>- Cube and octahedron as duals aligned to edges</w:t>
      </w:r>
    </w:p>
    <w:p w14:paraId="3F0DCB12" w14:textId="77777777" w:rsidR="00702B99" w:rsidRPr="00702B99" w:rsidRDefault="00702B99" w:rsidP="00702B99">
      <w:pPr>
        <w:spacing w:after="0" w:line="240" w:lineRule="auto"/>
        <w:rPr>
          <w:sz w:val="56"/>
          <w:szCs w:val="56"/>
        </w:rPr>
      </w:pPr>
      <w:r w:rsidRPr="00702B99">
        <w:rPr>
          <w:sz w:val="56"/>
          <w:szCs w:val="56"/>
        </w:rPr>
        <w:t>- Icosahedron inscribed within face centres</w:t>
      </w:r>
    </w:p>
    <w:p w14:paraId="0F34434A" w14:textId="77777777" w:rsidR="00702B99" w:rsidRPr="00702B99" w:rsidRDefault="00702B99" w:rsidP="00702B99">
      <w:pPr>
        <w:spacing w:after="0" w:line="240" w:lineRule="auto"/>
        <w:rPr>
          <w:sz w:val="56"/>
          <w:szCs w:val="56"/>
        </w:rPr>
      </w:pPr>
      <w:r w:rsidRPr="00702B99">
        <w:rPr>
          <w:sz w:val="56"/>
          <w:szCs w:val="56"/>
        </w:rPr>
        <w:t>- Self</w:t>
      </w:r>
      <w:r w:rsidRPr="00702B99">
        <w:rPr>
          <w:rFonts w:ascii="Cambria Math" w:hAnsi="Cambria Math" w:cs="Cambria Math"/>
          <w:sz w:val="56"/>
          <w:szCs w:val="56"/>
        </w:rPr>
        <w:t>‑</w:t>
      </w:r>
      <w:r w:rsidRPr="00702B99">
        <w:rPr>
          <w:sz w:val="56"/>
          <w:szCs w:val="56"/>
        </w:rPr>
        <w:t>similar nested dodecahedra extending infinitely inward and outward</w:t>
      </w:r>
    </w:p>
    <w:p w14:paraId="630627E0" w14:textId="77777777" w:rsidR="00702B99" w:rsidRPr="00702B99" w:rsidRDefault="00702B99" w:rsidP="00702B99">
      <w:pPr>
        <w:spacing w:after="0" w:line="240" w:lineRule="auto"/>
        <w:rPr>
          <w:sz w:val="56"/>
          <w:szCs w:val="56"/>
        </w:rPr>
      </w:pPr>
      <w:r w:rsidRPr="00702B99">
        <w:rPr>
          <w:sz w:val="56"/>
          <w:szCs w:val="56"/>
        </w:rPr>
        <w:t xml:space="preserve"> </w:t>
      </w:r>
    </w:p>
    <w:p w14:paraId="7E34ACD7" w14:textId="77777777" w:rsidR="00702B99" w:rsidRPr="00702B99" w:rsidRDefault="00702B99" w:rsidP="00702B99">
      <w:pPr>
        <w:spacing w:after="0" w:line="240" w:lineRule="auto"/>
        <w:rPr>
          <w:sz w:val="56"/>
          <w:szCs w:val="56"/>
        </w:rPr>
      </w:pPr>
      <w:r w:rsidRPr="00702B99">
        <w:rPr>
          <w:sz w:val="56"/>
          <w:szCs w:val="56"/>
        </w:rPr>
        <w:t xml:space="preserve">This nested hierarchy means the same structural rules apply at every scale — from subatomic particles to galactic </w:t>
      </w:r>
      <w:proofErr w:type="spellStart"/>
      <w:r w:rsidRPr="00702B99">
        <w:rPr>
          <w:sz w:val="56"/>
          <w:szCs w:val="56"/>
        </w:rPr>
        <w:t>superclusters</w:t>
      </w:r>
      <w:proofErr w:type="spellEnd"/>
      <w:r w:rsidRPr="00702B99">
        <w:rPr>
          <w:sz w:val="56"/>
          <w:szCs w:val="56"/>
        </w:rPr>
        <w:t>.</w:t>
      </w:r>
    </w:p>
    <w:p w14:paraId="45D7A699" w14:textId="77777777" w:rsidR="00702B99" w:rsidRPr="00702B99" w:rsidRDefault="00702B99" w:rsidP="00702B99">
      <w:pPr>
        <w:spacing w:after="0" w:line="240" w:lineRule="auto"/>
        <w:rPr>
          <w:sz w:val="56"/>
          <w:szCs w:val="56"/>
        </w:rPr>
      </w:pPr>
      <w:r w:rsidRPr="00702B99">
        <w:rPr>
          <w:sz w:val="56"/>
          <w:szCs w:val="56"/>
        </w:rPr>
        <w:t xml:space="preserve"> </w:t>
      </w:r>
    </w:p>
    <w:p w14:paraId="7D1F0409" w14:textId="77777777" w:rsidR="00702B99" w:rsidRPr="00702B99" w:rsidRDefault="00702B99" w:rsidP="00702B99">
      <w:pPr>
        <w:spacing w:after="0" w:line="240" w:lineRule="auto"/>
        <w:rPr>
          <w:sz w:val="56"/>
          <w:szCs w:val="56"/>
        </w:rPr>
      </w:pPr>
      <w:r w:rsidRPr="00702B99">
        <w:rPr>
          <w:sz w:val="56"/>
          <w:szCs w:val="56"/>
        </w:rPr>
        <w:t>2.2.2 The 12</w:t>
      </w:r>
      <w:r w:rsidRPr="00702B99">
        <w:rPr>
          <w:rFonts w:ascii="Cambria Math" w:hAnsi="Cambria Math" w:cs="Cambria Math"/>
          <w:sz w:val="56"/>
          <w:szCs w:val="56"/>
        </w:rPr>
        <w:t>‑</w:t>
      </w:r>
      <w:r w:rsidRPr="00702B99">
        <w:rPr>
          <w:sz w:val="56"/>
          <w:szCs w:val="56"/>
        </w:rPr>
        <w:t>Face Vortex Network</w:t>
      </w:r>
    </w:p>
    <w:p w14:paraId="29EABFE9" w14:textId="77777777" w:rsidR="00702B99" w:rsidRPr="00702B99" w:rsidRDefault="00702B99" w:rsidP="00702B99">
      <w:pPr>
        <w:spacing w:after="0" w:line="240" w:lineRule="auto"/>
        <w:rPr>
          <w:sz w:val="56"/>
          <w:szCs w:val="56"/>
        </w:rPr>
      </w:pPr>
      <w:r w:rsidRPr="00702B99">
        <w:rPr>
          <w:sz w:val="56"/>
          <w:szCs w:val="56"/>
        </w:rPr>
        <w:t xml:space="preserve"> </w:t>
      </w:r>
    </w:p>
    <w:p w14:paraId="2DD1240A" w14:textId="77777777" w:rsidR="00702B99" w:rsidRPr="00702B99" w:rsidRDefault="00702B99" w:rsidP="00702B99">
      <w:pPr>
        <w:spacing w:after="0" w:line="240" w:lineRule="auto"/>
        <w:rPr>
          <w:sz w:val="56"/>
          <w:szCs w:val="56"/>
        </w:rPr>
      </w:pPr>
      <w:r w:rsidRPr="00702B99">
        <w:rPr>
          <w:sz w:val="56"/>
          <w:szCs w:val="56"/>
        </w:rPr>
        <w:t>Each of the dodecahedron’s 12 pentagonal faces acts as a bidirectional resonant vortex portal, linking exactly to the corresponding face of an adjacent dodecahedral unit. This creates an infinite web where every unit is connected to 12 neighbours, forming a coherent lattice that spirals without tangling or destructive interference.</w:t>
      </w:r>
    </w:p>
    <w:p w14:paraId="4B6057AB" w14:textId="77777777" w:rsidR="00702B99" w:rsidRPr="00702B99" w:rsidRDefault="00702B99" w:rsidP="00702B99">
      <w:pPr>
        <w:spacing w:after="0" w:line="240" w:lineRule="auto"/>
        <w:rPr>
          <w:sz w:val="56"/>
          <w:szCs w:val="56"/>
        </w:rPr>
      </w:pPr>
      <w:r w:rsidRPr="00702B99">
        <w:rPr>
          <w:sz w:val="56"/>
          <w:szCs w:val="56"/>
        </w:rPr>
        <w:t xml:space="preserve"> </w:t>
      </w:r>
    </w:p>
    <w:p w14:paraId="4A101243" w14:textId="77777777" w:rsidR="00702B99" w:rsidRPr="00702B99" w:rsidRDefault="00702B99" w:rsidP="00702B99">
      <w:pPr>
        <w:spacing w:after="0" w:line="240" w:lineRule="auto"/>
        <w:rPr>
          <w:sz w:val="56"/>
          <w:szCs w:val="56"/>
        </w:rPr>
      </w:pPr>
      <w:r w:rsidRPr="00702B99">
        <w:rPr>
          <w:sz w:val="56"/>
          <w:szCs w:val="56"/>
        </w:rPr>
        <w:t>Archaeological Cross</w:t>
      </w:r>
      <w:r w:rsidRPr="00702B99">
        <w:rPr>
          <w:rFonts w:ascii="Cambria Math" w:hAnsi="Cambria Math" w:cs="Cambria Math"/>
          <w:sz w:val="56"/>
          <w:szCs w:val="56"/>
        </w:rPr>
        <w:t>‑</w:t>
      </w:r>
      <w:r w:rsidRPr="00702B99">
        <w:rPr>
          <w:sz w:val="56"/>
          <w:szCs w:val="56"/>
        </w:rPr>
        <w:t>Reference: The Roman Dodecahedron — over 100 examples found across Europe and West Asia, dated 100–400</w:t>
      </w:r>
      <w:r w:rsidRPr="00702B99">
        <w:rPr>
          <w:rFonts w:ascii="Arial" w:hAnsi="Arial" w:cs="Arial"/>
          <w:sz w:val="56"/>
          <w:szCs w:val="56"/>
        </w:rPr>
        <w:t> </w:t>
      </w:r>
      <w:r w:rsidRPr="00702B99">
        <w:rPr>
          <w:sz w:val="56"/>
          <w:szCs w:val="56"/>
        </w:rPr>
        <w:t>CE — consists of a hollow dodecahedral frame with circular openings at each face and vertex. No mainstream function has gained consensus; this framework identifies it as a scaled physical model or resonant interface of the fundamental lattice unit. Similar dodecahedral and 12</w:t>
      </w:r>
      <w:r w:rsidRPr="00702B99">
        <w:rPr>
          <w:rFonts w:ascii="Cambria Math" w:hAnsi="Cambria Math" w:cs="Cambria Math"/>
          <w:sz w:val="56"/>
          <w:szCs w:val="56"/>
        </w:rPr>
        <w:t>‑</w:t>
      </w:r>
      <w:r w:rsidRPr="00702B99">
        <w:rPr>
          <w:sz w:val="56"/>
          <w:szCs w:val="56"/>
        </w:rPr>
        <w:t>pointed symbols appear in Neolithic petroglyphs, Phoenician amulets, and Tibetan mandalas.</w:t>
      </w:r>
    </w:p>
    <w:p w14:paraId="659977B1" w14:textId="77777777" w:rsidR="00702B99" w:rsidRPr="00702B99" w:rsidRDefault="00702B99" w:rsidP="00702B99">
      <w:pPr>
        <w:spacing w:after="0" w:line="240" w:lineRule="auto"/>
        <w:rPr>
          <w:sz w:val="56"/>
          <w:szCs w:val="56"/>
        </w:rPr>
      </w:pPr>
      <w:r w:rsidRPr="00702B99">
        <w:rPr>
          <w:sz w:val="56"/>
          <w:szCs w:val="56"/>
        </w:rPr>
        <w:t xml:space="preserve"> </w:t>
      </w:r>
    </w:p>
    <w:p w14:paraId="4B91BBF5" w14:textId="77777777" w:rsidR="00702B99" w:rsidRPr="00702B99" w:rsidRDefault="00702B99" w:rsidP="00702B99">
      <w:pPr>
        <w:spacing w:after="0" w:line="240" w:lineRule="auto"/>
        <w:rPr>
          <w:sz w:val="56"/>
          <w:szCs w:val="56"/>
        </w:rPr>
      </w:pPr>
      <w:r w:rsidRPr="00702B99">
        <w:rPr>
          <w:sz w:val="56"/>
          <w:szCs w:val="56"/>
        </w:rPr>
        <w:t>2.3 Perspective Multiplicity: “Empty Space” as Overlapping Reality</w:t>
      </w:r>
    </w:p>
    <w:p w14:paraId="30E48D1B" w14:textId="77777777" w:rsidR="00702B99" w:rsidRPr="00702B99" w:rsidRDefault="00702B99" w:rsidP="00702B99">
      <w:pPr>
        <w:spacing w:after="0" w:line="240" w:lineRule="auto"/>
        <w:rPr>
          <w:sz w:val="56"/>
          <w:szCs w:val="56"/>
        </w:rPr>
      </w:pPr>
      <w:r w:rsidRPr="00702B99">
        <w:rPr>
          <w:sz w:val="56"/>
          <w:szCs w:val="56"/>
        </w:rPr>
        <w:t xml:space="preserve"> </w:t>
      </w:r>
    </w:p>
    <w:p w14:paraId="4B061C40" w14:textId="77777777" w:rsidR="00702B99" w:rsidRPr="00702B99" w:rsidRDefault="00702B99" w:rsidP="00702B99">
      <w:pPr>
        <w:spacing w:after="0" w:line="240" w:lineRule="auto"/>
        <w:rPr>
          <w:sz w:val="56"/>
          <w:szCs w:val="56"/>
        </w:rPr>
      </w:pPr>
      <w:r w:rsidRPr="00702B99">
        <w:rPr>
          <w:sz w:val="56"/>
          <w:szCs w:val="56"/>
        </w:rPr>
        <w:t>The lattice has no absolute fixed centre. Shifting the observer’s geometric alignment or resonant focus establishes a new apparent centre, from which the surrounding structure appears as a distinct, coherent domain with its own reference frame and physical constants.</w:t>
      </w:r>
    </w:p>
    <w:p w14:paraId="44769C1D" w14:textId="77777777" w:rsidR="00702B99" w:rsidRPr="00702B99" w:rsidRDefault="00702B99" w:rsidP="00702B99">
      <w:pPr>
        <w:spacing w:after="0" w:line="240" w:lineRule="auto"/>
        <w:rPr>
          <w:sz w:val="56"/>
          <w:szCs w:val="56"/>
        </w:rPr>
      </w:pPr>
      <w:r w:rsidRPr="00702B99">
        <w:rPr>
          <w:sz w:val="56"/>
          <w:szCs w:val="56"/>
        </w:rPr>
        <w:t xml:space="preserve"> </w:t>
      </w:r>
    </w:p>
    <w:p w14:paraId="154FEEB6" w14:textId="77777777" w:rsidR="00702B99" w:rsidRPr="00702B99" w:rsidRDefault="00702B99" w:rsidP="00702B99">
      <w:pPr>
        <w:spacing w:after="0" w:line="240" w:lineRule="auto"/>
        <w:rPr>
          <w:sz w:val="56"/>
          <w:szCs w:val="56"/>
        </w:rPr>
      </w:pPr>
      <w:r w:rsidRPr="00702B99">
        <w:rPr>
          <w:sz w:val="56"/>
          <w:szCs w:val="56"/>
        </w:rPr>
        <w:t>What is conventionally described as:</w:t>
      </w:r>
    </w:p>
    <w:p w14:paraId="36857E5B" w14:textId="77777777" w:rsidR="00702B99" w:rsidRPr="00702B99" w:rsidRDefault="00702B99" w:rsidP="00702B99">
      <w:pPr>
        <w:spacing w:after="0" w:line="240" w:lineRule="auto"/>
        <w:rPr>
          <w:sz w:val="56"/>
          <w:szCs w:val="56"/>
        </w:rPr>
      </w:pPr>
      <w:r w:rsidRPr="00702B99">
        <w:rPr>
          <w:sz w:val="56"/>
          <w:szCs w:val="56"/>
        </w:rPr>
        <w:t xml:space="preserve"> </w:t>
      </w:r>
    </w:p>
    <w:p w14:paraId="3A4D326A" w14:textId="77777777" w:rsidR="00702B99" w:rsidRPr="00702B99" w:rsidRDefault="00702B99" w:rsidP="00702B99">
      <w:pPr>
        <w:spacing w:after="0" w:line="240" w:lineRule="auto"/>
        <w:rPr>
          <w:sz w:val="56"/>
          <w:szCs w:val="56"/>
        </w:rPr>
      </w:pPr>
      <w:r w:rsidRPr="00702B99">
        <w:rPr>
          <w:sz w:val="56"/>
          <w:szCs w:val="56"/>
        </w:rPr>
        <w:t>- Dark Energy: Resonant pressure and expansion force from adjacent lattice domains</w:t>
      </w:r>
    </w:p>
    <w:p w14:paraId="3E93DFAE" w14:textId="77777777" w:rsidR="00702B99" w:rsidRPr="00702B99" w:rsidRDefault="00702B99" w:rsidP="00702B99">
      <w:pPr>
        <w:spacing w:after="0" w:line="240" w:lineRule="auto"/>
        <w:rPr>
          <w:sz w:val="56"/>
          <w:szCs w:val="56"/>
        </w:rPr>
      </w:pPr>
      <w:r w:rsidRPr="00702B99">
        <w:rPr>
          <w:sz w:val="56"/>
          <w:szCs w:val="56"/>
        </w:rPr>
        <w:t>- Dark Matter: Gravitational and energetic influence of overlapping, co</w:t>
      </w:r>
      <w:r w:rsidRPr="00702B99">
        <w:rPr>
          <w:rFonts w:ascii="Cambria Math" w:hAnsi="Cambria Math" w:cs="Cambria Math"/>
          <w:sz w:val="56"/>
          <w:szCs w:val="56"/>
        </w:rPr>
        <w:t>‑</w:t>
      </w:r>
      <w:r w:rsidRPr="00702B99">
        <w:rPr>
          <w:sz w:val="56"/>
          <w:szCs w:val="56"/>
        </w:rPr>
        <w:t>existing dodecahedral units whose matter and energy are not in our frequency band</w:t>
      </w:r>
    </w:p>
    <w:p w14:paraId="49F8E183" w14:textId="77777777" w:rsidR="00702B99" w:rsidRPr="00702B99" w:rsidRDefault="00702B99" w:rsidP="00702B99">
      <w:pPr>
        <w:spacing w:after="0" w:line="240" w:lineRule="auto"/>
        <w:rPr>
          <w:sz w:val="56"/>
          <w:szCs w:val="56"/>
        </w:rPr>
      </w:pPr>
      <w:r w:rsidRPr="00702B99">
        <w:rPr>
          <w:sz w:val="56"/>
          <w:szCs w:val="56"/>
        </w:rPr>
        <w:t>- Vacuum Energy / Zero</w:t>
      </w:r>
      <w:r w:rsidRPr="00702B99">
        <w:rPr>
          <w:rFonts w:ascii="Cambria Math" w:hAnsi="Cambria Math" w:cs="Cambria Math"/>
          <w:sz w:val="56"/>
          <w:szCs w:val="56"/>
        </w:rPr>
        <w:t>‑</w:t>
      </w:r>
      <w:r w:rsidRPr="00702B99">
        <w:rPr>
          <w:sz w:val="56"/>
          <w:szCs w:val="56"/>
        </w:rPr>
        <w:t>Point Field: The inherent activity and potential of the toroidal lattice itself</w:t>
      </w:r>
    </w:p>
    <w:p w14:paraId="6BF04D7B" w14:textId="77777777" w:rsidR="00702B99" w:rsidRPr="00702B99" w:rsidRDefault="00702B99" w:rsidP="00702B99">
      <w:pPr>
        <w:spacing w:after="0" w:line="240" w:lineRule="auto"/>
        <w:rPr>
          <w:sz w:val="56"/>
          <w:szCs w:val="56"/>
        </w:rPr>
      </w:pPr>
      <w:r w:rsidRPr="00702B99">
        <w:rPr>
          <w:sz w:val="56"/>
          <w:szCs w:val="56"/>
        </w:rPr>
        <w:t xml:space="preserve"> </w:t>
      </w:r>
    </w:p>
    <w:p w14:paraId="7CD9614A" w14:textId="77777777" w:rsidR="00702B99" w:rsidRPr="00702B99" w:rsidRDefault="00702B99" w:rsidP="00702B99">
      <w:pPr>
        <w:spacing w:after="0" w:line="240" w:lineRule="auto"/>
        <w:rPr>
          <w:sz w:val="56"/>
          <w:szCs w:val="56"/>
        </w:rPr>
      </w:pPr>
      <w:r w:rsidRPr="00702B99">
        <w:rPr>
          <w:sz w:val="56"/>
          <w:szCs w:val="56"/>
        </w:rPr>
        <w:t>Scientific Cross</w:t>
      </w:r>
      <w:r w:rsidRPr="00702B99">
        <w:rPr>
          <w:rFonts w:ascii="Cambria Math" w:hAnsi="Cambria Math" w:cs="Cambria Math"/>
          <w:sz w:val="56"/>
          <w:szCs w:val="56"/>
        </w:rPr>
        <w:t>‑</w:t>
      </w:r>
      <w:r w:rsidRPr="00702B99">
        <w:rPr>
          <w:sz w:val="56"/>
          <w:szCs w:val="56"/>
        </w:rPr>
        <w:t>Reference: This aligns with topological multiverse theory, scale relativity (</w:t>
      </w:r>
      <w:proofErr w:type="spellStart"/>
      <w:r w:rsidRPr="00702B99">
        <w:rPr>
          <w:sz w:val="56"/>
          <w:szCs w:val="56"/>
        </w:rPr>
        <w:t>Nottale</w:t>
      </w:r>
      <w:proofErr w:type="spellEnd"/>
      <w:r w:rsidRPr="00702B99">
        <w:rPr>
          <w:sz w:val="56"/>
          <w:szCs w:val="56"/>
        </w:rPr>
        <w:t>, 1993), and quantum foam models, while providing a specific geometric mechanism for domain separation and interaction. It also explains the apparent “fine</w:t>
      </w:r>
      <w:r w:rsidRPr="00702B99">
        <w:rPr>
          <w:rFonts w:ascii="Cambria Math" w:hAnsi="Cambria Math" w:cs="Cambria Math"/>
          <w:sz w:val="56"/>
          <w:szCs w:val="56"/>
        </w:rPr>
        <w:t>‑</w:t>
      </w:r>
      <w:r w:rsidRPr="00702B99">
        <w:rPr>
          <w:sz w:val="56"/>
          <w:szCs w:val="56"/>
        </w:rPr>
        <w:t>tuning” of physical constants: our values are simply the set that applies to our specific position and alignment within the larger lattice.</w:t>
      </w:r>
    </w:p>
    <w:p w14:paraId="3A764C98" w14:textId="77777777" w:rsidR="00702B99" w:rsidRPr="00702B99" w:rsidRDefault="00702B99" w:rsidP="00702B99">
      <w:pPr>
        <w:spacing w:after="0" w:line="240" w:lineRule="auto"/>
        <w:rPr>
          <w:sz w:val="56"/>
          <w:szCs w:val="56"/>
        </w:rPr>
      </w:pPr>
      <w:r w:rsidRPr="00702B99">
        <w:rPr>
          <w:sz w:val="56"/>
          <w:szCs w:val="56"/>
        </w:rPr>
        <w:t xml:space="preserve"> </w:t>
      </w:r>
    </w:p>
    <w:p w14:paraId="67652EAB" w14:textId="77777777" w:rsidR="00702B99" w:rsidRPr="00702B99" w:rsidRDefault="00702B99" w:rsidP="00702B99">
      <w:pPr>
        <w:spacing w:after="0" w:line="240" w:lineRule="auto"/>
        <w:rPr>
          <w:sz w:val="56"/>
          <w:szCs w:val="56"/>
        </w:rPr>
      </w:pPr>
      <w:r w:rsidRPr="00702B99">
        <w:rPr>
          <w:sz w:val="56"/>
          <w:szCs w:val="56"/>
        </w:rPr>
        <w:t> </w:t>
      </w:r>
    </w:p>
    <w:p w14:paraId="2FBC52F4" w14:textId="77777777" w:rsidR="00702B99" w:rsidRPr="00702B99" w:rsidRDefault="00702B99" w:rsidP="00702B99">
      <w:pPr>
        <w:spacing w:after="0" w:line="240" w:lineRule="auto"/>
        <w:rPr>
          <w:sz w:val="56"/>
          <w:szCs w:val="56"/>
        </w:rPr>
      </w:pPr>
      <w:r w:rsidRPr="00702B99">
        <w:rPr>
          <w:sz w:val="56"/>
          <w:szCs w:val="56"/>
        </w:rPr>
        <w:t xml:space="preserve"> </w:t>
      </w:r>
    </w:p>
    <w:p w14:paraId="66C725A4" w14:textId="77777777" w:rsidR="00702B99" w:rsidRPr="00702B99" w:rsidRDefault="00702B99" w:rsidP="00702B99">
      <w:pPr>
        <w:spacing w:after="0" w:line="240" w:lineRule="auto"/>
        <w:rPr>
          <w:sz w:val="56"/>
          <w:szCs w:val="56"/>
        </w:rPr>
      </w:pPr>
      <w:r w:rsidRPr="00702B99">
        <w:rPr>
          <w:sz w:val="56"/>
          <w:szCs w:val="56"/>
        </w:rPr>
        <w:t>3. SCALAR DYNAMICS: 3</w:t>
      </w:r>
      <w:r w:rsidRPr="00702B99">
        <w:rPr>
          <w:rFonts w:ascii="Cambria Math" w:hAnsi="Cambria Math" w:cs="Cambria Math"/>
          <w:sz w:val="56"/>
          <w:szCs w:val="56"/>
        </w:rPr>
        <w:t>‑</w:t>
      </w:r>
      <w:r w:rsidRPr="00702B99">
        <w:rPr>
          <w:sz w:val="56"/>
          <w:szCs w:val="56"/>
        </w:rPr>
        <w:t>6</w:t>
      </w:r>
      <w:r w:rsidRPr="00702B99">
        <w:rPr>
          <w:rFonts w:ascii="Cambria Math" w:hAnsi="Cambria Math" w:cs="Cambria Math"/>
          <w:sz w:val="56"/>
          <w:szCs w:val="56"/>
        </w:rPr>
        <w:t>‑</w:t>
      </w:r>
      <w:r w:rsidRPr="00702B99">
        <w:rPr>
          <w:sz w:val="56"/>
          <w:szCs w:val="56"/>
        </w:rPr>
        <w:t>9 AND THE MANIFESTATION LOOP</w:t>
      </w:r>
    </w:p>
    <w:p w14:paraId="00FBFDF7" w14:textId="77777777" w:rsidR="00702B99" w:rsidRPr="00702B99" w:rsidRDefault="00702B99" w:rsidP="00702B99">
      <w:pPr>
        <w:spacing w:after="0" w:line="240" w:lineRule="auto"/>
        <w:rPr>
          <w:sz w:val="56"/>
          <w:szCs w:val="56"/>
        </w:rPr>
      </w:pPr>
      <w:r w:rsidRPr="00702B99">
        <w:rPr>
          <w:sz w:val="56"/>
          <w:szCs w:val="56"/>
        </w:rPr>
        <w:t xml:space="preserve"> </w:t>
      </w:r>
    </w:p>
    <w:p w14:paraId="5E4AAA18" w14:textId="77777777" w:rsidR="00702B99" w:rsidRPr="00702B99" w:rsidRDefault="00702B99" w:rsidP="00702B99">
      <w:pPr>
        <w:spacing w:after="0" w:line="240" w:lineRule="auto"/>
        <w:rPr>
          <w:sz w:val="56"/>
          <w:szCs w:val="56"/>
        </w:rPr>
      </w:pPr>
      <w:r w:rsidRPr="00702B99">
        <w:rPr>
          <w:sz w:val="56"/>
          <w:szCs w:val="56"/>
        </w:rPr>
        <w:t>3.1 The Functional Trinity: Zoom, Spin, Fold</w:t>
      </w:r>
    </w:p>
    <w:p w14:paraId="716C51DA" w14:textId="77777777" w:rsidR="00702B99" w:rsidRPr="00702B99" w:rsidRDefault="00702B99" w:rsidP="00702B99">
      <w:pPr>
        <w:spacing w:after="0" w:line="240" w:lineRule="auto"/>
        <w:rPr>
          <w:sz w:val="56"/>
          <w:szCs w:val="56"/>
        </w:rPr>
      </w:pPr>
      <w:r w:rsidRPr="00702B99">
        <w:rPr>
          <w:sz w:val="56"/>
          <w:szCs w:val="56"/>
        </w:rPr>
        <w:t xml:space="preserve"> </w:t>
      </w:r>
    </w:p>
    <w:p w14:paraId="638D1C84" w14:textId="77777777" w:rsidR="00702B99" w:rsidRPr="00702B99" w:rsidRDefault="00702B99" w:rsidP="00702B99">
      <w:pPr>
        <w:spacing w:after="0" w:line="240" w:lineRule="auto"/>
        <w:rPr>
          <w:sz w:val="56"/>
          <w:szCs w:val="56"/>
        </w:rPr>
      </w:pPr>
      <w:r w:rsidRPr="00702B99">
        <w:rPr>
          <w:sz w:val="56"/>
          <w:szCs w:val="56"/>
        </w:rPr>
        <w:t>The lattice is governed not by arbitrary forces, but by three irreducible, complementary functions expressed numerically as 3, 6, and 9 — derived from modulo</w:t>
      </w:r>
      <w:r w:rsidRPr="00702B99">
        <w:rPr>
          <w:rFonts w:ascii="Cambria Math" w:hAnsi="Cambria Math" w:cs="Cambria Math"/>
          <w:sz w:val="56"/>
          <w:szCs w:val="56"/>
        </w:rPr>
        <w:t>‑</w:t>
      </w:r>
      <w:r w:rsidRPr="00702B99">
        <w:rPr>
          <w:sz w:val="56"/>
          <w:szCs w:val="56"/>
        </w:rPr>
        <w:t>9 arithmetic and digital root invariants:</w:t>
      </w:r>
    </w:p>
    <w:p w14:paraId="378BEB9D" w14:textId="77777777" w:rsidR="00702B99" w:rsidRPr="00702B99" w:rsidRDefault="00702B99" w:rsidP="00702B99">
      <w:pPr>
        <w:spacing w:after="0" w:line="240" w:lineRule="auto"/>
        <w:rPr>
          <w:sz w:val="56"/>
          <w:szCs w:val="56"/>
        </w:rPr>
      </w:pPr>
      <w:r w:rsidRPr="00702B99">
        <w:rPr>
          <w:sz w:val="56"/>
          <w:szCs w:val="56"/>
        </w:rPr>
        <w:t xml:space="preserve"> </w:t>
      </w:r>
    </w:p>
    <w:p w14:paraId="0DDAC2F3" w14:textId="77777777" w:rsidR="00702B99" w:rsidRPr="00702B99" w:rsidRDefault="00702B99" w:rsidP="00702B99">
      <w:pPr>
        <w:spacing w:after="0" w:line="240" w:lineRule="auto"/>
        <w:rPr>
          <w:sz w:val="56"/>
          <w:szCs w:val="56"/>
        </w:rPr>
      </w:pPr>
      <w:r w:rsidRPr="00702B99">
        <w:rPr>
          <w:sz w:val="56"/>
          <w:szCs w:val="56"/>
        </w:rPr>
        <w:t xml:space="preserve">Principle Function Description Physical / Metaphysical Correlate </w:t>
      </w:r>
    </w:p>
    <w:p w14:paraId="1C75A0BF" w14:textId="77777777" w:rsidR="00702B99" w:rsidRPr="00702B99" w:rsidRDefault="00702B99" w:rsidP="00702B99">
      <w:pPr>
        <w:spacing w:after="0" w:line="240" w:lineRule="auto"/>
        <w:rPr>
          <w:sz w:val="56"/>
          <w:szCs w:val="56"/>
        </w:rPr>
      </w:pPr>
      <w:r w:rsidRPr="00702B99">
        <w:rPr>
          <w:sz w:val="56"/>
          <w:szCs w:val="56"/>
        </w:rPr>
        <w:t xml:space="preserve">3 = Zoom Scalar Modulation Focus, compression, or expansion of attention, energy, or structure between scales; the interface of intent and potential Observer perspective, quantum collapse, scalar coupling, will/attention </w:t>
      </w:r>
    </w:p>
    <w:p w14:paraId="67A48944" w14:textId="77777777" w:rsidR="00702B99" w:rsidRPr="00702B99" w:rsidRDefault="00702B99" w:rsidP="00702B99">
      <w:pPr>
        <w:spacing w:after="0" w:line="240" w:lineRule="auto"/>
        <w:rPr>
          <w:sz w:val="56"/>
          <w:szCs w:val="56"/>
        </w:rPr>
      </w:pPr>
      <w:r w:rsidRPr="00702B99">
        <w:rPr>
          <w:sz w:val="56"/>
          <w:szCs w:val="56"/>
        </w:rPr>
        <w:t xml:space="preserve">6 = Spin Circulation &amp; Resonance Rotation, harmonic oscillation, propagation, and the dynamic pulse that animates form; the boundary between potential and expression Orbital motion, frequency, metabolism, wave propagation, biological growth </w:t>
      </w:r>
    </w:p>
    <w:p w14:paraId="2E32D34A" w14:textId="77777777" w:rsidR="00702B99" w:rsidRPr="00702B99" w:rsidRDefault="00702B99" w:rsidP="00702B99">
      <w:pPr>
        <w:spacing w:after="0" w:line="240" w:lineRule="auto"/>
        <w:rPr>
          <w:sz w:val="56"/>
          <w:szCs w:val="56"/>
        </w:rPr>
      </w:pPr>
      <w:r w:rsidRPr="00702B99">
        <w:rPr>
          <w:sz w:val="56"/>
          <w:szCs w:val="56"/>
        </w:rPr>
        <w:t>9 = Fold Recursion &amp; Unity Return to source, integration, closure of cycles, nested self</w:t>
      </w:r>
      <w:r w:rsidRPr="00702B99">
        <w:rPr>
          <w:rFonts w:ascii="Cambria Math" w:hAnsi="Cambria Math" w:cs="Cambria Math"/>
          <w:sz w:val="56"/>
          <w:szCs w:val="56"/>
        </w:rPr>
        <w:t>‑</w:t>
      </w:r>
      <w:r w:rsidRPr="00702B99">
        <w:rPr>
          <w:sz w:val="56"/>
          <w:szCs w:val="56"/>
        </w:rPr>
        <w:t>similarity, and the invariant causal core that remains while form changes Toroidal return point, phase coherence, non</w:t>
      </w:r>
      <w:r w:rsidRPr="00702B99">
        <w:rPr>
          <w:rFonts w:ascii="Cambria Math" w:hAnsi="Cambria Math" w:cs="Cambria Math"/>
          <w:sz w:val="56"/>
          <w:szCs w:val="56"/>
        </w:rPr>
        <w:t>‑</w:t>
      </w:r>
      <w:r w:rsidRPr="00702B99">
        <w:rPr>
          <w:sz w:val="56"/>
          <w:szCs w:val="56"/>
        </w:rPr>
        <w:t xml:space="preserve">locality, wholeness, underlying order </w:t>
      </w:r>
    </w:p>
    <w:p w14:paraId="6EE092B3" w14:textId="77777777" w:rsidR="00702B99" w:rsidRPr="00702B99" w:rsidRDefault="00702B99" w:rsidP="00702B99">
      <w:pPr>
        <w:spacing w:after="0" w:line="240" w:lineRule="auto"/>
        <w:rPr>
          <w:sz w:val="56"/>
          <w:szCs w:val="56"/>
        </w:rPr>
      </w:pPr>
      <w:r w:rsidRPr="00702B99">
        <w:rPr>
          <w:sz w:val="56"/>
          <w:szCs w:val="56"/>
        </w:rPr>
        <w:t xml:space="preserve"> </w:t>
      </w:r>
    </w:p>
    <w:p w14:paraId="3868CE8B" w14:textId="77777777" w:rsidR="00702B99" w:rsidRPr="00702B99" w:rsidRDefault="00702B99" w:rsidP="00702B99">
      <w:pPr>
        <w:spacing w:after="0" w:line="240" w:lineRule="auto"/>
        <w:rPr>
          <w:sz w:val="56"/>
          <w:szCs w:val="56"/>
        </w:rPr>
      </w:pPr>
      <w:r w:rsidRPr="00702B99">
        <w:rPr>
          <w:sz w:val="56"/>
          <w:szCs w:val="56"/>
        </w:rPr>
        <w:t>These are not quantities but functional roles: 3 sets the frame, 6 animates the flow, 9 holds the pattern.</w:t>
      </w:r>
    </w:p>
    <w:p w14:paraId="27C88B88" w14:textId="77777777" w:rsidR="00702B99" w:rsidRPr="00702B99" w:rsidRDefault="00702B99" w:rsidP="00702B99">
      <w:pPr>
        <w:spacing w:after="0" w:line="240" w:lineRule="auto"/>
        <w:rPr>
          <w:sz w:val="56"/>
          <w:szCs w:val="56"/>
        </w:rPr>
      </w:pPr>
      <w:r w:rsidRPr="00702B99">
        <w:rPr>
          <w:sz w:val="56"/>
          <w:szCs w:val="56"/>
        </w:rPr>
        <w:t xml:space="preserve"> </w:t>
      </w:r>
    </w:p>
    <w:p w14:paraId="539D9C7F" w14:textId="77777777" w:rsidR="00702B99" w:rsidRPr="00702B99" w:rsidRDefault="00702B99" w:rsidP="00702B99">
      <w:pPr>
        <w:spacing w:after="0" w:line="240" w:lineRule="auto"/>
        <w:rPr>
          <w:sz w:val="56"/>
          <w:szCs w:val="56"/>
        </w:rPr>
      </w:pPr>
      <w:r w:rsidRPr="00702B99">
        <w:rPr>
          <w:sz w:val="56"/>
          <w:szCs w:val="56"/>
        </w:rPr>
        <w:t>3.2 The 1→2→4→8→7→5 Manifestation Loop</w:t>
      </w:r>
    </w:p>
    <w:p w14:paraId="6089A7E6" w14:textId="77777777" w:rsidR="00702B99" w:rsidRPr="00702B99" w:rsidRDefault="00702B99" w:rsidP="00702B99">
      <w:pPr>
        <w:spacing w:after="0" w:line="240" w:lineRule="auto"/>
        <w:rPr>
          <w:sz w:val="56"/>
          <w:szCs w:val="56"/>
        </w:rPr>
      </w:pPr>
      <w:r w:rsidRPr="00702B99">
        <w:rPr>
          <w:sz w:val="56"/>
          <w:szCs w:val="56"/>
        </w:rPr>
        <w:t xml:space="preserve"> </w:t>
      </w:r>
    </w:p>
    <w:p w14:paraId="1BFB14BF" w14:textId="77777777" w:rsidR="00702B99" w:rsidRPr="00702B99" w:rsidRDefault="00702B99" w:rsidP="00702B99">
      <w:pPr>
        <w:spacing w:after="0" w:line="240" w:lineRule="auto"/>
        <w:rPr>
          <w:sz w:val="56"/>
          <w:szCs w:val="56"/>
        </w:rPr>
      </w:pPr>
      <w:r w:rsidRPr="00702B99">
        <w:rPr>
          <w:sz w:val="56"/>
          <w:szCs w:val="56"/>
        </w:rPr>
        <w:t>This sequence is a mathematical invariant derived from the digital root of successive doubling:</w:t>
      </w:r>
    </w:p>
    <w:p w14:paraId="0A57B656" w14:textId="77777777" w:rsidR="00702B99" w:rsidRPr="00702B99" w:rsidRDefault="00702B99" w:rsidP="00702B99">
      <w:pPr>
        <w:spacing w:after="0" w:line="240" w:lineRule="auto"/>
        <w:rPr>
          <w:sz w:val="56"/>
          <w:szCs w:val="56"/>
        </w:rPr>
      </w:pPr>
      <w:r w:rsidRPr="00702B99">
        <w:rPr>
          <w:sz w:val="56"/>
          <w:szCs w:val="56"/>
        </w:rPr>
        <w:t xml:space="preserve"> </w:t>
      </w:r>
    </w:p>
    <w:p w14:paraId="61FAB7A3" w14:textId="77777777" w:rsidR="00702B99" w:rsidRPr="00702B99" w:rsidRDefault="00702B99" w:rsidP="00702B99">
      <w:pPr>
        <w:spacing w:after="0" w:line="240" w:lineRule="auto"/>
        <w:rPr>
          <w:sz w:val="56"/>
          <w:szCs w:val="56"/>
        </w:rPr>
      </w:pPr>
      <w:r w:rsidRPr="00702B99">
        <w:rPr>
          <w:sz w:val="56"/>
          <w:szCs w:val="56"/>
        </w:rPr>
        <w:t>1 → 2 → 4 → 8 → 16 (1+6=7) → 32 (3+2=5) → 64 (6+4=10→1) → repeats indefinitely</w:t>
      </w:r>
    </w:p>
    <w:p w14:paraId="6A63E378" w14:textId="77777777" w:rsidR="00702B99" w:rsidRPr="00702B99" w:rsidRDefault="00702B99" w:rsidP="00702B99">
      <w:pPr>
        <w:spacing w:after="0" w:line="240" w:lineRule="auto"/>
        <w:rPr>
          <w:sz w:val="56"/>
          <w:szCs w:val="56"/>
        </w:rPr>
      </w:pPr>
      <w:r w:rsidRPr="00702B99">
        <w:rPr>
          <w:sz w:val="56"/>
          <w:szCs w:val="56"/>
        </w:rPr>
        <w:t xml:space="preserve"> </w:t>
      </w:r>
    </w:p>
    <w:p w14:paraId="151A6B15" w14:textId="77777777" w:rsidR="00702B99" w:rsidRPr="00702B99" w:rsidRDefault="00702B99" w:rsidP="00702B99">
      <w:pPr>
        <w:spacing w:after="0" w:line="240" w:lineRule="auto"/>
        <w:rPr>
          <w:sz w:val="56"/>
          <w:szCs w:val="56"/>
        </w:rPr>
      </w:pPr>
      <w:r w:rsidRPr="00702B99">
        <w:rPr>
          <w:sz w:val="56"/>
          <w:szCs w:val="56"/>
        </w:rPr>
        <w:t>It describes the complete cycle of how undifferentiated potential becomes structured form and returns to unity:</w:t>
      </w:r>
    </w:p>
    <w:p w14:paraId="318ABB1A" w14:textId="77777777" w:rsidR="00702B99" w:rsidRPr="00702B99" w:rsidRDefault="00702B99" w:rsidP="00702B99">
      <w:pPr>
        <w:spacing w:after="0" w:line="240" w:lineRule="auto"/>
        <w:rPr>
          <w:sz w:val="56"/>
          <w:szCs w:val="56"/>
        </w:rPr>
      </w:pPr>
      <w:r w:rsidRPr="00702B99">
        <w:rPr>
          <w:sz w:val="56"/>
          <w:szCs w:val="56"/>
        </w:rPr>
        <w:t xml:space="preserve"> </w:t>
      </w:r>
    </w:p>
    <w:p w14:paraId="3238B04F" w14:textId="77777777" w:rsidR="00702B99" w:rsidRPr="00702B99" w:rsidRDefault="00702B99" w:rsidP="00702B99">
      <w:pPr>
        <w:spacing w:after="0" w:line="240" w:lineRule="auto"/>
        <w:rPr>
          <w:sz w:val="56"/>
          <w:szCs w:val="56"/>
        </w:rPr>
      </w:pPr>
      <w:r w:rsidRPr="00702B99">
        <w:rPr>
          <w:sz w:val="56"/>
          <w:szCs w:val="56"/>
        </w:rPr>
        <w:t>- 1 → 2 → 4: Expansion, differentiation, outward expression — matching binary cell division, crystal growth, and the branching of natural forms</w:t>
      </w:r>
    </w:p>
    <w:p w14:paraId="43D094B3" w14:textId="77777777" w:rsidR="00702B99" w:rsidRPr="00702B99" w:rsidRDefault="00702B99" w:rsidP="00702B99">
      <w:pPr>
        <w:spacing w:after="0" w:line="240" w:lineRule="auto"/>
        <w:rPr>
          <w:sz w:val="56"/>
          <w:szCs w:val="56"/>
        </w:rPr>
      </w:pPr>
      <w:r w:rsidRPr="00702B99">
        <w:rPr>
          <w:sz w:val="56"/>
          <w:szCs w:val="56"/>
        </w:rPr>
        <w:t>- 8 → 7 → 5: Consolidation, stabilisation, inward structuring — the phase where energy settles into coherent form</w:t>
      </w:r>
    </w:p>
    <w:p w14:paraId="33E5743D" w14:textId="77777777" w:rsidR="00702B99" w:rsidRPr="00702B99" w:rsidRDefault="00702B99" w:rsidP="00702B99">
      <w:pPr>
        <w:spacing w:after="0" w:line="240" w:lineRule="auto"/>
        <w:rPr>
          <w:sz w:val="56"/>
          <w:szCs w:val="56"/>
        </w:rPr>
      </w:pPr>
      <w:r w:rsidRPr="00702B99">
        <w:rPr>
          <w:sz w:val="56"/>
          <w:szCs w:val="56"/>
        </w:rPr>
        <w:t>- Return to 1: Integration, completion, and the foundation for a new cycle</w:t>
      </w:r>
    </w:p>
    <w:p w14:paraId="04A92081" w14:textId="77777777" w:rsidR="00702B99" w:rsidRPr="00702B99" w:rsidRDefault="00702B99" w:rsidP="00702B99">
      <w:pPr>
        <w:spacing w:after="0" w:line="240" w:lineRule="auto"/>
        <w:rPr>
          <w:sz w:val="56"/>
          <w:szCs w:val="56"/>
        </w:rPr>
      </w:pPr>
      <w:r w:rsidRPr="00702B99">
        <w:rPr>
          <w:sz w:val="56"/>
          <w:szCs w:val="56"/>
        </w:rPr>
        <w:t xml:space="preserve"> </w:t>
      </w:r>
    </w:p>
    <w:p w14:paraId="6750AE42" w14:textId="77777777" w:rsidR="00702B99" w:rsidRPr="00702B99" w:rsidRDefault="00702B99" w:rsidP="00702B99">
      <w:pPr>
        <w:spacing w:after="0" w:line="240" w:lineRule="auto"/>
        <w:rPr>
          <w:sz w:val="56"/>
          <w:szCs w:val="56"/>
        </w:rPr>
      </w:pPr>
      <w:r w:rsidRPr="00702B99">
        <w:rPr>
          <w:sz w:val="56"/>
          <w:szCs w:val="56"/>
        </w:rPr>
        <w:t>Scientific Cross</w:t>
      </w:r>
      <w:r w:rsidRPr="00702B99">
        <w:rPr>
          <w:rFonts w:ascii="Cambria Math" w:hAnsi="Cambria Math" w:cs="Cambria Math"/>
          <w:sz w:val="56"/>
          <w:szCs w:val="56"/>
        </w:rPr>
        <w:t>‑</w:t>
      </w:r>
      <w:r w:rsidRPr="00702B99">
        <w:rPr>
          <w:sz w:val="56"/>
          <w:szCs w:val="56"/>
        </w:rPr>
        <w:t>Reference: This sequence appears in the periodic table’s electron shell filling order, biological mitosis, the structure of logarithmic spirals, and the periodicity of planetary orbital resonances. Digital root arithmetic is a well</w:t>
      </w:r>
      <w:r w:rsidRPr="00702B99">
        <w:rPr>
          <w:rFonts w:ascii="Cambria Math" w:hAnsi="Cambria Math" w:cs="Cambria Math"/>
          <w:sz w:val="56"/>
          <w:szCs w:val="56"/>
        </w:rPr>
        <w:t>‑</w:t>
      </w:r>
      <w:r w:rsidRPr="00702B99">
        <w:rPr>
          <w:sz w:val="56"/>
          <w:szCs w:val="56"/>
        </w:rPr>
        <w:t>established field of number theory; this framework extends it from abstract property to functional mechanism.</w:t>
      </w:r>
    </w:p>
    <w:p w14:paraId="1D39F910" w14:textId="77777777" w:rsidR="00702B99" w:rsidRPr="00702B99" w:rsidRDefault="00702B99" w:rsidP="00702B99">
      <w:pPr>
        <w:spacing w:after="0" w:line="240" w:lineRule="auto"/>
        <w:rPr>
          <w:sz w:val="56"/>
          <w:szCs w:val="56"/>
        </w:rPr>
      </w:pPr>
      <w:r w:rsidRPr="00702B99">
        <w:rPr>
          <w:sz w:val="56"/>
          <w:szCs w:val="56"/>
        </w:rPr>
        <w:t xml:space="preserve"> </w:t>
      </w:r>
    </w:p>
    <w:p w14:paraId="5414A18B" w14:textId="77777777" w:rsidR="00702B99" w:rsidRPr="00702B99" w:rsidRDefault="00702B99" w:rsidP="00702B99">
      <w:pPr>
        <w:spacing w:after="0" w:line="240" w:lineRule="auto"/>
        <w:rPr>
          <w:sz w:val="56"/>
          <w:szCs w:val="56"/>
        </w:rPr>
      </w:pPr>
      <w:r w:rsidRPr="00702B99">
        <w:rPr>
          <w:sz w:val="56"/>
          <w:szCs w:val="56"/>
        </w:rPr>
        <w:t>3.3 Prime Numbers as Structural Anchors</w:t>
      </w:r>
    </w:p>
    <w:p w14:paraId="36863D52" w14:textId="77777777" w:rsidR="00702B99" w:rsidRPr="00702B99" w:rsidRDefault="00702B99" w:rsidP="00702B99">
      <w:pPr>
        <w:spacing w:after="0" w:line="240" w:lineRule="auto"/>
        <w:rPr>
          <w:sz w:val="56"/>
          <w:szCs w:val="56"/>
        </w:rPr>
      </w:pPr>
      <w:r w:rsidRPr="00702B99">
        <w:rPr>
          <w:sz w:val="56"/>
          <w:szCs w:val="56"/>
        </w:rPr>
        <w:t xml:space="preserve"> </w:t>
      </w:r>
    </w:p>
    <w:p w14:paraId="56EB34E0" w14:textId="77777777" w:rsidR="00702B99" w:rsidRPr="00702B99" w:rsidRDefault="00702B99" w:rsidP="00702B99">
      <w:pPr>
        <w:spacing w:after="0" w:line="240" w:lineRule="auto"/>
        <w:rPr>
          <w:sz w:val="56"/>
          <w:szCs w:val="56"/>
        </w:rPr>
      </w:pPr>
      <w:r w:rsidRPr="00702B99">
        <w:rPr>
          <w:sz w:val="56"/>
          <w:szCs w:val="56"/>
        </w:rPr>
        <w:t>All prime numbers greater than 3 conform strictly to the formula:</w:t>
      </w:r>
    </w:p>
    <w:p w14:paraId="18585729" w14:textId="77777777" w:rsidR="00702B99" w:rsidRPr="00702B99" w:rsidRDefault="00702B99" w:rsidP="00702B99">
      <w:pPr>
        <w:spacing w:after="0" w:line="240" w:lineRule="auto"/>
        <w:rPr>
          <w:sz w:val="56"/>
          <w:szCs w:val="56"/>
        </w:rPr>
      </w:pPr>
      <w:r w:rsidRPr="00702B99">
        <w:rPr>
          <w:sz w:val="56"/>
          <w:szCs w:val="56"/>
        </w:rPr>
        <w:t xml:space="preserve"> </w:t>
      </w:r>
    </w:p>
    <w:p w14:paraId="101474F2" w14:textId="77777777" w:rsidR="00702B99" w:rsidRPr="00702B99" w:rsidRDefault="00702B99" w:rsidP="00702B99">
      <w:pPr>
        <w:spacing w:after="0" w:line="240" w:lineRule="auto"/>
        <w:rPr>
          <w:sz w:val="56"/>
          <w:szCs w:val="56"/>
        </w:rPr>
      </w:pPr>
      <w:r w:rsidRPr="00702B99">
        <w:rPr>
          <w:sz w:val="56"/>
          <w:szCs w:val="56"/>
        </w:rPr>
        <w:t>Prime = 6n ± 1</w:t>
      </w:r>
    </w:p>
    <w:p w14:paraId="7BD73277" w14:textId="77777777" w:rsidR="00702B99" w:rsidRPr="00702B99" w:rsidRDefault="00702B99" w:rsidP="00702B99">
      <w:pPr>
        <w:spacing w:after="0" w:line="240" w:lineRule="auto"/>
        <w:rPr>
          <w:sz w:val="56"/>
          <w:szCs w:val="56"/>
        </w:rPr>
      </w:pPr>
      <w:r w:rsidRPr="00702B99">
        <w:rPr>
          <w:sz w:val="56"/>
          <w:szCs w:val="56"/>
        </w:rPr>
        <w:t xml:space="preserve"> </w:t>
      </w:r>
    </w:p>
    <w:p w14:paraId="09B7F52C" w14:textId="77777777" w:rsidR="00702B99" w:rsidRPr="00702B99" w:rsidRDefault="00702B99" w:rsidP="00702B99">
      <w:pPr>
        <w:spacing w:after="0" w:line="240" w:lineRule="auto"/>
        <w:rPr>
          <w:sz w:val="56"/>
          <w:szCs w:val="56"/>
        </w:rPr>
      </w:pPr>
      <w:r w:rsidRPr="00702B99">
        <w:rPr>
          <w:sz w:val="56"/>
          <w:szCs w:val="56"/>
        </w:rPr>
        <w:t xml:space="preserve">This places primes always adjacent to the 6 = Spin layer, never falling directly on multiples of 3, 6, or 9. When plotted on the </w:t>
      </w:r>
      <w:proofErr w:type="spellStart"/>
      <w:r w:rsidRPr="00702B99">
        <w:rPr>
          <w:sz w:val="56"/>
          <w:szCs w:val="56"/>
        </w:rPr>
        <w:t>Ulam</w:t>
      </w:r>
      <w:proofErr w:type="spellEnd"/>
      <w:r w:rsidRPr="00702B99">
        <w:rPr>
          <w:sz w:val="56"/>
          <w:szCs w:val="56"/>
        </w:rPr>
        <w:t xml:space="preserve"> Spiral (1964), primes form distinct radial and diagonal lines rather than random distribution.</w:t>
      </w:r>
    </w:p>
    <w:p w14:paraId="714548B6" w14:textId="77777777" w:rsidR="00702B99" w:rsidRPr="00702B99" w:rsidRDefault="00702B99" w:rsidP="00702B99">
      <w:pPr>
        <w:spacing w:after="0" w:line="240" w:lineRule="auto"/>
        <w:rPr>
          <w:sz w:val="56"/>
          <w:szCs w:val="56"/>
        </w:rPr>
      </w:pPr>
      <w:r w:rsidRPr="00702B99">
        <w:rPr>
          <w:sz w:val="56"/>
          <w:szCs w:val="56"/>
        </w:rPr>
        <w:t xml:space="preserve"> </w:t>
      </w:r>
    </w:p>
    <w:p w14:paraId="0A036302" w14:textId="77777777" w:rsidR="00702B99" w:rsidRPr="00702B99" w:rsidRDefault="00702B99" w:rsidP="00702B99">
      <w:pPr>
        <w:spacing w:after="0" w:line="240" w:lineRule="auto"/>
        <w:rPr>
          <w:sz w:val="56"/>
          <w:szCs w:val="56"/>
        </w:rPr>
      </w:pPr>
      <w:r w:rsidRPr="00702B99">
        <w:rPr>
          <w:sz w:val="56"/>
          <w:szCs w:val="56"/>
        </w:rPr>
        <w:t>Within this framework, primes act as irreducible structural anchors:</w:t>
      </w:r>
    </w:p>
    <w:p w14:paraId="3EFA04FD" w14:textId="77777777" w:rsidR="00702B99" w:rsidRPr="00702B99" w:rsidRDefault="00702B99" w:rsidP="00702B99">
      <w:pPr>
        <w:spacing w:after="0" w:line="240" w:lineRule="auto"/>
        <w:rPr>
          <w:sz w:val="56"/>
          <w:szCs w:val="56"/>
        </w:rPr>
      </w:pPr>
      <w:r w:rsidRPr="00702B99">
        <w:rPr>
          <w:sz w:val="56"/>
          <w:szCs w:val="56"/>
        </w:rPr>
        <w:t xml:space="preserve"> </w:t>
      </w:r>
    </w:p>
    <w:p w14:paraId="189E3FC5" w14:textId="77777777" w:rsidR="00702B99" w:rsidRPr="00702B99" w:rsidRDefault="00702B99" w:rsidP="00702B99">
      <w:pPr>
        <w:spacing w:after="0" w:line="240" w:lineRule="auto"/>
        <w:rPr>
          <w:sz w:val="56"/>
          <w:szCs w:val="56"/>
        </w:rPr>
      </w:pPr>
      <w:r w:rsidRPr="00702B99">
        <w:rPr>
          <w:sz w:val="56"/>
          <w:szCs w:val="56"/>
        </w:rPr>
        <w:t>- They cannot be divided or broken into smaller whole units within the system</w:t>
      </w:r>
    </w:p>
    <w:p w14:paraId="0A012496" w14:textId="77777777" w:rsidR="00702B99" w:rsidRPr="00702B99" w:rsidRDefault="00702B99" w:rsidP="00702B99">
      <w:pPr>
        <w:spacing w:after="0" w:line="240" w:lineRule="auto"/>
        <w:rPr>
          <w:sz w:val="56"/>
          <w:szCs w:val="56"/>
        </w:rPr>
      </w:pPr>
      <w:r w:rsidRPr="00702B99">
        <w:rPr>
          <w:sz w:val="56"/>
          <w:szCs w:val="56"/>
        </w:rPr>
        <w:t>- They define fixed intersection points and harmonic intervals in the lattice</w:t>
      </w:r>
    </w:p>
    <w:p w14:paraId="68E554EC" w14:textId="77777777" w:rsidR="00702B99" w:rsidRPr="00702B99" w:rsidRDefault="00702B99" w:rsidP="00702B99">
      <w:pPr>
        <w:spacing w:after="0" w:line="240" w:lineRule="auto"/>
        <w:rPr>
          <w:sz w:val="56"/>
          <w:szCs w:val="56"/>
        </w:rPr>
      </w:pPr>
      <w:r w:rsidRPr="00702B99">
        <w:rPr>
          <w:sz w:val="56"/>
          <w:szCs w:val="56"/>
        </w:rPr>
        <w:t>- They bound the expansion of the 1→2→4→8→7→5 loop, preventing infinite dissipation while maintaining flow</w:t>
      </w:r>
    </w:p>
    <w:p w14:paraId="40F7D80C" w14:textId="77777777" w:rsidR="00702B99" w:rsidRPr="00702B99" w:rsidRDefault="00702B99" w:rsidP="00702B99">
      <w:pPr>
        <w:spacing w:after="0" w:line="240" w:lineRule="auto"/>
        <w:rPr>
          <w:sz w:val="56"/>
          <w:szCs w:val="56"/>
        </w:rPr>
      </w:pPr>
      <w:r w:rsidRPr="00702B99">
        <w:rPr>
          <w:sz w:val="56"/>
          <w:szCs w:val="56"/>
        </w:rPr>
        <w:t>- Their distribution corresponds to the vertices and face centres of nested dodecahedra and toroidal intersections</w:t>
      </w:r>
    </w:p>
    <w:p w14:paraId="7F2816ED" w14:textId="77777777" w:rsidR="00702B99" w:rsidRPr="00702B99" w:rsidRDefault="00702B99" w:rsidP="00702B99">
      <w:pPr>
        <w:spacing w:after="0" w:line="240" w:lineRule="auto"/>
        <w:rPr>
          <w:sz w:val="56"/>
          <w:szCs w:val="56"/>
        </w:rPr>
      </w:pPr>
      <w:r w:rsidRPr="00702B99">
        <w:rPr>
          <w:sz w:val="56"/>
          <w:szCs w:val="56"/>
        </w:rPr>
        <w:t xml:space="preserve"> </w:t>
      </w:r>
    </w:p>
    <w:p w14:paraId="400488BE" w14:textId="77777777" w:rsidR="00702B99" w:rsidRPr="00702B99" w:rsidRDefault="00702B99" w:rsidP="00702B99">
      <w:pPr>
        <w:spacing w:after="0" w:line="240" w:lineRule="auto"/>
        <w:rPr>
          <w:sz w:val="56"/>
          <w:szCs w:val="56"/>
        </w:rPr>
      </w:pPr>
      <w:r w:rsidRPr="00702B99">
        <w:rPr>
          <w:sz w:val="56"/>
          <w:szCs w:val="56"/>
        </w:rPr>
        <w:t>3.4 Scale</w:t>
      </w:r>
      <w:r w:rsidRPr="00702B99">
        <w:rPr>
          <w:rFonts w:ascii="Cambria Math" w:hAnsi="Cambria Math" w:cs="Cambria Math"/>
          <w:sz w:val="56"/>
          <w:szCs w:val="56"/>
        </w:rPr>
        <w:t>‑</w:t>
      </w:r>
      <w:r w:rsidRPr="00702B99">
        <w:rPr>
          <w:sz w:val="56"/>
          <w:szCs w:val="56"/>
        </w:rPr>
        <w:t>Variant Spiral Time</w:t>
      </w:r>
    </w:p>
    <w:p w14:paraId="08FECA9A" w14:textId="77777777" w:rsidR="00702B99" w:rsidRPr="00702B99" w:rsidRDefault="00702B99" w:rsidP="00702B99">
      <w:pPr>
        <w:spacing w:after="0" w:line="240" w:lineRule="auto"/>
        <w:rPr>
          <w:sz w:val="56"/>
          <w:szCs w:val="56"/>
        </w:rPr>
      </w:pPr>
      <w:r w:rsidRPr="00702B99">
        <w:rPr>
          <w:sz w:val="56"/>
          <w:szCs w:val="56"/>
        </w:rPr>
        <w:t xml:space="preserve"> </w:t>
      </w:r>
    </w:p>
    <w:p w14:paraId="31AF26CD" w14:textId="77777777" w:rsidR="00702B99" w:rsidRPr="00702B99" w:rsidRDefault="00702B99" w:rsidP="00702B99">
      <w:pPr>
        <w:spacing w:after="0" w:line="240" w:lineRule="auto"/>
        <w:rPr>
          <w:sz w:val="56"/>
          <w:szCs w:val="56"/>
        </w:rPr>
      </w:pPr>
      <w:r w:rsidRPr="00702B99">
        <w:rPr>
          <w:sz w:val="56"/>
          <w:szCs w:val="56"/>
        </w:rPr>
        <w:t>Time is not a universal linear constant, but a measure of resonant cycle duration, which scales systematically with the size and frequency of the observed system:</w:t>
      </w:r>
    </w:p>
    <w:p w14:paraId="27704A6F" w14:textId="77777777" w:rsidR="00702B99" w:rsidRPr="00702B99" w:rsidRDefault="00702B99" w:rsidP="00702B99">
      <w:pPr>
        <w:spacing w:after="0" w:line="240" w:lineRule="auto"/>
        <w:rPr>
          <w:sz w:val="56"/>
          <w:szCs w:val="56"/>
        </w:rPr>
      </w:pPr>
      <w:r w:rsidRPr="00702B99">
        <w:rPr>
          <w:sz w:val="56"/>
          <w:szCs w:val="56"/>
        </w:rPr>
        <w:t xml:space="preserve"> </w:t>
      </w:r>
    </w:p>
    <w:p w14:paraId="19E45480" w14:textId="77777777" w:rsidR="00702B99" w:rsidRPr="00702B99" w:rsidRDefault="00702B99" w:rsidP="00702B99">
      <w:pPr>
        <w:spacing w:after="0" w:line="240" w:lineRule="auto"/>
        <w:rPr>
          <w:sz w:val="56"/>
          <w:szCs w:val="56"/>
        </w:rPr>
      </w:pPr>
      <w:r w:rsidRPr="00702B99">
        <w:rPr>
          <w:sz w:val="56"/>
          <w:szCs w:val="56"/>
        </w:rPr>
        <w:t>Smaller scale → higher frequency → shorter cycles → faster subjective time</w:t>
      </w:r>
    </w:p>
    <w:p w14:paraId="678A739C" w14:textId="77777777" w:rsidR="00702B99" w:rsidRPr="00702B99" w:rsidRDefault="00702B99" w:rsidP="00702B99">
      <w:pPr>
        <w:spacing w:after="0" w:line="240" w:lineRule="auto"/>
        <w:rPr>
          <w:sz w:val="56"/>
          <w:szCs w:val="56"/>
        </w:rPr>
      </w:pPr>
      <w:r w:rsidRPr="00702B99">
        <w:rPr>
          <w:sz w:val="56"/>
          <w:szCs w:val="56"/>
        </w:rPr>
        <w:t>Larger scale → lower frequency → longer cycles → slower subjective time</w:t>
      </w:r>
    </w:p>
    <w:p w14:paraId="458221F4" w14:textId="77777777" w:rsidR="00702B99" w:rsidRPr="00702B99" w:rsidRDefault="00702B99" w:rsidP="00702B99">
      <w:pPr>
        <w:spacing w:after="0" w:line="240" w:lineRule="auto"/>
        <w:rPr>
          <w:sz w:val="56"/>
          <w:szCs w:val="56"/>
        </w:rPr>
      </w:pPr>
      <w:r w:rsidRPr="00702B99">
        <w:rPr>
          <w:sz w:val="56"/>
          <w:szCs w:val="56"/>
        </w:rPr>
        <w:t xml:space="preserve"> </w:t>
      </w:r>
    </w:p>
    <w:p w14:paraId="2C5D7844" w14:textId="77777777" w:rsidR="00702B99" w:rsidRPr="00702B99" w:rsidRDefault="00702B99" w:rsidP="00702B99">
      <w:pPr>
        <w:spacing w:after="0" w:line="240" w:lineRule="auto"/>
        <w:rPr>
          <w:sz w:val="56"/>
          <w:szCs w:val="56"/>
        </w:rPr>
      </w:pPr>
      <w:r w:rsidRPr="00702B99">
        <w:rPr>
          <w:sz w:val="56"/>
          <w:szCs w:val="56"/>
        </w:rPr>
        <w:t>Empirical Cross</w:t>
      </w:r>
      <w:r w:rsidRPr="00702B99">
        <w:rPr>
          <w:rFonts w:ascii="Cambria Math" w:hAnsi="Cambria Math" w:cs="Cambria Math"/>
          <w:sz w:val="56"/>
          <w:szCs w:val="56"/>
        </w:rPr>
        <w:t>‑</w:t>
      </w:r>
      <w:r w:rsidRPr="00702B99">
        <w:rPr>
          <w:sz w:val="56"/>
          <w:szCs w:val="56"/>
        </w:rPr>
        <w:t>Reference:</w:t>
      </w:r>
    </w:p>
    <w:p w14:paraId="18DB8E64" w14:textId="77777777" w:rsidR="00702B99" w:rsidRPr="00702B99" w:rsidRDefault="00702B99" w:rsidP="00702B99">
      <w:pPr>
        <w:spacing w:after="0" w:line="240" w:lineRule="auto"/>
        <w:rPr>
          <w:sz w:val="56"/>
          <w:szCs w:val="56"/>
        </w:rPr>
      </w:pPr>
      <w:r w:rsidRPr="00702B99">
        <w:rPr>
          <w:sz w:val="56"/>
          <w:szCs w:val="56"/>
        </w:rPr>
        <w:t xml:space="preserve"> </w:t>
      </w:r>
    </w:p>
    <w:p w14:paraId="39F242F5" w14:textId="77777777" w:rsidR="00702B99" w:rsidRPr="00702B99" w:rsidRDefault="00702B99" w:rsidP="00702B99">
      <w:pPr>
        <w:spacing w:after="0" w:line="240" w:lineRule="auto"/>
        <w:rPr>
          <w:sz w:val="56"/>
          <w:szCs w:val="56"/>
        </w:rPr>
      </w:pPr>
      <w:r w:rsidRPr="00702B99">
        <w:rPr>
          <w:sz w:val="56"/>
          <w:szCs w:val="56"/>
        </w:rPr>
        <w:t xml:space="preserve">- </w:t>
      </w:r>
      <w:proofErr w:type="spellStart"/>
      <w:r w:rsidRPr="00702B99">
        <w:rPr>
          <w:sz w:val="56"/>
          <w:szCs w:val="56"/>
        </w:rPr>
        <w:t>Kleiber’s</w:t>
      </w:r>
      <w:proofErr w:type="spellEnd"/>
      <w:r w:rsidRPr="00702B99">
        <w:rPr>
          <w:sz w:val="56"/>
          <w:szCs w:val="56"/>
        </w:rPr>
        <w:t xml:space="preserve"> Law (1932): Metabolic rate scales with organism mass to the power of 3/4; lifespan and generation time scale positively with mass. A bacterium experiences many full cycles in one human minute; a redwood tree experiences one cycle over centuries.</w:t>
      </w:r>
    </w:p>
    <w:p w14:paraId="1DFF866D" w14:textId="77777777" w:rsidR="00702B99" w:rsidRPr="00702B99" w:rsidRDefault="00702B99" w:rsidP="00702B99">
      <w:pPr>
        <w:spacing w:after="0" w:line="240" w:lineRule="auto"/>
        <w:rPr>
          <w:sz w:val="56"/>
          <w:szCs w:val="56"/>
        </w:rPr>
      </w:pPr>
      <w:r w:rsidRPr="00702B99">
        <w:rPr>
          <w:sz w:val="56"/>
          <w:szCs w:val="56"/>
        </w:rPr>
        <w:t xml:space="preserve">- Quantum Domain: Subatomic interactions occur at </w:t>
      </w:r>
      <w:proofErr w:type="spellStart"/>
      <w:r w:rsidRPr="00702B99">
        <w:rPr>
          <w:sz w:val="56"/>
          <w:szCs w:val="56"/>
        </w:rPr>
        <w:t>attosecond</w:t>
      </w:r>
      <w:proofErr w:type="spellEnd"/>
      <w:r w:rsidRPr="00702B99">
        <w:rPr>
          <w:sz w:val="56"/>
          <w:szCs w:val="56"/>
        </w:rPr>
        <w:t xml:space="preserve"> timescales — faster than human observational resolution — leading to the appearance of indeterminacy or “randomness”. This is analogous to a spinning wheel appearing as a solid blur.</w:t>
      </w:r>
    </w:p>
    <w:p w14:paraId="6ED4B9C5" w14:textId="77777777" w:rsidR="00702B99" w:rsidRPr="00702B99" w:rsidRDefault="00702B99" w:rsidP="00702B99">
      <w:pPr>
        <w:spacing w:after="0" w:line="240" w:lineRule="auto"/>
        <w:rPr>
          <w:sz w:val="56"/>
          <w:szCs w:val="56"/>
        </w:rPr>
      </w:pPr>
      <w:r w:rsidRPr="00702B99">
        <w:rPr>
          <w:sz w:val="56"/>
          <w:szCs w:val="56"/>
        </w:rPr>
        <w:t>- Astronomical Scale: Galaxies rotate with periods of 200–300</w:t>
      </w:r>
      <w:r w:rsidRPr="00702B99">
        <w:rPr>
          <w:rFonts w:ascii="Arial" w:hAnsi="Arial" w:cs="Arial"/>
          <w:sz w:val="56"/>
          <w:szCs w:val="56"/>
        </w:rPr>
        <w:t> </w:t>
      </w:r>
      <w:r w:rsidRPr="00702B99">
        <w:rPr>
          <w:sz w:val="56"/>
          <w:szCs w:val="56"/>
        </w:rPr>
        <w:t>million years; from that reference frame, stars are dynamic “cells” and nebulae are “tissue”. Constellations appear fixed only because human history is too short to perceive their motion.</w:t>
      </w:r>
    </w:p>
    <w:p w14:paraId="71E7A0EA" w14:textId="77777777" w:rsidR="00702B99" w:rsidRPr="00702B99" w:rsidRDefault="00702B99" w:rsidP="00702B99">
      <w:pPr>
        <w:spacing w:after="0" w:line="240" w:lineRule="auto"/>
        <w:rPr>
          <w:sz w:val="56"/>
          <w:szCs w:val="56"/>
        </w:rPr>
      </w:pPr>
      <w:r w:rsidRPr="00702B99">
        <w:rPr>
          <w:sz w:val="56"/>
          <w:szCs w:val="56"/>
        </w:rPr>
        <w:t xml:space="preserve"> </w:t>
      </w:r>
    </w:p>
    <w:p w14:paraId="5E1535DB" w14:textId="77777777" w:rsidR="00702B99" w:rsidRPr="00702B99" w:rsidRDefault="00702B99" w:rsidP="00702B99">
      <w:pPr>
        <w:spacing w:after="0" w:line="240" w:lineRule="auto"/>
        <w:rPr>
          <w:sz w:val="56"/>
          <w:szCs w:val="56"/>
        </w:rPr>
      </w:pPr>
      <w:r w:rsidRPr="00702B99">
        <w:rPr>
          <w:sz w:val="56"/>
          <w:szCs w:val="56"/>
        </w:rPr>
        <w:t>Apparent chaos or indeterminacy is therefore not an inherent property of the universe, but a resolution mismatch between the observer’s timescale and that of the system being observed.</w:t>
      </w:r>
    </w:p>
    <w:p w14:paraId="6EBFEE58" w14:textId="77777777" w:rsidR="00702B99" w:rsidRPr="00702B99" w:rsidRDefault="00702B99" w:rsidP="00702B99">
      <w:pPr>
        <w:spacing w:after="0" w:line="240" w:lineRule="auto"/>
        <w:rPr>
          <w:sz w:val="56"/>
          <w:szCs w:val="56"/>
        </w:rPr>
      </w:pPr>
      <w:r w:rsidRPr="00702B99">
        <w:rPr>
          <w:sz w:val="56"/>
          <w:szCs w:val="56"/>
        </w:rPr>
        <w:t xml:space="preserve"> </w:t>
      </w:r>
    </w:p>
    <w:p w14:paraId="5427935D" w14:textId="77777777" w:rsidR="00702B99" w:rsidRPr="00702B99" w:rsidRDefault="00702B99" w:rsidP="00702B99">
      <w:pPr>
        <w:spacing w:after="0" w:line="240" w:lineRule="auto"/>
        <w:rPr>
          <w:sz w:val="56"/>
          <w:szCs w:val="56"/>
        </w:rPr>
      </w:pPr>
      <w:r w:rsidRPr="00702B99">
        <w:rPr>
          <w:sz w:val="56"/>
          <w:szCs w:val="56"/>
        </w:rPr>
        <w:t> </w:t>
      </w:r>
    </w:p>
    <w:p w14:paraId="0D4D381F" w14:textId="77777777" w:rsidR="00702B99" w:rsidRPr="00702B99" w:rsidRDefault="00702B99" w:rsidP="00702B99">
      <w:pPr>
        <w:spacing w:after="0" w:line="240" w:lineRule="auto"/>
        <w:rPr>
          <w:sz w:val="56"/>
          <w:szCs w:val="56"/>
        </w:rPr>
      </w:pPr>
      <w:r w:rsidRPr="00702B99">
        <w:rPr>
          <w:sz w:val="56"/>
          <w:szCs w:val="56"/>
        </w:rPr>
        <w:t xml:space="preserve"> </w:t>
      </w:r>
    </w:p>
    <w:p w14:paraId="666EAEDD" w14:textId="77777777" w:rsidR="00702B99" w:rsidRPr="00702B99" w:rsidRDefault="00702B99" w:rsidP="00702B99">
      <w:pPr>
        <w:spacing w:after="0" w:line="240" w:lineRule="auto"/>
        <w:rPr>
          <w:sz w:val="56"/>
          <w:szCs w:val="56"/>
        </w:rPr>
      </w:pPr>
      <w:r w:rsidRPr="00702B99">
        <w:rPr>
          <w:sz w:val="56"/>
          <w:szCs w:val="56"/>
        </w:rPr>
        <w:t>4. THE FRACTURE EVENT: FROM WHOLE TO FRAGMENT</w:t>
      </w:r>
    </w:p>
    <w:p w14:paraId="3F373791" w14:textId="77777777" w:rsidR="00702B99" w:rsidRPr="00702B99" w:rsidRDefault="00702B99" w:rsidP="00702B99">
      <w:pPr>
        <w:spacing w:after="0" w:line="240" w:lineRule="auto"/>
        <w:rPr>
          <w:sz w:val="56"/>
          <w:szCs w:val="56"/>
        </w:rPr>
      </w:pPr>
      <w:r w:rsidRPr="00702B99">
        <w:rPr>
          <w:sz w:val="56"/>
          <w:szCs w:val="56"/>
        </w:rPr>
        <w:t xml:space="preserve"> </w:t>
      </w:r>
    </w:p>
    <w:p w14:paraId="445B8300" w14:textId="77777777" w:rsidR="00702B99" w:rsidRPr="00702B99" w:rsidRDefault="00702B99" w:rsidP="00702B99">
      <w:pPr>
        <w:spacing w:after="0" w:line="240" w:lineRule="auto"/>
        <w:rPr>
          <w:sz w:val="56"/>
          <w:szCs w:val="56"/>
        </w:rPr>
      </w:pPr>
      <w:r w:rsidRPr="00702B99">
        <w:rPr>
          <w:sz w:val="56"/>
          <w:szCs w:val="56"/>
        </w:rPr>
        <w:t>4.1 Mechanism of Breach</w:t>
      </w:r>
    </w:p>
    <w:p w14:paraId="05BD823A" w14:textId="77777777" w:rsidR="00702B99" w:rsidRPr="00702B99" w:rsidRDefault="00702B99" w:rsidP="00702B99">
      <w:pPr>
        <w:spacing w:after="0" w:line="240" w:lineRule="auto"/>
        <w:rPr>
          <w:sz w:val="56"/>
          <w:szCs w:val="56"/>
        </w:rPr>
      </w:pPr>
      <w:r w:rsidRPr="00702B99">
        <w:rPr>
          <w:sz w:val="56"/>
          <w:szCs w:val="56"/>
        </w:rPr>
        <w:t xml:space="preserve"> </w:t>
      </w:r>
    </w:p>
    <w:p w14:paraId="52399BC6" w14:textId="77777777" w:rsidR="00702B99" w:rsidRPr="00702B99" w:rsidRDefault="00702B99" w:rsidP="00702B99">
      <w:pPr>
        <w:spacing w:after="0" w:line="240" w:lineRule="auto"/>
        <w:rPr>
          <w:sz w:val="56"/>
          <w:szCs w:val="56"/>
        </w:rPr>
      </w:pPr>
      <w:r w:rsidRPr="00702B99">
        <w:rPr>
          <w:sz w:val="56"/>
          <w:szCs w:val="56"/>
        </w:rPr>
        <w:t>The unbroken lattice is resilient but dependent on three conditions: coherent resonance, bidirectional flow, and geometric alignment. Disruption of these — through resonance mismatch, flow inversion, geometric shear, or directed intervention — propagates stress along natural geometric cleavage planes (the edges and face boundaries of the dodecahedral units), resulting in the separation of a fragment from the main lattice.</w:t>
      </w:r>
    </w:p>
    <w:p w14:paraId="0719D752" w14:textId="77777777" w:rsidR="00702B99" w:rsidRPr="00702B99" w:rsidRDefault="00702B99" w:rsidP="00702B99">
      <w:pPr>
        <w:spacing w:after="0" w:line="240" w:lineRule="auto"/>
        <w:rPr>
          <w:sz w:val="56"/>
          <w:szCs w:val="56"/>
        </w:rPr>
      </w:pPr>
      <w:r w:rsidRPr="00702B99">
        <w:rPr>
          <w:sz w:val="56"/>
          <w:szCs w:val="56"/>
        </w:rPr>
        <w:t xml:space="preserve"> </w:t>
      </w:r>
    </w:p>
    <w:p w14:paraId="056616D8" w14:textId="77777777" w:rsidR="00702B99" w:rsidRPr="00702B99" w:rsidRDefault="00702B99" w:rsidP="00702B99">
      <w:pPr>
        <w:spacing w:after="0" w:line="240" w:lineRule="auto"/>
        <w:rPr>
          <w:sz w:val="56"/>
          <w:szCs w:val="56"/>
        </w:rPr>
      </w:pPr>
      <w:r w:rsidRPr="00702B99">
        <w:rPr>
          <w:sz w:val="56"/>
          <w:szCs w:val="56"/>
        </w:rPr>
        <w:t>Geographic Correlate: The 12 Vile Vortices — locations identified by researchers including Ivan Sanderson and Bruce Cathie as sites of consistent gravitational anomaly, magnetic deviation, temporal distortion, and unexplained disappearances — correspond geographically to the 12 vertices of a dodecahedron projected onto the Earth’s surface. These are interpreted as the exact shear points where our local fragment separated from the greater lattice.</w:t>
      </w:r>
    </w:p>
    <w:p w14:paraId="38871CD5" w14:textId="77777777" w:rsidR="00702B99" w:rsidRPr="00702B99" w:rsidRDefault="00702B99" w:rsidP="00702B99">
      <w:pPr>
        <w:spacing w:after="0" w:line="240" w:lineRule="auto"/>
        <w:rPr>
          <w:sz w:val="56"/>
          <w:szCs w:val="56"/>
        </w:rPr>
      </w:pPr>
      <w:r w:rsidRPr="00702B99">
        <w:rPr>
          <w:sz w:val="56"/>
          <w:szCs w:val="56"/>
        </w:rPr>
        <w:t xml:space="preserve"> </w:t>
      </w:r>
    </w:p>
    <w:p w14:paraId="3269F258" w14:textId="77777777" w:rsidR="00702B99" w:rsidRPr="00702B99" w:rsidRDefault="00702B99" w:rsidP="00702B99">
      <w:pPr>
        <w:spacing w:after="0" w:line="240" w:lineRule="auto"/>
        <w:rPr>
          <w:sz w:val="56"/>
          <w:szCs w:val="56"/>
        </w:rPr>
      </w:pPr>
      <w:r w:rsidRPr="00702B99">
        <w:rPr>
          <w:sz w:val="56"/>
          <w:szCs w:val="56"/>
        </w:rPr>
        <w:t>4.2 The State of the Fragment</w:t>
      </w:r>
    </w:p>
    <w:p w14:paraId="2582E114" w14:textId="77777777" w:rsidR="00702B99" w:rsidRPr="00702B99" w:rsidRDefault="00702B99" w:rsidP="00702B99">
      <w:pPr>
        <w:spacing w:after="0" w:line="240" w:lineRule="auto"/>
        <w:rPr>
          <w:sz w:val="56"/>
          <w:szCs w:val="56"/>
        </w:rPr>
      </w:pPr>
      <w:r w:rsidRPr="00702B99">
        <w:rPr>
          <w:sz w:val="56"/>
          <w:szCs w:val="56"/>
        </w:rPr>
        <w:t xml:space="preserve"> </w:t>
      </w:r>
    </w:p>
    <w:p w14:paraId="29017E34" w14:textId="77777777" w:rsidR="00702B99" w:rsidRPr="00702B99" w:rsidRDefault="00702B99" w:rsidP="00702B99">
      <w:pPr>
        <w:spacing w:after="0" w:line="240" w:lineRule="auto"/>
        <w:rPr>
          <w:sz w:val="56"/>
          <w:szCs w:val="56"/>
        </w:rPr>
      </w:pPr>
      <w:r w:rsidRPr="00702B99">
        <w:rPr>
          <w:sz w:val="56"/>
          <w:szCs w:val="56"/>
        </w:rPr>
        <w:t xml:space="preserve">Our observable domain is this severed, partially </w:t>
      </w:r>
      <w:proofErr w:type="spellStart"/>
      <w:r w:rsidRPr="00702B99">
        <w:rPr>
          <w:sz w:val="56"/>
          <w:szCs w:val="56"/>
        </w:rPr>
        <w:t>mis</w:t>
      </w:r>
      <w:proofErr w:type="spellEnd"/>
      <w:r w:rsidRPr="00702B99">
        <w:rPr>
          <w:rFonts w:ascii="Cambria Math" w:hAnsi="Cambria Math" w:cs="Cambria Math"/>
          <w:sz w:val="56"/>
          <w:szCs w:val="56"/>
        </w:rPr>
        <w:t>‑</w:t>
      </w:r>
      <w:r w:rsidRPr="00702B99">
        <w:rPr>
          <w:sz w:val="56"/>
          <w:szCs w:val="56"/>
        </w:rPr>
        <w:t>aligned section:</w:t>
      </w:r>
    </w:p>
    <w:p w14:paraId="395364BC" w14:textId="77777777" w:rsidR="00702B99" w:rsidRPr="00702B99" w:rsidRDefault="00702B99" w:rsidP="00702B99">
      <w:pPr>
        <w:spacing w:after="0" w:line="240" w:lineRule="auto"/>
        <w:rPr>
          <w:sz w:val="56"/>
          <w:szCs w:val="56"/>
        </w:rPr>
      </w:pPr>
      <w:r w:rsidRPr="00702B99">
        <w:rPr>
          <w:sz w:val="56"/>
          <w:szCs w:val="56"/>
        </w:rPr>
        <w:t xml:space="preserve"> </w:t>
      </w:r>
    </w:p>
    <w:p w14:paraId="4F4C63F3" w14:textId="77777777" w:rsidR="00702B99" w:rsidRPr="00702B99" w:rsidRDefault="00702B99" w:rsidP="00702B99">
      <w:pPr>
        <w:spacing w:after="0" w:line="240" w:lineRule="auto"/>
        <w:rPr>
          <w:sz w:val="56"/>
          <w:szCs w:val="56"/>
        </w:rPr>
      </w:pPr>
      <w:r w:rsidRPr="00702B99">
        <w:rPr>
          <w:sz w:val="56"/>
          <w:szCs w:val="56"/>
        </w:rPr>
        <w:t>- Cosmic Expansion: Not inflation from a single point, but the residual drift and separation of fragments following the breach</w:t>
      </w:r>
    </w:p>
    <w:p w14:paraId="40A35172" w14:textId="77777777" w:rsidR="00702B99" w:rsidRPr="00702B99" w:rsidRDefault="00702B99" w:rsidP="00702B99">
      <w:pPr>
        <w:spacing w:after="0" w:line="240" w:lineRule="auto"/>
        <w:rPr>
          <w:sz w:val="56"/>
          <w:szCs w:val="56"/>
        </w:rPr>
      </w:pPr>
      <w:r w:rsidRPr="00702B99">
        <w:rPr>
          <w:sz w:val="56"/>
          <w:szCs w:val="56"/>
        </w:rPr>
        <w:t>- The “Big Bang”: Not the origin of creation, but the observable shockwave signature of the fracture event from within the fragment</w:t>
      </w:r>
    </w:p>
    <w:p w14:paraId="54785908" w14:textId="77777777" w:rsidR="00702B99" w:rsidRPr="00702B99" w:rsidRDefault="00702B99" w:rsidP="00702B99">
      <w:pPr>
        <w:spacing w:after="0" w:line="240" w:lineRule="auto"/>
        <w:rPr>
          <w:sz w:val="56"/>
          <w:szCs w:val="56"/>
        </w:rPr>
      </w:pPr>
      <w:r w:rsidRPr="00702B99">
        <w:rPr>
          <w:sz w:val="56"/>
          <w:szCs w:val="56"/>
        </w:rPr>
        <w:t>- Perceived Separation: The loss of full non</w:t>
      </w:r>
      <w:r w:rsidRPr="00702B99">
        <w:rPr>
          <w:rFonts w:ascii="Cambria Math" w:hAnsi="Cambria Math" w:cs="Cambria Math"/>
          <w:sz w:val="56"/>
          <w:szCs w:val="56"/>
        </w:rPr>
        <w:t>‑</w:t>
      </w:r>
      <w:r w:rsidRPr="00702B99">
        <w:rPr>
          <w:sz w:val="56"/>
          <w:szCs w:val="56"/>
        </w:rPr>
        <w:t>local connection creates the subjective experience of isolation, limitation, and disconnection from source</w:t>
      </w:r>
    </w:p>
    <w:p w14:paraId="27FC60D9" w14:textId="77777777" w:rsidR="00702B99" w:rsidRPr="00702B99" w:rsidRDefault="00702B99" w:rsidP="00702B99">
      <w:pPr>
        <w:spacing w:after="0" w:line="240" w:lineRule="auto"/>
        <w:rPr>
          <w:sz w:val="56"/>
          <w:szCs w:val="56"/>
        </w:rPr>
      </w:pPr>
      <w:r w:rsidRPr="00702B99">
        <w:rPr>
          <w:sz w:val="56"/>
          <w:szCs w:val="56"/>
        </w:rPr>
        <w:t>- Life and Consciousness: “We are the mould growing in the wound.” Life and awareness are not accidental by</w:t>
      </w:r>
      <w:r w:rsidRPr="00702B99">
        <w:rPr>
          <w:rFonts w:ascii="Cambria Math" w:hAnsi="Cambria Math" w:cs="Cambria Math"/>
          <w:sz w:val="56"/>
          <w:szCs w:val="56"/>
        </w:rPr>
        <w:t>‑</w:t>
      </w:r>
      <w:r w:rsidRPr="00702B99">
        <w:rPr>
          <w:sz w:val="56"/>
          <w:szCs w:val="56"/>
        </w:rPr>
        <w:t>products, but the lattice’s inherent drive toward coherence, repair, and re</w:t>
      </w:r>
      <w:r w:rsidRPr="00702B99">
        <w:rPr>
          <w:rFonts w:ascii="Cambria Math" w:hAnsi="Cambria Math" w:cs="Cambria Math"/>
          <w:sz w:val="56"/>
          <w:szCs w:val="56"/>
        </w:rPr>
        <w:t>‑</w:t>
      </w:r>
      <w:r w:rsidRPr="00702B99">
        <w:rPr>
          <w:sz w:val="56"/>
          <w:szCs w:val="56"/>
        </w:rPr>
        <w:t>alignment — the system’s own restorative impulse arising within the breach.</w:t>
      </w:r>
    </w:p>
    <w:p w14:paraId="181C2F9D" w14:textId="77777777" w:rsidR="00702B99" w:rsidRPr="00702B99" w:rsidRDefault="00702B99" w:rsidP="00702B99">
      <w:pPr>
        <w:spacing w:after="0" w:line="240" w:lineRule="auto"/>
        <w:rPr>
          <w:sz w:val="56"/>
          <w:szCs w:val="56"/>
        </w:rPr>
      </w:pPr>
      <w:r w:rsidRPr="00702B99">
        <w:rPr>
          <w:sz w:val="56"/>
          <w:szCs w:val="56"/>
        </w:rPr>
        <w:t xml:space="preserve"> </w:t>
      </w:r>
    </w:p>
    <w:p w14:paraId="0C5B5827" w14:textId="77777777" w:rsidR="00702B99" w:rsidRPr="00702B99" w:rsidRDefault="00702B99" w:rsidP="00702B99">
      <w:pPr>
        <w:spacing w:after="0" w:line="240" w:lineRule="auto"/>
        <w:rPr>
          <w:sz w:val="56"/>
          <w:szCs w:val="56"/>
        </w:rPr>
      </w:pPr>
      <w:r w:rsidRPr="00702B99">
        <w:rPr>
          <w:sz w:val="56"/>
          <w:szCs w:val="56"/>
        </w:rPr>
        <w:t>4.3 Cross</w:t>
      </w:r>
      <w:r w:rsidRPr="00702B99">
        <w:rPr>
          <w:rFonts w:ascii="Cambria Math" w:hAnsi="Cambria Math" w:cs="Cambria Math"/>
          <w:sz w:val="56"/>
          <w:szCs w:val="56"/>
        </w:rPr>
        <w:t>‑</w:t>
      </w:r>
      <w:r w:rsidRPr="00702B99">
        <w:rPr>
          <w:sz w:val="56"/>
          <w:szCs w:val="56"/>
        </w:rPr>
        <w:t>Cultural Memory of the Event</w:t>
      </w:r>
    </w:p>
    <w:p w14:paraId="275199E6" w14:textId="77777777" w:rsidR="00702B99" w:rsidRPr="00702B99" w:rsidRDefault="00702B99" w:rsidP="00702B99">
      <w:pPr>
        <w:spacing w:after="0" w:line="240" w:lineRule="auto"/>
        <w:rPr>
          <w:sz w:val="56"/>
          <w:szCs w:val="56"/>
        </w:rPr>
      </w:pPr>
      <w:r w:rsidRPr="00702B99">
        <w:rPr>
          <w:sz w:val="56"/>
          <w:szCs w:val="56"/>
        </w:rPr>
        <w:t xml:space="preserve"> </w:t>
      </w:r>
    </w:p>
    <w:p w14:paraId="0089DC35" w14:textId="77777777" w:rsidR="00702B99" w:rsidRPr="00702B99" w:rsidRDefault="00702B99" w:rsidP="00702B99">
      <w:pPr>
        <w:spacing w:after="0" w:line="240" w:lineRule="auto"/>
        <w:rPr>
          <w:sz w:val="56"/>
          <w:szCs w:val="56"/>
        </w:rPr>
      </w:pPr>
      <w:r w:rsidRPr="00702B99">
        <w:rPr>
          <w:sz w:val="56"/>
          <w:szCs w:val="56"/>
        </w:rPr>
        <w:t>Nearly every human civilisation preserves a consistent account of this transition:</w:t>
      </w:r>
    </w:p>
    <w:p w14:paraId="43D193F4" w14:textId="77777777" w:rsidR="00702B99" w:rsidRPr="00702B99" w:rsidRDefault="00702B99" w:rsidP="00702B99">
      <w:pPr>
        <w:spacing w:after="0" w:line="240" w:lineRule="auto"/>
        <w:rPr>
          <w:sz w:val="56"/>
          <w:szCs w:val="56"/>
        </w:rPr>
      </w:pPr>
      <w:r w:rsidRPr="00702B99">
        <w:rPr>
          <w:sz w:val="56"/>
          <w:szCs w:val="56"/>
        </w:rPr>
        <w:t xml:space="preserve"> </w:t>
      </w:r>
    </w:p>
    <w:p w14:paraId="5A25C20B" w14:textId="77777777" w:rsidR="00702B99" w:rsidRPr="00702B99" w:rsidRDefault="00702B99" w:rsidP="00702B99">
      <w:pPr>
        <w:spacing w:after="0" w:line="240" w:lineRule="auto"/>
        <w:rPr>
          <w:sz w:val="56"/>
          <w:szCs w:val="56"/>
        </w:rPr>
      </w:pPr>
      <w:r w:rsidRPr="00702B99">
        <w:rPr>
          <w:sz w:val="56"/>
          <w:szCs w:val="56"/>
        </w:rPr>
        <w:t>- Mesopotamian, Biblical, and Greek myths of a primordial war in heaven, the separation of heaven and earth, and the fall of man</w:t>
      </w:r>
    </w:p>
    <w:p w14:paraId="75921375" w14:textId="77777777" w:rsidR="00702B99" w:rsidRPr="00702B99" w:rsidRDefault="00702B99" w:rsidP="00702B99">
      <w:pPr>
        <w:spacing w:after="0" w:line="240" w:lineRule="auto"/>
        <w:rPr>
          <w:sz w:val="56"/>
          <w:szCs w:val="56"/>
        </w:rPr>
      </w:pPr>
      <w:r w:rsidRPr="00702B99">
        <w:rPr>
          <w:sz w:val="56"/>
          <w:szCs w:val="56"/>
        </w:rPr>
        <w:t xml:space="preserve">- Norse </w:t>
      </w:r>
      <w:proofErr w:type="spellStart"/>
      <w:r w:rsidRPr="00702B99">
        <w:rPr>
          <w:sz w:val="56"/>
          <w:szCs w:val="56"/>
        </w:rPr>
        <w:t>Ragnarök</w:t>
      </w:r>
      <w:proofErr w:type="spellEnd"/>
      <w:r w:rsidRPr="00702B99">
        <w:rPr>
          <w:sz w:val="56"/>
          <w:szCs w:val="56"/>
        </w:rPr>
        <w:t xml:space="preserve">, Hindu </w:t>
      </w:r>
      <w:proofErr w:type="spellStart"/>
      <w:r w:rsidRPr="00702B99">
        <w:rPr>
          <w:sz w:val="56"/>
          <w:szCs w:val="56"/>
        </w:rPr>
        <w:t>Pralaya</w:t>
      </w:r>
      <w:proofErr w:type="spellEnd"/>
      <w:r w:rsidRPr="00702B99">
        <w:rPr>
          <w:sz w:val="56"/>
          <w:szCs w:val="56"/>
        </w:rPr>
        <w:t>, and Indigenous stories of a lost golden age and great cataclysm</w:t>
      </w:r>
    </w:p>
    <w:p w14:paraId="00016C30" w14:textId="77777777" w:rsidR="00702B99" w:rsidRPr="00702B99" w:rsidRDefault="00702B99" w:rsidP="00702B99">
      <w:pPr>
        <w:spacing w:after="0" w:line="240" w:lineRule="auto"/>
        <w:rPr>
          <w:sz w:val="56"/>
          <w:szCs w:val="56"/>
        </w:rPr>
      </w:pPr>
      <w:r w:rsidRPr="00702B99">
        <w:rPr>
          <w:sz w:val="56"/>
          <w:szCs w:val="56"/>
        </w:rPr>
        <w:t>- Global traditions of a time when humanity lived in direct connection with the divine, had no need for food, and understood the workings of reality</w:t>
      </w:r>
    </w:p>
    <w:p w14:paraId="51A02A81" w14:textId="77777777" w:rsidR="00702B99" w:rsidRPr="00702B99" w:rsidRDefault="00702B99" w:rsidP="00702B99">
      <w:pPr>
        <w:spacing w:after="0" w:line="240" w:lineRule="auto"/>
        <w:rPr>
          <w:sz w:val="56"/>
          <w:szCs w:val="56"/>
        </w:rPr>
      </w:pPr>
      <w:r w:rsidRPr="00702B99">
        <w:rPr>
          <w:sz w:val="56"/>
          <w:szCs w:val="56"/>
        </w:rPr>
        <w:t>- Universal motifs of a “firmament” that was broken, and knowledge that was hidden or forbidden</w:t>
      </w:r>
    </w:p>
    <w:p w14:paraId="088B7222" w14:textId="77777777" w:rsidR="00702B99" w:rsidRPr="00702B99" w:rsidRDefault="00702B99" w:rsidP="00702B99">
      <w:pPr>
        <w:spacing w:after="0" w:line="240" w:lineRule="auto"/>
        <w:rPr>
          <w:sz w:val="56"/>
          <w:szCs w:val="56"/>
        </w:rPr>
      </w:pPr>
      <w:r w:rsidRPr="00702B99">
        <w:rPr>
          <w:sz w:val="56"/>
          <w:szCs w:val="56"/>
        </w:rPr>
        <w:t xml:space="preserve"> </w:t>
      </w:r>
    </w:p>
    <w:p w14:paraId="68A62677" w14:textId="77777777" w:rsidR="00702B99" w:rsidRPr="00702B99" w:rsidRDefault="00702B99" w:rsidP="00702B99">
      <w:pPr>
        <w:spacing w:after="0" w:line="240" w:lineRule="auto"/>
        <w:rPr>
          <w:sz w:val="56"/>
          <w:szCs w:val="56"/>
        </w:rPr>
      </w:pPr>
      <w:r w:rsidRPr="00702B99">
        <w:rPr>
          <w:sz w:val="56"/>
          <w:szCs w:val="56"/>
        </w:rPr>
        <w:t>4.4 Megalithic Structures and Containment Hypothesis</w:t>
      </w:r>
    </w:p>
    <w:p w14:paraId="491E9233" w14:textId="77777777" w:rsidR="00702B99" w:rsidRPr="00702B99" w:rsidRDefault="00702B99" w:rsidP="00702B99">
      <w:pPr>
        <w:spacing w:after="0" w:line="240" w:lineRule="auto"/>
        <w:rPr>
          <w:sz w:val="56"/>
          <w:szCs w:val="56"/>
        </w:rPr>
      </w:pPr>
      <w:r w:rsidRPr="00702B99">
        <w:rPr>
          <w:sz w:val="56"/>
          <w:szCs w:val="56"/>
        </w:rPr>
        <w:t xml:space="preserve"> </w:t>
      </w:r>
    </w:p>
    <w:p w14:paraId="34DB88BE" w14:textId="77777777" w:rsidR="00702B99" w:rsidRPr="00702B99" w:rsidRDefault="00702B99" w:rsidP="00702B99">
      <w:pPr>
        <w:spacing w:after="0" w:line="240" w:lineRule="auto"/>
        <w:rPr>
          <w:sz w:val="56"/>
          <w:szCs w:val="56"/>
        </w:rPr>
      </w:pPr>
      <w:r w:rsidRPr="00702B99">
        <w:rPr>
          <w:sz w:val="56"/>
          <w:szCs w:val="56"/>
        </w:rPr>
        <w:t>Global networks of pyramids, stone circles, standing stones, and earthworks are positioned with precise geometric accuracy, aligned to celestial bodies, and constructed to ratios including Φ, √2, √3, and √5. This framework proposes three possible roles:</w:t>
      </w:r>
    </w:p>
    <w:p w14:paraId="6519AF2C" w14:textId="77777777" w:rsidR="00702B99" w:rsidRPr="00702B99" w:rsidRDefault="00702B99" w:rsidP="00702B99">
      <w:pPr>
        <w:spacing w:after="0" w:line="240" w:lineRule="auto"/>
        <w:rPr>
          <w:sz w:val="56"/>
          <w:szCs w:val="56"/>
        </w:rPr>
      </w:pPr>
      <w:r w:rsidRPr="00702B99">
        <w:rPr>
          <w:sz w:val="56"/>
          <w:szCs w:val="56"/>
        </w:rPr>
        <w:t xml:space="preserve"> </w:t>
      </w:r>
    </w:p>
    <w:p w14:paraId="25621622" w14:textId="77777777" w:rsidR="00702B99" w:rsidRPr="00702B99" w:rsidRDefault="00702B99" w:rsidP="00702B99">
      <w:pPr>
        <w:spacing w:after="0" w:line="240" w:lineRule="auto"/>
        <w:rPr>
          <w:sz w:val="56"/>
          <w:szCs w:val="56"/>
        </w:rPr>
      </w:pPr>
      <w:r w:rsidRPr="00702B99">
        <w:rPr>
          <w:sz w:val="56"/>
          <w:szCs w:val="56"/>
        </w:rPr>
        <w:t>1. Remnants: Surviving knowledge of the original lattice geometry from before or shortly after the fracture</w:t>
      </w:r>
    </w:p>
    <w:p w14:paraId="3EF7E673" w14:textId="77777777" w:rsidR="00702B99" w:rsidRPr="00702B99" w:rsidRDefault="00702B99" w:rsidP="00702B99">
      <w:pPr>
        <w:spacing w:after="0" w:line="240" w:lineRule="auto"/>
        <w:rPr>
          <w:sz w:val="56"/>
          <w:szCs w:val="56"/>
        </w:rPr>
      </w:pPr>
      <w:r w:rsidRPr="00702B99">
        <w:rPr>
          <w:sz w:val="56"/>
          <w:szCs w:val="56"/>
        </w:rPr>
        <w:t>2. Restoration Attempts: Structures built to re</w:t>
      </w:r>
      <w:r w:rsidRPr="00702B99">
        <w:rPr>
          <w:rFonts w:ascii="Cambria Math" w:hAnsi="Cambria Math" w:cs="Cambria Math"/>
          <w:sz w:val="56"/>
          <w:szCs w:val="56"/>
        </w:rPr>
        <w:t>‑</w:t>
      </w:r>
      <w:r w:rsidRPr="00702B99">
        <w:rPr>
          <w:sz w:val="56"/>
          <w:szCs w:val="56"/>
        </w:rPr>
        <w:t>establish resonance, stabilise the fragment, and restore connection to the greater lattice</w:t>
      </w:r>
    </w:p>
    <w:p w14:paraId="4750AA49" w14:textId="77777777" w:rsidR="00702B99" w:rsidRPr="00702B99" w:rsidRDefault="00702B99" w:rsidP="00702B99">
      <w:pPr>
        <w:spacing w:after="0" w:line="240" w:lineRule="auto"/>
        <w:rPr>
          <w:sz w:val="56"/>
          <w:szCs w:val="56"/>
        </w:rPr>
      </w:pPr>
      <w:r w:rsidRPr="00702B99">
        <w:rPr>
          <w:sz w:val="56"/>
          <w:szCs w:val="56"/>
        </w:rPr>
        <w:t>3. Containment Modifications: Later alterations or constructions designed to reinforce separation, dampen resonance, and maintain the fractured state</w:t>
      </w:r>
    </w:p>
    <w:p w14:paraId="7CA18A8F" w14:textId="77777777" w:rsidR="00702B99" w:rsidRPr="00702B99" w:rsidRDefault="00702B99" w:rsidP="00702B99">
      <w:pPr>
        <w:spacing w:after="0" w:line="240" w:lineRule="auto"/>
        <w:rPr>
          <w:sz w:val="56"/>
          <w:szCs w:val="56"/>
        </w:rPr>
      </w:pPr>
      <w:r w:rsidRPr="00702B99">
        <w:rPr>
          <w:sz w:val="56"/>
          <w:szCs w:val="56"/>
        </w:rPr>
        <w:t xml:space="preserve"> </w:t>
      </w:r>
    </w:p>
    <w:p w14:paraId="5C4D7A32" w14:textId="77777777" w:rsidR="00702B99" w:rsidRPr="00702B99" w:rsidRDefault="00702B99" w:rsidP="00702B99">
      <w:pPr>
        <w:spacing w:after="0" w:line="240" w:lineRule="auto"/>
        <w:rPr>
          <w:sz w:val="56"/>
          <w:szCs w:val="56"/>
        </w:rPr>
      </w:pPr>
      <w:r w:rsidRPr="00702B99">
        <w:rPr>
          <w:sz w:val="56"/>
          <w:szCs w:val="56"/>
        </w:rPr>
        <w:t>The restricted access to Antarctica — geographically positioned as the central axial node of the Earth’s dodecahedral projection — aligns with the hypothesis that it contains the most intact connection point to the unbroken lattice.</w:t>
      </w:r>
    </w:p>
    <w:p w14:paraId="2355BFBC" w14:textId="77777777" w:rsidR="00702B99" w:rsidRPr="00702B99" w:rsidRDefault="00702B99" w:rsidP="00702B99">
      <w:pPr>
        <w:spacing w:after="0" w:line="240" w:lineRule="auto"/>
        <w:rPr>
          <w:sz w:val="56"/>
          <w:szCs w:val="56"/>
        </w:rPr>
      </w:pPr>
      <w:r w:rsidRPr="00702B99">
        <w:rPr>
          <w:sz w:val="56"/>
          <w:szCs w:val="56"/>
        </w:rPr>
        <w:t xml:space="preserve"> </w:t>
      </w:r>
    </w:p>
    <w:p w14:paraId="2BA95488" w14:textId="77777777" w:rsidR="00702B99" w:rsidRPr="00702B99" w:rsidRDefault="00702B99" w:rsidP="00702B99">
      <w:pPr>
        <w:spacing w:after="0" w:line="240" w:lineRule="auto"/>
        <w:rPr>
          <w:sz w:val="56"/>
          <w:szCs w:val="56"/>
        </w:rPr>
      </w:pPr>
      <w:r w:rsidRPr="00702B99">
        <w:rPr>
          <w:sz w:val="56"/>
          <w:szCs w:val="56"/>
        </w:rPr>
        <w:t> </w:t>
      </w:r>
    </w:p>
    <w:p w14:paraId="1A1CB8F4" w14:textId="77777777" w:rsidR="00702B99" w:rsidRPr="00702B99" w:rsidRDefault="00702B99" w:rsidP="00702B99">
      <w:pPr>
        <w:spacing w:after="0" w:line="240" w:lineRule="auto"/>
        <w:rPr>
          <w:sz w:val="56"/>
          <w:szCs w:val="56"/>
        </w:rPr>
      </w:pPr>
      <w:r w:rsidRPr="00702B99">
        <w:rPr>
          <w:sz w:val="56"/>
          <w:szCs w:val="56"/>
        </w:rPr>
        <w:t xml:space="preserve"> </w:t>
      </w:r>
    </w:p>
    <w:p w14:paraId="5AF0306C" w14:textId="77777777" w:rsidR="00702B99" w:rsidRPr="00702B99" w:rsidRDefault="00702B99" w:rsidP="00702B99">
      <w:pPr>
        <w:spacing w:after="0" w:line="240" w:lineRule="auto"/>
        <w:rPr>
          <w:sz w:val="56"/>
          <w:szCs w:val="56"/>
        </w:rPr>
      </w:pPr>
      <w:r w:rsidRPr="00702B99">
        <w:rPr>
          <w:sz w:val="56"/>
          <w:szCs w:val="56"/>
        </w:rPr>
        <w:t>5. CROSS</w:t>
      </w:r>
      <w:r w:rsidRPr="00702B99">
        <w:rPr>
          <w:rFonts w:ascii="Cambria Math" w:hAnsi="Cambria Math" w:cs="Cambria Math"/>
          <w:sz w:val="56"/>
          <w:szCs w:val="56"/>
        </w:rPr>
        <w:t>‑</w:t>
      </w:r>
      <w:r w:rsidRPr="00702B99">
        <w:rPr>
          <w:sz w:val="56"/>
          <w:szCs w:val="56"/>
        </w:rPr>
        <w:t>DISCIPLINARY VALIDATION</w:t>
      </w:r>
    </w:p>
    <w:p w14:paraId="4B7E7986" w14:textId="77777777" w:rsidR="00702B99" w:rsidRPr="00702B99" w:rsidRDefault="00702B99" w:rsidP="00702B99">
      <w:pPr>
        <w:spacing w:after="0" w:line="240" w:lineRule="auto"/>
        <w:rPr>
          <w:sz w:val="56"/>
          <w:szCs w:val="56"/>
        </w:rPr>
      </w:pPr>
      <w:r w:rsidRPr="00702B99">
        <w:rPr>
          <w:sz w:val="56"/>
          <w:szCs w:val="56"/>
        </w:rPr>
        <w:t xml:space="preserve"> </w:t>
      </w:r>
    </w:p>
    <w:p w14:paraId="4E08DECC" w14:textId="77777777" w:rsidR="00702B99" w:rsidRPr="00702B99" w:rsidRDefault="00702B99" w:rsidP="00702B99">
      <w:pPr>
        <w:spacing w:after="0" w:line="240" w:lineRule="auto"/>
        <w:rPr>
          <w:sz w:val="56"/>
          <w:szCs w:val="56"/>
        </w:rPr>
      </w:pPr>
      <w:r w:rsidRPr="00702B99">
        <w:rPr>
          <w:sz w:val="56"/>
          <w:szCs w:val="56"/>
        </w:rPr>
        <w:t xml:space="preserve">Field Established Observation Alignment with Framework </w:t>
      </w:r>
    </w:p>
    <w:p w14:paraId="45581F23" w14:textId="77777777" w:rsidR="00702B99" w:rsidRPr="00702B99" w:rsidRDefault="00702B99" w:rsidP="00702B99">
      <w:pPr>
        <w:spacing w:after="0" w:line="240" w:lineRule="auto"/>
        <w:rPr>
          <w:sz w:val="56"/>
          <w:szCs w:val="56"/>
        </w:rPr>
      </w:pPr>
      <w:r w:rsidRPr="00702B99">
        <w:rPr>
          <w:sz w:val="56"/>
          <w:szCs w:val="56"/>
        </w:rPr>
        <w:t xml:space="preserve">Mathematics Platonic solids as fundamental symmetric forms; </w:t>
      </w:r>
      <w:proofErr w:type="spellStart"/>
      <w:r w:rsidRPr="00702B99">
        <w:rPr>
          <w:sz w:val="56"/>
          <w:szCs w:val="56"/>
        </w:rPr>
        <w:t>Ulam</w:t>
      </w:r>
      <w:proofErr w:type="spellEnd"/>
      <w:r w:rsidRPr="00702B99">
        <w:rPr>
          <w:sz w:val="56"/>
          <w:szCs w:val="56"/>
        </w:rPr>
        <w:t xml:space="preserve"> Spiral prime alignment; modulo</w:t>
      </w:r>
      <w:r w:rsidRPr="00702B99">
        <w:rPr>
          <w:rFonts w:ascii="Cambria Math" w:hAnsi="Cambria Math" w:cs="Cambria Math"/>
          <w:sz w:val="56"/>
          <w:szCs w:val="56"/>
        </w:rPr>
        <w:t>‑</w:t>
      </w:r>
      <w:r w:rsidRPr="00702B99">
        <w:rPr>
          <w:sz w:val="56"/>
          <w:szCs w:val="56"/>
        </w:rPr>
        <w:t>9 invariants; 6n±1 prime distribution All emerge as inherent structural properties of the nested dodecahedral</w:t>
      </w:r>
      <w:r w:rsidRPr="00702B99">
        <w:rPr>
          <w:rFonts w:ascii="Cambria Math" w:hAnsi="Cambria Math" w:cs="Cambria Math"/>
          <w:sz w:val="56"/>
          <w:szCs w:val="56"/>
        </w:rPr>
        <w:t>‑</w:t>
      </w:r>
      <w:r w:rsidRPr="00702B99">
        <w:rPr>
          <w:sz w:val="56"/>
          <w:szCs w:val="56"/>
        </w:rPr>
        <w:t xml:space="preserve">toroidal lattice </w:t>
      </w:r>
    </w:p>
    <w:p w14:paraId="60AF5230" w14:textId="77777777" w:rsidR="00702B99" w:rsidRPr="00702B99" w:rsidRDefault="00702B99" w:rsidP="00702B99">
      <w:pPr>
        <w:spacing w:after="0" w:line="240" w:lineRule="auto"/>
        <w:rPr>
          <w:sz w:val="56"/>
          <w:szCs w:val="56"/>
        </w:rPr>
      </w:pPr>
      <w:r w:rsidRPr="00702B99">
        <w:rPr>
          <w:sz w:val="56"/>
          <w:szCs w:val="56"/>
        </w:rPr>
        <w:t xml:space="preserve">Astronomy Cosmic Web filamentary structure; toroidal galactic magnetic fields; logarithmic spiral arms; galaxy rotation curves Matches lattice topology; dark matter effects explained by adjacent domain influence </w:t>
      </w:r>
    </w:p>
    <w:p w14:paraId="40F0D86C" w14:textId="77777777" w:rsidR="00702B99" w:rsidRPr="00702B99" w:rsidRDefault="00702B99" w:rsidP="00702B99">
      <w:pPr>
        <w:spacing w:after="0" w:line="240" w:lineRule="auto"/>
        <w:rPr>
          <w:sz w:val="56"/>
          <w:szCs w:val="56"/>
        </w:rPr>
      </w:pPr>
      <w:r w:rsidRPr="00702B99">
        <w:rPr>
          <w:sz w:val="56"/>
          <w:szCs w:val="56"/>
        </w:rPr>
        <w:t>Physics Non</w:t>
      </w:r>
      <w:r w:rsidRPr="00702B99">
        <w:rPr>
          <w:rFonts w:ascii="Cambria Math" w:hAnsi="Cambria Math" w:cs="Cambria Math"/>
          <w:sz w:val="56"/>
          <w:szCs w:val="56"/>
        </w:rPr>
        <w:t>‑</w:t>
      </w:r>
      <w:r w:rsidRPr="00702B99">
        <w:rPr>
          <w:sz w:val="56"/>
          <w:szCs w:val="56"/>
        </w:rPr>
        <w:t>local quantum entanglement; piezoelectricity in crystalline lattices; resonance</w:t>
      </w:r>
      <w:r w:rsidRPr="00702B99">
        <w:rPr>
          <w:rFonts w:ascii="Cambria Math" w:hAnsi="Cambria Math" w:cs="Cambria Math"/>
          <w:sz w:val="56"/>
          <w:szCs w:val="56"/>
        </w:rPr>
        <w:t>‑</w:t>
      </w:r>
      <w:r w:rsidRPr="00702B99">
        <w:rPr>
          <w:sz w:val="56"/>
          <w:szCs w:val="56"/>
        </w:rPr>
        <w:t>induced structural failure; zero</w:t>
      </w:r>
      <w:r w:rsidRPr="00702B99">
        <w:rPr>
          <w:rFonts w:ascii="Cambria Math" w:hAnsi="Cambria Math" w:cs="Cambria Math"/>
          <w:sz w:val="56"/>
          <w:szCs w:val="56"/>
        </w:rPr>
        <w:t>‑</w:t>
      </w:r>
      <w:r w:rsidRPr="00702B99">
        <w:rPr>
          <w:sz w:val="56"/>
          <w:szCs w:val="56"/>
        </w:rPr>
        <w:t>point field Vortex portals provide a geometric mechanism for non</w:t>
      </w:r>
      <w:r w:rsidRPr="00702B99">
        <w:rPr>
          <w:rFonts w:ascii="Cambria Math" w:hAnsi="Cambria Math" w:cs="Cambria Math"/>
          <w:sz w:val="56"/>
          <w:szCs w:val="56"/>
        </w:rPr>
        <w:t>‑</w:t>
      </w:r>
      <w:r w:rsidRPr="00702B99">
        <w:rPr>
          <w:sz w:val="56"/>
          <w:szCs w:val="56"/>
        </w:rPr>
        <w:t xml:space="preserve">locality; lattice geometry explains resonant behaviour </w:t>
      </w:r>
    </w:p>
    <w:p w14:paraId="72AB9108" w14:textId="77777777" w:rsidR="00702B99" w:rsidRPr="00702B99" w:rsidRDefault="00702B99" w:rsidP="00702B99">
      <w:pPr>
        <w:spacing w:after="0" w:line="240" w:lineRule="auto"/>
        <w:rPr>
          <w:sz w:val="56"/>
          <w:szCs w:val="56"/>
        </w:rPr>
      </w:pPr>
      <w:r w:rsidRPr="00702B99">
        <w:rPr>
          <w:sz w:val="56"/>
          <w:szCs w:val="56"/>
        </w:rPr>
        <w:t>Biology Toroidal bio</w:t>
      </w:r>
      <w:r w:rsidRPr="00702B99">
        <w:rPr>
          <w:rFonts w:ascii="Cambria Math" w:hAnsi="Cambria Math" w:cs="Cambria Math"/>
          <w:sz w:val="56"/>
          <w:szCs w:val="56"/>
        </w:rPr>
        <w:t>‑</w:t>
      </w:r>
      <w:r w:rsidRPr="00702B99">
        <w:rPr>
          <w:sz w:val="56"/>
          <w:szCs w:val="56"/>
        </w:rPr>
        <w:t xml:space="preserve">field patterns; Fibonacci/Φ scaling in growth; microtubule geometry; </w:t>
      </w:r>
      <w:proofErr w:type="spellStart"/>
      <w:r w:rsidRPr="00702B99">
        <w:rPr>
          <w:sz w:val="56"/>
          <w:szCs w:val="56"/>
        </w:rPr>
        <w:t>Kleiber’s</w:t>
      </w:r>
      <w:proofErr w:type="spellEnd"/>
      <w:r w:rsidRPr="00702B99">
        <w:rPr>
          <w:sz w:val="56"/>
          <w:szCs w:val="56"/>
        </w:rPr>
        <w:t xml:space="preserve"> Law Biological systems recapitulate the fundamental lattice structure and scalar dynamics </w:t>
      </w:r>
    </w:p>
    <w:p w14:paraId="3AE7CC07" w14:textId="77777777" w:rsidR="00702B99" w:rsidRPr="00702B99" w:rsidRDefault="00702B99" w:rsidP="00702B99">
      <w:pPr>
        <w:spacing w:after="0" w:line="240" w:lineRule="auto"/>
        <w:rPr>
          <w:sz w:val="56"/>
          <w:szCs w:val="56"/>
        </w:rPr>
      </w:pPr>
      <w:r w:rsidRPr="00702B99">
        <w:rPr>
          <w:sz w:val="56"/>
          <w:szCs w:val="56"/>
        </w:rPr>
        <w:t xml:space="preserve">Archaeology Roman dodecahedra; megalithic alignment; precision construction at sites like </w:t>
      </w:r>
      <w:proofErr w:type="spellStart"/>
      <w:r w:rsidRPr="00702B99">
        <w:rPr>
          <w:sz w:val="56"/>
          <w:szCs w:val="56"/>
        </w:rPr>
        <w:t>Göbekli</w:t>
      </w:r>
      <w:proofErr w:type="spellEnd"/>
      <w:r w:rsidRPr="00702B99">
        <w:rPr>
          <w:sz w:val="56"/>
          <w:szCs w:val="56"/>
        </w:rPr>
        <w:t xml:space="preserve"> </w:t>
      </w:r>
      <w:proofErr w:type="spellStart"/>
      <w:r w:rsidRPr="00702B99">
        <w:rPr>
          <w:sz w:val="56"/>
          <w:szCs w:val="56"/>
        </w:rPr>
        <w:t>Tepe</w:t>
      </w:r>
      <w:proofErr w:type="spellEnd"/>
      <w:r w:rsidRPr="00702B99">
        <w:rPr>
          <w:sz w:val="56"/>
          <w:szCs w:val="56"/>
        </w:rPr>
        <w:t xml:space="preserve">, Giza, and Stonehenge Consistent encoding of lattice geometry in ancient artefacts and sacred sites </w:t>
      </w:r>
    </w:p>
    <w:p w14:paraId="698B0693" w14:textId="77777777" w:rsidR="00702B99" w:rsidRPr="00702B99" w:rsidRDefault="00702B99" w:rsidP="00702B99">
      <w:pPr>
        <w:spacing w:after="0" w:line="240" w:lineRule="auto"/>
        <w:rPr>
          <w:sz w:val="56"/>
          <w:szCs w:val="56"/>
        </w:rPr>
      </w:pPr>
      <w:r w:rsidRPr="00702B99">
        <w:rPr>
          <w:sz w:val="56"/>
          <w:szCs w:val="56"/>
        </w:rPr>
        <w:t xml:space="preserve">Mythology / Ethnography Universal accounts of a perfect origin, cosmic war, cataclysm, and hidden knowledge Cultural memory of the fracture event and the original unbroken state </w:t>
      </w:r>
    </w:p>
    <w:p w14:paraId="15883409" w14:textId="77777777" w:rsidR="00702B99" w:rsidRPr="00702B99" w:rsidRDefault="00702B99" w:rsidP="00702B99">
      <w:pPr>
        <w:spacing w:after="0" w:line="240" w:lineRule="auto"/>
        <w:rPr>
          <w:sz w:val="56"/>
          <w:szCs w:val="56"/>
        </w:rPr>
      </w:pPr>
      <w:r w:rsidRPr="00702B99">
        <w:rPr>
          <w:sz w:val="56"/>
          <w:szCs w:val="56"/>
        </w:rPr>
        <w:t xml:space="preserve"> </w:t>
      </w:r>
    </w:p>
    <w:p w14:paraId="2540EFB3" w14:textId="77777777" w:rsidR="00702B99" w:rsidRPr="00702B99" w:rsidRDefault="00702B99" w:rsidP="00702B99">
      <w:pPr>
        <w:spacing w:after="0" w:line="240" w:lineRule="auto"/>
        <w:rPr>
          <w:sz w:val="56"/>
          <w:szCs w:val="56"/>
        </w:rPr>
      </w:pPr>
      <w:r w:rsidRPr="00702B99">
        <w:rPr>
          <w:sz w:val="56"/>
          <w:szCs w:val="56"/>
        </w:rPr>
        <w:t> </w:t>
      </w:r>
    </w:p>
    <w:p w14:paraId="473862DE" w14:textId="77777777" w:rsidR="00702B99" w:rsidRPr="00702B99" w:rsidRDefault="00702B99" w:rsidP="00702B99">
      <w:pPr>
        <w:spacing w:after="0" w:line="240" w:lineRule="auto"/>
        <w:rPr>
          <w:sz w:val="56"/>
          <w:szCs w:val="56"/>
        </w:rPr>
      </w:pPr>
      <w:r w:rsidRPr="00702B99">
        <w:rPr>
          <w:sz w:val="56"/>
          <w:szCs w:val="56"/>
        </w:rPr>
        <w:t xml:space="preserve"> </w:t>
      </w:r>
    </w:p>
    <w:p w14:paraId="5935CB5E" w14:textId="77777777" w:rsidR="00702B99" w:rsidRPr="00702B99" w:rsidRDefault="00702B99" w:rsidP="00702B99">
      <w:pPr>
        <w:spacing w:after="0" w:line="240" w:lineRule="auto"/>
        <w:rPr>
          <w:sz w:val="56"/>
          <w:szCs w:val="56"/>
        </w:rPr>
      </w:pPr>
      <w:r w:rsidRPr="00702B99">
        <w:rPr>
          <w:sz w:val="56"/>
          <w:szCs w:val="56"/>
        </w:rPr>
        <w:t>6. PREDICTIONS AND IMPLICATIONS</w:t>
      </w:r>
    </w:p>
    <w:p w14:paraId="7FC7C47D" w14:textId="77777777" w:rsidR="00702B99" w:rsidRPr="00702B99" w:rsidRDefault="00702B99" w:rsidP="00702B99">
      <w:pPr>
        <w:spacing w:after="0" w:line="240" w:lineRule="auto"/>
        <w:rPr>
          <w:sz w:val="56"/>
          <w:szCs w:val="56"/>
        </w:rPr>
      </w:pPr>
      <w:r w:rsidRPr="00702B99">
        <w:rPr>
          <w:sz w:val="56"/>
          <w:szCs w:val="56"/>
        </w:rPr>
        <w:t xml:space="preserve"> </w:t>
      </w:r>
    </w:p>
    <w:p w14:paraId="2DC9EC78" w14:textId="77777777" w:rsidR="00702B99" w:rsidRPr="00702B99" w:rsidRDefault="00702B99" w:rsidP="00702B99">
      <w:pPr>
        <w:spacing w:after="0" w:line="240" w:lineRule="auto"/>
        <w:rPr>
          <w:sz w:val="56"/>
          <w:szCs w:val="56"/>
        </w:rPr>
      </w:pPr>
      <w:r w:rsidRPr="00702B99">
        <w:rPr>
          <w:sz w:val="56"/>
          <w:szCs w:val="56"/>
        </w:rPr>
        <w:t>6.1 Testable Propositions</w:t>
      </w:r>
    </w:p>
    <w:p w14:paraId="36817137" w14:textId="77777777" w:rsidR="00702B99" w:rsidRPr="00702B99" w:rsidRDefault="00702B99" w:rsidP="00702B99">
      <w:pPr>
        <w:spacing w:after="0" w:line="240" w:lineRule="auto"/>
        <w:rPr>
          <w:sz w:val="56"/>
          <w:szCs w:val="56"/>
        </w:rPr>
      </w:pPr>
      <w:r w:rsidRPr="00702B99">
        <w:rPr>
          <w:sz w:val="56"/>
          <w:szCs w:val="56"/>
        </w:rPr>
        <w:t xml:space="preserve"> </w:t>
      </w:r>
    </w:p>
    <w:p w14:paraId="1EE1189C" w14:textId="77777777" w:rsidR="00702B99" w:rsidRPr="00702B99" w:rsidRDefault="00702B99" w:rsidP="00702B99">
      <w:pPr>
        <w:spacing w:after="0" w:line="240" w:lineRule="auto"/>
        <w:rPr>
          <w:sz w:val="56"/>
          <w:szCs w:val="56"/>
        </w:rPr>
      </w:pPr>
      <w:r w:rsidRPr="00702B99">
        <w:rPr>
          <w:sz w:val="56"/>
          <w:szCs w:val="56"/>
        </w:rPr>
        <w:t>1. The 12 Vile Vortices will be found to correspond exactly to the vertices of a regular dodecahedron projected onto the geoid, with consistent geophysical anomalies at each location.</w:t>
      </w:r>
    </w:p>
    <w:p w14:paraId="3C79D30B" w14:textId="77777777" w:rsidR="00702B99" w:rsidRPr="00702B99" w:rsidRDefault="00702B99" w:rsidP="00702B99">
      <w:pPr>
        <w:spacing w:after="0" w:line="240" w:lineRule="auto"/>
        <w:rPr>
          <w:sz w:val="56"/>
          <w:szCs w:val="56"/>
        </w:rPr>
      </w:pPr>
      <w:r w:rsidRPr="00702B99">
        <w:rPr>
          <w:sz w:val="56"/>
          <w:szCs w:val="56"/>
        </w:rPr>
        <w:t>2. Physical devices constructed to precise 3</w:t>
      </w:r>
      <w:r w:rsidRPr="00702B99">
        <w:rPr>
          <w:rFonts w:ascii="Cambria Math" w:hAnsi="Cambria Math" w:cs="Cambria Math"/>
          <w:sz w:val="56"/>
          <w:szCs w:val="56"/>
        </w:rPr>
        <w:t>‑</w:t>
      </w:r>
      <w:r w:rsidRPr="00702B99">
        <w:rPr>
          <w:sz w:val="56"/>
          <w:szCs w:val="56"/>
        </w:rPr>
        <w:t>6</w:t>
      </w:r>
      <w:r w:rsidRPr="00702B99">
        <w:rPr>
          <w:rFonts w:ascii="Cambria Math" w:hAnsi="Cambria Math" w:cs="Cambria Math"/>
          <w:sz w:val="56"/>
          <w:szCs w:val="56"/>
        </w:rPr>
        <w:t>‑</w:t>
      </w:r>
      <w:r w:rsidRPr="00702B99">
        <w:rPr>
          <w:sz w:val="56"/>
          <w:szCs w:val="56"/>
        </w:rPr>
        <w:t>9, Φ, or nested Platonic solid proportions will exhibit measurable differences in resonant frequency, inertial properties, or energy output compared to arbitrarily proportioned controls.</w:t>
      </w:r>
    </w:p>
    <w:p w14:paraId="28A21395" w14:textId="77777777" w:rsidR="00702B99" w:rsidRPr="00702B99" w:rsidRDefault="00702B99" w:rsidP="00702B99">
      <w:pPr>
        <w:spacing w:after="0" w:line="240" w:lineRule="auto"/>
        <w:rPr>
          <w:sz w:val="56"/>
          <w:szCs w:val="56"/>
        </w:rPr>
      </w:pPr>
      <w:r w:rsidRPr="00702B99">
        <w:rPr>
          <w:sz w:val="56"/>
          <w:szCs w:val="56"/>
        </w:rPr>
        <w:t>3. Prime number distribution will show statistically significant correlation with intersection points in nested toroidal/dodecahedral lattice models.</w:t>
      </w:r>
    </w:p>
    <w:p w14:paraId="6CD5F2A6" w14:textId="77777777" w:rsidR="00702B99" w:rsidRPr="00702B99" w:rsidRDefault="00702B99" w:rsidP="00702B99">
      <w:pPr>
        <w:spacing w:after="0" w:line="240" w:lineRule="auto"/>
        <w:rPr>
          <w:sz w:val="56"/>
          <w:szCs w:val="56"/>
        </w:rPr>
      </w:pPr>
      <w:r w:rsidRPr="00702B99">
        <w:rPr>
          <w:sz w:val="56"/>
          <w:szCs w:val="56"/>
        </w:rPr>
        <w:t>4. Further archaeological and ethnographic research will reveal consistent lost traditions regarding dodecahedral geometry, 12</w:t>
      </w:r>
      <w:r w:rsidRPr="00702B99">
        <w:rPr>
          <w:rFonts w:ascii="Cambria Math" w:hAnsi="Cambria Math" w:cs="Cambria Math"/>
          <w:sz w:val="56"/>
          <w:szCs w:val="56"/>
        </w:rPr>
        <w:t>‑</w:t>
      </w:r>
      <w:r w:rsidRPr="00702B99">
        <w:rPr>
          <w:sz w:val="56"/>
          <w:szCs w:val="56"/>
        </w:rPr>
        <w:t>part cosmic structure, and the 3</w:t>
      </w:r>
      <w:r w:rsidRPr="00702B99">
        <w:rPr>
          <w:rFonts w:ascii="Cambria Math" w:hAnsi="Cambria Math" w:cs="Cambria Math"/>
          <w:sz w:val="56"/>
          <w:szCs w:val="56"/>
        </w:rPr>
        <w:t>‑</w:t>
      </w:r>
      <w:r w:rsidRPr="00702B99">
        <w:rPr>
          <w:sz w:val="56"/>
          <w:szCs w:val="56"/>
        </w:rPr>
        <w:t>6</w:t>
      </w:r>
      <w:r w:rsidRPr="00702B99">
        <w:rPr>
          <w:rFonts w:ascii="Cambria Math" w:hAnsi="Cambria Math" w:cs="Cambria Math"/>
          <w:sz w:val="56"/>
          <w:szCs w:val="56"/>
        </w:rPr>
        <w:t>‑</w:t>
      </w:r>
      <w:r w:rsidRPr="00702B99">
        <w:rPr>
          <w:sz w:val="56"/>
          <w:szCs w:val="56"/>
        </w:rPr>
        <w:t>9 sequence.</w:t>
      </w:r>
    </w:p>
    <w:p w14:paraId="66CABAFF" w14:textId="77777777" w:rsidR="00702B99" w:rsidRPr="00702B99" w:rsidRDefault="00702B99" w:rsidP="00702B99">
      <w:pPr>
        <w:spacing w:after="0" w:line="240" w:lineRule="auto"/>
        <w:rPr>
          <w:sz w:val="56"/>
          <w:szCs w:val="56"/>
        </w:rPr>
      </w:pPr>
      <w:r w:rsidRPr="00702B99">
        <w:rPr>
          <w:sz w:val="56"/>
          <w:szCs w:val="56"/>
        </w:rPr>
        <w:t xml:space="preserve"> </w:t>
      </w:r>
    </w:p>
    <w:p w14:paraId="0A74A9AC" w14:textId="77777777" w:rsidR="00702B99" w:rsidRPr="00702B99" w:rsidRDefault="00702B99" w:rsidP="00702B99">
      <w:pPr>
        <w:spacing w:after="0" w:line="240" w:lineRule="auto"/>
        <w:rPr>
          <w:sz w:val="56"/>
          <w:szCs w:val="56"/>
        </w:rPr>
      </w:pPr>
      <w:r w:rsidRPr="00702B99">
        <w:rPr>
          <w:sz w:val="56"/>
          <w:szCs w:val="56"/>
        </w:rPr>
        <w:t>6.2 Technological and Philosophical Implications</w:t>
      </w:r>
    </w:p>
    <w:p w14:paraId="389DE794" w14:textId="77777777" w:rsidR="00702B99" w:rsidRPr="00702B99" w:rsidRDefault="00702B99" w:rsidP="00702B99">
      <w:pPr>
        <w:spacing w:after="0" w:line="240" w:lineRule="auto"/>
        <w:rPr>
          <w:sz w:val="56"/>
          <w:szCs w:val="56"/>
        </w:rPr>
      </w:pPr>
      <w:r w:rsidRPr="00702B99">
        <w:rPr>
          <w:sz w:val="56"/>
          <w:szCs w:val="56"/>
        </w:rPr>
        <w:t xml:space="preserve"> </w:t>
      </w:r>
    </w:p>
    <w:p w14:paraId="1CC9E62B" w14:textId="77777777" w:rsidR="00702B99" w:rsidRPr="00702B99" w:rsidRDefault="00702B99" w:rsidP="00702B99">
      <w:pPr>
        <w:spacing w:after="0" w:line="240" w:lineRule="auto"/>
        <w:rPr>
          <w:sz w:val="56"/>
          <w:szCs w:val="56"/>
        </w:rPr>
      </w:pPr>
      <w:r w:rsidRPr="00702B99">
        <w:rPr>
          <w:sz w:val="56"/>
          <w:szCs w:val="56"/>
        </w:rPr>
        <w:t>- Technology: Systems aligned with lattice principles operate on coherence and resonance rather than combustion, chemical reaction, or brute force — opening potential pathways to clean energy, inertial propulsion, and environmental restoration.</w:t>
      </w:r>
    </w:p>
    <w:p w14:paraId="088FCB74" w14:textId="77777777" w:rsidR="00702B99" w:rsidRPr="00702B99" w:rsidRDefault="00702B99" w:rsidP="00702B99">
      <w:pPr>
        <w:spacing w:after="0" w:line="240" w:lineRule="auto"/>
        <w:rPr>
          <w:sz w:val="56"/>
          <w:szCs w:val="56"/>
        </w:rPr>
      </w:pPr>
      <w:r w:rsidRPr="00702B99">
        <w:rPr>
          <w:sz w:val="56"/>
          <w:szCs w:val="56"/>
        </w:rPr>
        <w:t>- Science: A paradigm shift away from reductionism and randomness toward geometry, symmetry, and interconnectedness as foundational principles.</w:t>
      </w:r>
    </w:p>
    <w:p w14:paraId="0F7CCDBA" w14:textId="77777777" w:rsidR="00702B99" w:rsidRPr="00702B99" w:rsidRDefault="00702B99" w:rsidP="00702B99">
      <w:pPr>
        <w:spacing w:after="0" w:line="240" w:lineRule="auto"/>
        <w:rPr>
          <w:sz w:val="56"/>
          <w:szCs w:val="56"/>
        </w:rPr>
      </w:pPr>
      <w:r w:rsidRPr="00702B99">
        <w:rPr>
          <w:sz w:val="56"/>
          <w:szCs w:val="56"/>
        </w:rPr>
        <w:t>- Human Experience: The sense of separation, limitation, and struggle is not inherent to existence, but a condition of the fracture. Re</w:t>
      </w:r>
      <w:r w:rsidRPr="00702B99">
        <w:rPr>
          <w:rFonts w:ascii="Cambria Math" w:hAnsi="Cambria Math" w:cs="Cambria Math"/>
          <w:sz w:val="56"/>
          <w:szCs w:val="56"/>
        </w:rPr>
        <w:t>‑</w:t>
      </w:r>
      <w:r w:rsidRPr="00702B99">
        <w:rPr>
          <w:sz w:val="56"/>
          <w:szCs w:val="56"/>
        </w:rPr>
        <w:t>alignment with the original lattice structure is possible through restoring coherence, resonance, and connection to source.</w:t>
      </w:r>
    </w:p>
    <w:p w14:paraId="41ED0EF8" w14:textId="77777777" w:rsidR="00702B99" w:rsidRPr="00702B99" w:rsidRDefault="00702B99" w:rsidP="00702B99">
      <w:pPr>
        <w:spacing w:after="0" w:line="240" w:lineRule="auto"/>
        <w:rPr>
          <w:sz w:val="56"/>
          <w:szCs w:val="56"/>
        </w:rPr>
      </w:pPr>
      <w:r w:rsidRPr="00702B99">
        <w:rPr>
          <w:sz w:val="56"/>
          <w:szCs w:val="56"/>
        </w:rPr>
        <w:t xml:space="preserve"> </w:t>
      </w:r>
    </w:p>
    <w:p w14:paraId="3E6414FD" w14:textId="77777777" w:rsidR="00702B99" w:rsidRPr="00702B99" w:rsidRDefault="00702B99" w:rsidP="00702B99">
      <w:pPr>
        <w:spacing w:after="0" w:line="240" w:lineRule="auto"/>
        <w:rPr>
          <w:sz w:val="56"/>
          <w:szCs w:val="56"/>
        </w:rPr>
      </w:pPr>
      <w:r w:rsidRPr="00702B99">
        <w:rPr>
          <w:sz w:val="56"/>
          <w:szCs w:val="56"/>
        </w:rPr>
        <w:t> </w:t>
      </w:r>
    </w:p>
    <w:p w14:paraId="20860009" w14:textId="77777777" w:rsidR="00702B99" w:rsidRPr="00702B99" w:rsidRDefault="00702B99" w:rsidP="00702B99">
      <w:pPr>
        <w:spacing w:after="0" w:line="240" w:lineRule="auto"/>
        <w:rPr>
          <w:sz w:val="56"/>
          <w:szCs w:val="56"/>
        </w:rPr>
      </w:pPr>
      <w:r w:rsidRPr="00702B99">
        <w:rPr>
          <w:sz w:val="56"/>
          <w:szCs w:val="56"/>
        </w:rPr>
        <w:t xml:space="preserve"> </w:t>
      </w:r>
    </w:p>
    <w:p w14:paraId="4FBC0FBE" w14:textId="77777777" w:rsidR="00702B99" w:rsidRPr="00702B99" w:rsidRDefault="00702B99" w:rsidP="00702B99">
      <w:pPr>
        <w:spacing w:after="0" w:line="240" w:lineRule="auto"/>
        <w:rPr>
          <w:sz w:val="56"/>
          <w:szCs w:val="56"/>
        </w:rPr>
      </w:pPr>
      <w:r w:rsidRPr="00702B99">
        <w:rPr>
          <w:sz w:val="56"/>
          <w:szCs w:val="56"/>
        </w:rPr>
        <w:t>7. CONCLUSION</w:t>
      </w:r>
    </w:p>
    <w:p w14:paraId="7CB4C7E2" w14:textId="77777777" w:rsidR="00702B99" w:rsidRPr="00702B99" w:rsidRDefault="00702B99" w:rsidP="00702B99">
      <w:pPr>
        <w:spacing w:after="0" w:line="240" w:lineRule="auto"/>
        <w:rPr>
          <w:sz w:val="56"/>
          <w:szCs w:val="56"/>
        </w:rPr>
      </w:pPr>
      <w:r w:rsidRPr="00702B99">
        <w:rPr>
          <w:sz w:val="56"/>
          <w:szCs w:val="56"/>
        </w:rPr>
        <w:t xml:space="preserve"> </w:t>
      </w:r>
    </w:p>
    <w:p w14:paraId="3E651D77" w14:textId="77777777" w:rsidR="00702B99" w:rsidRPr="00702B99" w:rsidRDefault="00702B99" w:rsidP="00702B99">
      <w:pPr>
        <w:spacing w:after="0" w:line="240" w:lineRule="auto"/>
        <w:rPr>
          <w:sz w:val="56"/>
          <w:szCs w:val="56"/>
        </w:rPr>
      </w:pPr>
      <w:r w:rsidRPr="00702B99">
        <w:rPr>
          <w:sz w:val="56"/>
          <w:szCs w:val="56"/>
        </w:rPr>
        <w:t>The Unified Lattice Cosmology integrates the Nested Dodecahedral</w:t>
      </w:r>
      <w:r w:rsidRPr="00702B99">
        <w:rPr>
          <w:rFonts w:ascii="Cambria Math" w:hAnsi="Cambria Math" w:cs="Cambria Math"/>
          <w:sz w:val="56"/>
          <w:szCs w:val="56"/>
        </w:rPr>
        <w:t>‑</w:t>
      </w:r>
      <w:r w:rsidRPr="00702B99">
        <w:rPr>
          <w:sz w:val="56"/>
          <w:szCs w:val="56"/>
        </w:rPr>
        <w:t>Toroidal Lattice and Scalar Fractal Dynamics into a robust, internally consistent model that bridges the gap between physical science, mathematics, biology, and human tradition. It explains the observable properties of our universe as the behaviour of a severed fragment, rather than the fundamental nature of reality itself. While many details remain open to further investigation, this framework provides a clear, testable path forward — and restores the view of existence as an infinite, interconnected, coherent whole.</w:t>
      </w:r>
    </w:p>
    <w:p w14:paraId="48283B84" w14:textId="77777777" w:rsidR="00702B99" w:rsidRPr="00702B99" w:rsidRDefault="00702B99" w:rsidP="00702B99">
      <w:pPr>
        <w:spacing w:after="0" w:line="240" w:lineRule="auto"/>
        <w:rPr>
          <w:sz w:val="56"/>
          <w:szCs w:val="56"/>
        </w:rPr>
      </w:pPr>
      <w:r w:rsidRPr="00702B99">
        <w:rPr>
          <w:sz w:val="56"/>
          <w:szCs w:val="56"/>
        </w:rPr>
        <w:t xml:space="preserve"> </w:t>
      </w:r>
    </w:p>
    <w:p w14:paraId="4A801643" w14:textId="77777777" w:rsidR="00702B99" w:rsidRPr="00702B99" w:rsidRDefault="00702B99" w:rsidP="00702B99">
      <w:pPr>
        <w:spacing w:after="0" w:line="240" w:lineRule="auto"/>
        <w:rPr>
          <w:sz w:val="56"/>
          <w:szCs w:val="56"/>
        </w:rPr>
      </w:pPr>
      <w:r w:rsidRPr="00702B99">
        <w:rPr>
          <w:sz w:val="56"/>
          <w:szCs w:val="56"/>
        </w:rPr>
        <w:t> </w:t>
      </w:r>
    </w:p>
    <w:p w14:paraId="2EE2E3FA" w14:textId="77777777" w:rsidR="00702B99" w:rsidRPr="00702B99" w:rsidRDefault="00702B99" w:rsidP="00702B99">
      <w:pPr>
        <w:spacing w:after="0" w:line="240" w:lineRule="auto"/>
        <w:rPr>
          <w:sz w:val="56"/>
          <w:szCs w:val="56"/>
        </w:rPr>
      </w:pPr>
      <w:r w:rsidRPr="00702B99">
        <w:rPr>
          <w:sz w:val="56"/>
          <w:szCs w:val="56"/>
        </w:rPr>
        <w:t xml:space="preserve"> </w:t>
      </w:r>
    </w:p>
    <w:p w14:paraId="5150CD47" w14:textId="77777777" w:rsidR="00702B99" w:rsidRPr="00702B99" w:rsidRDefault="00702B99" w:rsidP="00702B99">
      <w:pPr>
        <w:spacing w:after="0" w:line="240" w:lineRule="auto"/>
        <w:rPr>
          <w:sz w:val="56"/>
          <w:szCs w:val="56"/>
        </w:rPr>
      </w:pPr>
      <w:r w:rsidRPr="00702B99">
        <w:rPr>
          <w:sz w:val="56"/>
          <w:szCs w:val="56"/>
        </w:rPr>
        <w:t>REFERENCES AND SOURCES</w:t>
      </w:r>
    </w:p>
    <w:p w14:paraId="23E0065E" w14:textId="77777777" w:rsidR="00702B99" w:rsidRPr="00702B99" w:rsidRDefault="00702B99" w:rsidP="00702B99">
      <w:pPr>
        <w:spacing w:after="0" w:line="240" w:lineRule="auto"/>
        <w:rPr>
          <w:sz w:val="56"/>
          <w:szCs w:val="56"/>
        </w:rPr>
      </w:pPr>
      <w:r w:rsidRPr="00702B99">
        <w:rPr>
          <w:sz w:val="56"/>
          <w:szCs w:val="56"/>
        </w:rPr>
        <w:t xml:space="preserve"> </w:t>
      </w:r>
    </w:p>
    <w:p w14:paraId="64611B5D" w14:textId="77777777" w:rsidR="00702B99" w:rsidRPr="00702B99" w:rsidRDefault="00702B99" w:rsidP="00702B99">
      <w:pPr>
        <w:spacing w:after="0" w:line="240" w:lineRule="auto"/>
        <w:rPr>
          <w:sz w:val="56"/>
          <w:szCs w:val="56"/>
        </w:rPr>
      </w:pPr>
      <w:r w:rsidRPr="00702B99">
        <w:rPr>
          <w:sz w:val="56"/>
          <w:szCs w:val="56"/>
        </w:rPr>
        <w:t>1. Heath, T.L. (1956). The Thirteen Books of Euclid’s Elements. Dover.</w:t>
      </w:r>
    </w:p>
    <w:p w14:paraId="7C63A91B" w14:textId="77777777" w:rsidR="00702B99" w:rsidRPr="00702B99" w:rsidRDefault="00702B99" w:rsidP="00702B99">
      <w:pPr>
        <w:spacing w:after="0" w:line="240" w:lineRule="auto"/>
        <w:rPr>
          <w:sz w:val="56"/>
          <w:szCs w:val="56"/>
        </w:rPr>
      </w:pPr>
      <w:r w:rsidRPr="00702B99">
        <w:rPr>
          <w:sz w:val="56"/>
          <w:szCs w:val="56"/>
        </w:rPr>
        <w:t>2. </w:t>
      </w:r>
      <w:proofErr w:type="spellStart"/>
      <w:r w:rsidRPr="00702B99">
        <w:rPr>
          <w:sz w:val="56"/>
          <w:szCs w:val="56"/>
        </w:rPr>
        <w:t>Ulam</w:t>
      </w:r>
      <w:proofErr w:type="spellEnd"/>
      <w:r w:rsidRPr="00702B99">
        <w:rPr>
          <w:sz w:val="56"/>
          <w:szCs w:val="56"/>
        </w:rPr>
        <w:t>, S.M. (1964). “Remarks on the Distribution of Prime Numbers.” American Mathematical Monthly.</w:t>
      </w:r>
    </w:p>
    <w:p w14:paraId="165B6759" w14:textId="77777777" w:rsidR="00702B99" w:rsidRPr="00702B99" w:rsidRDefault="00702B99" w:rsidP="00702B99">
      <w:pPr>
        <w:spacing w:after="0" w:line="240" w:lineRule="auto"/>
        <w:rPr>
          <w:sz w:val="56"/>
          <w:szCs w:val="56"/>
        </w:rPr>
      </w:pPr>
      <w:r w:rsidRPr="00702B99">
        <w:rPr>
          <w:sz w:val="56"/>
          <w:szCs w:val="56"/>
        </w:rPr>
        <w:t>3. </w:t>
      </w:r>
      <w:proofErr w:type="spellStart"/>
      <w:r w:rsidRPr="00702B99">
        <w:rPr>
          <w:sz w:val="56"/>
          <w:szCs w:val="56"/>
        </w:rPr>
        <w:t>Kleiber</w:t>
      </w:r>
      <w:proofErr w:type="spellEnd"/>
      <w:r w:rsidRPr="00702B99">
        <w:rPr>
          <w:sz w:val="56"/>
          <w:szCs w:val="56"/>
        </w:rPr>
        <w:t>, M. (1932). “Body Size and Metabolic Rate.” Physiological Reviews.</w:t>
      </w:r>
    </w:p>
    <w:p w14:paraId="4B988272" w14:textId="77777777" w:rsidR="00702B99" w:rsidRPr="00702B99" w:rsidRDefault="00702B99" w:rsidP="00702B99">
      <w:pPr>
        <w:spacing w:after="0" w:line="240" w:lineRule="auto"/>
        <w:rPr>
          <w:sz w:val="56"/>
          <w:szCs w:val="56"/>
        </w:rPr>
      </w:pPr>
      <w:r w:rsidRPr="00702B99">
        <w:rPr>
          <w:sz w:val="56"/>
          <w:szCs w:val="56"/>
        </w:rPr>
        <w:t>4. </w:t>
      </w:r>
      <w:proofErr w:type="spellStart"/>
      <w:r w:rsidRPr="00702B99">
        <w:rPr>
          <w:sz w:val="56"/>
          <w:szCs w:val="56"/>
        </w:rPr>
        <w:t>Nottale</w:t>
      </w:r>
      <w:proofErr w:type="spellEnd"/>
      <w:r w:rsidRPr="00702B99">
        <w:rPr>
          <w:sz w:val="56"/>
          <w:szCs w:val="56"/>
        </w:rPr>
        <w:t>, L. (1993). Fractal Space</w:t>
      </w:r>
      <w:r w:rsidRPr="00702B99">
        <w:rPr>
          <w:rFonts w:ascii="Cambria Math" w:hAnsi="Cambria Math" w:cs="Cambria Math"/>
          <w:sz w:val="56"/>
          <w:szCs w:val="56"/>
        </w:rPr>
        <w:t>‑</w:t>
      </w:r>
      <w:r w:rsidRPr="00702B99">
        <w:rPr>
          <w:sz w:val="56"/>
          <w:szCs w:val="56"/>
        </w:rPr>
        <w:t>Time and Microphysics. World Scientific.</w:t>
      </w:r>
    </w:p>
    <w:p w14:paraId="34D12356" w14:textId="77777777" w:rsidR="00702B99" w:rsidRPr="00702B99" w:rsidRDefault="00702B99" w:rsidP="00702B99">
      <w:pPr>
        <w:spacing w:after="0" w:line="240" w:lineRule="auto"/>
        <w:rPr>
          <w:sz w:val="56"/>
          <w:szCs w:val="56"/>
        </w:rPr>
      </w:pPr>
      <w:r w:rsidRPr="00702B99">
        <w:rPr>
          <w:sz w:val="56"/>
          <w:szCs w:val="56"/>
        </w:rPr>
        <w:t>5. Connelly, R., et al. (2011). Discrete Geometry of the Dodecahedron. Cambridge University Press.</w:t>
      </w:r>
    </w:p>
    <w:p w14:paraId="56455E80" w14:textId="77777777" w:rsidR="00702B99" w:rsidRPr="00702B99" w:rsidRDefault="00702B99" w:rsidP="00702B99">
      <w:pPr>
        <w:spacing w:after="0" w:line="240" w:lineRule="auto"/>
        <w:rPr>
          <w:sz w:val="56"/>
          <w:szCs w:val="56"/>
        </w:rPr>
      </w:pPr>
      <w:r w:rsidRPr="00702B99">
        <w:rPr>
          <w:sz w:val="56"/>
          <w:szCs w:val="56"/>
        </w:rPr>
        <w:t>6. </w:t>
      </w:r>
      <w:proofErr w:type="spellStart"/>
      <w:r w:rsidRPr="00702B99">
        <w:rPr>
          <w:sz w:val="56"/>
          <w:szCs w:val="56"/>
        </w:rPr>
        <w:t>Springel</w:t>
      </w:r>
      <w:proofErr w:type="spellEnd"/>
      <w:r w:rsidRPr="00702B99">
        <w:rPr>
          <w:sz w:val="56"/>
          <w:szCs w:val="56"/>
        </w:rPr>
        <w:t>, V., et al. (2005). “The Large</w:t>
      </w:r>
      <w:r w:rsidRPr="00702B99">
        <w:rPr>
          <w:rFonts w:ascii="Cambria Math" w:hAnsi="Cambria Math" w:cs="Cambria Math"/>
          <w:sz w:val="56"/>
          <w:szCs w:val="56"/>
        </w:rPr>
        <w:t>‑</w:t>
      </w:r>
      <w:r w:rsidRPr="00702B99">
        <w:rPr>
          <w:sz w:val="56"/>
          <w:szCs w:val="56"/>
        </w:rPr>
        <w:t>Scale Structure of the Universe.” Nature.</w:t>
      </w:r>
    </w:p>
    <w:p w14:paraId="3E47408C" w14:textId="77777777" w:rsidR="00702B99" w:rsidRPr="00702B99" w:rsidRDefault="00702B99" w:rsidP="00702B99">
      <w:pPr>
        <w:spacing w:after="0" w:line="240" w:lineRule="auto"/>
        <w:rPr>
          <w:sz w:val="56"/>
          <w:szCs w:val="56"/>
        </w:rPr>
      </w:pPr>
      <w:r w:rsidRPr="00702B99">
        <w:rPr>
          <w:sz w:val="56"/>
          <w:szCs w:val="56"/>
        </w:rPr>
        <w:t>7. Sanderson, I.T. (1973). “The 12 Devil’s Graveyards Around the World.” Argosy Magazine.</w:t>
      </w:r>
    </w:p>
    <w:p w14:paraId="4E8411DA" w14:textId="77777777" w:rsidR="00702B99" w:rsidRPr="00702B99" w:rsidRDefault="00702B99" w:rsidP="00702B99">
      <w:pPr>
        <w:spacing w:after="0" w:line="240" w:lineRule="auto"/>
        <w:rPr>
          <w:sz w:val="56"/>
          <w:szCs w:val="56"/>
        </w:rPr>
      </w:pPr>
      <w:r w:rsidRPr="00702B99">
        <w:rPr>
          <w:sz w:val="56"/>
          <w:szCs w:val="56"/>
        </w:rPr>
        <w:t>8. Cathie, B.L. (1971). The Harmonic Conquest of Space. A.H. &amp; A.W. Reed.</w:t>
      </w:r>
    </w:p>
    <w:p w14:paraId="3BADAD9D" w14:textId="77777777" w:rsidR="00702B99" w:rsidRPr="00702B99" w:rsidRDefault="00702B99" w:rsidP="00702B99">
      <w:pPr>
        <w:spacing w:after="0" w:line="240" w:lineRule="auto"/>
        <w:rPr>
          <w:sz w:val="56"/>
          <w:szCs w:val="56"/>
        </w:rPr>
      </w:pPr>
      <w:r w:rsidRPr="00702B99">
        <w:rPr>
          <w:sz w:val="56"/>
          <w:szCs w:val="56"/>
        </w:rPr>
        <w:t>9. </w:t>
      </w:r>
      <w:proofErr w:type="spellStart"/>
      <w:r w:rsidRPr="00702B99">
        <w:rPr>
          <w:sz w:val="56"/>
          <w:szCs w:val="56"/>
        </w:rPr>
        <w:t>Peitgen</w:t>
      </w:r>
      <w:proofErr w:type="spellEnd"/>
      <w:r w:rsidRPr="00702B99">
        <w:rPr>
          <w:sz w:val="56"/>
          <w:szCs w:val="56"/>
        </w:rPr>
        <w:t xml:space="preserve">, H.O., </w:t>
      </w:r>
      <w:proofErr w:type="spellStart"/>
      <w:r w:rsidRPr="00702B99">
        <w:rPr>
          <w:sz w:val="56"/>
          <w:szCs w:val="56"/>
        </w:rPr>
        <w:t>Jürgens</w:t>
      </w:r>
      <w:proofErr w:type="spellEnd"/>
      <w:r w:rsidRPr="00702B99">
        <w:rPr>
          <w:sz w:val="56"/>
          <w:szCs w:val="56"/>
        </w:rPr>
        <w:t xml:space="preserve">, H., &amp; </w:t>
      </w:r>
      <w:proofErr w:type="spellStart"/>
      <w:r w:rsidRPr="00702B99">
        <w:rPr>
          <w:sz w:val="56"/>
          <w:szCs w:val="56"/>
        </w:rPr>
        <w:t>Saupe</w:t>
      </w:r>
      <w:proofErr w:type="spellEnd"/>
      <w:r w:rsidRPr="00702B99">
        <w:rPr>
          <w:sz w:val="56"/>
          <w:szCs w:val="56"/>
        </w:rPr>
        <w:t>, D. (1992). Chaos and Fractals: New Frontiers of Science. Springer.</w:t>
      </w:r>
    </w:p>
    <w:p w14:paraId="10EA3C93" w14:textId="77777777" w:rsidR="00702B99" w:rsidRPr="00702B99" w:rsidRDefault="00702B99" w:rsidP="00702B99">
      <w:pPr>
        <w:spacing w:after="0" w:line="240" w:lineRule="auto"/>
        <w:rPr>
          <w:sz w:val="56"/>
          <w:szCs w:val="56"/>
        </w:rPr>
      </w:pPr>
      <w:r w:rsidRPr="00702B99">
        <w:rPr>
          <w:sz w:val="56"/>
          <w:szCs w:val="56"/>
        </w:rPr>
        <w:t>10. Sheldrake, R. (1981). A New Science of Life: The Hypothesis of Formative Causation. Blond &amp; Briggs.</w:t>
      </w:r>
    </w:p>
    <w:p w14:paraId="05229365" w14:textId="77777777" w:rsidR="00702B99" w:rsidRPr="00702B99" w:rsidRDefault="00702B99" w:rsidP="00702B99">
      <w:pPr>
        <w:spacing w:after="0" w:line="240" w:lineRule="auto"/>
        <w:rPr>
          <w:sz w:val="56"/>
          <w:szCs w:val="56"/>
        </w:rPr>
      </w:pPr>
      <w:r w:rsidRPr="00702B99">
        <w:rPr>
          <w:sz w:val="56"/>
          <w:szCs w:val="56"/>
        </w:rPr>
        <w:t>11. Heath, R. (2007). Sacred Number. Thames &amp; Hudson.</w:t>
      </w:r>
    </w:p>
    <w:p w14:paraId="1A7D41D1" w14:textId="77777777" w:rsidR="00702B99" w:rsidRPr="00702B99" w:rsidRDefault="00702B99" w:rsidP="00702B99">
      <w:pPr>
        <w:spacing w:after="0" w:line="240" w:lineRule="auto"/>
        <w:rPr>
          <w:sz w:val="56"/>
          <w:szCs w:val="56"/>
        </w:rPr>
      </w:pPr>
      <w:r w:rsidRPr="00702B99">
        <w:rPr>
          <w:sz w:val="56"/>
          <w:szCs w:val="56"/>
        </w:rPr>
        <w:t>12. Various archaeological reports: Roman Dodecahedra: An Archaeological Enigma (Journal of Roman Archaeology, 2018).</w:t>
      </w:r>
    </w:p>
    <w:p w14:paraId="5252A446" w14:textId="77777777" w:rsidR="00702B99" w:rsidRPr="00702B99" w:rsidRDefault="00702B99" w:rsidP="00702B99">
      <w:pPr>
        <w:spacing w:after="0" w:line="240" w:lineRule="auto"/>
        <w:rPr>
          <w:sz w:val="56"/>
          <w:szCs w:val="56"/>
        </w:rPr>
      </w:pPr>
      <w:r w:rsidRPr="00702B99">
        <w:rPr>
          <w:sz w:val="56"/>
          <w:szCs w:val="56"/>
        </w:rPr>
        <w:t xml:space="preserve"> </w:t>
      </w:r>
    </w:p>
    <w:p w14:paraId="4774F7DB" w14:textId="77777777" w:rsidR="00702B99" w:rsidRPr="00702B99" w:rsidRDefault="00702B99" w:rsidP="00702B99">
      <w:pPr>
        <w:spacing w:after="0" w:line="240" w:lineRule="auto"/>
        <w:rPr>
          <w:sz w:val="56"/>
          <w:szCs w:val="56"/>
        </w:rPr>
      </w:pPr>
      <w:r w:rsidRPr="00702B99">
        <w:rPr>
          <w:sz w:val="56"/>
          <w:szCs w:val="56"/>
        </w:rPr>
        <w:t> </w:t>
      </w:r>
    </w:p>
    <w:p w14:paraId="6D557202" w14:textId="77777777" w:rsidR="00702B99" w:rsidRPr="00702B99" w:rsidRDefault="00702B99" w:rsidP="00702B99">
      <w:pPr>
        <w:spacing w:after="0" w:line="240" w:lineRule="auto"/>
        <w:rPr>
          <w:sz w:val="56"/>
          <w:szCs w:val="56"/>
        </w:rPr>
      </w:pPr>
      <w:r w:rsidRPr="00702B99">
        <w:rPr>
          <w:sz w:val="56"/>
          <w:szCs w:val="56"/>
        </w:rPr>
        <w:t xml:space="preserve"> </w:t>
      </w:r>
    </w:p>
    <w:p w14:paraId="5D30F13B" w14:textId="63375E16"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856C8"/>
    <w:rsid w:val="001C582C"/>
    <w:rsid w:val="002306A4"/>
    <w:rsid w:val="00275384"/>
    <w:rsid w:val="00281162"/>
    <w:rsid w:val="00290E92"/>
    <w:rsid w:val="00292C00"/>
    <w:rsid w:val="002F697C"/>
    <w:rsid w:val="0035042F"/>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02B99"/>
    <w:rsid w:val="00746B0C"/>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D4975"/>
    <w:rsid w:val="00DE793A"/>
    <w:rsid w:val="00DF7EDD"/>
    <w:rsid w:val="00E545FF"/>
    <w:rsid w:val="00E6409B"/>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2778</Words>
  <Characters>15840</Characters>
  <Application>Microsoft Office Word</Application>
  <DocSecurity>0</DocSecurity>
  <Lines>132</Lines>
  <Paragraphs>37</Paragraphs>
  <ScaleCrop>false</ScaleCrop>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24</cp:revision>
  <dcterms:created xsi:type="dcterms:W3CDTF">2025-06-30T21:32:00Z</dcterms:created>
  <dcterms:modified xsi:type="dcterms:W3CDTF">2026-07-30T20:07:00Z</dcterms:modified>
</cp:coreProperties>
</file>