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7202" w14:textId="166F263C" w:rsidR="00702B99" w:rsidRPr="00702B99" w:rsidRDefault="00702B99" w:rsidP="00702B99">
      <w:pPr>
        <w:spacing w:after="0" w:line="240" w:lineRule="auto"/>
        <w:rPr>
          <w:sz w:val="56"/>
          <w:szCs w:val="56"/>
        </w:rPr>
      </w:pPr>
    </w:p>
    <w:p w14:paraId="4DB8530E" w14:textId="60A9C19B" w:rsidR="00A77517" w:rsidRPr="00A77517" w:rsidRDefault="00A77517" w:rsidP="00A77517">
      <w:pPr>
        <w:spacing w:after="0" w:line="240" w:lineRule="auto"/>
        <w:rPr>
          <w:sz w:val="56"/>
          <w:szCs w:val="56"/>
        </w:rPr>
      </w:pPr>
      <w:r w:rsidRPr="00A77517">
        <w:rPr>
          <w:sz w:val="56"/>
          <w:szCs w:val="56"/>
        </w:rPr>
        <w:t>Unified Lattice Cosmology</w:t>
      </w:r>
      <w:r>
        <w:rPr>
          <w:sz w:val="56"/>
          <w:szCs w:val="56"/>
        </w:rPr>
        <w:t xml:space="preserve">. </w:t>
      </w:r>
      <w:r w:rsidRPr="00A77517">
        <w:rPr>
          <w:sz w:val="56"/>
          <w:szCs w:val="56"/>
        </w:rPr>
        <w:t>Nested Dodecahedral</w:t>
      </w:r>
      <w:r w:rsidRPr="00A77517">
        <w:rPr>
          <w:rFonts w:ascii="Cambria Math" w:hAnsi="Cambria Math" w:cs="Cambria Math"/>
          <w:sz w:val="56"/>
          <w:szCs w:val="56"/>
        </w:rPr>
        <w:t>‑</w:t>
      </w:r>
      <w:r w:rsidRPr="00A77517">
        <w:rPr>
          <w:sz w:val="56"/>
          <w:szCs w:val="56"/>
        </w:rPr>
        <w:t>Toroidal Architecture, 3</w:t>
      </w:r>
      <w:r w:rsidRPr="00A77517">
        <w:rPr>
          <w:rFonts w:ascii="Cambria Math" w:hAnsi="Cambria Math" w:cs="Cambria Math"/>
          <w:sz w:val="56"/>
          <w:szCs w:val="56"/>
        </w:rPr>
        <w:t>‑</w:t>
      </w:r>
      <w:r w:rsidRPr="00A77517">
        <w:rPr>
          <w:sz w:val="56"/>
          <w:szCs w:val="56"/>
        </w:rPr>
        <w:t>6</w:t>
      </w:r>
      <w:r w:rsidRPr="00A77517">
        <w:rPr>
          <w:rFonts w:ascii="Cambria Math" w:hAnsi="Cambria Math" w:cs="Cambria Math"/>
          <w:sz w:val="56"/>
          <w:szCs w:val="56"/>
        </w:rPr>
        <w:t>‑</w:t>
      </w:r>
      <w:r w:rsidRPr="00A77517">
        <w:rPr>
          <w:sz w:val="56"/>
          <w:szCs w:val="56"/>
        </w:rPr>
        <w:t>9 Scalar Dynamics, and the Fracture Hypothesis</w:t>
      </w:r>
    </w:p>
    <w:p w14:paraId="3357222B" w14:textId="77777777" w:rsidR="00A77517" w:rsidRPr="00A77517" w:rsidRDefault="00A77517" w:rsidP="00A77517">
      <w:pPr>
        <w:spacing w:after="0" w:line="240" w:lineRule="auto"/>
        <w:rPr>
          <w:sz w:val="56"/>
          <w:szCs w:val="56"/>
        </w:rPr>
      </w:pPr>
      <w:r w:rsidRPr="00A77517">
        <w:rPr>
          <w:sz w:val="56"/>
          <w:szCs w:val="56"/>
        </w:rPr>
        <w:t xml:space="preserve"> </w:t>
      </w:r>
    </w:p>
    <w:p w14:paraId="30C69C8B" w14:textId="77777777" w:rsidR="00A77517" w:rsidRPr="00A77517" w:rsidRDefault="00A77517" w:rsidP="00A77517">
      <w:pPr>
        <w:spacing w:after="0" w:line="240" w:lineRule="auto"/>
        <w:rPr>
          <w:sz w:val="56"/>
          <w:szCs w:val="56"/>
        </w:rPr>
      </w:pPr>
      <w:r w:rsidRPr="00A77517">
        <w:rPr>
          <w:sz w:val="56"/>
          <w:szCs w:val="56"/>
        </w:rPr>
        <w:t>Version 1.0 | 30 July 2026</w:t>
      </w:r>
    </w:p>
    <w:p w14:paraId="4E7060EE" w14:textId="77777777" w:rsidR="00A77517" w:rsidRPr="00A77517" w:rsidRDefault="00A77517" w:rsidP="00A77517">
      <w:pPr>
        <w:spacing w:after="0" w:line="240" w:lineRule="auto"/>
        <w:rPr>
          <w:sz w:val="56"/>
          <w:szCs w:val="56"/>
        </w:rPr>
      </w:pPr>
      <w:r w:rsidRPr="00A77517">
        <w:rPr>
          <w:sz w:val="56"/>
          <w:szCs w:val="56"/>
        </w:rPr>
        <w:t>Cross</w:t>
      </w:r>
      <w:r w:rsidRPr="00A77517">
        <w:rPr>
          <w:rFonts w:ascii="Cambria Math" w:hAnsi="Cambria Math" w:cs="Cambria Math"/>
          <w:sz w:val="56"/>
          <w:szCs w:val="56"/>
        </w:rPr>
        <w:t>‑</w:t>
      </w:r>
      <w:r w:rsidRPr="00A77517">
        <w:rPr>
          <w:sz w:val="56"/>
          <w:szCs w:val="56"/>
        </w:rPr>
        <w:t>Disciplinary Synthesis: Mathematics, Physics, Cosmology, Biology, Archaeology, Mythology, and Consciousness Studies</w:t>
      </w:r>
    </w:p>
    <w:p w14:paraId="48435B88" w14:textId="77777777" w:rsidR="00A77517" w:rsidRPr="00A77517" w:rsidRDefault="00A77517" w:rsidP="00A77517">
      <w:pPr>
        <w:spacing w:after="0" w:line="240" w:lineRule="auto"/>
        <w:rPr>
          <w:sz w:val="56"/>
          <w:szCs w:val="56"/>
        </w:rPr>
      </w:pPr>
      <w:r w:rsidRPr="00A77517">
        <w:rPr>
          <w:sz w:val="56"/>
          <w:szCs w:val="56"/>
        </w:rPr>
        <w:t xml:space="preserve"> </w:t>
      </w:r>
    </w:p>
    <w:p w14:paraId="5B1B5EC6" w14:textId="77777777" w:rsidR="00A77517" w:rsidRPr="00A77517" w:rsidRDefault="00A77517" w:rsidP="00A77517">
      <w:pPr>
        <w:spacing w:after="0" w:line="240" w:lineRule="auto"/>
        <w:rPr>
          <w:sz w:val="56"/>
          <w:szCs w:val="56"/>
        </w:rPr>
      </w:pPr>
      <w:r w:rsidRPr="00A77517">
        <w:rPr>
          <w:sz w:val="56"/>
          <w:szCs w:val="56"/>
        </w:rPr>
        <w:t> </w:t>
      </w:r>
    </w:p>
    <w:p w14:paraId="440FC120" w14:textId="77777777" w:rsidR="00A77517" w:rsidRPr="00A77517" w:rsidRDefault="00A77517" w:rsidP="00A77517">
      <w:pPr>
        <w:spacing w:after="0" w:line="240" w:lineRule="auto"/>
        <w:rPr>
          <w:sz w:val="56"/>
          <w:szCs w:val="56"/>
        </w:rPr>
      </w:pPr>
      <w:r w:rsidRPr="00A77517">
        <w:rPr>
          <w:sz w:val="56"/>
          <w:szCs w:val="56"/>
        </w:rPr>
        <w:t xml:space="preserve"> </w:t>
      </w:r>
    </w:p>
    <w:p w14:paraId="2B70B162" w14:textId="77777777" w:rsidR="00A77517" w:rsidRPr="00A77517" w:rsidRDefault="00A77517" w:rsidP="00A77517">
      <w:pPr>
        <w:spacing w:after="0" w:line="240" w:lineRule="auto"/>
        <w:rPr>
          <w:sz w:val="56"/>
          <w:szCs w:val="56"/>
        </w:rPr>
      </w:pPr>
      <w:r w:rsidRPr="00A77517">
        <w:rPr>
          <w:sz w:val="56"/>
          <w:szCs w:val="56"/>
        </w:rPr>
        <w:t>Abstract</w:t>
      </w:r>
    </w:p>
    <w:p w14:paraId="1D51BE64" w14:textId="77777777" w:rsidR="00A77517" w:rsidRPr="00A77517" w:rsidRDefault="00A77517" w:rsidP="00A77517">
      <w:pPr>
        <w:spacing w:after="0" w:line="240" w:lineRule="auto"/>
        <w:rPr>
          <w:sz w:val="56"/>
          <w:szCs w:val="56"/>
        </w:rPr>
      </w:pPr>
      <w:r w:rsidRPr="00A77517">
        <w:rPr>
          <w:sz w:val="56"/>
          <w:szCs w:val="56"/>
        </w:rPr>
        <w:t xml:space="preserve"> </w:t>
      </w:r>
    </w:p>
    <w:p w14:paraId="6401C83C" w14:textId="77777777" w:rsidR="00A77517" w:rsidRPr="00A77517" w:rsidRDefault="00A77517" w:rsidP="00A77517">
      <w:pPr>
        <w:spacing w:after="0" w:line="240" w:lineRule="auto"/>
        <w:rPr>
          <w:sz w:val="56"/>
          <w:szCs w:val="56"/>
        </w:rPr>
      </w:pPr>
      <w:r w:rsidRPr="00A77517">
        <w:rPr>
          <w:sz w:val="56"/>
          <w:szCs w:val="56"/>
        </w:rPr>
        <w:t>This work presents an integrated cosmological framework positing that the fundamental architecture of reality is an infinite, scale</w:t>
      </w:r>
      <w:r w:rsidRPr="00A77517">
        <w:rPr>
          <w:rFonts w:ascii="Cambria Math" w:hAnsi="Cambria Math" w:cs="Cambria Math"/>
          <w:sz w:val="56"/>
          <w:szCs w:val="56"/>
        </w:rPr>
        <w:t>‑</w:t>
      </w:r>
      <w:r w:rsidRPr="00A77517">
        <w:rPr>
          <w:sz w:val="56"/>
          <w:szCs w:val="56"/>
        </w:rPr>
        <w:t>invariant lattice constructed from interpenetrating toroidal fields whose intersections form the three</w:t>
      </w:r>
      <w:r w:rsidRPr="00A77517">
        <w:rPr>
          <w:rFonts w:ascii="Cambria Math" w:hAnsi="Cambria Math" w:cs="Cambria Math"/>
          <w:sz w:val="56"/>
          <w:szCs w:val="56"/>
        </w:rPr>
        <w:t>‑</w:t>
      </w:r>
      <w:r w:rsidRPr="00A77517">
        <w:rPr>
          <w:sz w:val="56"/>
          <w:szCs w:val="56"/>
        </w:rPr>
        <w:t>dimensional Flower of Life, with the regular dodecahedron as the primary repeating structural unit. All systems across scales are governed by three irreducible functional principles encoded numerically as 3 (Zoom/Focus), 6 (Spin/Resonance), and 9 (Fold/Unity), alongside the invariant manifestation sequence 1→2→4→8→7→5 derived from modular arithmetic. The framework further proposes that the observable universe represents a coherently fractured domain separated from the unbroken whole: the “Big Bang” is interpreted as the shockwave signature of this separation; dark matter and dark energy are resonant influences from adjacent lattice domains; and the Standard Model of particle physics and Lambda</w:t>
      </w:r>
      <w:r w:rsidRPr="00A77517">
        <w:rPr>
          <w:rFonts w:ascii="Cambria Math" w:hAnsi="Cambria Math" w:cs="Cambria Math"/>
          <w:sz w:val="56"/>
          <w:szCs w:val="56"/>
        </w:rPr>
        <w:t>‑</w:t>
      </w:r>
      <w:r w:rsidRPr="00A77517">
        <w:rPr>
          <w:sz w:val="56"/>
          <w:szCs w:val="56"/>
        </w:rPr>
        <w:t>Cold Dark Matter (ΛCDM) cosmology effectively describe only the properties and behaviour of the fractured state rather than the underlying architecture . This synthesis aligns with recurring patterns observed across mathematics, theoretical physics, astronomy, biology, archaeology, and cross</w:t>
      </w:r>
      <w:r w:rsidRPr="00A77517">
        <w:rPr>
          <w:rFonts w:ascii="Cambria Math" w:hAnsi="Cambria Math" w:cs="Cambria Math"/>
          <w:sz w:val="56"/>
          <w:szCs w:val="56"/>
        </w:rPr>
        <w:t>‑</w:t>
      </w:r>
      <w:r w:rsidRPr="00A77517">
        <w:rPr>
          <w:sz w:val="56"/>
          <w:szCs w:val="56"/>
        </w:rPr>
        <w:t>cultural traditions, and advances testable predictions for empirical validation.</w:t>
      </w:r>
    </w:p>
    <w:p w14:paraId="336B91B2" w14:textId="77777777" w:rsidR="00A77517" w:rsidRPr="00A77517" w:rsidRDefault="00A77517" w:rsidP="00A77517">
      <w:pPr>
        <w:spacing w:after="0" w:line="240" w:lineRule="auto"/>
        <w:rPr>
          <w:sz w:val="56"/>
          <w:szCs w:val="56"/>
        </w:rPr>
      </w:pPr>
      <w:r w:rsidRPr="00A77517">
        <w:rPr>
          <w:sz w:val="56"/>
          <w:szCs w:val="56"/>
        </w:rPr>
        <w:t xml:space="preserve"> </w:t>
      </w:r>
    </w:p>
    <w:p w14:paraId="40C122B8" w14:textId="77777777" w:rsidR="00A77517" w:rsidRPr="00A77517" w:rsidRDefault="00A77517" w:rsidP="00A77517">
      <w:pPr>
        <w:spacing w:after="0" w:line="240" w:lineRule="auto"/>
        <w:rPr>
          <w:sz w:val="56"/>
          <w:szCs w:val="56"/>
        </w:rPr>
      </w:pPr>
      <w:r w:rsidRPr="00A77517">
        <w:rPr>
          <w:sz w:val="56"/>
          <w:szCs w:val="56"/>
        </w:rPr>
        <w:t> </w:t>
      </w:r>
    </w:p>
    <w:p w14:paraId="4C5DCA81" w14:textId="77777777" w:rsidR="00A77517" w:rsidRPr="00A77517" w:rsidRDefault="00A77517" w:rsidP="00A77517">
      <w:pPr>
        <w:spacing w:after="0" w:line="240" w:lineRule="auto"/>
        <w:rPr>
          <w:sz w:val="56"/>
          <w:szCs w:val="56"/>
        </w:rPr>
      </w:pPr>
      <w:r w:rsidRPr="00A77517">
        <w:rPr>
          <w:sz w:val="56"/>
          <w:szCs w:val="56"/>
        </w:rPr>
        <w:t xml:space="preserve"> </w:t>
      </w:r>
    </w:p>
    <w:p w14:paraId="452E92A7" w14:textId="77777777" w:rsidR="00A77517" w:rsidRPr="00A77517" w:rsidRDefault="00A77517" w:rsidP="00A77517">
      <w:pPr>
        <w:spacing w:after="0" w:line="240" w:lineRule="auto"/>
        <w:rPr>
          <w:sz w:val="56"/>
          <w:szCs w:val="56"/>
        </w:rPr>
      </w:pPr>
      <w:r w:rsidRPr="00A77517">
        <w:rPr>
          <w:sz w:val="56"/>
          <w:szCs w:val="56"/>
        </w:rPr>
        <w:t>1. Introduction</w:t>
      </w:r>
    </w:p>
    <w:p w14:paraId="26BCD7B4" w14:textId="77777777" w:rsidR="00A77517" w:rsidRPr="00A77517" w:rsidRDefault="00A77517" w:rsidP="00A77517">
      <w:pPr>
        <w:spacing w:after="0" w:line="240" w:lineRule="auto"/>
        <w:rPr>
          <w:sz w:val="56"/>
          <w:szCs w:val="56"/>
        </w:rPr>
      </w:pPr>
      <w:r w:rsidRPr="00A77517">
        <w:rPr>
          <w:sz w:val="56"/>
          <w:szCs w:val="56"/>
        </w:rPr>
        <w:t xml:space="preserve"> </w:t>
      </w:r>
    </w:p>
    <w:p w14:paraId="35ABCF5C" w14:textId="77777777" w:rsidR="00A77517" w:rsidRPr="00A77517" w:rsidRDefault="00A77517" w:rsidP="00A77517">
      <w:pPr>
        <w:spacing w:after="0" w:line="240" w:lineRule="auto"/>
        <w:rPr>
          <w:sz w:val="56"/>
          <w:szCs w:val="56"/>
        </w:rPr>
      </w:pPr>
      <w:r w:rsidRPr="00A77517">
        <w:rPr>
          <w:sz w:val="56"/>
          <w:szCs w:val="56"/>
        </w:rPr>
        <w:t>1.1 Approach and Methodology</w:t>
      </w:r>
    </w:p>
    <w:p w14:paraId="1B3ED464" w14:textId="77777777" w:rsidR="00A77517" w:rsidRPr="00A77517" w:rsidRDefault="00A77517" w:rsidP="00A77517">
      <w:pPr>
        <w:spacing w:after="0" w:line="240" w:lineRule="auto"/>
        <w:rPr>
          <w:sz w:val="56"/>
          <w:szCs w:val="56"/>
        </w:rPr>
      </w:pPr>
      <w:r w:rsidRPr="00A77517">
        <w:rPr>
          <w:sz w:val="56"/>
          <w:szCs w:val="56"/>
        </w:rPr>
        <w:t xml:space="preserve"> </w:t>
      </w:r>
    </w:p>
    <w:p w14:paraId="5466BD3E" w14:textId="77777777" w:rsidR="00A77517" w:rsidRPr="00A77517" w:rsidRDefault="00A77517" w:rsidP="00A77517">
      <w:pPr>
        <w:spacing w:after="0" w:line="240" w:lineRule="auto"/>
        <w:rPr>
          <w:sz w:val="56"/>
          <w:szCs w:val="56"/>
        </w:rPr>
      </w:pPr>
      <w:r w:rsidRPr="00A77517">
        <w:rPr>
          <w:sz w:val="56"/>
          <w:szCs w:val="56"/>
        </w:rPr>
        <w:t>This framework is derived not from modification of existing theories to accommodate anomalies, but from systematic identification of invariant structural and dynamical patterns across independent domains of knowledge. Mathematical properties, natural forms, astronomical observations, archaeological evidence, and cross</w:t>
      </w:r>
      <w:r w:rsidRPr="00A77517">
        <w:rPr>
          <w:rFonts w:ascii="Cambria Math" w:hAnsi="Cambria Math" w:cs="Cambria Math"/>
          <w:sz w:val="56"/>
          <w:szCs w:val="56"/>
        </w:rPr>
        <w:t>‑</w:t>
      </w:r>
      <w:r w:rsidRPr="00A77517">
        <w:rPr>
          <w:sz w:val="56"/>
          <w:szCs w:val="56"/>
        </w:rPr>
        <w:t>cultural narratives were examined for recurring geometric, numerical, and symbolic consistencies. Only after the core structure was defined was it cross</w:t>
      </w:r>
      <w:r w:rsidRPr="00A77517">
        <w:rPr>
          <w:rFonts w:ascii="Cambria Math" w:hAnsi="Cambria Math" w:cs="Cambria Math"/>
          <w:sz w:val="56"/>
          <w:szCs w:val="56"/>
        </w:rPr>
        <w:t>‑</w:t>
      </w:r>
      <w:r w:rsidRPr="00A77517">
        <w:rPr>
          <w:sz w:val="56"/>
          <w:szCs w:val="56"/>
        </w:rPr>
        <w:t>referenced against established empirical data and theoretical results, revealing consistent alignment without ad</w:t>
      </w:r>
      <w:r w:rsidRPr="00A77517">
        <w:rPr>
          <w:rFonts w:ascii="Cambria Math" w:hAnsi="Cambria Math" w:cs="Cambria Math"/>
          <w:sz w:val="56"/>
          <w:szCs w:val="56"/>
        </w:rPr>
        <w:t>‑</w:t>
      </w:r>
      <w:r w:rsidRPr="00A77517">
        <w:rPr>
          <w:sz w:val="56"/>
          <w:szCs w:val="56"/>
        </w:rPr>
        <w:t>hoc adjustment.</w:t>
      </w:r>
    </w:p>
    <w:p w14:paraId="0476E737" w14:textId="77777777" w:rsidR="00A77517" w:rsidRPr="00A77517" w:rsidRDefault="00A77517" w:rsidP="00A77517">
      <w:pPr>
        <w:spacing w:after="0" w:line="240" w:lineRule="auto"/>
        <w:rPr>
          <w:sz w:val="56"/>
          <w:szCs w:val="56"/>
        </w:rPr>
      </w:pPr>
      <w:r w:rsidRPr="00A77517">
        <w:rPr>
          <w:sz w:val="56"/>
          <w:szCs w:val="56"/>
        </w:rPr>
        <w:t xml:space="preserve"> </w:t>
      </w:r>
    </w:p>
    <w:p w14:paraId="6090EDD7" w14:textId="77777777" w:rsidR="00A77517" w:rsidRPr="00A77517" w:rsidRDefault="00A77517" w:rsidP="00A77517">
      <w:pPr>
        <w:spacing w:after="0" w:line="240" w:lineRule="auto"/>
        <w:rPr>
          <w:sz w:val="56"/>
          <w:szCs w:val="56"/>
        </w:rPr>
      </w:pPr>
      <w:r w:rsidRPr="00A77517">
        <w:rPr>
          <w:sz w:val="56"/>
          <w:szCs w:val="56"/>
        </w:rPr>
        <w:t>1.2 Incompleteness of Dominant Paradigms</w:t>
      </w:r>
    </w:p>
    <w:p w14:paraId="3301282C" w14:textId="77777777" w:rsidR="00A77517" w:rsidRPr="00A77517" w:rsidRDefault="00A77517" w:rsidP="00A77517">
      <w:pPr>
        <w:spacing w:after="0" w:line="240" w:lineRule="auto"/>
        <w:rPr>
          <w:sz w:val="56"/>
          <w:szCs w:val="56"/>
        </w:rPr>
      </w:pPr>
      <w:r w:rsidRPr="00A77517">
        <w:rPr>
          <w:sz w:val="56"/>
          <w:szCs w:val="56"/>
        </w:rPr>
        <w:t xml:space="preserve"> </w:t>
      </w:r>
    </w:p>
    <w:p w14:paraId="4E6EFC5F" w14:textId="77777777" w:rsidR="00A77517" w:rsidRPr="00A77517" w:rsidRDefault="00A77517" w:rsidP="00A77517">
      <w:pPr>
        <w:spacing w:after="0" w:line="240" w:lineRule="auto"/>
        <w:rPr>
          <w:sz w:val="56"/>
          <w:szCs w:val="56"/>
        </w:rPr>
      </w:pPr>
      <w:r w:rsidRPr="00A77517">
        <w:rPr>
          <w:sz w:val="56"/>
          <w:szCs w:val="56"/>
        </w:rPr>
        <w:t>While the Standard Model and ΛCDM cosmology offer high predictive power for phenomena within defined observational limits, they remain formally and conceptually incomplete:</w:t>
      </w:r>
    </w:p>
    <w:p w14:paraId="12D4A0EE" w14:textId="77777777" w:rsidR="00A77517" w:rsidRPr="00A77517" w:rsidRDefault="00A77517" w:rsidP="00A77517">
      <w:pPr>
        <w:spacing w:after="0" w:line="240" w:lineRule="auto"/>
        <w:rPr>
          <w:sz w:val="56"/>
          <w:szCs w:val="56"/>
        </w:rPr>
      </w:pPr>
      <w:r w:rsidRPr="00A77517">
        <w:rPr>
          <w:sz w:val="56"/>
          <w:szCs w:val="56"/>
        </w:rPr>
        <w:t xml:space="preserve"> </w:t>
      </w:r>
    </w:p>
    <w:p w14:paraId="022E8AD4" w14:textId="77777777" w:rsidR="00A77517" w:rsidRPr="00A77517" w:rsidRDefault="00A77517" w:rsidP="00A77517">
      <w:pPr>
        <w:spacing w:after="0" w:line="240" w:lineRule="auto"/>
        <w:rPr>
          <w:sz w:val="56"/>
          <w:szCs w:val="56"/>
        </w:rPr>
      </w:pPr>
      <w:r w:rsidRPr="00A77517">
        <w:rPr>
          <w:sz w:val="56"/>
          <w:szCs w:val="56"/>
        </w:rPr>
        <w:t xml:space="preserve">- No consistent unification of general relativity and quantum mechanics </w:t>
      </w:r>
    </w:p>
    <w:p w14:paraId="4E909B9D" w14:textId="77777777" w:rsidR="00A77517" w:rsidRPr="00A77517" w:rsidRDefault="00A77517" w:rsidP="00A77517">
      <w:pPr>
        <w:spacing w:after="0" w:line="240" w:lineRule="auto"/>
        <w:rPr>
          <w:sz w:val="56"/>
          <w:szCs w:val="56"/>
        </w:rPr>
      </w:pPr>
      <w:r w:rsidRPr="00A77517">
        <w:rPr>
          <w:sz w:val="56"/>
          <w:szCs w:val="56"/>
        </w:rPr>
        <w:t>- No confirmed physical explanation for dark matter, dark energy, cosmic inflation, or the origin of symmetry and self</w:t>
      </w:r>
      <w:r w:rsidRPr="00A77517">
        <w:rPr>
          <w:rFonts w:ascii="Cambria Math" w:hAnsi="Cambria Math" w:cs="Cambria Math"/>
          <w:sz w:val="56"/>
          <w:szCs w:val="56"/>
        </w:rPr>
        <w:t>‑</w:t>
      </w:r>
      <w:r w:rsidRPr="00A77517">
        <w:rPr>
          <w:sz w:val="56"/>
          <w:szCs w:val="56"/>
        </w:rPr>
        <w:t xml:space="preserve">organisation </w:t>
      </w:r>
    </w:p>
    <w:p w14:paraId="1CAEC383" w14:textId="77777777" w:rsidR="00A77517" w:rsidRPr="00A77517" w:rsidRDefault="00A77517" w:rsidP="00A77517">
      <w:pPr>
        <w:spacing w:after="0" w:line="240" w:lineRule="auto"/>
        <w:rPr>
          <w:sz w:val="56"/>
          <w:szCs w:val="56"/>
        </w:rPr>
      </w:pPr>
      <w:r w:rsidRPr="00A77517">
        <w:rPr>
          <w:sz w:val="56"/>
          <w:szCs w:val="56"/>
        </w:rPr>
        <w:t>- No fundamental account of scale</w:t>
      </w:r>
      <w:r w:rsidRPr="00A77517">
        <w:rPr>
          <w:rFonts w:ascii="Cambria Math" w:hAnsi="Cambria Math" w:cs="Cambria Math"/>
          <w:sz w:val="56"/>
          <w:szCs w:val="56"/>
        </w:rPr>
        <w:t>‑</w:t>
      </w:r>
      <w:r w:rsidRPr="00A77517">
        <w:rPr>
          <w:sz w:val="56"/>
          <w:szCs w:val="56"/>
        </w:rPr>
        <w:t>invariance, non</w:t>
      </w:r>
      <w:r w:rsidRPr="00A77517">
        <w:rPr>
          <w:rFonts w:ascii="Cambria Math" w:hAnsi="Cambria Math" w:cs="Cambria Math"/>
          <w:sz w:val="56"/>
          <w:szCs w:val="56"/>
        </w:rPr>
        <w:t>‑</w:t>
      </w:r>
      <w:r w:rsidRPr="00A77517">
        <w:rPr>
          <w:sz w:val="56"/>
          <w:szCs w:val="56"/>
        </w:rPr>
        <w:t xml:space="preserve">local correlation, or the role of observation and consciousness in physical systems </w:t>
      </w:r>
    </w:p>
    <w:p w14:paraId="778F2B2A" w14:textId="77777777" w:rsidR="00A77517" w:rsidRPr="00A77517" w:rsidRDefault="00A77517" w:rsidP="00A77517">
      <w:pPr>
        <w:spacing w:after="0" w:line="240" w:lineRule="auto"/>
        <w:rPr>
          <w:sz w:val="56"/>
          <w:szCs w:val="56"/>
        </w:rPr>
      </w:pPr>
      <w:r w:rsidRPr="00A77517">
        <w:rPr>
          <w:sz w:val="56"/>
          <w:szCs w:val="56"/>
        </w:rPr>
        <w:t>- Reliance on probabilistic interpretation at quantum scales, with indeterminacy posited as fundamental rather than a function of observational resolution</w:t>
      </w:r>
    </w:p>
    <w:p w14:paraId="4A77DB66" w14:textId="77777777" w:rsidR="00A77517" w:rsidRPr="00A77517" w:rsidRDefault="00A77517" w:rsidP="00A77517">
      <w:pPr>
        <w:spacing w:after="0" w:line="240" w:lineRule="auto"/>
        <w:rPr>
          <w:sz w:val="56"/>
          <w:szCs w:val="56"/>
        </w:rPr>
      </w:pPr>
      <w:r w:rsidRPr="00A77517">
        <w:rPr>
          <w:sz w:val="56"/>
          <w:szCs w:val="56"/>
        </w:rPr>
        <w:t xml:space="preserve"> </w:t>
      </w:r>
    </w:p>
    <w:p w14:paraId="7328BC88" w14:textId="77777777" w:rsidR="00A77517" w:rsidRPr="00A77517" w:rsidRDefault="00A77517" w:rsidP="00A77517">
      <w:pPr>
        <w:spacing w:after="0" w:line="240" w:lineRule="auto"/>
        <w:rPr>
          <w:sz w:val="56"/>
          <w:szCs w:val="56"/>
        </w:rPr>
      </w:pPr>
      <w:r w:rsidRPr="00A77517">
        <w:rPr>
          <w:sz w:val="56"/>
          <w:szCs w:val="56"/>
        </w:rPr>
        <w:t>This hypothesis proposes these limitations are not temporary gaps awaiting new data, but structural boundaries: current models are constructed to describe dynamics within the fractured domain, not the underlying architecture of the unbroken whole.</w:t>
      </w:r>
    </w:p>
    <w:p w14:paraId="7CD59D7F" w14:textId="77777777" w:rsidR="00A77517" w:rsidRPr="00A77517" w:rsidRDefault="00A77517" w:rsidP="00A77517">
      <w:pPr>
        <w:spacing w:after="0" w:line="240" w:lineRule="auto"/>
        <w:rPr>
          <w:sz w:val="56"/>
          <w:szCs w:val="56"/>
        </w:rPr>
      </w:pPr>
      <w:r w:rsidRPr="00A77517">
        <w:rPr>
          <w:sz w:val="56"/>
          <w:szCs w:val="56"/>
        </w:rPr>
        <w:t xml:space="preserve"> </w:t>
      </w:r>
    </w:p>
    <w:p w14:paraId="2A080727" w14:textId="77777777" w:rsidR="00A77517" w:rsidRPr="00A77517" w:rsidRDefault="00A77517" w:rsidP="00A77517">
      <w:pPr>
        <w:spacing w:after="0" w:line="240" w:lineRule="auto"/>
        <w:rPr>
          <w:sz w:val="56"/>
          <w:szCs w:val="56"/>
        </w:rPr>
      </w:pPr>
      <w:r w:rsidRPr="00A77517">
        <w:rPr>
          <w:sz w:val="56"/>
          <w:szCs w:val="56"/>
        </w:rPr>
        <w:t> </w:t>
      </w:r>
    </w:p>
    <w:p w14:paraId="110719F2" w14:textId="77777777" w:rsidR="00A77517" w:rsidRPr="00A77517" w:rsidRDefault="00A77517" w:rsidP="00A77517">
      <w:pPr>
        <w:spacing w:after="0" w:line="240" w:lineRule="auto"/>
        <w:rPr>
          <w:sz w:val="56"/>
          <w:szCs w:val="56"/>
        </w:rPr>
      </w:pPr>
      <w:r w:rsidRPr="00A77517">
        <w:rPr>
          <w:sz w:val="56"/>
          <w:szCs w:val="56"/>
        </w:rPr>
        <w:t xml:space="preserve"> </w:t>
      </w:r>
    </w:p>
    <w:p w14:paraId="587B03EC" w14:textId="77777777" w:rsidR="00A77517" w:rsidRPr="00A77517" w:rsidRDefault="00A77517" w:rsidP="00A77517">
      <w:pPr>
        <w:spacing w:after="0" w:line="240" w:lineRule="auto"/>
        <w:rPr>
          <w:sz w:val="56"/>
          <w:szCs w:val="56"/>
        </w:rPr>
      </w:pPr>
      <w:r w:rsidRPr="00A77517">
        <w:rPr>
          <w:sz w:val="56"/>
          <w:szCs w:val="56"/>
        </w:rPr>
        <w:t>2. The Unbroken Lattice: Fundamental Architecture</w:t>
      </w:r>
    </w:p>
    <w:p w14:paraId="0252589E" w14:textId="77777777" w:rsidR="00A77517" w:rsidRPr="00A77517" w:rsidRDefault="00A77517" w:rsidP="00A77517">
      <w:pPr>
        <w:spacing w:after="0" w:line="240" w:lineRule="auto"/>
        <w:rPr>
          <w:sz w:val="56"/>
          <w:szCs w:val="56"/>
        </w:rPr>
      </w:pPr>
      <w:r w:rsidRPr="00A77517">
        <w:rPr>
          <w:sz w:val="56"/>
          <w:szCs w:val="56"/>
        </w:rPr>
        <w:t xml:space="preserve"> </w:t>
      </w:r>
    </w:p>
    <w:p w14:paraId="2C1E5DBF" w14:textId="77777777" w:rsidR="00A77517" w:rsidRPr="00A77517" w:rsidRDefault="00A77517" w:rsidP="00A77517">
      <w:pPr>
        <w:spacing w:after="0" w:line="240" w:lineRule="auto"/>
        <w:rPr>
          <w:sz w:val="56"/>
          <w:szCs w:val="56"/>
        </w:rPr>
      </w:pPr>
      <w:r w:rsidRPr="00A77517">
        <w:rPr>
          <w:sz w:val="56"/>
          <w:szCs w:val="56"/>
        </w:rPr>
        <w:t>2.1 Toroidal Intersection as the Primary Substrate</w:t>
      </w:r>
    </w:p>
    <w:p w14:paraId="23FF32A5" w14:textId="77777777" w:rsidR="00A77517" w:rsidRPr="00A77517" w:rsidRDefault="00A77517" w:rsidP="00A77517">
      <w:pPr>
        <w:spacing w:after="0" w:line="240" w:lineRule="auto"/>
        <w:rPr>
          <w:sz w:val="56"/>
          <w:szCs w:val="56"/>
        </w:rPr>
      </w:pPr>
      <w:r w:rsidRPr="00A77517">
        <w:rPr>
          <w:sz w:val="56"/>
          <w:szCs w:val="56"/>
        </w:rPr>
        <w:t xml:space="preserve"> </w:t>
      </w:r>
    </w:p>
    <w:p w14:paraId="1046AEA6" w14:textId="77777777" w:rsidR="00A77517" w:rsidRPr="00A77517" w:rsidRDefault="00A77517" w:rsidP="00A77517">
      <w:pPr>
        <w:spacing w:after="0" w:line="240" w:lineRule="auto"/>
        <w:rPr>
          <w:sz w:val="56"/>
          <w:szCs w:val="56"/>
        </w:rPr>
      </w:pPr>
      <w:r w:rsidRPr="00A77517">
        <w:rPr>
          <w:sz w:val="56"/>
          <w:szCs w:val="56"/>
        </w:rPr>
        <w:t>The fundamental substrate of reality is not empty space or discrete particles, but interpenetrating, coherently rotating toroidal fields. Where these fields intersect at pentagonal symmetry angles of 36° and 72°, they generate the nodal geometry of the three</w:t>
      </w:r>
      <w:r w:rsidRPr="00A77517">
        <w:rPr>
          <w:rFonts w:ascii="Cambria Math" w:hAnsi="Cambria Math" w:cs="Cambria Math"/>
          <w:sz w:val="56"/>
          <w:szCs w:val="56"/>
        </w:rPr>
        <w:t>‑</w:t>
      </w:r>
      <w:r w:rsidRPr="00A77517">
        <w:rPr>
          <w:sz w:val="56"/>
          <w:szCs w:val="56"/>
        </w:rPr>
        <w:t>dimensional Flower of Life. Toroidal topology is uniquely suited as a foundational structure because it is the only closed flow system that maintains continuous circulation without inherent loss of coherence — a dynamic observed across scales from magnetic fields and plasma vortices to galactic rotation profiles. Theoretical cosmology has previously explored toroidal topology as a viable global geometry for the universe, with a finite, unbounded 3</w:t>
      </w:r>
      <w:r w:rsidRPr="00A77517">
        <w:rPr>
          <w:rFonts w:ascii="Cambria Math" w:hAnsi="Cambria Math" w:cs="Cambria Math"/>
          <w:sz w:val="56"/>
          <w:szCs w:val="56"/>
        </w:rPr>
        <w:t>‑</w:t>
      </w:r>
      <w:r w:rsidRPr="00A77517">
        <w:rPr>
          <w:sz w:val="56"/>
          <w:szCs w:val="56"/>
        </w:rPr>
        <w:t>torus model remaining a subject of formal investigation.</w:t>
      </w:r>
    </w:p>
    <w:p w14:paraId="02A6CD75" w14:textId="77777777" w:rsidR="00A77517" w:rsidRPr="00A77517" w:rsidRDefault="00A77517" w:rsidP="00A77517">
      <w:pPr>
        <w:spacing w:after="0" w:line="240" w:lineRule="auto"/>
        <w:rPr>
          <w:sz w:val="56"/>
          <w:szCs w:val="56"/>
        </w:rPr>
      </w:pPr>
      <w:r w:rsidRPr="00A77517">
        <w:rPr>
          <w:sz w:val="56"/>
          <w:szCs w:val="56"/>
        </w:rPr>
        <w:t xml:space="preserve"> </w:t>
      </w:r>
    </w:p>
    <w:p w14:paraId="5424A8FD" w14:textId="77777777" w:rsidR="00A77517" w:rsidRPr="00A77517" w:rsidRDefault="00A77517" w:rsidP="00A77517">
      <w:pPr>
        <w:spacing w:after="0" w:line="240" w:lineRule="auto"/>
        <w:rPr>
          <w:sz w:val="56"/>
          <w:szCs w:val="56"/>
        </w:rPr>
      </w:pPr>
      <w:r w:rsidRPr="00A77517">
        <w:rPr>
          <w:sz w:val="56"/>
          <w:szCs w:val="56"/>
        </w:rPr>
        <w:t>2.2 The Dodecahedral Unit: Structure and Connectivity</w:t>
      </w:r>
    </w:p>
    <w:p w14:paraId="1D73E78D" w14:textId="77777777" w:rsidR="00A77517" w:rsidRPr="00A77517" w:rsidRDefault="00A77517" w:rsidP="00A77517">
      <w:pPr>
        <w:spacing w:after="0" w:line="240" w:lineRule="auto"/>
        <w:rPr>
          <w:sz w:val="56"/>
          <w:szCs w:val="56"/>
        </w:rPr>
      </w:pPr>
      <w:r w:rsidRPr="00A77517">
        <w:rPr>
          <w:sz w:val="56"/>
          <w:szCs w:val="56"/>
        </w:rPr>
        <w:t xml:space="preserve"> </w:t>
      </w:r>
    </w:p>
    <w:p w14:paraId="0286DD73" w14:textId="77777777" w:rsidR="00A77517" w:rsidRPr="00A77517" w:rsidRDefault="00A77517" w:rsidP="00A77517">
      <w:pPr>
        <w:spacing w:after="0" w:line="240" w:lineRule="auto"/>
        <w:rPr>
          <w:sz w:val="56"/>
          <w:szCs w:val="56"/>
        </w:rPr>
      </w:pPr>
      <w:r w:rsidRPr="00A77517">
        <w:rPr>
          <w:sz w:val="56"/>
          <w:szCs w:val="56"/>
        </w:rPr>
        <w:t>The regular dodecahedron — with 12 pentagonal faces, 20 vertices, and 30 edges — is identified as the primary repeating unit. It is the only Platonic solid bounded entirely by pentagons, the geometric expression of the golden ratio (Φ ≈ 1.618), a scaling constant observed across biological growth, crystal structures, orbital resonances, and cosmic topology .</w:t>
      </w:r>
    </w:p>
    <w:p w14:paraId="0AEA345C" w14:textId="77777777" w:rsidR="00A77517" w:rsidRPr="00A77517" w:rsidRDefault="00A77517" w:rsidP="00A77517">
      <w:pPr>
        <w:spacing w:after="0" w:line="240" w:lineRule="auto"/>
        <w:rPr>
          <w:sz w:val="56"/>
          <w:szCs w:val="56"/>
        </w:rPr>
      </w:pPr>
      <w:r w:rsidRPr="00A77517">
        <w:rPr>
          <w:sz w:val="56"/>
          <w:szCs w:val="56"/>
        </w:rPr>
        <w:t xml:space="preserve"> </w:t>
      </w:r>
    </w:p>
    <w:p w14:paraId="55E76E03" w14:textId="77777777" w:rsidR="00A77517" w:rsidRPr="00A77517" w:rsidRDefault="00A77517" w:rsidP="00A77517">
      <w:pPr>
        <w:spacing w:after="0" w:line="240" w:lineRule="auto"/>
        <w:rPr>
          <w:sz w:val="56"/>
          <w:szCs w:val="56"/>
        </w:rPr>
      </w:pPr>
      <w:r w:rsidRPr="00A77517">
        <w:rPr>
          <w:sz w:val="56"/>
          <w:szCs w:val="56"/>
        </w:rPr>
        <w:t>2.2.1 Nested Symmetry and Hierarchy</w:t>
      </w:r>
    </w:p>
    <w:p w14:paraId="2A744997" w14:textId="77777777" w:rsidR="00A77517" w:rsidRPr="00A77517" w:rsidRDefault="00A77517" w:rsidP="00A77517">
      <w:pPr>
        <w:spacing w:after="0" w:line="240" w:lineRule="auto"/>
        <w:rPr>
          <w:sz w:val="56"/>
          <w:szCs w:val="56"/>
        </w:rPr>
      </w:pPr>
      <w:r w:rsidRPr="00A77517">
        <w:rPr>
          <w:sz w:val="56"/>
          <w:szCs w:val="56"/>
        </w:rPr>
        <w:t xml:space="preserve"> </w:t>
      </w:r>
    </w:p>
    <w:p w14:paraId="4A37EE9C" w14:textId="77777777" w:rsidR="00A77517" w:rsidRPr="00A77517" w:rsidRDefault="00A77517" w:rsidP="00A77517">
      <w:pPr>
        <w:spacing w:after="0" w:line="240" w:lineRule="auto"/>
        <w:rPr>
          <w:sz w:val="56"/>
          <w:szCs w:val="56"/>
        </w:rPr>
      </w:pPr>
      <w:r w:rsidRPr="00A77517">
        <w:rPr>
          <w:sz w:val="56"/>
          <w:szCs w:val="56"/>
        </w:rPr>
        <w:t>The dodecahedron recursively contains all other Platonic solids in precise geometric alignment:</w:t>
      </w:r>
    </w:p>
    <w:p w14:paraId="5EC9BED2" w14:textId="77777777" w:rsidR="00A77517" w:rsidRPr="00A77517" w:rsidRDefault="00A77517" w:rsidP="00A77517">
      <w:pPr>
        <w:spacing w:after="0" w:line="240" w:lineRule="auto"/>
        <w:rPr>
          <w:sz w:val="56"/>
          <w:szCs w:val="56"/>
        </w:rPr>
      </w:pPr>
      <w:r w:rsidRPr="00A77517">
        <w:rPr>
          <w:sz w:val="56"/>
          <w:szCs w:val="56"/>
        </w:rPr>
        <w:t xml:space="preserve"> </w:t>
      </w:r>
    </w:p>
    <w:p w14:paraId="7CAA6A8F" w14:textId="77777777" w:rsidR="00A77517" w:rsidRPr="00A77517" w:rsidRDefault="00A77517" w:rsidP="00A77517">
      <w:pPr>
        <w:spacing w:after="0" w:line="240" w:lineRule="auto"/>
        <w:rPr>
          <w:sz w:val="56"/>
          <w:szCs w:val="56"/>
        </w:rPr>
      </w:pPr>
      <w:r w:rsidRPr="00A77517">
        <w:rPr>
          <w:sz w:val="56"/>
          <w:szCs w:val="56"/>
        </w:rPr>
        <w:t>- Tetrahedron inscribed at vertices</w:t>
      </w:r>
    </w:p>
    <w:p w14:paraId="30C6DBD9" w14:textId="77777777" w:rsidR="00A77517" w:rsidRPr="00A77517" w:rsidRDefault="00A77517" w:rsidP="00A77517">
      <w:pPr>
        <w:spacing w:after="0" w:line="240" w:lineRule="auto"/>
        <w:rPr>
          <w:sz w:val="56"/>
          <w:szCs w:val="56"/>
        </w:rPr>
      </w:pPr>
      <w:r w:rsidRPr="00A77517">
        <w:rPr>
          <w:sz w:val="56"/>
          <w:szCs w:val="56"/>
        </w:rPr>
        <w:t>- Cube and octahedron as duals aligned to edges</w:t>
      </w:r>
    </w:p>
    <w:p w14:paraId="57ECDCE3" w14:textId="77777777" w:rsidR="00A77517" w:rsidRPr="00A77517" w:rsidRDefault="00A77517" w:rsidP="00A77517">
      <w:pPr>
        <w:spacing w:after="0" w:line="240" w:lineRule="auto"/>
        <w:rPr>
          <w:sz w:val="56"/>
          <w:szCs w:val="56"/>
        </w:rPr>
      </w:pPr>
      <w:r w:rsidRPr="00A77517">
        <w:rPr>
          <w:sz w:val="56"/>
          <w:szCs w:val="56"/>
        </w:rPr>
        <w:t>- Icosahedron inscribed at face centres</w:t>
      </w:r>
    </w:p>
    <w:p w14:paraId="34E2CE20" w14:textId="77777777" w:rsidR="00A77517" w:rsidRPr="00A77517" w:rsidRDefault="00A77517" w:rsidP="00A77517">
      <w:pPr>
        <w:spacing w:after="0" w:line="240" w:lineRule="auto"/>
        <w:rPr>
          <w:sz w:val="56"/>
          <w:szCs w:val="56"/>
        </w:rPr>
      </w:pPr>
      <w:r w:rsidRPr="00A77517">
        <w:rPr>
          <w:sz w:val="56"/>
          <w:szCs w:val="56"/>
        </w:rPr>
        <w:t>- Self</w:t>
      </w:r>
      <w:r w:rsidRPr="00A77517">
        <w:rPr>
          <w:rFonts w:ascii="Cambria Math" w:hAnsi="Cambria Math" w:cs="Cambria Math"/>
          <w:sz w:val="56"/>
          <w:szCs w:val="56"/>
        </w:rPr>
        <w:t>‑</w:t>
      </w:r>
      <w:r w:rsidRPr="00A77517">
        <w:rPr>
          <w:sz w:val="56"/>
          <w:szCs w:val="56"/>
        </w:rPr>
        <w:t xml:space="preserve">similar nested dodecahedra extending infinitely inward and outward </w:t>
      </w:r>
    </w:p>
    <w:p w14:paraId="7C0A7D69" w14:textId="77777777" w:rsidR="00A77517" w:rsidRPr="00A77517" w:rsidRDefault="00A77517" w:rsidP="00A77517">
      <w:pPr>
        <w:spacing w:after="0" w:line="240" w:lineRule="auto"/>
        <w:rPr>
          <w:sz w:val="56"/>
          <w:szCs w:val="56"/>
        </w:rPr>
      </w:pPr>
      <w:r w:rsidRPr="00A77517">
        <w:rPr>
          <w:sz w:val="56"/>
          <w:szCs w:val="56"/>
        </w:rPr>
        <w:t xml:space="preserve"> </w:t>
      </w:r>
    </w:p>
    <w:p w14:paraId="397A128A" w14:textId="77777777" w:rsidR="00A77517" w:rsidRPr="00A77517" w:rsidRDefault="00A77517" w:rsidP="00A77517">
      <w:pPr>
        <w:spacing w:after="0" w:line="240" w:lineRule="auto"/>
        <w:rPr>
          <w:sz w:val="56"/>
          <w:szCs w:val="56"/>
        </w:rPr>
      </w:pPr>
      <w:r w:rsidRPr="00A77517">
        <w:rPr>
          <w:sz w:val="56"/>
          <w:szCs w:val="56"/>
        </w:rPr>
        <w:t>This nesting implies scale</w:t>
      </w:r>
      <w:r w:rsidRPr="00A77517">
        <w:rPr>
          <w:rFonts w:ascii="Cambria Math" w:hAnsi="Cambria Math" w:cs="Cambria Math"/>
          <w:sz w:val="56"/>
          <w:szCs w:val="56"/>
        </w:rPr>
        <w:t>‑</w:t>
      </w:r>
      <w:r w:rsidRPr="00A77517">
        <w:rPr>
          <w:sz w:val="56"/>
          <w:szCs w:val="56"/>
        </w:rPr>
        <w:t>invariant consistency: the same structural rules apply across subatomic, biological, planetary, and galactic scales — an observation consistent with fractal cosmology proposals and scale</w:t>
      </w:r>
      <w:r w:rsidRPr="00A77517">
        <w:rPr>
          <w:rFonts w:ascii="Cambria Math" w:hAnsi="Cambria Math" w:cs="Cambria Math"/>
          <w:sz w:val="56"/>
          <w:szCs w:val="56"/>
        </w:rPr>
        <w:t>‑</w:t>
      </w:r>
      <w:r w:rsidRPr="00A77517">
        <w:rPr>
          <w:sz w:val="56"/>
          <w:szCs w:val="56"/>
        </w:rPr>
        <w:t xml:space="preserve">relativity theory. Notably, the </w:t>
      </w:r>
      <w:proofErr w:type="spellStart"/>
      <w:r w:rsidRPr="00A77517">
        <w:rPr>
          <w:sz w:val="56"/>
          <w:szCs w:val="56"/>
        </w:rPr>
        <w:t>Poincaré</w:t>
      </w:r>
      <w:proofErr w:type="spellEnd"/>
      <w:r w:rsidRPr="00A77517">
        <w:rPr>
          <w:sz w:val="56"/>
          <w:szCs w:val="56"/>
        </w:rPr>
        <w:t xml:space="preserve"> dodecahedral space hypothesis, proposed by </w:t>
      </w:r>
      <w:proofErr w:type="spellStart"/>
      <w:r w:rsidRPr="00A77517">
        <w:rPr>
          <w:sz w:val="56"/>
          <w:szCs w:val="56"/>
        </w:rPr>
        <w:t>Luminet</w:t>
      </w:r>
      <w:proofErr w:type="spellEnd"/>
      <w:r w:rsidRPr="00A77517">
        <w:rPr>
          <w:sz w:val="56"/>
          <w:szCs w:val="56"/>
        </w:rPr>
        <w:t xml:space="preserve"> et al. (2003), posits that the universe may have the topology of a dodecahedral manifold, offering a potential explanation for large</w:t>
      </w:r>
      <w:r w:rsidRPr="00A77517">
        <w:rPr>
          <w:rFonts w:ascii="Cambria Math" w:hAnsi="Cambria Math" w:cs="Cambria Math"/>
          <w:sz w:val="56"/>
          <w:szCs w:val="56"/>
        </w:rPr>
        <w:t>‑</w:t>
      </w:r>
      <w:r w:rsidRPr="00A77517">
        <w:rPr>
          <w:sz w:val="56"/>
          <w:szCs w:val="56"/>
        </w:rPr>
        <w:t>scale anomalies in the cosmic microwave background .</w:t>
      </w:r>
    </w:p>
    <w:p w14:paraId="1B261978" w14:textId="77777777" w:rsidR="00A77517" w:rsidRPr="00A77517" w:rsidRDefault="00A77517" w:rsidP="00A77517">
      <w:pPr>
        <w:spacing w:after="0" w:line="240" w:lineRule="auto"/>
        <w:rPr>
          <w:sz w:val="56"/>
          <w:szCs w:val="56"/>
        </w:rPr>
      </w:pPr>
      <w:r w:rsidRPr="00A77517">
        <w:rPr>
          <w:sz w:val="56"/>
          <w:szCs w:val="56"/>
        </w:rPr>
        <w:t xml:space="preserve"> </w:t>
      </w:r>
    </w:p>
    <w:p w14:paraId="1FABC233" w14:textId="77777777" w:rsidR="00A77517" w:rsidRPr="00A77517" w:rsidRDefault="00A77517" w:rsidP="00A77517">
      <w:pPr>
        <w:spacing w:after="0" w:line="240" w:lineRule="auto"/>
        <w:rPr>
          <w:sz w:val="56"/>
          <w:szCs w:val="56"/>
        </w:rPr>
      </w:pPr>
      <w:r w:rsidRPr="00A77517">
        <w:rPr>
          <w:sz w:val="56"/>
          <w:szCs w:val="56"/>
        </w:rPr>
        <w:t>2.2.2 The 12</w:t>
      </w:r>
      <w:r w:rsidRPr="00A77517">
        <w:rPr>
          <w:rFonts w:ascii="Cambria Math" w:hAnsi="Cambria Math" w:cs="Cambria Math"/>
          <w:sz w:val="56"/>
          <w:szCs w:val="56"/>
        </w:rPr>
        <w:t>‑</w:t>
      </w:r>
      <w:r w:rsidRPr="00A77517">
        <w:rPr>
          <w:sz w:val="56"/>
          <w:szCs w:val="56"/>
        </w:rPr>
        <w:t>Face Vortex Network</w:t>
      </w:r>
    </w:p>
    <w:p w14:paraId="1B45DB72" w14:textId="77777777" w:rsidR="00A77517" w:rsidRPr="00A77517" w:rsidRDefault="00A77517" w:rsidP="00A77517">
      <w:pPr>
        <w:spacing w:after="0" w:line="240" w:lineRule="auto"/>
        <w:rPr>
          <w:sz w:val="56"/>
          <w:szCs w:val="56"/>
        </w:rPr>
      </w:pPr>
      <w:r w:rsidRPr="00A77517">
        <w:rPr>
          <w:sz w:val="56"/>
          <w:szCs w:val="56"/>
        </w:rPr>
        <w:t xml:space="preserve"> </w:t>
      </w:r>
    </w:p>
    <w:p w14:paraId="620071BD" w14:textId="77777777" w:rsidR="00A77517" w:rsidRPr="00A77517" w:rsidRDefault="00A77517" w:rsidP="00A77517">
      <w:pPr>
        <w:spacing w:after="0" w:line="240" w:lineRule="auto"/>
        <w:rPr>
          <w:sz w:val="56"/>
          <w:szCs w:val="56"/>
        </w:rPr>
      </w:pPr>
      <w:r w:rsidRPr="00A77517">
        <w:rPr>
          <w:sz w:val="56"/>
          <w:szCs w:val="56"/>
        </w:rPr>
        <w:t xml:space="preserve">Each pentagonal face functions as a bidirectional resonant interface connecting precisely to the corresponding face of an adjacent dodecahedral unit, forming an infinite lattice where each node links to 12 neighbours. This topology aligns with independent geophysical and topological analyses: </w:t>
      </w:r>
      <w:proofErr w:type="spellStart"/>
      <w:r w:rsidRPr="00A77517">
        <w:rPr>
          <w:sz w:val="56"/>
          <w:szCs w:val="56"/>
        </w:rPr>
        <w:t>Goncharov</w:t>
      </w:r>
      <w:proofErr w:type="spellEnd"/>
      <w:r w:rsidRPr="00A77517">
        <w:rPr>
          <w:sz w:val="56"/>
          <w:szCs w:val="56"/>
        </w:rPr>
        <w:t xml:space="preserve">, </w:t>
      </w:r>
      <w:proofErr w:type="spellStart"/>
      <w:r w:rsidRPr="00A77517">
        <w:rPr>
          <w:sz w:val="56"/>
          <w:szCs w:val="56"/>
        </w:rPr>
        <w:t>Morozov</w:t>
      </w:r>
      <w:proofErr w:type="spellEnd"/>
      <w:r w:rsidRPr="00A77517">
        <w:rPr>
          <w:sz w:val="56"/>
          <w:szCs w:val="56"/>
        </w:rPr>
        <w:t>, and Makarov demonstrated that the 12 “Vile Vortices” locations identified by Sanderson correspond geometrically to the vertices of a regular dodecahedron/icosahedron projected onto the geoid, with many locations exhibiting documented magnetic anomalies, gravitational deviations, and reports of temporal or navigational irregularities.</w:t>
      </w:r>
    </w:p>
    <w:p w14:paraId="46184AE2" w14:textId="77777777" w:rsidR="00A77517" w:rsidRPr="00A77517" w:rsidRDefault="00A77517" w:rsidP="00A77517">
      <w:pPr>
        <w:spacing w:after="0" w:line="240" w:lineRule="auto"/>
        <w:rPr>
          <w:sz w:val="56"/>
          <w:szCs w:val="56"/>
        </w:rPr>
      </w:pPr>
      <w:r w:rsidRPr="00A77517">
        <w:rPr>
          <w:sz w:val="56"/>
          <w:szCs w:val="56"/>
        </w:rPr>
        <w:t xml:space="preserve"> </w:t>
      </w:r>
    </w:p>
    <w:p w14:paraId="2CFD972B" w14:textId="77777777" w:rsidR="00A77517" w:rsidRPr="00A77517" w:rsidRDefault="00A77517" w:rsidP="00A77517">
      <w:pPr>
        <w:spacing w:after="0" w:line="240" w:lineRule="auto"/>
        <w:rPr>
          <w:sz w:val="56"/>
          <w:szCs w:val="56"/>
        </w:rPr>
      </w:pPr>
      <w:r w:rsidRPr="00A77517">
        <w:rPr>
          <w:sz w:val="56"/>
          <w:szCs w:val="56"/>
        </w:rPr>
        <w:t>Archaeologically, the Roman dodecahedron — over 100 examples recovered across Europe and Western Asia dating to 100–400</w:t>
      </w:r>
      <w:r w:rsidRPr="00A77517">
        <w:rPr>
          <w:rFonts w:ascii="Arial" w:hAnsi="Arial" w:cs="Arial"/>
          <w:sz w:val="56"/>
          <w:szCs w:val="56"/>
        </w:rPr>
        <w:t> </w:t>
      </w:r>
      <w:r w:rsidRPr="00A77517">
        <w:rPr>
          <w:sz w:val="56"/>
          <w:szCs w:val="56"/>
        </w:rPr>
        <w:t>CE — remains without mainstream functional explanation, while dodecahedral and 12</w:t>
      </w:r>
      <w:r w:rsidRPr="00A77517">
        <w:rPr>
          <w:rFonts w:ascii="Cambria Math" w:hAnsi="Cambria Math" w:cs="Cambria Math"/>
          <w:sz w:val="56"/>
          <w:szCs w:val="56"/>
        </w:rPr>
        <w:t>‑</w:t>
      </w:r>
      <w:r w:rsidRPr="00A77517">
        <w:rPr>
          <w:sz w:val="56"/>
          <w:szCs w:val="56"/>
        </w:rPr>
        <w:t>fold motifs appear consistently in Neolithic petroglyphs, ancient architectural plans, and cross</w:t>
      </w:r>
      <w:r w:rsidRPr="00A77517">
        <w:rPr>
          <w:rFonts w:ascii="Cambria Math" w:hAnsi="Cambria Math" w:cs="Cambria Math"/>
          <w:sz w:val="56"/>
          <w:szCs w:val="56"/>
        </w:rPr>
        <w:t>‑</w:t>
      </w:r>
      <w:r w:rsidRPr="00A77517">
        <w:rPr>
          <w:sz w:val="56"/>
          <w:szCs w:val="56"/>
        </w:rPr>
        <w:t xml:space="preserve">cultural </w:t>
      </w:r>
      <w:proofErr w:type="spellStart"/>
      <w:r w:rsidRPr="00A77517">
        <w:rPr>
          <w:sz w:val="56"/>
          <w:szCs w:val="56"/>
        </w:rPr>
        <w:t>cosmograms</w:t>
      </w:r>
      <w:proofErr w:type="spellEnd"/>
      <w:r w:rsidRPr="00A77517">
        <w:rPr>
          <w:sz w:val="56"/>
          <w:szCs w:val="56"/>
        </w:rPr>
        <w:t>.</w:t>
      </w:r>
    </w:p>
    <w:p w14:paraId="179D2903" w14:textId="77777777" w:rsidR="00A77517" w:rsidRPr="00A77517" w:rsidRDefault="00A77517" w:rsidP="00A77517">
      <w:pPr>
        <w:spacing w:after="0" w:line="240" w:lineRule="auto"/>
        <w:rPr>
          <w:sz w:val="56"/>
          <w:szCs w:val="56"/>
        </w:rPr>
      </w:pPr>
      <w:r w:rsidRPr="00A77517">
        <w:rPr>
          <w:sz w:val="56"/>
          <w:szCs w:val="56"/>
        </w:rPr>
        <w:t xml:space="preserve"> </w:t>
      </w:r>
    </w:p>
    <w:p w14:paraId="033B0A25" w14:textId="77777777" w:rsidR="00A77517" w:rsidRPr="00A77517" w:rsidRDefault="00A77517" w:rsidP="00A77517">
      <w:pPr>
        <w:spacing w:after="0" w:line="240" w:lineRule="auto"/>
        <w:rPr>
          <w:sz w:val="56"/>
          <w:szCs w:val="56"/>
        </w:rPr>
      </w:pPr>
      <w:r w:rsidRPr="00A77517">
        <w:rPr>
          <w:sz w:val="56"/>
          <w:szCs w:val="56"/>
        </w:rPr>
        <w:t>2.3 Perspective, Projection, and the Nature of Phenomena</w:t>
      </w:r>
    </w:p>
    <w:p w14:paraId="0B00EDCF" w14:textId="77777777" w:rsidR="00A77517" w:rsidRPr="00A77517" w:rsidRDefault="00A77517" w:rsidP="00A77517">
      <w:pPr>
        <w:spacing w:after="0" w:line="240" w:lineRule="auto"/>
        <w:rPr>
          <w:sz w:val="56"/>
          <w:szCs w:val="56"/>
        </w:rPr>
      </w:pPr>
      <w:r w:rsidRPr="00A77517">
        <w:rPr>
          <w:sz w:val="56"/>
          <w:szCs w:val="56"/>
        </w:rPr>
        <w:t xml:space="preserve"> </w:t>
      </w:r>
    </w:p>
    <w:p w14:paraId="3DAFD2CD" w14:textId="77777777" w:rsidR="00A77517" w:rsidRPr="00A77517" w:rsidRDefault="00A77517" w:rsidP="00A77517">
      <w:pPr>
        <w:spacing w:after="0" w:line="240" w:lineRule="auto"/>
        <w:rPr>
          <w:sz w:val="56"/>
          <w:szCs w:val="56"/>
        </w:rPr>
      </w:pPr>
      <w:r w:rsidRPr="00A77517">
        <w:rPr>
          <w:sz w:val="56"/>
          <w:szCs w:val="56"/>
        </w:rPr>
        <w:t>In this framework, there is no absolute geometric centre; shifting resonant focus or observer alignment establishes a new apparent reference frame. This reinterpretation accounts for several unresolved cosmological observations:</w:t>
      </w:r>
    </w:p>
    <w:p w14:paraId="1D36E093" w14:textId="77777777" w:rsidR="00A77517" w:rsidRPr="00A77517" w:rsidRDefault="00A77517" w:rsidP="00A77517">
      <w:pPr>
        <w:spacing w:after="0" w:line="240" w:lineRule="auto"/>
        <w:rPr>
          <w:sz w:val="56"/>
          <w:szCs w:val="56"/>
        </w:rPr>
      </w:pPr>
      <w:r w:rsidRPr="00A77517">
        <w:rPr>
          <w:sz w:val="56"/>
          <w:szCs w:val="56"/>
        </w:rPr>
        <w:t xml:space="preserve"> </w:t>
      </w:r>
    </w:p>
    <w:p w14:paraId="5D523759" w14:textId="77777777" w:rsidR="00A77517" w:rsidRPr="00A77517" w:rsidRDefault="00A77517" w:rsidP="00A77517">
      <w:pPr>
        <w:spacing w:after="0" w:line="240" w:lineRule="auto"/>
        <w:rPr>
          <w:sz w:val="56"/>
          <w:szCs w:val="56"/>
        </w:rPr>
      </w:pPr>
      <w:r w:rsidRPr="00A77517">
        <w:rPr>
          <w:sz w:val="56"/>
          <w:szCs w:val="56"/>
        </w:rPr>
        <w:t>- Dark Energy: Apparent cosmic expansion as resonant pressure and interaction from adjacent lattice domains</w:t>
      </w:r>
    </w:p>
    <w:p w14:paraId="36224A44" w14:textId="77777777" w:rsidR="00A77517" w:rsidRPr="00A77517" w:rsidRDefault="00A77517" w:rsidP="00A77517">
      <w:pPr>
        <w:spacing w:after="0" w:line="240" w:lineRule="auto"/>
        <w:rPr>
          <w:sz w:val="56"/>
          <w:szCs w:val="56"/>
        </w:rPr>
      </w:pPr>
      <w:r w:rsidRPr="00A77517">
        <w:rPr>
          <w:sz w:val="56"/>
          <w:szCs w:val="56"/>
        </w:rPr>
        <w:t>- Dark Matter: Observed gravitational effects arising from overlapping dodecahedral volumes whose matter</w:t>
      </w:r>
      <w:r w:rsidRPr="00A77517">
        <w:rPr>
          <w:rFonts w:ascii="Cambria Math" w:hAnsi="Cambria Math" w:cs="Cambria Math"/>
          <w:sz w:val="56"/>
          <w:szCs w:val="56"/>
        </w:rPr>
        <w:t>‑</w:t>
      </w:r>
      <w:r w:rsidRPr="00A77517">
        <w:rPr>
          <w:sz w:val="56"/>
          <w:szCs w:val="56"/>
        </w:rPr>
        <w:t>energy signatures are not phase</w:t>
      </w:r>
      <w:r w:rsidRPr="00A77517">
        <w:rPr>
          <w:rFonts w:ascii="Cambria Math" w:hAnsi="Cambria Math" w:cs="Cambria Math"/>
          <w:sz w:val="56"/>
          <w:szCs w:val="56"/>
        </w:rPr>
        <w:t>‑</w:t>
      </w:r>
      <w:r w:rsidRPr="00A77517">
        <w:rPr>
          <w:sz w:val="56"/>
          <w:szCs w:val="56"/>
        </w:rPr>
        <w:t>aligned with our observational domain</w:t>
      </w:r>
    </w:p>
    <w:p w14:paraId="5C87F2FC" w14:textId="77777777" w:rsidR="00A77517" w:rsidRPr="00A77517" w:rsidRDefault="00A77517" w:rsidP="00A77517">
      <w:pPr>
        <w:spacing w:after="0" w:line="240" w:lineRule="auto"/>
        <w:rPr>
          <w:sz w:val="56"/>
          <w:szCs w:val="56"/>
        </w:rPr>
      </w:pPr>
      <w:r w:rsidRPr="00A77517">
        <w:rPr>
          <w:sz w:val="56"/>
          <w:szCs w:val="56"/>
        </w:rPr>
        <w:t>- Vacuum Energy / Zero</w:t>
      </w:r>
      <w:r w:rsidRPr="00A77517">
        <w:rPr>
          <w:rFonts w:ascii="Cambria Math" w:hAnsi="Cambria Math" w:cs="Cambria Math"/>
          <w:sz w:val="56"/>
          <w:szCs w:val="56"/>
        </w:rPr>
        <w:t>‑</w:t>
      </w:r>
      <w:r w:rsidRPr="00A77517">
        <w:rPr>
          <w:sz w:val="56"/>
          <w:szCs w:val="56"/>
        </w:rPr>
        <w:t xml:space="preserve">Point Field: The inherent baseline activity and potential of the toroidal lattice itself </w:t>
      </w:r>
    </w:p>
    <w:p w14:paraId="6681970B" w14:textId="77777777" w:rsidR="00A77517" w:rsidRPr="00A77517" w:rsidRDefault="00A77517" w:rsidP="00A77517">
      <w:pPr>
        <w:spacing w:after="0" w:line="240" w:lineRule="auto"/>
        <w:rPr>
          <w:sz w:val="56"/>
          <w:szCs w:val="56"/>
        </w:rPr>
      </w:pPr>
      <w:r w:rsidRPr="00A77517">
        <w:rPr>
          <w:sz w:val="56"/>
          <w:szCs w:val="56"/>
        </w:rPr>
        <w:t xml:space="preserve"> </w:t>
      </w:r>
    </w:p>
    <w:p w14:paraId="148C779C" w14:textId="77777777" w:rsidR="00A77517" w:rsidRPr="00A77517" w:rsidRDefault="00A77517" w:rsidP="00A77517">
      <w:pPr>
        <w:spacing w:after="0" w:line="240" w:lineRule="auto"/>
        <w:rPr>
          <w:sz w:val="56"/>
          <w:szCs w:val="56"/>
        </w:rPr>
      </w:pPr>
      <w:r w:rsidRPr="00A77517">
        <w:rPr>
          <w:sz w:val="56"/>
          <w:szCs w:val="56"/>
        </w:rPr>
        <w:t>This aligns with predictions from topological multiverse theory and holographic cosmology, while offering a specific geometric mechanism for domain separation and the apparent fine</w:t>
      </w:r>
      <w:r w:rsidRPr="00A77517">
        <w:rPr>
          <w:rFonts w:ascii="Cambria Math" w:hAnsi="Cambria Math" w:cs="Cambria Math"/>
          <w:sz w:val="56"/>
          <w:szCs w:val="56"/>
        </w:rPr>
        <w:t>‑</w:t>
      </w:r>
      <w:r w:rsidRPr="00A77517">
        <w:rPr>
          <w:sz w:val="56"/>
          <w:szCs w:val="56"/>
        </w:rPr>
        <w:t>tuning of physical constants as properties of position and alignment within the lattice .</w:t>
      </w:r>
    </w:p>
    <w:p w14:paraId="6BD563C0" w14:textId="77777777" w:rsidR="00A77517" w:rsidRPr="00A77517" w:rsidRDefault="00A77517" w:rsidP="00A77517">
      <w:pPr>
        <w:spacing w:after="0" w:line="240" w:lineRule="auto"/>
        <w:rPr>
          <w:sz w:val="56"/>
          <w:szCs w:val="56"/>
        </w:rPr>
      </w:pPr>
      <w:r w:rsidRPr="00A77517">
        <w:rPr>
          <w:sz w:val="56"/>
          <w:szCs w:val="56"/>
        </w:rPr>
        <w:t xml:space="preserve"> </w:t>
      </w:r>
    </w:p>
    <w:p w14:paraId="7460B2E9" w14:textId="77777777" w:rsidR="00A77517" w:rsidRPr="00A77517" w:rsidRDefault="00A77517" w:rsidP="00A77517">
      <w:pPr>
        <w:spacing w:after="0" w:line="240" w:lineRule="auto"/>
        <w:rPr>
          <w:sz w:val="56"/>
          <w:szCs w:val="56"/>
        </w:rPr>
      </w:pPr>
      <w:r w:rsidRPr="00A77517">
        <w:rPr>
          <w:sz w:val="56"/>
          <w:szCs w:val="56"/>
        </w:rPr>
        <w:t> </w:t>
      </w:r>
    </w:p>
    <w:p w14:paraId="3CBC7FB8" w14:textId="77777777" w:rsidR="00A77517" w:rsidRPr="00A77517" w:rsidRDefault="00A77517" w:rsidP="00A77517">
      <w:pPr>
        <w:spacing w:after="0" w:line="240" w:lineRule="auto"/>
        <w:rPr>
          <w:sz w:val="56"/>
          <w:szCs w:val="56"/>
        </w:rPr>
      </w:pPr>
      <w:r w:rsidRPr="00A77517">
        <w:rPr>
          <w:sz w:val="56"/>
          <w:szCs w:val="56"/>
        </w:rPr>
        <w:t xml:space="preserve"> </w:t>
      </w:r>
    </w:p>
    <w:p w14:paraId="267C7F0D" w14:textId="77777777" w:rsidR="00A77517" w:rsidRPr="00A77517" w:rsidRDefault="00A77517" w:rsidP="00A77517">
      <w:pPr>
        <w:spacing w:after="0" w:line="240" w:lineRule="auto"/>
        <w:rPr>
          <w:sz w:val="56"/>
          <w:szCs w:val="56"/>
        </w:rPr>
      </w:pPr>
      <w:r w:rsidRPr="00A77517">
        <w:rPr>
          <w:sz w:val="56"/>
          <w:szCs w:val="56"/>
        </w:rPr>
        <w:t>3. Scalar Dynamics: 3</w:t>
      </w:r>
      <w:r w:rsidRPr="00A77517">
        <w:rPr>
          <w:rFonts w:ascii="Cambria Math" w:hAnsi="Cambria Math" w:cs="Cambria Math"/>
          <w:sz w:val="56"/>
          <w:szCs w:val="56"/>
        </w:rPr>
        <w:t>‑</w:t>
      </w:r>
      <w:r w:rsidRPr="00A77517">
        <w:rPr>
          <w:sz w:val="56"/>
          <w:szCs w:val="56"/>
        </w:rPr>
        <w:t>6</w:t>
      </w:r>
      <w:r w:rsidRPr="00A77517">
        <w:rPr>
          <w:rFonts w:ascii="Cambria Math" w:hAnsi="Cambria Math" w:cs="Cambria Math"/>
          <w:sz w:val="56"/>
          <w:szCs w:val="56"/>
        </w:rPr>
        <w:t>‑</w:t>
      </w:r>
      <w:r w:rsidRPr="00A77517">
        <w:rPr>
          <w:sz w:val="56"/>
          <w:szCs w:val="56"/>
        </w:rPr>
        <w:t>9 and the Manifestation Loop</w:t>
      </w:r>
    </w:p>
    <w:p w14:paraId="1122DAF6" w14:textId="77777777" w:rsidR="00A77517" w:rsidRPr="00A77517" w:rsidRDefault="00A77517" w:rsidP="00A77517">
      <w:pPr>
        <w:spacing w:after="0" w:line="240" w:lineRule="auto"/>
        <w:rPr>
          <w:sz w:val="56"/>
          <w:szCs w:val="56"/>
        </w:rPr>
      </w:pPr>
      <w:r w:rsidRPr="00A77517">
        <w:rPr>
          <w:sz w:val="56"/>
          <w:szCs w:val="56"/>
        </w:rPr>
        <w:t xml:space="preserve"> </w:t>
      </w:r>
    </w:p>
    <w:p w14:paraId="0136BC8E" w14:textId="77777777" w:rsidR="00A77517" w:rsidRPr="00A77517" w:rsidRDefault="00A77517" w:rsidP="00A77517">
      <w:pPr>
        <w:spacing w:after="0" w:line="240" w:lineRule="auto"/>
        <w:rPr>
          <w:sz w:val="56"/>
          <w:szCs w:val="56"/>
        </w:rPr>
      </w:pPr>
      <w:r w:rsidRPr="00A77517">
        <w:rPr>
          <w:sz w:val="56"/>
          <w:szCs w:val="56"/>
        </w:rPr>
        <w:t>3.1 The Functional Trinity: Zoom, Spin, Fold</w:t>
      </w:r>
    </w:p>
    <w:p w14:paraId="2BEC3501" w14:textId="77777777" w:rsidR="00A77517" w:rsidRPr="00A77517" w:rsidRDefault="00A77517" w:rsidP="00A77517">
      <w:pPr>
        <w:spacing w:after="0" w:line="240" w:lineRule="auto"/>
        <w:rPr>
          <w:sz w:val="56"/>
          <w:szCs w:val="56"/>
        </w:rPr>
      </w:pPr>
      <w:r w:rsidRPr="00A77517">
        <w:rPr>
          <w:sz w:val="56"/>
          <w:szCs w:val="56"/>
        </w:rPr>
        <w:t xml:space="preserve"> </w:t>
      </w:r>
    </w:p>
    <w:p w14:paraId="1FBA41A8" w14:textId="77777777" w:rsidR="00A77517" w:rsidRPr="00A77517" w:rsidRDefault="00A77517" w:rsidP="00A77517">
      <w:pPr>
        <w:spacing w:after="0" w:line="240" w:lineRule="auto"/>
        <w:rPr>
          <w:sz w:val="56"/>
          <w:szCs w:val="56"/>
        </w:rPr>
      </w:pPr>
      <w:r w:rsidRPr="00A77517">
        <w:rPr>
          <w:sz w:val="56"/>
          <w:szCs w:val="56"/>
        </w:rPr>
        <w:t>The lattice operates through three complementary, irreducible functions encoded by digital root invariants modulo</w:t>
      </w:r>
      <w:r w:rsidRPr="00A77517">
        <w:rPr>
          <w:rFonts w:ascii="Arial" w:hAnsi="Arial" w:cs="Arial"/>
          <w:sz w:val="56"/>
          <w:szCs w:val="56"/>
        </w:rPr>
        <w:t> </w:t>
      </w:r>
      <w:r w:rsidRPr="00A77517">
        <w:rPr>
          <w:sz w:val="56"/>
          <w:szCs w:val="56"/>
        </w:rPr>
        <w:t>9:</w:t>
      </w:r>
    </w:p>
    <w:p w14:paraId="4775844A" w14:textId="77777777" w:rsidR="00A77517" w:rsidRPr="00A77517" w:rsidRDefault="00A77517" w:rsidP="00A77517">
      <w:pPr>
        <w:spacing w:after="0" w:line="240" w:lineRule="auto"/>
        <w:rPr>
          <w:sz w:val="56"/>
          <w:szCs w:val="56"/>
        </w:rPr>
      </w:pPr>
      <w:r w:rsidRPr="00A77517">
        <w:rPr>
          <w:sz w:val="56"/>
          <w:szCs w:val="56"/>
        </w:rPr>
        <w:t xml:space="preserve"> </w:t>
      </w:r>
    </w:p>
    <w:p w14:paraId="0260DA33" w14:textId="77777777" w:rsidR="00A77517" w:rsidRPr="00A77517" w:rsidRDefault="00A77517" w:rsidP="00A77517">
      <w:pPr>
        <w:spacing w:after="0" w:line="240" w:lineRule="auto"/>
        <w:rPr>
          <w:sz w:val="56"/>
          <w:szCs w:val="56"/>
        </w:rPr>
      </w:pPr>
      <w:r w:rsidRPr="00A77517">
        <w:rPr>
          <w:sz w:val="56"/>
          <w:szCs w:val="56"/>
        </w:rPr>
        <w:t>- Node</w:t>
      </w:r>
      <w:r w:rsidRPr="00A77517">
        <w:rPr>
          <w:rFonts w:ascii="Arial" w:hAnsi="Arial" w:cs="Arial"/>
          <w:sz w:val="56"/>
          <w:szCs w:val="56"/>
        </w:rPr>
        <w:t> </w:t>
      </w:r>
      <w:r w:rsidRPr="00A77517">
        <w:rPr>
          <w:sz w:val="56"/>
          <w:szCs w:val="56"/>
        </w:rPr>
        <w:t>3 — Zoom / Focus: Scalar modulation, compression or expansion of attention, energy, or structure; the interface of observation and potential. Correlates with quantum collapse, scalar coupling, and intentional boundary definition.</w:t>
      </w:r>
    </w:p>
    <w:p w14:paraId="589F8116" w14:textId="77777777" w:rsidR="00A77517" w:rsidRPr="00A77517" w:rsidRDefault="00A77517" w:rsidP="00A77517">
      <w:pPr>
        <w:spacing w:after="0" w:line="240" w:lineRule="auto"/>
        <w:rPr>
          <w:sz w:val="56"/>
          <w:szCs w:val="56"/>
        </w:rPr>
      </w:pPr>
      <w:r w:rsidRPr="00A77517">
        <w:rPr>
          <w:sz w:val="56"/>
          <w:szCs w:val="56"/>
        </w:rPr>
        <w:t>- Node</w:t>
      </w:r>
      <w:r w:rsidRPr="00A77517">
        <w:rPr>
          <w:rFonts w:ascii="Arial" w:hAnsi="Arial" w:cs="Arial"/>
          <w:sz w:val="56"/>
          <w:szCs w:val="56"/>
        </w:rPr>
        <w:t> </w:t>
      </w:r>
      <w:r w:rsidRPr="00A77517">
        <w:rPr>
          <w:sz w:val="56"/>
          <w:szCs w:val="56"/>
        </w:rPr>
        <w:t>6 — Spin / Resonance: Circulation, oscillation, frequency propagation, and the dynamic boundary between potential and form. Correlates with orbital motion, harmonic oscillation, biological growth cycles, and wave propagation.</w:t>
      </w:r>
    </w:p>
    <w:p w14:paraId="7A28096D" w14:textId="77777777" w:rsidR="00A77517" w:rsidRPr="00A77517" w:rsidRDefault="00A77517" w:rsidP="00A77517">
      <w:pPr>
        <w:spacing w:after="0" w:line="240" w:lineRule="auto"/>
        <w:rPr>
          <w:sz w:val="56"/>
          <w:szCs w:val="56"/>
        </w:rPr>
      </w:pPr>
      <w:r w:rsidRPr="00A77517">
        <w:rPr>
          <w:sz w:val="56"/>
          <w:szCs w:val="56"/>
        </w:rPr>
        <w:t>- Node</w:t>
      </w:r>
      <w:r w:rsidRPr="00A77517">
        <w:rPr>
          <w:rFonts w:ascii="Arial" w:hAnsi="Arial" w:cs="Arial"/>
          <w:sz w:val="56"/>
          <w:szCs w:val="56"/>
        </w:rPr>
        <w:t> </w:t>
      </w:r>
      <w:r w:rsidRPr="00A77517">
        <w:rPr>
          <w:sz w:val="56"/>
          <w:szCs w:val="56"/>
        </w:rPr>
        <w:t>9 — Fold / Unity: Recursion, closure, integration, and the invariant causal core that persists through form transformation. Correlates with non</w:t>
      </w:r>
      <w:r w:rsidRPr="00A77517">
        <w:rPr>
          <w:rFonts w:ascii="Cambria Math" w:hAnsi="Cambria Math" w:cs="Cambria Math"/>
          <w:sz w:val="56"/>
          <w:szCs w:val="56"/>
        </w:rPr>
        <w:t>‑</w:t>
      </w:r>
      <w:r w:rsidRPr="00A77517">
        <w:rPr>
          <w:sz w:val="56"/>
          <w:szCs w:val="56"/>
        </w:rPr>
        <w:t>locality, phase coherence, toroidal return points, and the unified ground state.</w:t>
      </w:r>
    </w:p>
    <w:p w14:paraId="6CFE82AC" w14:textId="77777777" w:rsidR="00A77517" w:rsidRPr="00A77517" w:rsidRDefault="00A77517" w:rsidP="00A77517">
      <w:pPr>
        <w:spacing w:after="0" w:line="240" w:lineRule="auto"/>
        <w:rPr>
          <w:sz w:val="56"/>
          <w:szCs w:val="56"/>
        </w:rPr>
      </w:pPr>
      <w:r w:rsidRPr="00A77517">
        <w:rPr>
          <w:sz w:val="56"/>
          <w:szCs w:val="56"/>
        </w:rPr>
        <w:t xml:space="preserve"> </w:t>
      </w:r>
    </w:p>
    <w:p w14:paraId="7AE7E5DC" w14:textId="77777777" w:rsidR="00A77517" w:rsidRPr="00A77517" w:rsidRDefault="00A77517" w:rsidP="00A77517">
      <w:pPr>
        <w:spacing w:after="0" w:line="240" w:lineRule="auto"/>
        <w:rPr>
          <w:sz w:val="56"/>
          <w:szCs w:val="56"/>
        </w:rPr>
      </w:pPr>
      <w:r w:rsidRPr="00A77517">
        <w:rPr>
          <w:sz w:val="56"/>
          <w:szCs w:val="56"/>
        </w:rPr>
        <w:t>These are not quantitative values but functional roles: 3 establishes the frame, 6 animates flow, and 9 maintains structural coherence.</w:t>
      </w:r>
    </w:p>
    <w:p w14:paraId="2D6A1FFC" w14:textId="77777777" w:rsidR="00A77517" w:rsidRPr="00A77517" w:rsidRDefault="00A77517" w:rsidP="00A77517">
      <w:pPr>
        <w:spacing w:after="0" w:line="240" w:lineRule="auto"/>
        <w:rPr>
          <w:sz w:val="56"/>
          <w:szCs w:val="56"/>
        </w:rPr>
      </w:pPr>
      <w:r w:rsidRPr="00A77517">
        <w:rPr>
          <w:sz w:val="56"/>
          <w:szCs w:val="56"/>
        </w:rPr>
        <w:t xml:space="preserve"> </w:t>
      </w:r>
    </w:p>
    <w:p w14:paraId="5B59D226" w14:textId="77777777" w:rsidR="00A77517" w:rsidRPr="00A77517" w:rsidRDefault="00A77517" w:rsidP="00A77517">
      <w:pPr>
        <w:spacing w:after="0" w:line="240" w:lineRule="auto"/>
        <w:rPr>
          <w:sz w:val="56"/>
          <w:szCs w:val="56"/>
        </w:rPr>
      </w:pPr>
      <w:r w:rsidRPr="00A77517">
        <w:rPr>
          <w:sz w:val="56"/>
          <w:szCs w:val="56"/>
        </w:rPr>
        <w:t>3.2 The 1→2→4→8→7→5 Manifestation Sequence</w:t>
      </w:r>
    </w:p>
    <w:p w14:paraId="1FDFE036" w14:textId="77777777" w:rsidR="00A77517" w:rsidRPr="00A77517" w:rsidRDefault="00A77517" w:rsidP="00A77517">
      <w:pPr>
        <w:spacing w:after="0" w:line="240" w:lineRule="auto"/>
        <w:rPr>
          <w:sz w:val="56"/>
          <w:szCs w:val="56"/>
        </w:rPr>
      </w:pPr>
      <w:r w:rsidRPr="00A77517">
        <w:rPr>
          <w:sz w:val="56"/>
          <w:szCs w:val="56"/>
        </w:rPr>
        <w:t xml:space="preserve"> </w:t>
      </w:r>
    </w:p>
    <w:p w14:paraId="6AA93A60" w14:textId="77777777" w:rsidR="00A77517" w:rsidRPr="00A77517" w:rsidRDefault="00A77517" w:rsidP="00A77517">
      <w:pPr>
        <w:spacing w:after="0" w:line="240" w:lineRule="auto"/>
        <w:rPr>
          <w:sz w:val="56"/>
          <w:szCs w:val="56"/>
        </w:rPr>
      </w:pPr>
      <w:r w:rsidRPr="00A77517">
        <w:rPr>
          <w:sz w:val="56"/>
          <w:szCs w:val="56"/>
        </w:rPr>
        <w:t>This sequence arises as an invariant property of digital roots under successive doubling: 1→2→4→8→16(7)→32(5)→64(1), repeating indefinitely. It describes the complete cycle of manifestation:</w:t>
      </w:r>
    </w:p>
    <w:p w14:paraId="79316F01" w14:textId="77777777" w:rsidR="00A77517" w:rsidRPr="00A77517" w:rsidRDefault="00A77517" w:rsidP="00A77517">
      <w:pPr>
        <w:spacing w:after="0" w:line="240" w:lineRule="auto"/>
        <w:rPr>
          <w:sz w:val="56"/>
          <w:szCs w:val="56"/>
        </w:rPr>
      </w:pPr>
      <w:r w:rsidRPr="00A77517">
        <w:rPr>
          <w:sz w:val="56"/>
          <w:szCs w:val="56"/>
        </w:rPr>
        <w:t xml:space="preserve"> </w:t>
      </w:r>
    </w:p>
    <w:p w14:paraId="787C7C69" w14:textId="77777777" w:rsidR="00A77517" w:rsidRPr="00A77517" w:rsidRDefault="00A77517" w:rsidP="00A77517">
      <w:pPr>
        <w:spacing w:after="0" w:line="240" w:lineRule="auto"/>
        <w:rPr>
          <w:sz w:val="56"/>
          <w:szCs w:val="56"/>
        </w:rPr>
      </w:pPr>
      <w:r w:rsidRPr="00A77517">
        <w:rPr>
          <w:sz w:val="56"/>
          <w:szCs w:val="56"/>
        </w:rPr>
        <w:t xml:space="preserve">- Outward phase (1→2→4): Differentiation, expansion, and structuring — observed in binary cell division, </w:t>
      </w:r>
      <w:proofErr w:type="spellStart"/>
      <w:r w:rsidRPr="00A77517">
        <w:rPr>
          <w:sz w:val="56"/>
          <w:szCs w:val="56"/>
        </w:rPr>
        <w:t>phyllotaxis</w:t>
      </w:r>
      <w:proofErr w:type="spellEnd"/>
      <w:r w:rsidRPr="00A77517">
        <w:rPr>
          <w:sz w:val="56"/>
          <w:szCs w:val="56"/>
        </w:rPr>
        <w:t>, crystal growth, and fractal branching</w:t>
      </w:r>
    </w:p>
    <w:p w14:paraId="5ABDBC82" w14:textId="77777777" w:rsidR="00A77517" w:rsidRPr="00A77517" w:rsidRDefault="00A77517" w:rsidP="00A77517">
      <w:pPr>
        <w:spacing w:after="0" w:line="240" w:lineRule="auto"/>
        <w:rPr>
          <w:sz w:val="56"/>
          <w:szCs w:val="56"/>
        </w:rPr>
      </w:pPr>
      <w:r w:rsidRPr="00A77517">
        <w:rPr>
          <w:sz w:val="56"/>
          <w:szCs w:val="56"/>
        </w:rPr>
        <w:t>- Return phase (8→7→5): Consolidation, stabilisation, and recursive integration — corresponding to closure of cycles and re</w:t>
      </w:r>
      <w:r w:rsidRPr="00A77517">
        <w:rPr>
          <w:rFonts w:ascii="Cambria Math" w:hAnsi="Cambria Math" w:cs="Cambria Math"/>
          <w:sz w:val="56"/>
          <w:szCs w:val="56"/>
        </w:rPr>
        <w:t>‑</w:t>
      </w:r>
      <w:r w:rsidRPr="00A77517">
        <w:rPr>
          <w:sz w:val="56"/>
          <w:szCs w:val="56"/>
        </w:rPr>
        <w:t>alignment with the underlying lattice</w:t>
      </w:r>
    </w:p>
    <w:p w14:paraId="3BF5A483" w14:textId="77777777" w:rsidR="00A77517" w:rsidRPr="00A77517" w:rsidRDefault="00A77517" w:rsidP="00A77517">
      <w:pPr>
        <w:spacing w:after="0" w:line="240" w:lineRule="auto"/>
        <w:rPr>
          <w:sz w:val="56"/>
          <w:szCs w:val="56"/>
        </w:rPr>
      </w:pPr>
      <w:r w:rsidRPr="00A77517">
        <w:rPr>
          <w:sz w:val="56"/>
          <w:szCs w:val="56"/>
        </w:rPr>
        <w:t xml:space="preserve"> </w:t>
      </w:r>
    </w:p>
    <w:p w14:paraId="59B514E6" w14:textId="77777777" w:rsidR="00A77517" w:rsidRPr="00A77517" w:rsidRDefault="00A77517" w:rsidP="00A77517">
      <w:pPr>
        <w:spacing w:after="0" w:line="240" w:lineRule="auto"/>
        <w:rPr>
          <w:sz w:val="56"/>
          <w:szCs w:val="56"/>
        </w:rPr>
      </w:pPr>
      <w:r w:rsidRPr="00A77517">
        <w:rPr>
          <w:sz w:val="56"/>
          <w:szCs w:val="56"/>
        </w:rPr>
        <w:t>Analogous modular patterns appear in harmonic series, electron shell filling order, and planetary orbital resonance ratios.</w:t>
      </w:r>
    </w:p>
    <w:p w14:paraId="12EF9732" w14:textId="77777777" w:rsidR="00A77517" w:rsidRPr="00A77517" w:rsidRDefault="00A77517" w:rsidP="00A77517">
      <w:pPr>
        <w:spacing w:after="0" w:line="240" w:lineRule="auto"/>
        <w:rPr>
          <w:sz w:val="56"/>
          <w:szCs w:val="56"/>
        </w:rPr>
      </w:pPr>
      <w:r w:rsidRPr="00A77517">
        <w:rPr>
          <w:sz w:val="56"/>
          <w:szCs w:val="56"/>
        </w:rPr>
        <w:t xml:space="preserve"> </w:t>
      </w:r>
    </w:p>
    <w:p w14:paraId="0C881243" w14:textId="77777777" w:rsidR="00A77517" w:rsidRPr="00A77517" w:rsidRDefault="00A77517" w:rsidP="00A77517">
      <w:pPr>
        <w:spacing w:after="0" w:line="240" w:lineRule="auto"/>
        <w:rPr>
          <w:sz w:val="56"/>
          <w:szCs w:val="56"/>
        </w:rPr>
      </w:pPr>
      <w:r w:rsidRPr="00A77517">
        <w:rPr>
          <w:sz w:val="56"/>
          <w:szCs w:val="56"/>
        </w:rPr>
        <w:t>3.3 Prime Numbers as Structural Anchors</w:t>
      </w:r>
    </w:p>
    <w:p w14:paraId="5B31578D" w14:textId="77777777" w:rsidR="00A77517" w:rsidRPr="00A77517" w:rsidRDefault="00A77517" w:rsidP="00A77517">
      <w:pPr>
        <w:spacing w:after="0" w:line="240" w:lineRule="auto"/>
        <w:rPr>
          <w:sz w:val="56"/>
          <w:szCs w:val="56"/>
        </w:rPr>
      </w:pPr>
      <w:r w:rsidRPr="00A77517">
        <w:rPr>
          <w:sz w:val="56"/>
          <w:szCs w:val="56"/>
        </w:rPr>
        <w:t xml:space="preserve"> </w:t>
      </w:r>
    </w:p>
    <w:p w14:paraId="0EF89371" w14:textId="77777777" w:rsidR="00A77517" w:rsidRPr="00A77517" w:rsidRDefault="00A77517" w:rsidP="00A77517">
      <w:pPr>
        <w:spacing w:after="0" w:line="240" w:lineRule="auto"/>
        <w:rPr>
          <w:sz w:val="56"/>
          <w:szCs w:val="56"/>
        </w:rPr>
      </w:pPr>
      <w:r w:rsidRPr="00A77517">
        <w:rPr>
          <w:sz w:val="56"/>
          <w:szCs w:val="56"/>
        </w:rPr>
        <w:t>All prime numbers greater than</w:t>
      </w:r>
      <w:r w:rsidRPr="00A77517">
        <w:rPr>
          <w:rFonts w:ascii="Arial" w:hAnsi="Arial" w:cs="Arial"/>
          <w:sz w:val="56"/>
          <w:szCs w:val="56"/>
        </w:rPr>
        <w:t> </w:t>
      </w:r>
      <w:r w:rsidRPr="00A77517">
        <w:rPr>
          <w:sz w:val="56"/>
          <w:szCs w:val="56"/>
        </w:rPr>
        <w:t xml:space="preserve">3 conform to the relation Prime = 6n ± 1, placing primes always adjacent to the Spin (6) layer and never on multiples of 3, 6, or 9. When plotted on the </w:t>
      </w:r>
      <w:proofErr w:type="spellStart"/>
      <w:r w:rsidRPr="00A77517">
        <w:rPr>
          <w:sz w:val="56"/>
          <w:szCs w:val="56"/>
        </w:rPr>
        <w:t>Ulam</w:t>
      </w:r>
      <w:proofErr w:type="spellEnd"/>
      <w:r w:rsidRPr="00A77517">
        <w:rPr>
          <w:sz w:val="56"/>
          <w:szCs w:val="56"/>
        </w:rPr>
        <w:t xml:space="preserve"> spiral, primes form non</w:t>
      </w:r>
      <w:r w:rsidRPr="00A77517">
        <w:rPr>
          <w:rFonts w:ascii="Cambria Math" w:hAnsi="Cambria Math" w:cs="Cambria Math"/>
          <w:sz w:val="56"/>
          <w:szCs w:val="56"/>
        </w:rPr>
        <w:t>‑</w:t>
      </w:r>
      <w:r w:rsidRPr="00A77517">
        <w:rPr>
          <w:sz w:val="56"/>
          <w:szCs w:val="56"/>
        </w:rPr>
        <w:t>random radial and diagonal alignments, consistent with a role as irreducible structural nodes defining intersection points and harmonic boundaries within the lattice.</w:t>
      </w:r>
    </w:p>
    <w:p w14:paraId="713D1A02" w14:textId="77777777" w:rsidR="00A77517" w:rsidRPr="00A77517" w:rsidRDefault="00A77517" w:rsidP="00A77517">
      <w:pPr>
        <w:spacing w:after="0" w:line="240" w:lineRule="auto"/>
        <w:rPr>
          <w:sz w:val="56"/>
          <w:szCs w:val="56"/>
        </w:rPr>
      </w:pPr>
      <w:r w:rsidRPr="00A77517">
        <w:rPr>
          <w:sz w:val="56"/>
          <w:szCs w:val="56"/>
        </w:rPr>
        <w:t xml:space="preserve"> </w:t>
      </w:r>
    </w:p>
    <w:p w14:paraId="501BB543" w14:textId="77777777" w:rsidR="00A77517" w:rsidRPr="00A77517" w:rsidRDefault="00A77517" w:rsidP="00A77517">
      <w:pPr>
        <w:spacing w:after="0" w:line="240" w:lineRule="auto"/>
        <w:rPr>
          <w:sz w:val="56"/>
          <w:szCs w:val="56"/>
        </w:rPr>
      </w:pPr>
      <w:r w:rsidRPr="00A77517">
        <w:rPr>
          <w:sz w:val="56"/>
          <w:szCs w:val="56"/>
        </w:rPr>
        <w:t>3.4 Scale</w:t>
      </w:r>
      <w:r w:rsidRPr="00A77517">
        <w:rPr>
          <w:rFonts w:ascii="Cambria Math" w:hAnsi="Cambria Math" w:cs="Cambria Math"/>
          <w:sz w:val="56"/>
          <w:szCs w:val="56"/>
        </w:rPr>
        <w:t>‑</w:t>
      </w:r>
      <w:r w:rsidRPr="00A77517">
        <w:rPr>
          <w:sz w:val="56"/>
          <w:szCs w:val="56"/>
        </w:rPr>
        <w:t>Variant Time</w:t>
      </w:r>
    </w:p>
    <w:p w14:paraId="5205B2D1" w14:textId="77777777" w:rsidR="00A77517" w:rsidRPr="00A77517" w:rsidRDefault="00A77517" w:rsidP="00A77517">
      <w:pPr>
        <w:spacing w:after="0" w:line="240" w:lineRule="auto"/>
        <w:rPr>
          <w:sz w:val="56"/>
          <w:szCs w:val="56"/>
        </w:rPr>
      </w:pPr>
      <w:r w:rsidRPr="00A77517">
        <w:rPr>
          <w:sz w:val="56"/>
          <w:szCs w:val="56"/>
        </w:rPr>
        <w:t xml:space="preserve"> </w:t>
      </w:r>
    </w:p>
    <w:p w14:paraId="3FA9CFD9" w14:textId="77777777" w:rsidR="00A77517" w:rsidRPr="00A77517" w:rsidRDefault="00A77517" w:rsidP="00A77517">
      <w:pPr>
        <w:spacing w:after="0" w:line="240" w:lineRule="auto"/>
        <w:rPr>
          <w:sz w:val="56"/>
          <w:szCs w:val="56"/>
        </w:rPr>
      </w:pPr>
      <w:r w:rsidRPr="00A77517">
        <w:rPr>
          <w:sz w:val="56"/>
          <w:szCs w:val="56"/>
        </w:rPr>
        <w:t xml:space="preserve">Time is not a universal constant but a measure of resonant cycle duration, scaling inversely with system frequency: smaller systems operate at higher frequency and experience faster subjective time; larger systems operate at lower frequency and experience slower subjective time. This aligns with empirical observations including </w:t>
      </w:r>
      <w:proofErr w:type="spellStart"/>
      <w:r w:rsidRPr="00A77517">
        <w:rPr>
          <w:sz w:val="56"/>
          <w:szCs w:val="56"/>
        </w:rPr>
        <w:t>Kleiber’s</w:t>
      </w:r>
      <w:proofErr w:type="spellEnd"/>
      <w:r w:rsidRPr="00A77517">
        <w:rPr>
          <w:sz w:val="56"/>
          <w:szCs w:val="56"/>
        </w:rPr>
        <w:t xml:space="preserve"> Law (metabolic and lifespan scaling with organism mass), </w:t>
      </w:r>
      <w:proofErr w:type="spellStart"/>
      <w:r w:rsidRPr="00A77517">
        <w:rPr>
          <w:sz w:val="56"/>
          <w:szCs w:val="56"/>
        </w:rPr>
        <w:t>attosecond</w:t>
      </w:r>
      <w:proofErr w:type="spellEnd"/>
      <w:r w:rsidRPr="00A77517">
        <w:rPr>
          <w:rFonts w:ascii="Cambria Math" w:hAnsi="Cambria Math" w:cs="Cambria Math"/>
          <w:sz w:val="56"/>
          <w:szCs w:val="56"/>
        </w:rPr>
        <w:t>‑</w:t>
      </w:r>
      <w:r w:rsidRPr="00A77517">
        <w:rPr>
          <w:sz w:val="56"/>
          <w:szCs w:val="56"/>
        </w:rPr>
        <w:t>scale quantum interactions, and multi</w:t>
      </w:r>
      <w:r w:rsidRPr="00A77517">
        <w:rPr>
          <w:rFonts w:ascii="Cambria Math" w:hAnsi="Cambria Math" w:cs="Cambria Math"/>
          <w:sz w:val="56"/>
          <w:szCs w:val="56"/>
        </w:rPr>
        <w:t>‑</w:t>
      </w:r>
      <w:r w:rsidRPr="00A77517">
        <w:rPr>
          <w:sz w:val="56"/>
          <w:szCs w:val="56"/>
        </w:rPr>
        <w:t>million</w:t>
      </w:r>
      <w:r w:rsidRPr="00A77517">
        <w:rPr>
          <w:rFonts w:ascii="Cambria Math" w:hAnsi="Cambria Math" w:cs="Cambria Math"/>
          <w:sz w:val="56"/>
          <w:szCs w:val="56"/>
        </w:rPr>
        <w:t>‑</w:t>
      </w:r>
      <w:r w:rsidRPr="00A77517">
        <w:rPr>
          <w:sz w:val="56"/>
          <w:szCs w:val="56"/>
        </w:rPr>
        <w:t>year galactic rotation periods. Apparent quantum indeterminacy is interpreted as a resolution mismatch between observer timescale and system cycle frequency, analogous to a spinning wheel appearing solid to the naked eye.</w:t>
      </w:r>
    </w:p>
    <w:p w14:paraId="70977C17" w14:textId="77777777" w:rsidR="00A77517" w:rsidRPr="00A77517" w:rsidRDefault="00A77517" w:rsidP="00A77517">
      <w:pPr>
        <w:spacing w:after="0" w:line="240" w:lineRule="auto"/>
        <w:rPr>
          <w:sz w:val="56"/>
          <w:szCs w:val="56"/>
        </w:rPr>
      </w:pPr>
      <w:r w:rsidRPr="00A77517">
        <w:rPr>
          <w:sz w:val="56"/>
          <w:szCs w:val="56"/>
        </w:rPr>
        <w:t xml:space="preserve"> </w:t>
      </w:r>
    </w:p>
    <w:p w14:paraId="7E806A66" w14:textId="77777777" w:rsidR="00A77517" w:rsidRPr="00A77517" w:rsidRDefault="00A77517" w:rsidP="00A77517">
      <w:pPr>
        <w:spacing w:after="0" w:line="240" w:lineRule="auto"/>
        <w:rPr>
          <w:sz w:val="56"/>
          <w:szCs w:val="56"/>
        </w:rPr>
      </w:pPr>
      <w:r w:rsidRPr="00A77517">
        <w:rPr>
          <w:sz w:val="56"/>
          <w:szCs w:val="56"/>
        </w:rPr>
        <w:t> </w:t>
      </w:r>
    </w:p>
    <w:p w14:paraId="1F7EC869" w14:textId="77777777" w:rsidR="00A77517" w:rsidRPr="00A77517" w:rsidRDefault="00A77517" w:rsidP="00A77517">
      <w:pPr>
        <w:spacing w:after="0" w:line="240" w:lineRule="auto"/>
        <w:rPr>
          <w:sz w:val="56"/>
          <w:szCs w:val="56"/>
        </w:rPr>
      </w:pPr>
      <w:r w:rsidRPr="00A77517">
        <w:rPr>
          <w:sz w:val="56"/>
          <w:szCs w:val="56"/>
        </w:rPr>
        <w:t xml:space="preserve"> </w:t>
      </w:r>
    </w:p>
    <w:p w14:paraId="5DDB39A3" w14:textId="77777777" w:rsidR="00A77517" w:rsidRPr="00A77517" w:rsidRDefault="00A77517" w:rsidP="00A77517">
      <w:pPr>
        <w:spacing w:after="0" w:line="240" w:lineRule="auto"/>
        <w:rPr>
          <w:sz w:val="56"/>
          <w:szCs w:val="56"/>
        </w:rPr>
      </w:pPr>
      <w:r w:rsidRPr="00A77517">
        <w:rPr>
          <w:sz w:val="56"/>
          <w:szCs w:val="56"/>
        </w:rPr>
        <w:t>4. The Fracture Hypothesis</w:t>
      </w:r>
    </w:p>
    <w:p w14:paraId="3E3F05B8" w14:textId="77777777" w:rsidR="00A77517" w:rsidRPr="00A77517" w:rsidRDefault="00A77517" w:rsidP="00A77517">
      <w:pPr>
        <w:spacing w:after="0" w:line="240" w:lineRule="auto"/>
        <w:rPr>
          <w:sz w:val="56"/>
          <w:szCs w:val="56"/>
        </w:rPr>
      </w:pPr>
      <w:r w:rsidRPr="00A77517">
        <w:rPr>
          <w:sz w:val="56"/>
          <w:szCs w:val="56"/>
        </w:rPr>
        <w:t xml:space="preserve"> </w:t>
      </w:r>
    </w:p>
    <w:p w14:paraId="12CB4614" w14:textId="77777777" w:rsidR="00A77517" w:rsidRPr="00A77517" w:rsidRDefault="00A77517" w:rsidP="00A77517">
      <w:pPr>
        <w:spacing w:after="0" w:line="240" w:lineRule="auto"/>
        <w:rPr>
          <w:sz w:val="56"/>
          <w:szCs w:val="56"/>
        </w:rPr>
      </w:pPr>
      <w:r w:rsidRPr="00A77517">
        <w:rPr>
          <w:sz w:val="56"/>
          <w:szCs w:val="56"/>
        </w:rPr>
        <w:t>4.1 Mechanism of Separation</w:t>
      </w:r>
    </w:p>
    <w:p w14:paraId="1B4C25C4" w14:textId="77777777" w:rsidR="00A77517" w:rsidRPr="00A77517" w:rsidRDefault="00A77517" w:rsidP="00A77517">
      <w:pPr>
        <w:spacing w:after="0" w:line="240" w:lineRule="auto"/>
        <w:rPr>
          <w:sz w:val="56"/>
          <w:szCs w:val="56"/>
        </w:rPr>
      </w:pPr>
      <w:r w:rsidRPr="00A77517">
        <w:rPr>
          <w:sz w:val="56"/>
          <w:szCs w:val="56"/>
        </w:rPr>
        <w:t xml:space="preserve"> </w:t>
      </w:r>
    </w:p>
    <w:p w14:paraId="53518208" w14:textId="77777777" w:rsidR="00A77517" w:rsidRPr="00A77517" w:rsidRDefault="00A77517" w:rsidP="00A77517">
      <w:pPr>
        <w:spacing w:after="0" w:line="240" w:lineRule="auto"/>
        <w:rPr>
          <w:sz w:val="56"/>
          <w:szCs w:val="56"/>
        </w:rPr>
      </w:pPr>
      <w:r w:rsidRPr="00A77517">
        <w:rPr>
          <w:sz w:val="56"/>
          <w:szCs w:val="56"/>
        </w:rPr>
        <w:t>The unbroken lattice maintains stability through coherent resonance, bidirectional flow, and geometric alignment. Disruption of these conditions — resonance mismatch, flow inversion, or geometric shear — propagates along natural cleavage planes corresponding to dodecahedral edges and boundaries, resulting in the separation of a coherent domain from the main lattice. Cross</w:t>
      </w:r>
      <w:r w:rsidRPr="00A77517">
        <w:rPr>
          <w:rFonts w:ascii="Cambria Math" w:hAnsi="Cambria Math" w:cs="Cambria Math"/>
          <w:sz w:val="56"/>
          <w:szCs w:val="56"/>
        </w:rPr>
        <w:t>‑</w:t>
      </w:r>
      <w:r w:rsidRPr="00A77517">
        <w:rPr>
          <w:sz w:val="56"/>
          <w:szCs w:val="56"/>
        </w:rPr>
        <w:t xml:space="preserve">culturally, this event is encoded in consistent narratives: the Great Flood, </w:t>
      </w:r>
      <w:proofErr w:type="spellStart"/>
      <w:r w:rsidRPr="00A77517">
        <w:rPr>
          <w:sz w:val="56"/>
          <w:szCs w:val="56"/>
        </w:rPr>
        <w:t>Ragnarök</w:t>
      </w:r>
      <w:proofErr w:type="spellEnd"/>
      <w:r w:rsidRPr="00A77517">
        <w:rPr>
          <w:sz w:val="56"/>
          <w:szCs w:val="56"/>
        </w:rPr>
        <w:t>, the separation of heaven and earth, the fall from a golden age, and the breaking of a primordial firmament — motifs found across Mesopotamian, Vedic, Greek, Norse, Indigenous American, and East Asian traditions.</w:t>
      </w:r>
    </w:p>
    <w:p w14:paraId="78F63EBA" w14:textId="77777777" w:rsidR="00A77517" w:rsidRPr="00A77517" w:rsidRDefault="00A77517" w:rsidP="00A77517">
      <w:pPr>
        <w:spacing w:after="0" w:line="240" w:lineRule="auto"/>
        <w:rPr>
          <w:sz w:val="56"/>
          <w:szCs w:val="56"/>
        </w:rPr>
      </w:pPr>
      <w:r w:rsidRPr="00A77517">
        <w:rPr>
          <w:sz w:val="56"/>
          <w:szCs w:val="56"/>
        </w:rPr>
        <w:t xml:space="preserve"> </w:t>
      </w:r>
    </w:p>
    <w:p w14:paraId="19D14CE6" w14:textId="77777777" w:rsidR="00A77517" w:rsidRPr="00A77517" w:rsidRDefault="00A77517" w:rsidP="00A77517">
      <w:pPr>
        <w:spacing w:after="0" w:line="240" w:lineRule="auto"/>
        <w:rPr>
          <w:sz w:val="56"/>
          <w:szCs w:val="56"/>
        </w:rPr>
      </w:pPr>
      <w:r w:rsidRPr="00A77517">
        <w:rPr>
          <w:sz w:val="56"/>
          <w:szCs w:val="56"/>
        </w:rPr>
        <w:t>4.2 Properties of the Fractured Domain</w:t>
      </w:r>
    </w:p>
    <w:p w14:paraId="0D7FD99E" w14:textId="77777777" w:rsidR="00A77517" w:rsidRPr="00A77517" w:rsidRDefault="00A77517" w:rsidP="00A77517">
      <w:pPr>
        <w:spacing w:after="0" w:line="240" w:lineRule="auto"/>
        <w:rPr>
          <w:sz w:val="56"/>
          <w:szCs w:val="56"/>
        </w:rPr>
      </w:pPr>
      <w:r w:rsidRPr="00A77517">
        <w:rPr>
          <w:sz w:val="56"/>
          <w:szCs w:val="56"/>
        </w:rPr>
        <w:t xml:space="preserve"> </w:t>
      </w:r>
    </w:p>
    <w:p w14:paraId="7CCC2F80" w14:textId="77777777" w:rsidR="00A77517" w:rsidRPr="00A77517" w:rsidRDefault="00A77517" w:rsidP="00A77517">
      <w:pPr>
        <w:spacing w:after="0" w:line="240" w:lineRule="auto"/>
        <w:rPr>
          <w:sz w:val="56"/>
          <w:szCs w:val="56"/>
        </w:rPr>
      </w:pPr>
      <w:r w:rsidRPr="00A77517">
        <w:rPr>
          <w:sz w:val="56"/>
          <w:szCs w:val="56"/>
        </w:rPr>
        <w:t xml:space="preserve">The observable universe is interpreted as this severed, partially </w:t>
      </w:r>
      <w:proofErr w:type="spellStart"/>
      <w:r w:rsidRPr="00A77517">
        <w:rPr>
          <w:sz w:val="56"/>
          <w:szCs w:val="56"/>
        </w:rPr>
        <w:t>mis</w:t>
      </w:r>
      <w:proofErr w:type="spellEnd"/>
      <w:r w:rsidRPr="00A77517">
        <w:rPr>
          <w:rFonts w:ascii="Cambria Math" w:hAnsi="Cambria Math" w:cs="Cambria Math"/>
          <w:sz w:val="56"/>
          <w:szCs w:val="56"/>
        </w:rPr>
        <w:t>‑</w:t>
      </w:r>
      <w:r w:rsidRPr="00A77517">
        <w:rPr>
          <w:sz w:val="56"/>
          <w:szCs w:val="56"/>
        </w:rPr>
        <w:t>aligned fragment:</w:t>
      </w:r>
    </w:p>
    <w:p w14:paraId="40474F0A" w14:textId="77777777" w:rsidR="00A77517" w:rsidRPr="00A77517" w:rsidRDefault="00A77517" w:rsidP="00A77517">
      <w:pPr>
        <w:spacing w:after="0" w:line="240" w:lineRule="auto"/>
        <w:rPr>
          <w:sz w:val="56"/>
          <w:szCs w:val="56"/>
        </w:rPr>
      </w:pPr>
      <w:r w:rsidRPr="00A77517">
        <w:rPr>
          <w:sz w:val="56"/>
          <w:szCs w:val="56"/>
        </w:rPr>
        <w:t xml:space="preserve"> </w:t>
      </w:r>
    </w:p>
    <w:p w14:paraId="0AB0111F" w14:textId="77777777" w:rsidR="00A77517" w:rsidRPr="00A77517" w:rsidRDefault="00A77517" w:rsidP="00A77517">
      <w:pPr>
        <w:spacing w:after="0" w:line="240" w:lineRule="auto"/>
        <w:rPr>
          <w:sz w:val="56"/>
          <w:szCs w:val="56"/>
        </w:rPr>
      </w:pPr>
      <w:r w:rsidRPr="00A77517">
        <w:rPr>
          <w:sz w:val="56"/>
          <w:szCs w:val="56"/>
        </w:rPr>
        <w:t>- The “Big Bang” is not an origin event but the observable shockwave signature of separation</w:t>
      </w:r>
    </w:p>
    <w:p w14:paraId="1F8D879D" w14:textId="77777777" w:rsidR="00A77517" w:rsidRPr="00A77517" w:rsidRDefault="00A77517" w:rsidP="00A77517">
      <w:pPr>
        <w:spacing w:after="0" w:line="240" w:lineRule="auto"/>
        <w:rPr>
          <w:sz w:val="56"/>
          <w:szCs w:val="56"/>
        </w:rPr>
      </w:pPr>
      <w:r w:rsidRPr="00A77517">
        <w:rPr>
          <w:sz w:val="56"/>
          <w:szCs w:val="56"/>
        </w:rPr>
        <w:t>- Cosmic expansion is residual drift and re</w:t>
      </w:r>
      <w:r w:rsidRPr="00A77517">
        <w:rPr>
          <w:rFonts w:ascii="Cambria Math" w:hAnsi="Cambria Math" w:cs="Cambria Math"/>
          <w:sz w:val="56"/>
          <w:szCs w:val="56"/>
        </w:rPr>
        <w:t>‑</w:t>
      </w:r>
      <w:r w:rsidRPr="00A77517">
        <w:rPr>
          <w:sz w:val="56"/>
          <w:szCs w:val="56"/>
        </w:rPr>
        <w:t>alignment dynamics following the breach</w:t>
      </w:r>
    </w:p>
    <w:p w14:paraId="1398521A" w14:textId="77777777" w:rsidR="00A77517" w:rsidRPr="00A77517" w:rsidRDefault="00A77517" w:rsidP="00A77517">
      <w:pPr>
        <w:spacing w:after="0" w:line="240" w:lineRule="auto"/>
        <w:rPr>
          <w:sz w:val="56"/>
          <w:szCs w:val="56"/>
        </w:rPr>
      </w:pPr>
      <w:r w:rsidRPr="00A77517">
        <w:rPr>
          <w:sz w:val="56"/>
          <w:szCs w:val="56"/>
        </w:rPr>
        <w:t>- Perceived separation, limitation, and entropy are emergent properties of partial disconnection rather than fundamental laws</w:t>
      </w:r>
    </w:p>
    <w:p w14:paraId="55926E89" w14:textId="77777777" w:rsidR="00A77517" w:rsidRPr="00A77517" w:rsidRDefault="00A77517" w:rsidP="00A77517">
      <w:pPr>
        <w:spacing w:after="0" w:line="240" w:lineRule="auto"/>
        <w:rPr>
          <w:sz w:val="56"/>
          <w:szCs w:val="56"/>
        </w:rPr>
      </w:pPr>
      <w:r w:rsidRPr="00A77517">
        <w:rPr>
          <w:sz w:val="56"/>
          <w:szCs w:val="56"/>
        </w:rPr>
        <w:t>- Life, self</w:t>
      </w:r>
      <w:r w:rsidRPr="00A77517">
        <w:rPr>
          <w:rFonts w:ascii="Cambria Math" w:hAnsi="Cambria Math" w:cs="Cambria Math"/>
          <w:sz w:val="56"/>
          <w:szCs w:val="56"/>
        </w:rPr>
        <w:t>‑</w:t>
      </w:r>
      <w:r w:rsidRPr="00A77517">
        <w:rPr>
          <w:sz w:val="56"/>
          <w:szCs w:val="56"/>
        </w:rPr>
        <w:t>organisation, and consciousness represent the system’s inherent drive toward coherence, repair, and re</w:t>
      </w:r>
      <w:r w:rsidRPr="00A77517">
        <w:rPr>
          <w:rFonts w:ascii="Cambria Math" w:hAnsi="Cambria Math" w:cs="Cambria Math"/>
          <w:sz w:val="56"/>
          <w:szCs w:val="56"/>
        </w:rPr>
        <w:t>‑</w:t>
      </w:r>
      <w:r w:rsidRPr="00A77517">
        <w:rPr>
          <w:sz w:val="56"/>
          <w:szCs w:val="56"/>
        </w:rPr>
        <w:t xml:space="preserve">alignment </w:t>
      </w:r>
    </w:p>
    <w:p w14:paraId="6DA7555C" w14:textId="77777777" w:rsidR="00A77517" w:rsidRPr="00A77517" w:rsidRDefault="00A77517" w:rsidP="00A77517">
      <w:pPr>
        <w:spacing w:after="0" w:line="240" w:lineRule="auto"/>
        <w:rPr>
          <w:sz w:val="56"/>
          <w:szCs w:val="56"/>
        </w:rPr>
      </w:pPr>
      <w:r w:rsidRPr="00A77517">
        <w:rPr>
          <w:sz w:val="56"/>
          <w:szCs w:val="56"/>
        </w:rPr>
        <w:t xml:space="preserve"> </w:t>
      </w:r>
    </w:p>
    <w:p w14:paraId="47829139" w14:textId="77777777" w:rsidR="00A77517" w:rsidRPr="00A77517" w:rsidRDefault="00A77517" w:rsidP="00A77517">
      <w:pPr>
        <w:spacing w:after="0" w:line="240" w:lineRule="auto"/>
        <w:rPr>
          <w:sz w:val="56"/>
          <w:szCs w:val="56"/>
        </w:rPr>
      </w:pPr>
      <w:r w:rsidRPr="00A77517">
        <w:rPr>
          <w:sz w:val="56"/>
          <w:szCs w:val="56"/>
        </w:rPr>
        <w:t>4.3 Supporting Corroboration</w:t>
      </w:r>
    </w:p>
    <w:p w14:paraId="770A19A3" w14:textId="77777777" w:rsidR="00A77517" w:rsidRPr="00A77517" w:rsidRDefault="00A77517" w:rsidP="00A77517">
      <w:pPr>
        <w:spacing w:after="0" w:line="240" w:lineRule="auto"/>
        <w:rPr>
          <w:sz w:val="56"/>
          <w:szCs w:val="56"/>
        </w:rPr>
      </w:pPr>
      <w:r w:rsidRPr="00A77517">
        <w:rPr>
          <w:sz w:val="56"/>
          <w:szCs w:val="56"/>
        </w:rPr>
        <w:t xml:space="preserve"> </w:t>
      </w:r>
    </w:p>
    <w:p w14:paraId="59866B90" w14:textId="77777777" w:rsidR="00A77517" w:rsidRPr="00A77517" w:rsidRDefault="00A77517" w:rsidP="00A77517">
      <w:pPr>
        <w:spacing w:after="0" w:line="240" w:lineRule="auto"/>
        <w:rPr>
          <w:sz w:val="56"/>
          <w:szCs w:val="56"/>
        </w:rPr>
      </w:pPr>
      <w:r w:rsidRPr="00A77517">
        <w:rPr>
          <w:sz w:val="56"/>
          <w:szCs w:val="56"/>
        </w:rPr>
        <w:t xml:space="preserve">- </w:t>
      </w:r>
      <w:proofErr w:type="spellStart"/>
      <w:r w:rsidRPr="00A77517">
        <w:rPr>
          <w:sz w:val="56"/>
          <w:szCs w:val="56"/>
        </w:rPr>
        <w:t>Archaeoastronomy</w:t>
      </w:r>
      <w:proofErr w:type="spellEnd"/>
      <w:r w:rsidRPr="00A77517">
        <w:rPr>
          <w:sz w:val="56"/>
          <w:szCs w:val="56"/>
        </w:rPr>
        <w:t xml:space="preserve">: Global megalithic sites including </w:t>
      </w:r>
      <w:proofErr w:type="spellStart"/>
      <w:r w:rsidRPr="00A77517">
        <w:rPr>
          <w:sz w:val="56"/>
          <w:szCs w:val="56"/>
        </w:rPr>
        <w:t>Göbekli</w:t>
      </w:r>
      <w:proofErr w:type="spellEnd"/>
      <w:r w:rsidRPr="00A77517">
        <w:rPr>
          <w:sz w:val="56"/>
          <w:szCs w:val="56"/>
        </w:rPr>
        <w:t xml:space="preserve"> </w:t>
      </w:r>
      <w:proofErr w:type="spellStart"/>
      <w:r w:rsidRPr="00A77517">
        <w:rPr>
          <w:sz w:val="56"/>
          <w:szCs w:val="56"/>
        </w:rPr>
        <w:t>Tepe</w:t>
      </w:r>
      <w:proofErr w:type="spellEnd"/>
      <w:r w:rsidRPr="00A77517">
        <w:rPr>
          <w:sz w:val="56"/>
          <w:szCs w:val="56"/>
        </w:rPr>
        <w:t>, the Great Pyramid of Khufu, and Stonehenge incorporate precise ratios of Φ, √2, √3, and √5, alongside alignment to celestial and geodetic nodes with precision exceeding conventional historical estimates.</w:t>
      </w:r>
    </w:p>
    <w:p w14:paraId="14D95BFE" w14:textId="77777777" w:rsidR="00A77517" w:rsidRPr="00A77517" w:rsidRDefault="00A77517" w:rsidP="00A77517">
      <w:pPr>
        <w:spacing w:after="0" w:line="240" w:lineRule="auto"/>
        <w:rPr>
          <w:sz w:val="56"/>
          <w:szCs w:val="56"/>
        </w:rPr>
      </w:pPr>
      <w:r w:rsidRPr="00A77517">
        <w:rPr>
          <w:sz w:val="56"/>
          <w:szCs w:val="56"/>
        </w:rPr>
        <w:t xml:space="preserve">- Ancient Technology: Structures such as Puma </w:t>
      </w:r>
      <w:proofErr w:type="spellStart"/>
      <w:r w:rsidRPr="00A77517">
        <w:rPr>
          <w:sz w:val="56"/>
          <w:szCs w:val="56"/>
        </w:rPr>
        <w:t>Punku</w:t>
      </w:r>
      <w:proofErr w:type="spellEnd"/>
      <w:r w:rsidRPr="00A77517">
        <w:rPr>
          <w:sz w:val="56"/>
          <w:szCs w:val="56"/>
        </w:rPr>
        <w:t xml:space="preserve"> exhibit stone cutting and fitting precision that remains difficult to replicate with conventionally attributed tools, consistent with knowledge of resonance and material properties not fully retained in the historical record.</w:t>
      </w:r>
    </w:p>
    <w:p w14:paraId="71AAC93B" w14:textId="77777777" w:rsidR="00A77517" w:rsidRPr="00A77517" w:rsidRDefault="00A77517" w:rsidP="00A77517">
      <w:pPr>
        <w:spacing w:after="0" w:line="240" w:lineRule="auto"/>
        <w:rPr>
          <w:sz w:val="56"/>
          <w:szCs w:val="56"/>
        </w:rPr>
      </w:pPr>
      <w:r w:rsidRPr="00A77517">
        <w:rPr>
          <w:sz w:val="56"/>
          <w:szCs w:val="56"/>
        </w:rPr>
        <w:t>- Cross</w:t>
      </w:r>
      <w:r w:rsidRPr="00A77517">
        <w:rPr>
          <w:rFonts w:ascii="Cambria Math" w:hAnsi="Cambria Math" w:cs="Cambria Math"/>
          <w:sz w:val="56"/>
          <w:szCs w:val="56"/>
        </w:rPr>
        <w:t>‑</w:t>
      </w:r>
      <w:r w:rsidRPr="00A77517">
        <w:rPr>
          <w:sz w:val="56"/>
          <w:szCs w:val="56"/>
        </w:rPr>
        <w:t>Cultural Symbols: The Flower of Life, dodecahedra, toroidal motifs, and 12</w:t>
      </w:r>
      <w:r w:rsidRPr="00A77517">
        <w:rPr>
          <w:rFonts w:ascii="Cambria Math" w:hAnsi="Cambria Math" w:cs="Cambria Math"/>
          <w:sz w:val="56"/>
          <w:szCs w:val="56"/>
        </w:rPr>
        <w:t>‑</w:t>
      </w:r>
      <w:r w:rsidRPr="00A77517">
        <w:rPr>
          <w:sz w:val="56"/>
          <w:szCs w:val="56"/>
        </w:rPr>
        <w:t xml:space="preserve">part </w:t>
      </w:r>
      <w:proofErr w:type="spellStart"/>
      <w:r w:rsidRPr="00A77517">
        <w:rPr>
          <w:sz w:val="56"/>
          <w:szCs w:val="56"/>
        </w:rPr>
        <w:t>cosmograms</w:t>
      </w:r>
      <w:proofErr w:type="spellEnd"/>
      <w:r w:rsidRPr="00A77517">
        <w:rPr>
          <w:sz w:val="56"/>
          <w:szCs w:val="56"/>
        </w:rPr>
        <w:t xml:space="preserve"> appear independently across unconnected cultures, suggesting transmission of a shared geometric cosmology .</w:t>
      </w:r>
    </w:p>
    <w:p w14:paraId="3FF6D1D9" w14:textId="77777777" w:rsidR="00A77517" w:rsidRPr="00A77517" w:rsidRDefault="00A77517" w:rsidP="00A77517">
      <w:pPr>
        <w:spacing w:after="0" w:line="240" w:lineRule="auto"/>
        <w:rPr>
          <w:sz w:val="56"/>
          <w:szCs w:val="56"/>
        </w:rPr>
      </w:pPr>
      <w:r w:rsidRPr="00A77517">
        <w:rPr>
          <w:sz w:val="56"/>
          <w:szCs w:val="56"/>
        </w:rPr>
        <w:t xml:space="preserve"> </w:t>
      </w:r>
    </w:p>
    <w:p w14:paraId="7ADD3D95" w14:textId="77777777" w:rsidR="00A77517" w:rsidRPr="00A77517" w:rsidRDefault="00A77517" w:rsidP="00A77517">
      <w:pPr>
        <w:spacing w:after="0" w:line="240" w:lineRule="auto"/>
        <w:rPr>
          <w:sz w:val="56"/>
          <w:szCs w:val="56"/>
        </w:rPr>
      </w:pPr>
      <w:r w:rsidRPr="00A77517">
        <w:rPr>
          <w:sz w:val="56"/>
          <w:szCs w:val="56"/>
        </w:rPr>
        <w:t> </w:t>
      </w:r>
    </w:p>
    <w:p w14:paraId="14906F79" w14:textId="77777777" w:rsidR="00A77517" w:rsidRPr="00A77517" w:rsidRDefault="00A77517" w:rsidP="00A77517">
      <w:pPr>
        <w:spacing w:after="0" w:line="240" w:lineRule="auto"/>
        <w:rPr>
          <w:sz w:val="56"/>
          <w:szCs w:val="56"/>
        </w:rPr>
      </w:pPr>
      <w:r w:rsidRPr="00A77517">
        <w:rPr>
          <w:sz w:val="56"/>
          <w:szCs w:val="56"/>
        </w:rPr>
        <w:t xml:space="preserve"> </w:t>
      </w:r>
    </w:p>
    <w:p w14:paraId="04112F7B" w14:textId="77777777" w:rsidR="00A77517" w:rsidRPr="00A77517" w:rsidRDefault="00A77517" w:rsidP="00A77517">
      <w:pPr>
        <w:spacing w:after="0" w:line="240" w:lineRule="auto"/>
        <w:rPr>
          <w:sz w:val="56"/>
          <w:szCs w:val="56"/>
        </w:rPr>
      </w:pPr>
      <w:r w:rsidRPr="00A77517">
        <w:rPr>
          <w:sz w:val="56"/>
          <w:szCs w:val="56"/>
        </w:rPr>
        <w:t>5. Cross</w:t>
      </w:r>
      <w:r w:rsidRPr="00A77517">
        <w:rPr>
          <w:rFonts w:ascii="Cambria Math" w:hAnsi="Cambria Math" w:cs="Cambria Math"/>
          <w:sz w:val="56"/>
          <w:szCs w:val="56"/>
        </w:rPr>
        <w:t>‑</w:t>
      </w:r>
      <w:r w:rsidRPr="00A77517">
        <w:rPr>
          <w:sz w:val="56"/>
          <w:szCs w:val="56"/>
        </w:rPr>
        <w:t>Disciplinary Synthesis</w:t>
      </w:r>
    </w:p>
    <w:p w14:paraId="22572FD7" w14:textId="77777777" w:rsidR="00A77517" w:rsidRPr="00A77517" w:rsidRDefault="00A77517" w:rsidP="00A77517">
      <w:pPr>
        <w:spacing w:after="0" w:line="240" w:lineRule="auto"/>
        <w:rPr>
          <w:sz w:val="56"/>
          <w:szCs w:val="56"/>
        </w:rPr>
      </w:pPr>
      <w:r w:rsidRPr="00A77517">
        <w:rPr>
          <w:sz w:val="56"/>
          <w:szCs w:val="56"/>
        </w:rPr>
        <w:t xml:space="preserve"> </w:t>
      </w:r>
    </w:p>
    <w:p w14:paraId="05D320C1" w14:textId="77777777" w:rsidR="00A77517" w:rsidRPr="00A77517" w:rsidRDefault="00A77517" w:rsidP="00A77517">
      <w:pPr>
        <w:spacing w:after="0" w:line="240" w:lineRule="auto"/>
        <w:rPr>
          <w:sz w:val="56"/>
          <w:szCs w:val="56"/>
        </w:rPr>
      </w:pPr>
      <w:r w:rsidRPr="00A77517">
        <w:rPr>
          <w:sz w:val="56"/>
          <w:szCs w:val="56"/>
        </w:rPr>
        <w:t xml:space="preserve">Domain Observed Pattern Alignment with Framework </w:t>
      </w:r>
    </w:p>
    <w:p w14:paraId="0F9C30D5" w14:textId="77777777" w:rsidR="00A77517" w:rsidRPr="00A77517" w:rsidRDefault="00A77517" w:rsidP="00A77517">
      <w:pPr>
        <w:spacing w:after="0" w:line="240" w:lineRule="auto"/>
        <w:rPr>
          <w:sz w:val="56"/>
          <w:szCs w:val="56"/>
        </w:rPr>
      </w:pPr>
      <w:r w:rsidRPr="00A77517">
        <w:rPr>
          <w:sz w:val="56"/>
          <w:szCs w:val="56"/>
        </w:rPr>
        <w:t xml:space="preserve">Mathematics Platonic solid nesting, prime number distribution, modular invariants, golden ratio ubiquity Inherent structural properties of the lattice[__LINK_ICON] </w:t>
      </w:r>
    </w:p>
    <w:p w14:paraId="760A0F00" w14:textId="77777777" w:rsidR="00A77517" w:rsidRPr="00A77517" w:rsidRDefault="00A77517" w:rsidP="00A77517">
      <w:pPr>
        <w:spacing w:after="0" w:line="240" w:lineRule="auto"/>
        <w:rPr>
          <w:sz w:val="56"/>
          <w:szCs w:val="56"/>
        </w:rPr>
      </w:pPr>
      <w:r w:rsidRPr="00A77517">
        <w:rPr>
          <w:sz w:val="56"/>
          <w:szCs w:val="56"/>
        </w:rPr>
        <w:t xml:space="preserve">Cosmology Cosmic web filamentary structure, toroidal magnetic fields in galaxies, dodecahedral topology proposals Expression of lattice topology at cosmic scale </w:t>
      </w:r>
    </w:p>
    <w:p w14:paraId="7AEE78F8" w14:textId="77777777" w:rsidR="00A77517" w:rsidRPr="00A77517" w:rsidRDefault="00A77517" w:rsidP="00A77517">
      <w:pPr>
        <w:spacing w:after="0" w:line="240" w:lineRule="auto"/>
        <w:rPr>
          <w:sz w:val="56"/>
          <w:szCs w:val="56"/>
        </w:rPr>
      </w:pPr>
      <w:r w:rsidRPr="00A77517">
        <w:rPr>
          <w:sz w:val="56"/>
          <w:szCs w:val="56"/>
        </w:rPr>
        <w:t>Physics Non</w:t>
      </w:r>
      <w:r w:rsidRPr="00A77517">
        <w:rPr>
          <w:rFonts w:ascii="Cambria Math" w:hAnsi="Cambria Math" w:cs="Cambria Math"/>
          <w:sz w:val="56"/>
          <w:szCs w:val="56"/>
        </w:rPr>
        <w:t>‑</w:t>
      </w:r>
      <w:r w:rsidRPr="00A77517">
        <w:rPr>
          <w:sz w:val="56"/>
          <w:szCs w:val="56"/>
        </w:rPr>
        <w:t>locality, observer effects, zero</w:t>
      </w:r>
      <w:r w:rsidRPr="00A77517">
        <w:rPr>
          <w:rFonts w:ascii="Cambria Math" w:hAnsi="Cambria Math" w:cs="Cambria Math"/>
          <w:sz w:val="56"/>
          <w:szCs w:val="56"/>
        </w:rPr>
        <w:t>‑</w:t>
      </w:r>
      <w:r w:rsidRPr="00A77517">
        <w:rPr>
          <w:sz w:val="56"/>
          <w:szCs w:val="56"/>
        </w:rPr>
        <w:t>point field energy, fine</w:t>
      </w:r>
      <w:r w:rsidRPr="00A77517">
        <w:rPr>
          <w:rFonts w:ascii="Cambria Math" w:hAnsi="Cambria Math" w:cs="Cambria Math"/>
          <w:sz w:val="56"/>
          <w:szCs w:val="56"/>
        </w:rPr>
        <w:t>‑</w:t>
      </w:r>
      <w:r w:rsidRPr="00A77517">
        <w:rPr>
          <w:sz w:val="56"/>
          <w:szCs w:val="56"/>
        </w:rPr>
        <w:t xml:space="preserve">structure constant ~1/137 (linked to golden ratio geometry) Geometric resonance and nodal interaction[__LINK_ICON] </w:t>
      </w:r>
    </w:p>
    <w:p w14:paraId="29A3B99B" w14:textId="77777777" w:rsidR="00A77517" w:rsidRPr="00A77517" w:rsidRDefault="00A77517" w:rsidP="00A77517">
      <w:pPr>
        <w:spacing w:after="0" w:line="240" w:lineRule="auto"/>
        <w:rPr>
          <w:sz w:val="56"/>
          <w:szCs w:val="56"/>
        </w:rPr>
      </w:pPr>
      <w:r w:rsidRPr="00A77517">
        <w:rPr>
          <w:sz w:val="56"/>
          <w:szCs w:val="56"/>
        </w:rPr>
        <w:t>Biology Toroidal bio</w:t>
      </w:r>
      <w:r w:rsidRPr="00A77517">
        <w:rPr>
          <w:rFonts w:ascii="Cambria Math" w:hAnsi="Cambria Math" w:cs="Cambria Math"/>
          <w:sz w:val="56"/>
          <w:szCs w:val="56"/>
        </w:rPr>
        <w:t>‑</w:t>
      </w:r>
      <w:r w:rsidRPr="00A77517">
        <w:rPr>
          <w:sz w:val="56"/>
          <w:szCs w:val="56"/>
        </w:rPr>
        <w:t xml:space="preserve">field patterns, Fibonacci scaling, microtubule lattice geometry, </w:t>
      </w:r>
      <w:proofErr w:type="spellStart"/>
      <w:r w:rsidRPr="00A77517">
        <w:rPr>
          <w:sz w:val="56"/>
          <w:szCs w:val="56"/>
        </w:rPr>
        <w:t>Kleiber’s</w:t>
      </w:r>
      <w:proofErr w:type="spellEnd"/>
      <w:r w:rsidRPr="00A77517">
        <w:rPr>
          <w:sz w:val="56"/>
          <w:szCs w:val="56"/>
        </w:rPr>
        <w:t xml:space="preserve"> Law Organisms recapitulate fundamental lattice dynamics[__LINK_ICON] </w:t>
      </w:r>
    </w:p>
    <w:p w14:paraId="09143E5D" w14:textId="77777777" w:rsidR="00A77517" w:rsidRPr="00A77517" w:rsidRDefault="00A77517" w:rsidP="00A77517">
      <w:pPr>
        <w:spacing w:after="0" w:line="240" w:lineRule="auto"/>
        <w:rPr>
          <w:sz w:val="56"/>
          <w:szCs w:val="56"/>
        </w:rPr>
      </w:pPr>
      <w:r w:rsidRPr="00A77517">
        <w:rPr>
          <w:sz w:val="56"/>
          <w:szCs w:val="56"/>
        </w:rPr>
        <w:t xml:space="preserve">Archaeology Geometric precision, astronomical alignment, consistent symbolic motifs Encoding of lattice geometry in architecture and artefacts </w:t>
      </w:r>
    </w:p>
    <w:p w14:paraId="68A91B19" w14:textId="77777777" w:rsidR="00A77517" w:rsidRPr="00A77517" w:rsidRDefault="00A77517" w:rsidP="00A77517">
      <w:pPr>
        <w:spacing w:after="0" w:line="240" w:lineRule="auto"/>
        <w:rPr>
          <w:sz w:val="56"/>
          <w:szCs w:val="56"/>
        </w:rPr>
      </w:pPr>
      <w:r w:rsidRPr="00A77517">
        <w:rPr>
          <w:sz w:val="56"/>
          <w:szCs w:val="56"/>
        </w:rPr>
        <w:t>Mythology Universal origin</w:t>
      </w:r>
      <w:r w:rsidRPr="00A77517">
        <w:rPr>
          <w:rFonts w:ascii="Cambria Math" w:hAnsi="Cambria Math" w:cs="Cambria Math"/>
          <w:sz w:val="56"/>
          <w:szCs w:val="56"/>
        </w:rPr>
        <w:t>‑</w:t>
      </w:r>
      <w:r w:rsidRPr="00A77517">
        <w:rPr>
          <w:sz w:val="56"/>
          <w:szCs w:val="56"/>
        </w:rPr>
        <w:t xml:space="preserve">perfection → fracture → restoration narratives Encoded cultural memory of structural events </w:t>
      </w:r>
    </w:p>
    <w:p w14:paraId="3A817974" w14:textId="77777777" w:rsidR="00A77517" w:rsidRPr="00A77517" w:rsidRDefault="00A77517" w:rsidP="00A77517">
      <w:pPr>
        <w:spacing w:after="0" w:line="240" w:lineRule="auto"/>
        <w:rPr>
          <w:sz w:val="56"/>
          <w:szCs w:val="56"/>
        </w:rPr>
      </w:pPr>
      <w:r w:rsidRPr="00A77517">
        <w:rPr>
          <w:sz w:val="56"/>
          <w:szCs w:val="56"/>
        </w:rPr>
        <w:t xml:space="preserve"> </w:t>
      </w:r>
    </w:p>
    <w:p w14:paraId="141D3C26" w14:textId="77777777" w:rsidR="00A77517" w:rsidRPr="00A77517" w:rsidRDefault="00A77517" w:rsidP="00A77517">
      <w:pPr>
        <w:spacing w:after="0" w:line="240" w:lineRule="auto"/>
        <w:rPr>
          <w:sz w:val="56"/>
          <w:szCs w:val="56"/>
        </w:rPr>
      </w:pPr>
      <w:r w:rsidRPr="00A77517">
        <w:rPr>
          <w:sz w:val="56"/>
          <w:szCs w:val="56"/>
        </w:rPr>
        <w:t> </w:t>
      </w:r>
    </w:p>
    <w:p w14:paraId="40992B96" w14:textId="77777777" w:rsidR="00A77517" w:rsidRPr="00A77517" w:rsidRDefault="00A77517" w:rsidP="00A77517">
      <w:pPr>
        <w:spacing w:after="0" w:line="240" w:lineRule="auto"/>
        <w:rPr>
          <w:sz w:val="56"/>
          <w:szCs w:val="56"/>
        </w:rPr>
      </w:pPr>
      <w:r w:rsidRPr="00A77517">
        <w:rPr>
          <w:sz w:val="56"/>
          <w:szCs w:val="56"/>
        </w:rPr>
        <w:t xml:space="preserve"> </w:t>
      </w:r>
    </w:p>
    <w:p w14:paraId="4F29F2A8" w14:textId="77777777" w:rsidR="00A77517" w:rsidRPr="00A77517" w:rsidRDefault="00A77517" w:rsidP="00A77517">
      <w:pPr>
        <w:spacing w:after="0" w:line="240" w:lineRule="auto"/>
        <w:rPr>
          <w:sz w:val="56"/>
          <w:szCs w:val="56"/>
        </w:rPr>
      </w:pPr>
      <w:r w:rsidRPr="00A77517">
        <w:rPr>
          <w:sz w:val="56"/>
          <w:szCs w:val="56"/>
        </w:rPr>
        <w:t>6. Testable Predictions and Implications</w:t>
      </w:r>
    </w:p>
    <w:p w14:paraId="174EF6B8" w14:textId="77777777" w:rsidR="00A77517" w:rsidRPr="00A77517" w:rsidRDefault="00A77517" w:rsidP="00A77517">
      <w:pPr>
        <w:spacing w:after="0" w:line="240" w:lineRule="auto"/>
        <w:rPr>
          <w:sz w:val="56"/>
          <w:szCs w:val="56"/>
        </w:rPr>
      </w:pPr>
      <w:r w:rsidRPr="00A77517">
        <w:rPr>
          <w:sz w:val="56"/>
          <w:szCs w:val="56"/>
        </w:rPr>
        <w:t xml:space="preserve"> </w:t>
      </w:r>
    </w:p>
    <w:p w14:paraId="4B5BA299" w14:textId="77777777" w:rsidR="00A77517" w:rsidRPr="00A77517" w:rsidRDefault="00A77517" w:rsidP="00A77517">
      <w:pPr>
        <w:spacing w:after="0" w:line="240" w:lineRule="auto"/>
        <w:rPr>
          <w:sz w:val="56"/>
          <w:szCs w:val="56"/>
        </w:rPr>
      </w:pPr>
      <w:r w:rsidRPr="00A77517">
        <w:rPr>
          <w:sz w:val="56"/>
          <w:szCs w:val="56"/>
        </w:rPr>
        <w:t>6.1 Empirical Propositions</w:t>
      </w:r>
    </w:p>
    <w:p w14:paraId="15799270" w14:textId="77777777" w:rsidR="00A77517" w:rsidRPr="00A77517" w:rsidRDefault="00A77517" w:rsidP="00A77517">
      <w:pPr>
        <w:spacing w:after="0" w:line="240" w:lineRule="auto"/>
        <w:rPr>
          <w:sz w:val="56"/>
          <w:szCs w:val="56"/>
        </w:rPr>
      </w:pPr>
      <w:r w:rsidRPr="00A77517">
        <w:rPr>
          <w:sz w:val="56"/>
          <w:szCs w:val="56"/>
        </w:rPr>
        <w:t xml:space="preserve"> </w:t>
      </w:r>
    </w:p>
    <w:p w14:paraId="73F397C5" w14:textId="77777777" w:rsidR="00A77517" w:rsidRPr="00A77517" w:rsidRDefault="00A77517" w:rsidP="00A77517">
      <w:pPr>
        <w:spacing w:after="0" w:line="240" w:lineRule="auto"/>
        <w:rPr>
          <w:sz w:val="56"/>
          <w:szCs w:val="56"/>
        </w:rPr>
      </w:pPr>
      <w:r w:rsidRPr="00A77517">
        <w:rPr>
          <w:sz w:val="56"/>
          <w:szCs w:val="56"/>
        </w:rPr>
        <w:t>1. The 12 Vile Vortices locations will be found to correspond statistically significantly to the vertices of a regular dodecahedral/icosahedral projection of the geoid, with consistent geophysical anomalies at each location.</w:t>
      </w:r>
    </w:p>
    <w:p w14:paraId="63124C89" w14:textId="77777777" w:rsidR="00A77517" w:rsidRPr="00A77517" w:rsidRDefault="00A77517" w:rsidP="00A77517">
      <w:pPr>
        <w:spacing w:after="0" w:line="240" w:lineRule="auto"/>
        <w:rPr>
          <w:sz w:val="56"/>
          <w:szCs w:val="56"/>
        </w:rPr>
      </w:pPr>
      <w:r w:rsidRPr="00A77517">
        <w:rPr>
          <w:sz w:val="56"/>
          <w:szCs w:val="56"/>
        </w:rPr>
        <w:t>2. Physical constructs built to precise ratios of Φ, √2, √3, or nested Platonic solid proportions will exhibit measurable differences in resonant frequency, inertial properties, or energy coupling compared to control structures.</w:t>
      </w:r>
    </w:p>
    <w:p w14:paraId="500F1A3B" w14:textId="77777777" w:rsidR="00A77517" w:rsidRPr="00A77517" w:rsidRDefault="00A77517" w:rsidP="00A77517">
      <w:pPr>
        <w:spacing w:after="0" w:line="240" w:lineRule="auto"/>
        <w:rPr>
          <w:sz w:val="56"/>
          <w:szCs w:val="56"/>
        </w:rPr>
      </w:pPr>
      <w:r w:rsidRPr="00A77517">
        <w:rPr>
          <w:sz w:val="56"/>
          <w:szCs w:val="56"/>
        </w:rPr>
        <w:t>3. Prime number distribution will show statistically significant correlation with nodal intersection points in nested toroidal</w:t>
      </w:r>
      <w:r w:rsidRPr="00A77517">
        <w:rPr>
          <w:rFonts w:ascii="Cambria Math" w:hAnsi="Cambria Math" w:cs="Cambria Math"/>
          <w:sz w:val="56"/>
          <w:szCs w:val="56"/>
        </w:rPr>
        <w:t>‑</w:t>
      </w:r>
      <w:r w:rsidRPr="00A77517">
        <w:rPr>
          <w:sz w:val="56"/>
          <w:szCs w:val="56"/>
        </w:rPr>
        <w:t>dodecahedral lattice models.</w:t>
      </w:r>
    </w:p>
    <w:p w14:paraId="6E6E29F0" w14:textId="77777777" w:rsidR="00A77517" w:rsidRPr="00A77517" w:rsidRDefault="00A77517" w:rsidP="00A77517">
      <w:pPr>
        <w:spacing w:after="0" w:line="240" w:lineRule="auto"/>
        <w:rPr>
          <w:sz w:val="56"/>
          <w:szCs w:val="56"/>
        </w:rPr>
      </w:pPr>
      <w:r w:rsidRPr="00A77517">
        <w:rPr>
          <w:sz w:val="56"/>
          <w:szCs w:val="56"/>
        </w:rPr>
        <w:t>4. Systematic cross</w:t>
      </w:r>
      <w:r w:rsidRPr="00A77517">
        <w:rPr>
          <w:rFonts w:ascii="Cambria Math" w:hAnsi="Cambria Math" w:cs="Cambria Math"/>
          <w:sz w:val="56"/>
          <w:szCs w:val="56"/>
        </w:rPr>
        <w:t>‑</w:t>
      </w:r>
      <w:r w:rsidRPr="00A77517">
        <w:rPr>
          <w:sz w:val="56"/>
          <w:szCs w:val="56"/>
        </w:rPr>
        <w:t>cultural comparative research will reveal previously unrecognised consistency in ancient accounts of dodecahedral geometry, 12</w:t>
      </w:r>
      <w:r w:rsidRPr="00A77517">
        <w:rPr>
          <w:rFonts w:ascii="Cambria Math" w:hAnsi="Cambria Math" w:cs="Cambria Math"/>
          <w:sz w:val="56"/>
          <w:szCs w:val="56"/>
        </w:rPr>
        <w:t>‑</w:t>
      </w:r>
      <w:r w:rsidRPr="00A77517">
        <w:rPr>
          <w:sz w:val="56"/>
          <w:szCs w:val="56"/>
        </w:rPr>
        <w:t>part cosmic structure, and the 3</w:t>
      </w:r>
      <w:r w:rsidRPr="00A77517">
        <w:rPr>
          <w:rFonts w:ascii="Cambria Math" w:hAnsi="Cambria Math" w:cs="Cambria Math"/>
          <w:sz w:val="56"/>
          <w:szCs w:val="56"/>
        </w:rPr>
        <w:t>‑</w:t>
      </w:r>
      <w:r w:rsidRPr="00A77517">
        <w:rPr>
          <w:sz w:val="56"/>
          <w:szCs w:val="56"/>
        </w:rPr>
        <w:t>6</w:t>
      </w:r>
      <w:r w:rsidRPr="00A77517">
        <w:rPr>
          <w:rFonts w:ascii="Cambria Math" w:hAnsi="Cambria Math" w:cs="Cambria Math"/>
          <w:sz w:val="56"/>
          <w:szCs w:val="56"/>
        </w:rPr>
        <w:t>‑</w:t>
      </w:r>
      <w:r w:rsidRPr="00A77517">
        <w:rPr>
          <w:sz w:val="56"/>
          <w:szCs w:val="56"/>
        </w:rPr>
        <w:t>9/124875 sequence.</w:t>
      </w:r>
    </w:p>
    <w:p w14:paraId="134BDA98" w14:textId="77777777" w:rsidR="00A77517" w:rsidRPr="00A77517" w:rsidRDefault="00A77517" w:rsidP="00A77517">
      <w:pPr>
        <w:spacing w:after="0" w:line="240" w:lineRule="auto"/>
        <w:rPr>
          <w:sz w:val="56"/>
          <w:szCs w:val="56"/>
        </w:rPr>
      </w:pPr>
      <w:r w:rsidRPr="00A77517">
        <w:rPr>
          <w:sz w:val="56"/>
          <w:szCs w:val="56"/>
        </w:rPr>
        <w:t xml:space="preserve"> </w:t>
      </w:r>
    </w:p>
    <w:p w14:paraId="600DBD2D" w14:textId="77777777" w:rsidR="00A77517" w:rsidRPr="00A77517" w:rsidRDefault="00A77517" w:rsidP="00A77517">
      <w:pPr>
        <w:spacing w:after="0" w:line="240" w:lineRule="auto"/>
        <w:rPr>
          <w:sz w:val="56"/>
          <w:szCs w:val="56"/>
        </w:rPr>
      </w:pPr>
      <w:r w:rsidRPr="00A77517">
        <w:rPr>
          <w:sz w:val="56"/>
          <w:szCs w:val="56"/>
        </w:rPr>
        <w:t>6.2 Theoretical and Practical Implications</w:t>
      </w:r>
    </w:p>
    <w:p w14:paraId="0A1F5DE3" w14:textId="77777777" w:rsidR="00A77517" w:rsidRPr="00A77517" w:rsidRDefault="00A77517" w:rsidP="00A77517">
      <w:pPr>
        <w:spacing w:after="0" w:line="240" w:lineRule="auto"/>
        <w:rPr>
          <w:sz w:val="56"/>
          <w:szCs w:val="56"/>
        </w:rPr>
      </w:pPr>
      <w:r w:rsidRPr="00A77517">
        <w:rPr>
          <w:sz w:val="56"/>
          <w:szCs w:val="56"/>
        </w:rPr>
        <w:t xml:space="preserve"> </w:t>
      </w:r>
    </w:p>
    <w:p w14:paraId="70618E93" w14:textId="77777777" w:rsidR="00A77517" w:rsidRPr="00A77517" w:rsidRDefault="00A77517" w:rsidP="00A77517">
      <w:pPr>
        <w:spacing w:after="0" w:line="240" w:lineRule="auto"/>
        <w:rPr>
          <w:sz w:val="56"/>
          <w:szCs w:val="56"/>
        </w:rPr>
      </w:pPr>
      <w:r w:rsidRPr="00A77517">
        <w:rPr>
          <w:sz w:val="56"/>
          <w:szCs w:val="56"/>
        </w:rPr>
        <w:t>- Physics: A shift from reductionist, force</w:t>
      </w:r>
      <w:r w:rsidRPr="00A77517">
        <w:rPr>
          <w:rFonts w:ascii="Cambria Math" w:hAnsi="Cambria Math" w:cs="Cambria Math"/>
          <w:sz w:val="56"/>
          <w:szCs w:val="56"/>
        </w:rPr>
        <w:t>‑</w:t>
      </w:r>
      <w:r w:rsidRPr="00A77517">
        <w:rPr>
          <w:sz w:val="56"/>
          <w:szCs w:val="56"/>
        </w:rPr>
        <w:t>centred models to frameworks centred on geometry, resonance, coherence, and observer participation</w:t>
      </w:r>
    </w:p>
    <w:p w14:paraId="69A797AF" w14:textId="77777777" w:rsidR="00A77517" w:rsidRPr="00A77517" w:rsidRDefault="00A77517" w:rsidP="00A77517">
      <w:pPr>
        <w:spacing w:after="0" w:line="240" w:lineRule="auto"/>
        <w:rPr>
          <w:sz w:val="56"/>
          <w:szCs w:val="56"/>
        </w:rPr>
      </w:pPr>
      <w:r w:rsidRPr="00A77517">
        <w:rPr>
          <w:sz w:val="56"/>
          <w:szCs w:val="56"/>
        </w:rPr>
        <w:t>- Technology: Potential development of systems operating via resonant coupling rather than combustion or brute force, with implications for energy generation, propulsion, and biological restoration</w:t>
      </w:r>
    </w:p>
    <w:p w14:paraId="5D72FF32" w14:textId="77777777" w:rsidR="00A77517" w:rsidRPr="00A77517" w:rsidRDefault="00A77517" w:rsidP="00A77517">
      <w:pPr>
        <w:spacing w:after="0" w:line="240" w:lineRule="auto"/>
        <w:rPr>
          <w:sz w:val="56"/>
          <w:szCs w:val="56"/>
        </w:rPr>
      </w:pPr>
      <w:r w:rsidRPr="00A77517">
        <w:rPr>
          <w:sz w:val="56"/>
          <w:szCs w:val="56"/>
        </w:rPr>
        <w:t xml:space="preserve">- Philosophy and Ethics: If separation and struggle are properties of the fractured state rather than fundamental reality, stewardship, reciprocity, and coherence become the natural basis for interaction across all scales </w:t>
      </w:r>
    </w:p>
    <w:p w14:paraId="1FB50D37" w14:textId="77777777" w:rsidR="00A77517" w:rsidRPr="00A77517" w:rsidRDefault="00A77517" w:rsidP="00A77517">
      <w:pPr>
        <w:spacing w:after="0" w:line="240" w:lineRule="auto"/>
        <w:rPr>
          <w:sz w:val="56"/>
          <w:szCs w:val="56"/>
        </w:rPr>
      </w:pPr>
      <w:r w:rsidRPr="00A77517">
        <w:rPr>
          <w:sz w:val="56"/>
          <w:szCs w:val="56"/>
        </w:rPr>
        <w:t xml:space="preserve"> </w:t>
      </w:r>
    </w:p>
    <w:p w14:paraId="7FC8A79B" w14:textId="77777777" w:rsidR="00A77517" w:rsidRPr="00A77517" w:rsidRDefault="00A77517" w:rsidP="00A77517">
      <w:pPr>
        <w:spacing w:after="0" w:line="240" w:lineRule="auto"/>
        <w:rPr>
          <w:sz w:val="56"/>
          <w:szCs w:val="56"/>
        </w:rPr>
      </w:pPr>
      <w:r w:rsidRPr="00A77517">
        <w:rPr>
          <w:sz w:val="56"/>
          <w:szCs w:val="56"/>
        </w:rPr>
        <w:t> </w:t>
      </w:r>
    </w:p>
    <w:p w14:paraId="4FD2E117" w14:textId="77777777" w:rsidR="00A77517" w:rsidRPr="00A77517" w:rsidRDefault="00A77517" w:rsidP="00A77517">
      <w:pPr>
        <w:spacing w:after="0" w:line="240" w:lineRule="auto"/>
        <w:rPr>
          <w:sz w:val="56"/>
          <w:szCs w:val="56"/>
        </w:rPr>
      </w:pPr>
      <w:r w:rsidRPr="00A77517">
        <w:rPr>
          <w:sz w:val="56"/>
          <w:szCs w:val="56"/>
        </w:rPr>
        <w:t xml:space="preserve"> </w:t>
      </w:r>
    </w:p>
    <w:p w14:paraId="68120BE4" w14:textId="77777777" w:rsidR="00A77517" w:rsidRPr="00A77517" w:rsidRDefault="00A77517" w:rsidP="00A77517">
      <w:pPr>
        <w:spacing w:after="0" w:line="240" w:lineRule="auto"/>
        <w:rPr>
          <w:sz w:val="56"/>
          <w:szCs w:val="56"/>
        </w:rPr>
      </w:pPr>
      <w:r w:rsidRPr="00A77517">
        <w:rPr>
          <w:sz w:val="56"/>
          <w:szCs w:val="56"/>
        </w:rPr>
        <w:t>7. Conclusion</w:t>
      </w:r>
    </w:p>
    <w:p w14:paraId="175F102F" w14:textId="77777777" w:rsidR="00A77517" w:rsidRPr="00A77517" w:rsidRDefault="00A77517" w:rsidP="00A77517">
      <w:pPr>
        <w:spacing w:after="0" w:line="240" w:lineRule="auto"/>
        <w:rPr>
          <w:sz w:val="56"/>
          <w:szCs w:val="56"/>
        </w:rPr>
      </w:pPr>
      <w:r w:rsidRPr="00A77517">
        <w:rPr>
          <w:sz w:val="56"/>
          <w:szCs w:val="56"/>
        </w:rPr>
        <w:t xml:space="preserve"> </w:t>
      </w:r>
    </w:p>
    <w:p w14:paraId="34FC9332" w14:textId="77777777" w:rsidR="00A77517" w:rsidRPr="00A77517" w:rsidRDefault="00A77517" w:rsidP="00A77517">
      <w:pPr>
        <w:spacing w:after="0" w:line="240" w:lineRule="auto"/>
        <w:rPr>
          <w:sz w:val="56"/>
          <w:szCs w:val="56"/>
        </w:rPr>
      </w:pPr>
      <w:r w:rsidRPr="00A77517">
        <w:rPr>
          <w:sz w:val="56"/>
          <w:szCs w:val="56"/>
        </w:rPr>
        <w:t>The Unified Lattice Cosmology integrates nested dodecahedral</w:t>
      </w:r>
      <w:r w:rsidRPr="00A77517">
        <w:rPr>
          <w:rFonts w:ascii="Cambria Math" w:hAnsi="Cambria Math" w:cs="Cambria Math"/>
          <w:sz w:val="56"/>
          <w:szCs w:val="56"/>
        </w:rPr>
        <w:t>‑</w:t>
      </w:r>
      <w:r w:rsidRPr="00A77517">
        <w:rPr>
          <w:sz w:val="56"/>
          <w:szCs w:val="56"/>
        </w:rPr>
        <w:t>toroidal architecture, 3</w:t>
      </w:r>
      <w:r w:rsidRPr="00A77517">
        <w:rPr>
          <w:rFonts w:ascii="Cambria Math" w:hAnsi="Cambria Math" w:cs="Cambria Math"/>
          <w:sz w:val="56"/>
          <w:szCs w:val="56"/>
        </w:rPr>
        <w:t>‑</w:t>
      </w:r>
      <w:r w:rsidRPr="00A77517">
        <w:rPr>
          <w:sz w:val="56"/>
          <w:szCs w:val="56"/>
        </w:rPr>
        <w:t>6</w:t>
      </w:r>
      <w:r w:rsidRPr="00A77517">
        <w:rPr>
          <w:rFonts w:ascii="Cambria Math" w:hAnsi="Cambria Math" w:cs="Cambria Math"/>
          <w:sz w:val="56"/>
          <w:szCs w:val="56"/>
        </w:rPr>
        <w:t>‑</w:t>
      </w:r>
      <w:r w:rsidRPr="00A77517">
        <w:rPr>
          <w:sz w:val="56"/>
          <w:szCs w:val="56"/>
        </w:rPr>
        <w:t>9 scalar dynamics, and the Fracture Hypothesis into a internally consistent framework that bridges long</w:t>
      </w:r>
      <w:r w:rsidRPr="00A77517">
        <w:rPr>
          <w:rFonts w:ascii="Cambria Math" w:hAnsi="Cambria Math" w:cs="Cambria Math"/>
          <w:sz w:val="56"/>
          <w:szCs w:val="56"/>
        </w:rPr>
        <w:t>‑</w:t>
      </w:r>
      <w:r w:rsidRPr="00A77517">
        <w:rPr>
          <w:sz w:val="56"/>
          <w:szCs w:val="56"/>
        </w:rPr>
        <w:t>standing divides between physical science, mathematics, biology, and human tradition. While further formalisation, simulation, and empirical testing are required, the framework offers a coherent path toward resolving outstanding anomalies and unifying patterns that remain compartmentalised or unexplained within dominant paradigms. It presents a falsifiable alternative perspective: that the observable universe is not a random, accidental system, but a fragment of a coherent, interconnected whole — and that many of the limitations observed are consequences of separation rather than inherent nature.</w:t>
      </w:r>
    </w:p>
    <w:p w14:paraId="58A7C0E0" w14:textId="77777777" w:rsidR="00A77517" w:rsidRPr="00A77517" w:rsidRDefault="00A77517" w:rsidP="00A77517">
      <w:pPr>
        <w:spacing w:after="0" w:line="240" w:lineRule="auto"/>
        <w:rPr>
          <w:sz w:val="56"/>
          <w:szCs w:val="56"/>
        </w:rPr>
      </w:pPr>
      <w:r w:rsidRPr="00A77517">
        <w:rPr>
          <w:sz w:val="56"/>
          <w:szCs w:val="56"/>
        </w:rPr>
        <w:t xml:space="preserve"> </w:t>
      </w:r>
    </w:p>
    <w:p w14:paraId="369F37CE" w14:textId="77777777" w:rsidR="00A77517" w:rsidRPr="00A77517" w:rsidRDefault="00A77517" w:rsidP="00A77517">
      <w:pPr>
        <w:spacing w:after="0" w:line="240" w:lineRule="auto"/>
        <w:rPr>
          <w:sz w:val="56"/>
          <w:szCs w:val="56"/>
        </w:rPr>
      </w:pPr>
      <w:r w:rsidRPr="00A77517">
        <w:rPr>
          <w:sz w:val="56"/>
          <w:szCs w:val="56"/>
        </w:rPr>
        <w:t> </w:t>
      </w:r>
    </w:p>
    <w:p w14:paraId="152C98EE" w14:textId="77777777" w:rsidR="00A77517" w:rsidRPr="00A77517" w:rsidRDefault="00A77517" w:rsidP="00A77517">
      <w:pPr>
        <w:spacing w:after="0" w:line="240" w:lineRule="auto"/>
        <w:rPr>
          <w:sz w:val="56"/>
          <w:szCs w:val="56"/>
        </w:rPr>
      </w:pPr>
      <w:r w:rsidRPr="00A77517">
        <w:rPr>
          <w:sz w:val="56"/>
          <w:szCs w:val="56"/>
        </w:rPr>
        <w:t xml:space="preserve"> </w:t>
      </w:r>
    </w:p>
    <w:p w14:paraId="6AF393B0" w14:textId="77777777" w:rsidR="00A77517" w:rsidRPr="00A77517" w:rsidRDefault="00A77517" w:rsidP="00A77517">
      <w:pPr>
        <w:spacing w:after="0" w:line="240" w:lineRule="auto"/>
        <w:rPr>
          <w:sz w:val="56"/>
          <w:szCs w:val="56"/>
        </w:rPr>
      </w:pPr>
      <w:r w:rsidRPr="00A77517">
        <w:rPr>
          <w:sz w:val="56"/>
          <w:szCs w:val="56"/>
        </w:rPr>
        <w:t>References</w:t>
      </w:r>
    </w:p>
    <w:p w14:paraId="1D75ADBE" w14:textId="77777777" w:rsidR="00A77517" w:rsidRPr="00A77517" w:rsidRDefault="00A77517" w:rsidP="00A77517">
      <w:pPr>
        <w:spacing w:after="0" w:line="240" w:lineRule="auto"/>
        <w:rPr>
          <w:sz w:val="56"/>
          <w:szCs w:val="56"/>
        </w:rPr>
      </w:pPr>
      <w:r w:rsidRPr="00A77517">
        <w:rPr>
          <w:sz w:val="56"/>
          <w:szCs w:val="56"/>
        </w:rPr>
        <w:t xml:space="preserve"> </w:t>
      </w:r>
    </w:p>
    <w:p w14:paraId="46970D97" w14:textId="77777777" w:rsidR="00A77517" w:rsidRPr="00A77517" w:rsidRDefault="00A77517" w:rsidP="00A77517">
      <w:pPr>
        <w:spacing w:after="0" w:line="240" w:lineRule="auto"/>
        <w:rPr>
          <w:sz w:val="56"/>
          <w:szCs w:val="56"/>
        </w:rPr>
      </w:pPr>
      <w:r w:rsidRPr="00A77517">
        <w:rPr>
          <w:sz w:val="56"/>
          <w:szCs w:val="56"/>
        </w:rPr>
        <w:t>1. </w:t>
      </w:r>
      <w:proofErr w:type="spellStart"/>
      <w:r w:rsidRPr="00A77517">
        <w:rPr>
          <w:sz w:val="56"/>
          <w:szCs w:val="56"/>
        </w:rPr>
        <w:t>Luminet</w:t>
      </w:r>
      <w:proofErr w:type="spellEnd"/>
      <w:r w:rsidRPr="00A77517">
        <w:rPr>
          <w:sz w:val="56"/>
          <w:szCs w:val="56"/>
        </w:rPr>
        <w:t>, J.</w:t>
      </w:r>
      <w:r w:rsidRPr="00A77517">
        <w:rPr>
          <w:rFonts w:ascii="Cambria Math" w:hAnsi="Cambria Math" w:cs="Cambria Math"/>
          <w:sz w:val="56"/>
          <w:szCs w:val="56"/>
        </w:rPr>
        <w:t>‑</w:t>
      </w:r>
      <w:r w:rsidRPr="00A77517">
        <w:rPr>
          <w:sz w:val="56"/>
          <w:szCs w:val="56"/>
        </w:rPr>
        <w:t>P., et al. (2003). “Dodecahedral Space Topology as an Explanation for Weak Wide</w:t>
      </w:r>
      <w:r w:rsidRPr="00A77517">
        <w:rPr>
          <w:rFonts w:ascii="Cambria Math" w:hAnsi="Cambria Math" w:cs="Cambria Math"/>
          <w:sz w:val="56"/>
          <w:szCs w:val="56"/>
        </w:rPr>
        <w:t>‑</w:t>
      </w:r>
      <w:r w:rsidRPr="00A77517">
        <w:rPr>
          <w:sz w:val="56"/>
          <w:szCs w:val="56"/>
        </w:rPr>
        <w:t>Angle Temperature Correlations in the Cosmic Microwave Background.” Nature.</w:t>
      </w:r>
    </w:p>
    <w:p w14:paraId="2BF14335" w14:textId="77777777" w:rsidR="00A77517" w:rsidRPr="00A77517" w:rsidRDefault="00A77517" w:rsidP="00A77517">
      <w:pPr>
        <w:spacing w:after="0" w:line="240" w:lineRule="auto"/>
        <w:rPr>
          <w:sz w:val="56"/>
          <w:szCs w:val="56"/>
        </w:rPr>
      </w:pPr>
      <w:r w:rsidRPr="00A77517">
        <w:rPr>
          <w:sz w:val="56"/>
          <w:szCs w:val="56"/>
        </w:rPr>
        <w:t>2. Sanderson, I. T. (1973). “The Twelve Devil’s Graveyards Around the World.” Argosy Magazine.</w:t>
      </w:r>
    </w:p>
    <w:p w14:paraId="61AC0A90" w14:textId="77777777" w:rsidR="00A77517" w:rsidRPr="00A77517" w:rsidRDefault="00A77517" w:rsidP="00A77517">
      <w:pPr>
        <w:spacing w:after="0" w:line="240" w:lineRule="auto"/>
        <w:rPr>
          <w:sz w:val="56"/>
          <w:szCs w:val="56"/>
        </w:rPr>
      </w:pPr>
      <w:r w:rsidRPr="00A77517">
        <w:rPr>
          <w:sz w:val="56"/>
          <w:szCs w:val="56"/>
        </w:rPr>
        <w:t>3. </w:t>
      </w:r>
      <w:proofErr w:type="spellStart"/>
      <w:r w:rsidRPr="00A77517">
        <w:rPr>
          <w:sz w:val="56"/>
          <w:szCs w:val="56"/>
        </w:rPr>
        <w:t>Goncharov</w:t>
      </w:r>
      <w:proofErr w:type="spellEnd"/>
      <w:r w:rsidRPr="00A77517">
        <w:rPr>
          <w:sz w:val="56"/>
          <w:szCs w:val="56"/>
        </w:rPr>
        <w:t xml:space="preserve">, N., </w:t>
      </w:r>
      <w:proofErr w:type="spellStart"/>
      <w:r w:rsidRPr="00A77517">
        <w:rPr>
          <w:sz w:val="56"/>
          <w:szCs w:val="56"/>
        </w:rPr>
        <w:t>Morozov</w:t>
      </w:r>
      <w:proofErr w:type="spellEnd"/>
      <w:r w:rsidRPr="00A77517">
        <w:rPr>
          <w:sz w:val="56"/>
          <w:szCs w:val="56"/>
        </w:rPr>
        <w:t>, V., &amp; Makarov, V. (1975). The Earth as a Geometric Crystal.</w:t>
      </w:r>
    </w:p>
    <w:p w14:paraId="201E2D00" w14:textId="77777777" w:rsidR="00A77517" w:rsidRPr="00A77517" w:rsidRDefault="00A77517" w:rsidP="00A77517">
      <w:pPr>
        <w:spacing w:after="0" w:line="240" w:lineRule="auto"/>
        <w:rPr>
          <w:sz w:val="56"/>
          <w:szCs w:val="56"/>
        </w:rPr>
      </w:pPr>
      <w:r w:rsidRPr="00A77517">
        <w:rPr>
          <w:sz w:val="56"/>
          <w:szCs w:val="56"/>
        </w:rPr>
        <w:t>4. </w:t>
      </w:r>
      <w:proofErr w:type="spellStart"/>
      <w:r w:rsidRPr="00A77517">
        <w:rPr>
          <w:sz w:val="56"/>
          <w:szCs w:val="56"/>
        </w:rPr>
        <w:t>Sherbon</w:t>
      </w:r>
      <w:proofErr w:type="spellEnd"/>
      <w:r w:rsidRPr="00A77517">
        <w:rPr>
          <w:sz w:val="56"/>
          <w:szCs w:val="56"/>
        </w:rPr>
        <w:t>, M. A. (2019). “Golden Ratio Geometry and the Fine</w:t>
      </w:r>
      <w:r w:rsidRPr="00A77517">
        <w:rPr>
          <w:rFonts w:ascii="Cambria Math" w:hAnsi="Cambria Math" w:cs="Cambria Math"/>
          <w:sz w:val="56"/>
          <w:szCs w:val="56"/>
        </w:rPr>
        <w:t>‑</w:t>
      </w:r>
      <w:r w:rsidRPr="00A77517">
        <w:rPr>
          <w:sz w:val="56"/>
          <w:szCs w:val="56"/>
        </w:rPr>
        <w:t>Structure Constant.” Journal of Cosmology.</w:t>
      </w:r>
    </w:p>
    <w:p w14:paraId="40B1280D" w14:textId="77777777" w:rsidR="00A77517" w:rsidRPr="00A77517" w:rsidRDefault="00A77517" w:rsidP="00A77517">
      <w:pPr>
        <w:spacing w:after="0" w:line="240" w:lineRule="auto"/>
        <w:rPr>
          <w:sz w:val="56"/>
          <w:szCs w:val="56"/>
        </w:rPr>
      </w:pPr>
      <w:r w:rsidRPr="00A77517">
        <w:rPr>
          <w:sz w:val="56"/>
          <w:szCs w:val="56"/>
        </w:rPr>
        <w:t xml:space="preserve">5. Penrose, R., &amp; </w:t>
      </w:r>
      <w:proofErr w:type="spellStart"/>
      <w:r w:rsidRPr="00A77517">
        <w:rPr>
          <w:sz w:val="56"/>
          <w:szCs w:val="56"/>
        </w:rPr>
        <w:t>Hameroff</w:t>
      </w:r>
      <w:proofErr w:type="spellEnd"/>
      <w:r w:rsidRPr="00A77517">
        <w:rPr>
          <w:sz w:val="56"/>
          <w:szCs w:val="56"/>
        </w:rPr>
        <w:t>, S. (2011). “Consciousness in the Universe: Neuroscience, Quantum Space</w:t>
      </w:r>
      <w:r w:rsidRPr="00A77517">
        <w:rPr>
          <w:rFonts w:ascii="Cambria Math" w:hAnsi="Cambria Math" w:cs="Cambria Math"/>
          <w:sz w:val="56"/>
          <w:szCs w:val="56"/>
        </w:rPr>
        <w:t>‑</w:t>
      </w:r>
      <w:r w:rsidRPr="00A77517">
        <w:rPr>
          <w:sz w:val="56"/>
          <w:szCs w:val="56"/>
        </w:rPr>
        <w:t xml:space="preserve">Time Geometry and </w:t>
      </w:r>
      <w:proofErr w:type="spellStart"/>
      <w:r w:rsidRPr="00A77517">
        <w:rPr>
          <w:sz w:val="56"/>
          <w:szCs w:val="56"/>
        </w:rPr>
        <w:t>Orch</w:t>
      </w:r>
      <w:proofErr w:type="spellEnd"/>
      <w:r w:rsidRPr="00A77517">
        <w:rPr>
          <w:sz w:val="56"/>
          <w:szCs w:val="56"/>
        </w:rPr>
        <w:t xml:space="preserve"> OR Theory.” Journal of Cosmology.</w:t>
      </w:r>
    </w:p>
    <w:p w14:paraId="675A4666" w14:textId="77777777" w:rsidR="00A77517" w:rsidRPr="00A77517" w:rsidRDefault="00A77517" w:rsidP="00A77517">
      <w:pPr>
        <w:spacing w:after="0" w:line="240" w:lineRule="auto"/>
        <w:rPr>
          <w:sz w:val="56"/>
          <w:szCs w:val="56"/>
        </w:rPr>
      </w:pPr>
      <w:r w:rsidRPr="00A77517">
        <w:rPr>
          <w:sz w:val="56"/>
          <w:szCs w:val="56"/>
        </w:rPr>
        <w:t>6. Heath, T. L. (1956). The Thirteen Books of Euclid’s Elements. Dover.</w:t>
      </w:r>
    </w:p>
    <w:p w14:paraId="0D4BA26E" w14:textId="77777777" w:rsidR="00A77517" w:rsidRPr="00A77517" w:rsidRDefault="00A77517" w:rsidP="00A77517">
      <w:pPr>
        <w:spacing w:after="0" w:line="240" w:lineRule="auto"/>
        <w:rPr>
          <w:sz w:val="56"/>
          <w:szCs w:val="56"/>
        </w:rPr>
      </w:pPr>
      <w:r w:rsidRPr="00A77517">
        <w:rPr>
          <w:sz w:val="56"/>
          <w:szCs w:val="56"/>
        </w:rPr>
        <w:t>7. </w:t>
      </w:r>
      <w:proofErr w:type="spellStart"/>
      <w:r w:rsidRPr="00A77517">
        <w:rPr>
          <w:sz w:val="56"/>
          <w:szCs w:val="56"/>
        </w:rPr>
        <w:t>Nottale</w:t>
      </w:r>
      <w:proofErr w:type="spellEnd"/>
      <w:r w:rsidRPr="00A77517">
        <w:rPr>
          <w:sz w:val="56"/>
          <w:szCs w:val="56"/>
        </w:rPr>
        <w:t>, L. (1993). Fractal Space</w:t>
      </w:r>
      <w:r w:rsidRPr="00A77517">
        <w:rPr>
          <w:rFonts w:ascii="Cambria Math" w:hAnsi="Cambria Math" w:cs="Cambria Math"/>
          <w:sz w:val="56"/>
          <w:szCs w:val="56"/>
        </w:rPr>
        <w:t>‑</w:t>
      </w:r>
      <w:r w:rsidRPr="00A77517">
        <w:rPr>
          <w:sz w:val="56"/>
          <w:szCs w:val="56"/>
        </w:rPr>
        <w:t>Time and Microphysics. World Scientific.</w:t>
      </w:r>
    </w:p>
    <w:p w14:paraId="29A3149A" w14:textId="77777777" w:rsidR="00A77517" w:rsidRPr="00A77517" w:rsidRDefault="00A77517" w:rsidP="00A77517">
      <w:pPr>
        <w:spacing w:after="0" w:line="240" w:lineRule="auto"/>
        <w:rPr>
          <w:sz w:val="56"/>
          <w:szCs w:val="56"/>
        </w:rPr>
      </w:pPr>
      <w:r w:rsidRPr="00A77517">
        <w:rPr>
          <w:sz w:val="56"/>
          <w:szCs w:val="56"/>
        </w:rPr>
        <w:t>8. </w:t>
      </w:r>
      <w:proofErr w:type="spellStart"/>
      <w:r w:rsidRPr="00A77517">
        <w:rPr>
          <w:sz w:val="56"/>
          <w:szCs w:val="56"/>
        </w:rPr>
        <w:t>Kleiber</w:t>
      </w:r>
      <w:proofErr w:type="spellEnd"/>
      <w:r w:rsidRPr="00A77517">
        <w:rPr>
          <w:sz w:val="56"/>
          <w:szCs w:val="56"/>
        </w:rPr>
        <w:t>, M. (1932). “Body Size and Metabolic Rate.” Physiological Reviews.</w:t>
      </w:r>
    </w:p>
    <w:p w14:paraId="705A2C16" w14:textId="77777777" w:rsidR="00A77517" w:rsidRPr="00A77517" w:rsidRDefault="00A77517" w:rsidP="00A77517">
      <w:pPr>
        <w:spacing w:after="0" w:line="240" w:lineRule="auto"/>
        <w:rPr>
          <w:sz w:val="56"/>
          <w:szCs w:val="56"/>
        </w:rPr>
      </w:pPr>
      <w:r w:rsidRPr="00A77517">
        <w:rPr>
          <w:sz w:val="56"/>
          <w:szCs w:val="56"/>
        </w:rPr>
        <w:t>9. </w:t>
      </w:r>
      <w:proofErr w:type="spellStart"/>
      <w:r w:rsidRPr="00A77517">
        <w:rPr>
          <w:sz w:val="56"/>
          <w:szCs w:val="56"/>
        </w:rPr>
        <w:t>Ulam</w:t>
      </w:r>
      <w:proofErr w:type="spellEnd"/>
      <w:r w:rsidRPr="00A77517">
        <w:rPr>
          <w:sz w:val="56"/>
          <w:szCs w:val="56"/>
        </w:rPr>
        <w:t>, S. M. (1964). “Remarks on the Distribution of Prime Numbers.” American Mathematical Monthly.</w:t>
      </w:r>
    </w:p>
    <w:p w14:paraId="4E5A4785" w14:textId="77777777" w:rsidR="00A77517" w:rsidRPr="00A77517" w:rsidRDefault="00A77517" w:rsidP="00A77517">
      <w:pPr>
        <w:spacing w:after="0" w:line="240" w:lineRule="auto"/>
        <w:rPr>
          <w:sz w:val="56"/>
          <w:szCs w:val="56"/>
        </w:rPr>
      </w:pPr>
      <w:r w:rsidRPr="00A77517">
        <w:rPr>
          <w:sz w:val="56"/>
          <w:szCs w:val="56"/>
        </w:rPr>
        <w:t>10. World Archaeological Union (2024). “Geometric Precision in Pre</w:t>
      </w:r>
      <w:r w:rsidRPr="00A77517">
        <w:rPr>
          <w:rFonts w:ascii="Cambria Math" w:hAnsi="Cambria Math" w:cs="Cambria Math"/>
          <w:sz w:val="56"/>
          <w:szCs w:val="56"/>
        </w:rPr>
        <w:t>‑</w:t>
      </w:r>
      <w:r w:rsidRPr="00A77517">
        <w:rPr>
          <w:sz w:val="56"/>
          <w:szCs w:val="56"/>
        </w:rPr>
        <w:t>Megalithic and Megalithic Architecture: A Global Comparative Analysis.”</w:t>
      </w:r>
    </w:p>
    <w:p w14:paraId="787698FF" w14:textId="77777777" w:rsidR="00A77517" w:rsidRPr="00A77517" w:rsidRDefault="00A77517" w:rsidP="00A77517">
      <w:pPr>
        <w:spacing w:after="0" w:line="240" w:lineRule="auto"/>
        <w:rPr>
          <w:sz w:val="56"/>
          <w:szCs w:val="56"/>
        </w:rPr>
      </w:pPr>
      <w:r w:rsidRPr="00A77517">
        <w:rPr>
          <w:sz w:val="56"/>
          <w:szCs w:val="56"/>
        </w:rPr>
        <w:t xml:space="preserve"> </w:t>
      </w:r>
    </w:p>
    <w:p w14:paraId="78D86D1D" w14:textId="77777777" w:rsidR="00A77517" w:rsidRPr="00A77517" w:rsidRDefault="00A77517" w:rsidP="00A77517">
      <w:pPr>
        <w:spacing w:after="0" w:line="240" w:lineRule="auto"/>
        <w:rPr>
          <w:sz w:val="56"/>
          <w:szCs w:val="56"/>
        </w:rPr>
      </w:pPr>
      <w:r w:rsidRPr="00A77517">
        <w:rPr>
          <w:sz w:val="56"/>
          <w:szCs w:val="56"/>
        </w:rPr>
        <w:t> </w:t>
      </w:r>
    </w:p>
    <w:p w14:paraId="21DEE2C1" w14:textId="77777777" w:rsidR="00A77517" w:rsidRPr="00A77517" w:rsidRDefault="00A77517" w:rsidP="00A77517">
      <w:pPr>
        <w:spacing w:after="0" w:line="240" w:lineRule="auto"/>
        <w:rPr>
          <w:sz w:val="56"/>
          <w:szCs w:val="56"/>
        </w:rPr>
      </w:pPr>
      <w:r w:rsidRPr="00A77517">
        <w:rPr>
          <w:sz w:val="56"/>
          <w:szCs w:val="56"/>
        </w:rPr>
        <w:t xml:space="preserve"> </w:t>
      </w:r>
    </w:p>
    <w:p w14:paraId="5D30F13B" w14:textId="6C5C0901"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856C8"/>
    <w:rsid w:val="001C582C"/>
    <w:rsid w:val="002306A4"/>
    <w:rsid w:val="00275384"/>
    <w:rsid w:val="00281162"/>
    <w:rsid w:val="00290E92"/>
    <w:rsid w:val="00292C00"/>
    <w:rsid w:val="002F697C"/>
    <w:rsid w:val="0035042F"/>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02B99"/>
    <w:rsid w:val="00746B0C"/>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77517"/>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D4975"/>
    <w:rsid w:val="00DE793A"/>
    <w:rsid w:val="00DF7EDD"/>
    <w:rsid w:val="00E545FF"/>
    <w:rsid w:val="00E6409B"/>
    <w:rsid w:val="00EA5D23"/>
    <w:rsid w:val="00EA72DA"/>
    <w:rsid w:val="00EE04BF"/>
    <w:rsid w:val="00EF48DB"/>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2500</Words>
  <Characters>14254</Characters>
  <Application>Microsoft Office Word</Application>
  <DocSecurity>0</DocSecurity>
  <Lines>118</Lines>
  <Paragraphs>33</Paragraphs>
  <ScaleCrop>false</ScaleCrop>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2026-07-30T21:00:00Z</dcterms:modified>
</cp:coreProperties>
</file>