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8F5" w14:textId="5304FF7C" w:rsidR="001C582C" w:rsidRPr="001C582C" w:rsidRDefault="001C582C" w:rsidP="001C582C">
      <w:pPr>
        <w:spacing w:after="0" w:line="240" w:lineRule="auto"/>
        <w:rPr>
          <w:sz w:val="56"/>
          <w:szCs w:val="56"/>
        </w:rPr>
      </w:pPr>
    </w:p>
    <w:p w14:paraId="5DB8EB0C" w14:textId="5F997239" w:rsidR="00FC2E01" w:rsidRPr="00FC2E01" w:rsidRDefault="00FC2E01" w:rsidP="00FC2E01">
      <w:pPr>
        <w:spacing w:after="0" w:line="240" w:lineRule="auto"/>
        <w:rPr>
          <w:sz w:val="56"/>
          <w:szCs w:val="56"/>
        </w:rPr>
      </w:pPr>
      <w:r w:rsidRPr="00FC2E01">
        <w:rPr>
          <w:sz w:val="56"/>
          <w:szCs w:val="56"/>
        </w:rPr>
        <w:t>THE DODECAHEDRAL VORTEX LATTICE</w:t>
      </w:r>
      <w:r>
        <w:rPr>
          <w:sz w:val="56"/>
          <w:szCs w:val="56"/>
        </w:rPr>
        <w:t>.</w:t>
      </w:r>
      <w:r w:rsidRPr="00FC2E01">
        <w:rPr>
          <w:sz w:val="56"/>
          <w:szCs w:val="56"/>
        </w:rPr>
        <w:t xml:space="preserve"> STRUCTURE, TIMELINE TOPOLOGY, ANCIENT RESONANCE NETWORKS, AND MODERN INTERVENTION</w:t>
      </w:r>
    </w:p>
    <w:p w14:paraId="1A1E123D" w14:textId="77777777" w:rsidR="00FC2E01" w:rsidRPr="00FC2E01" w:rsidRDefault="00FC2E01" w:rsidP="00FC2E01">
      <w:pPr>
        <w:spacing w:after="0" w:line="240" w:lineRule="auto"/>
        <w:rPr>
          <w:sz w:val="56"/>
          <w:szCs w:val="56"/>
        </w:rPr>
      </w:pPr>
      <w:r w:rsidRPr="00FC2E01">
        <w:rPr>
          <w:sz w:val="56"/>
          <w:szCs w:val="56"/>
        </w:rPr>
        <w:t xml:space="preserve"> </w:t>
      </w:r>
    </w:p>
    <w:p w14:paraId="0EAE70B3" w14:textId="77777777" w:rsidR="00FC2E01" w:rsidRPr="00FC2E01" w:rsidRDefault="00FC2E01" w:rsidP="00FC2E01">
      <w:pPr>
        <w:spacing w:after="0" w:line="240" w:lineRule="auto"/>
        <w:rPr>
          <w:sz w:val="56"/>
          <w:szCs w:val="56"/>
        </w:rPr>
      </w:pPr>
      <w:r w:rsidRPr="00FC2E01">
        <w:rPr>
          <w:sz w:val="56"/>
          <w:szCs w:val="56"/>
        </w:rPr>
        <w:t>Version 1.1 | Unified Synthesis Paper</w:t>
      </w:r>
    </w:p>
    <w:p w14:paraId="552641E4" w14:textId="77777777" w:rsidR="00FC2E01" w:rsidRPr="00FC2E01" w:rsidRDefault="00FC2E01" w:rsidP="00FC2E01">
      <w:pPr>
        <w:spacing w:after="0" w:line="240" w:lineRule="auto"/>
        <w:rPr>
          <w:sz w:val="56"/>
          <w:szCs w:val="56"/>
        </w:rPr>
      </w:pPr>
      <w:r w:rsidRPr="00FC2E01">
        <w:rPr>
          <w:sz w:val="56"/>
          <w:szCs w:val="56"/>
        </w:rPr>
        <w:t xml:space="preserve"> </w:t>
      </w:r>
    </w:p>
    <w:p w14:paraId="37BAB0E1" w14:textId="77777777" w:rsidR="00FC2E01" w:rsidRPr="00FC2E01" w:rsidRDefault="00FC2E01" w:rsidP="00FC2E01">
      <w:pPr>
        <w:spacing w:after="0" w:line="240" w:lineRule="auto"/>
        <w:rPr>
          <w:sz w:val="56"/>
          <w:szCs w:val="56"/>
        </w:rPr>
      </w:pPr>
      <w:r w:rsidRPr="00FC2E01">
        <w:rPr>
          <w:sz w:val="56"/>
          <w:szCs w:val="56"/>
        </w:rPr>
        <w:t> </w:t>
      </w:r>
    </w:p>
    <w:p w14:paraId="1020748B" w14:textId="77777777" w:rsidR="00FC2E01" w:rsidRPr="00FC2E01" w:rsidRDefault="00FC2E01" w:rsidP="00FC2E01">
      <w:pPr>
        <w:spacing w:after="0" w:line="240" w:lineRule="auto"/>
        <w:rPr>
          <w:sz w:val="56"/>
          <w:szCs w:val="56"/>
        </w:rPr>
      </w:pPr>
      <w:r w:rsidRPr="00FC2E01">
        <w:rPr>
          <w:sz w:val="56"/>
          <w:szCs w:val="56"/>
        </w:rPr>
        <w:t xml:space="preserve"> </w:t>
      </w:r>
    </w:p>
    <w:p w14:paraId="4823B2F1" w14:textId="77777777" w:rsidR="00FC2E01" w:rsidRPr="00FC2E01" w:rsidRDefault="00FC2E01" w:rsidP="00FC2E01">
      <w:pPr>
        <w:spacing w:after="0" w:line="240" w:lineRule="auto"/>
        <w:rPr>
          <w:sz w:val="56"/>
          <w:szCs w:val="56"/>
        </w:rPr>
      </w:pPr>
      <w:r w:rsidRPr="00FC2E01">
        <w:rPr>
          <w:sz w:val="56"/>
          <w:szCs w:val="56"/>
        </w:rPr>
        <w:t>ABSTRACT</w:t>
      </w:r>
    </w:p>
    <w:p w14:paraId="1C94951B" w14:textId="77777777" w:rsidR="00FC2E01" w:rsidRPr="00FC2E01" w:rsidRDefault="00FC2E01" w:rsidP="00FC2E01">
      <w:pPr>
        <w:spacing w:after="0" w:line="240" w:lineRule="auto"/>
        <w:rPr>
          <w:sz w:val="56"/>
          <w:szCs w:val="56"/>
        </w:rPr>
      </w:pPr>
      <w:r w:rsidRPr="00FC2E01">
        <w:rPr>
          <w:sz w:val="56"/>
          <w:szCs w:val="56"/>
        </w:rPr>
        <w:t xml:space="preserve"> </w:t>
      </w:r>
    </w:p>
    <w:p w14:paraId="0B28E037" w14:textId="77777777" w:rsidR="00FC2E01" w:rsidRPr="00FC2E01" w:rsidRDefault="00FC2E01" w:rsidP="00FC2E01">
      <w:pPr>
        <w:spacing w:after="0" w:line="240" w:lineRule="auto"/>
        <w:rPr>
          <w:sz w:val="56"/>
          <w:szCs w:val="56"/>
        </w:rPr>
      </w:pPr>
      <w:r w:rsidRPr="00FC2E01">
        <w:rPr>
          <w:sz w:val="56"/>
          <w:szCs w:val="56"/>
        </w:rPr>
        <w:t>This paper presents a cohesive framework viewing our reality and planetary system as structured by a nested dodecahedral</w:t>
      </w:r>
      <w:r w:rsidRPr="00FC2E01">
        <w:rPr>
          <w:rFonts w:ascii="Cambria Math" w:hAnsi="Cambria Math" w:cs="Cambria Math"/>
          <w:sz w:val="56"/>
          <w:szCs w:val="56"/>
        </w:rPr>
        <w:t>‑</w:t>
      </w:r>
      <w:r w:rsidRPr="00FC2E01">
        <w:rPr>
          <w:sz w:val="56"/>
          <w:szCs w:val="56"/>
        </w:rPr>
        <w:t>icosahedral vortex lattice permeated by toroidal flow dynamics. It proposes that the 12 primary vertices of this geometry correspond to known geophysical anomalies and function as timeline interfaces: the North Pole as the anchor to past</w:t>
      </w:r>
      <w:r w:rsidRPr="00FC2E01">
        <w:rPr>
          <w:rFonts w:ascii="Cambria Math" w:hAnsi="Cambria Math" w:cs="Cambria Math"/>
          <w:sz w:val="56"/>
          <w:szCs w:val="56"/>
        </w:rPr>
        <w:t>‑</w:t>
      </w:r>
      <w:r w:rsidRPr="00FC2E01">
        <w:rPr>
          <w:sz w:val="56"/>
          <w:szCs w:val="56"/>
        </w:rPr>
        <w:t>rooted timelines, the South Pole as the gateway to future</w:t>
      </w:r>
      <w:r w:rsidRPr="00FC2E01">
        <w:rPr>
          <w:rFonts w:ascii="Cambria Math" w:hAnsi="Cambria Math" w:cs="Cambria Math"/>
          <w:sz w:val="56"/>
          <w:szCs w:val="56"/>
        </w:rPr>
        <w:t>‑</w:t>
      </w:r>
      <w:r w:rsidRPr="00FC2E01">
        <w:rPr>
          <w:sz w:val="56"/>
          <w:szCs w:val="56"/>
        </w:rPr>
        <w:t>potential timelines, and the remaining 10 vertices as portals to parallel adjacent realities. We examine evidence suggesting the global network of megalithic sites was originally a resonant technological “circuit board” built to maintain lattice coherence and balanced timeline access, later misused for forced, misaligned traversal — generating structural tension, vortex misalignment, and a lasting fracture. Phenomena such as the Mandela Effect are interpreted as observable symptoms of timeline bleed</w:t>
      </w:r>
      <w:r w:rsidRPr="00FC2E01">
        <w:rPr>
          <w:rFonts w:ascii="Cambria Math" w:hAnsi="Cambria Math" w:cs="Cambria Math"/>
          <w:sz w:val="56"/>
          <w:szCs w:val="56"/>
        </w:rPr>
        <w:t>‑</w:t>
      </w:r>
      <w:r w:rsidRPr="00FC2E01">
        <w:rPr>
          <w:sz w:val="56"/>
          <w:szCs w:val="56"/>
        </w:rPr>
        <w:t xml:space="preserve">through and weakening boundary integrity. We further </w:t>
      </w:r>
      <w:proofErr w:type="spellStart"/>
      <w:r w:rsidRPr="00FC2E01">
        <w:rPr>
          <w:sz w:val="56"/>
          <w:szCs w:val="56"/>
        </w:rPr>
        <w:t>analyze</w:t>
      </w:r>
      <w:proofErr w:type="spellEnd"/>
      <w:r w:rsidRPr="00FC2E01">
        <w:rPr>
          <w:sz w:val="56"/>
          <w:szCs w:val="56"/>
        </w:rPr>
        <w:t xml:space="preserve"> modern infrastructure — including CERN, the South Pole multi</w:t>
      </w:r>
      <w:r w:rsidRPr="00FC2E01">
        <w:rPr>
          <w:rFonts w:ascii="Cambria Math" w:hAnsi="Cambria Math" w:cs="Cambria Math"/>
          <w:sz w:val="56"/>
          <w:szCs w:val="56"/>
        </w:rPr>
        <w:t>‑</w:t>
      </w:r>
      <w:r w:rsidRPr="00FC2E01">
        <w:rPr>
          <w:sz w:val="56"/>
          <w:szCs w:val="56"/>
        </w:rPr>
        <w:t xml:space="preserve">faceted array comprising </w:t>
      </w:r>
      <w:proofErr w:type="spellStart"/>
      <w:r w:rsidRPr="00FC2E01">
        <w:rPr>
          <w:sz w:val="56"/>
          <w:szCs w:val="56"/>
        </w:rPr>
        <w:t>IceCube</w:t>
      </w:r>
      <w:proofErr w:type="spellEnd"/>
      <w:r w:rsidRPr="00FC2E01">
        <w:rPr>
          <w:sz w:val="56"/>
          <w:szCs w:val="56"/>
        </w:rPr>
        <w:t>, NIST precision timing facilities, and Raytheon systems, and alleged Looking Glass timeline</w:t>
      </w:r>
      <w:r w:rsidRPr="00FC2E01">
        <w:rPr>
          <w:rFonts w:ascii="Cambria Math" w:hAnsi="Cambria Math" w:cs="Cambria Math"/>
          <w:sz w:val="56"/>
          <w:szCs w:val="56"/>
        </w:rPr>
        <w:t>‑</w:t>
      </w:r>
      <w:r w:rsidRPr="00FC2E01">
        <w:rPr>
          <w:sz w:val="56"/>
          <w:szCs w:val="56"/>
        </w:rPr>
        <w:t>observation technology — as interventions that interact with, and in some accounts further strain, these same nodal points. Finally, we assess the risk of escalating vortex separation and potential timeline collision if misaligned access continues. This synthesis cross</w:t>
      </w:r>
      <w:r w:rsidRPr="00FC2E01">
        <w:rPr>
          <w:rFonts w:ascii="Cambria Math" w:hAnsi="Cambria Math" w:cs="Cambria Math"/>
          <w:sz w:val="56"/>
          <w:szCs w:val="56"/>
        </w:rPr>
        <w:t>‑</w:t>
      </w:r>
      <w:r w:rsidRPr="00FC2E01">
        <w:rPr>
          <w:sz w:val="56"/>
          <w:szCs w:val="56"/>
        </w:rPr>
        <w:t>references geometric principles, planetary grid studies, archaeology, geophysics, quantum theory, and alternative anomaly research.</w:t>
      </w:r>
    </w:p>
    <w:p w14:paraId="3A2E4252" w14:textId="77777777" w:rsidR="00FC2E01" w:rsidRPr="00FC2E01" w:rsidRDefault="00FC2E01" w:rsidP="00FC2E01">
      <w:pPr>
        <w:spacing w:after="0" w:line="240" w:lineRule="auto"/>
        <w:rPr>
          <w:sz w:val="56"/>
          <w:szCs w:val="56"/>
        </w:rPr>
      </w:pPr>
      <w:r w:rsidRPr="00FC2E01">
        <w:rPr>
          <w:sz w:val="56"/>
          <w:szCs w:val="56"/>
        </w:rPr>
        <w:t xml:space="preserve"> </w:t>
      </w:r>
    </w:p>
    <w:p w14:paraId="1BB3214D" w14:textId="77777777" w:rsidR="00FC2E01" w:rsidRPr="00FC2E01" w:rsidRDefault="00FC2E01" w:rsidP="00FC2E01">
      <w:pPr>
        <w:spacing w:after="0" w:line="240" w:lineRule="auto"/>
        <w:rPr>
          <w:sz w:val="56"/>
          <w:szCs w:val="56"/>
        </w:rPr>
      </w:pPr>
      <w:r w:rsidRPr="00FC2E01">
        <w:rPr>
          <w:sz w:val="56"/>
          <w:szCs w:val="56"/>
        </w:rPr>
        <w:t> </w:t>
      </w:r>
    </w:p>
    <w:p w14:paraId="421154D3" w14:textId="77777777" w:rsidR="00FC2E01" w:rsidRPr="00FC2E01" w:rsidRDefault="00FC2E01" w:rsidP="00FC2E01">
      <w:pPr>
        <w:spacing w:after="0" w:line="240" w:lineRule="auto"/>
        <w:rPr>
          <w:sz w:val="56"/>
          <w:szCs w:val="56"/>
        </w:rPr>
      </w:pPr>
      <w:r w:rsidRPr="00FC2E01">
        <w:rPr>
          <w:sz w:val="56"/>
          <w:szCs w:val="56"/>
        </w:rPr>
        <w:t xml:space="preserve"> </w:t>
      </w:r>
    </w:p>
    <w:p w14:paraId="2DEFF1EE" w14:textId="77777777" w:rsidR="00FC2E01" w:rsidRPr="00FC2E01" w:rsidRDefault="00FC2E01" w:rsidP="00FC2E01">
      <w:pPr>
        <w:spacing w:after="0" w:line="240" w:lineRule="auto"/>
        <w:rPr>
          <w:sz w:val="56"/>
          <w:szCs w:val="56"/>
        </w:rPr>
      </w:pPr>
      <w:r w:rsidRPr="00FC2E01">
        <w:rPr>
          <w:sz w:val="56"/>
          <w:szCs w:val="56"/>
        </w:rPr>
        <w:t>1. FOUNDATIONAL STRUCTURE: THE DODECAHEDRAL</w:t>
      </w:r>
      <w:r w:rsidRPr="00FC2E01">
        <w:rPr>
          <w:rFonts w:ascii="Cambria Math" w:hAnsi="Cambria Math" w:cs="Cambria Math"/>
          <w:sz w:val="56"/>
          <w:szCs w:val="56"/>
        </w:rPr>
        <w:t>‑</w:t>
      </w:r>
      <w:r w:rsidRPr="00FC2E01">
        <w:rPr>
          <w:sz w:val="56"/>
          <w:szCs w:val="56"/>
        </w:rPr>
        <w:t>TOROIDAL LATTICE</w:t>
      </w:r>
    </w:p>
    <w:p w14:paraId="6920F1AE" w14:textId="77777777" w:rsidR="00FC2E01" w:rsidRPr="00FC2E01" w:rsidRDefault="00FC2E01" w:rsidP="00FC2E01">
      <w:pPr>
        <w:spacing w:after="0" w:line="240" w:lineRule="auto"/>
        <w:rPr>
          <w:sz w:val="56"/>
          <w:szCs w:val="56"/>
        </w:rPr>
      </w:pPr>
      <w:r w:rsidRPr="00FC2E01">
        <w:rPr>
          <w:sz w:val="56"/>
          <w:szCs w:val="56"/>
        </w:rPr>
        <w:t xml:space="preserve"> </w:t>
      </w:r>
    </w:p>
    <w:p w14:paraId="2FE47F39" w14:textId="77777777" w:rsidR="00FC2E01" w:rsidRPr="00FC2E01" w:rsidRDefault="00FC2E01" w:rsidP="00FC2E01">
      <w:pPr>
        <w:spacing w:after="0" w:line="240" w:lineRule="auto"/>
        <w:rPr>
          <w:sz w:val="56"/>
          <w:szCs w:val="56"/>
        </w:rPr>
      </w:pPr>
      <w:r w:rsidRPr="00FC2E01">
        <w:rPr>
          <w:sz w:val="56"/>
          <w:szCs w:val="56"/>
        </w:rPr>
        <w:t>1.1 Geometric Architecture and Alignment</w:t>
      </w:r>
    </w:p>
    <w:p w14:paraId="6BF16D78" w14:textId="77777777" w:rsidR="00FC2E01" w:rsidRPr="00FC2E01" w:rsidRDefault="00FC2E01" w:rsidP="00FC2E01">
      <w:pPr>
        <w:spacing w:after="0" w:line="240" w:lineRule="auto"/>
        <w:rPr>
          <w:sz w:val="56"/>
          <w:szCs w:val="56"/>
        </w:rPr>
      </w:pPr>
      <w:r w:rsidRPr="00FC2E01">
        <w:rPr>
          <w:sz w:val="56"/>
          <w:szCs w:val="56"/>
        </w:rPr>
        <w:t xml:space="preserve"> </w:t>
      </w:r>
    </w:p>
    <w:p w14:paraId="2801848A" w14:textId="77777777" w:rsidR="00FC2E01" w:rsidRPr="00FC2E01" w:rsidRDefault="00FC2E01" w:rsidP="00FC2E01">
      <w:pPr>
        <w:spacing w:after="0" w:line="240" w:lineRule="auto"/>
        <w:rPr>
          <w:sz w:val="56"/>
          <w:szCs w:val="56"/>
        </w:rPr>
      </w:pPr>
      <w:r w:rsidRPr="00FC2E01">
        <w:rPr>
          <w:sz w:val="56"/>
          <w:szCs w:val="56"/>
        </w:rPr>
        <w:t>This model builds upon long</w:t>
      </w:r>
      <w:r w:rsidRPr="00FC2E01">
        <w:rPr>
          <w:rFonts w:ascii="Cambria Math" w:hAnsi="Cambria Math" w:cs="Cambria Math"/>
          <w:sz w:val="56"/>
          <w:szCs w:val="56"/>
        </w:rPr>
        <w:t>‑</w:t>
      </w:r>
      <w:r w:rsidRPr="00FC2E01">
        <w:rPr>
          <w:sz w:val="56"/>
          <w:szCs w:val="56"/>
        </w:rPr>
        <w:t xml:space="preserve">established geometric principles and prior planetary grid research by </w:t>
      </w:r>
      <w:proofErr w:type="spellStart"/>
      <w:r w:rsidRPr="00FC2E01">
        <w:rPr>
          <w:sz w:val="56"/>
          <w:szCs w:val="56"/>
        </w:rPr>
        <w:t>Goncharov</w:t>
      </w:r>
      <w:proofErr w:type="spellEnd"/>
      <w:r w:rsidRPr="00FC2E01">
        <w:rPr>
          <w:sz w:val="56"/>
          <w:szCs w:val="56"/>
        </w:rPr>
        <w:t xml:space="preserve">, </w:t>
      </w:r>
      <w:proofErr w:type="spellStart"/>
      <w:r w:rsidRPr="00FC2E01">
        <w:rPr>
          <w:sz w:val="56"/>
          <w:szCs w:val="56"/>
        </w:rPr>
        <w:t>Morozov</w:t>
      </w:r>
      <w:proofErr w:type="spellEnd"/>
      <w:r w:rsidRPr="00FC2E01">
        <w:rPr>
          <w:sz w:val="56"/>
          <w:szCs w:val="56"/>
        </w:rPr>
        <w:t>, Makarov, and the Becker</w:t>
      </w:r>
      <w:r w:rsidRPr="00FC2E01">
        <w:rPr>
          <w:rFonts w:ascii="Cambria Math" w:hAnsi="Cambria Math" w:cs="Cambria Math"/>
          <w:sz w:val="56"/>
          <w:szCs w:val="56"/>
        </w:rPr>
        <w:t>‑</w:t>
      </w:r>
      <w:proofErr w:type="spellStart"/>
      <w:r w:rsidRPr="00FC2E01">
        <w:rPr>
          <w:sz w:val="56"/>
          <w:szCs w:val="56"/>
        </w:rPr>
        <w:t>Hagens</w:t>
      </w:r>
      <w:proofErr w:type="spellEnd"/>
      <w:r w:rsidRPr="00FC2E01">
        <w:rPr>
          <w:sz w:val="56"/>
          <w:szCs w:val="56"/>
        </w:rPr>
        <w:t xml:space="preserve"> UVG</w:t>
      </w:r>
      <w:r w:rsidRPr="00FC2E01">
        <w:rPr>
          <w:rFonts w:ascii="Cambria Math" w:hAnsi="Cambria Math" w:cs="Cambria Math"/>
          <w:sz w:val="56"/>
          <w:szCs w:val="56"/>
        </w:rPr>
        <w:t>‑</w:t>
      </w:r>
      <w:r w:rsidRPr="00FC2E01">
        <w:rPr>
          <w:sz w:val="56"/>
          <w:szCs w:val="56"/>
        </w:rPr>
        <w:t>120 / Earth</w:t>
      </w:r>
      <w:r w:rsidRPr="00FC2E01">
        <w:rPr>
          <w:rFonts w:ascii="Cambria Math" w:hAnsi="Cambria Math" w:cs="Cambria Math"/>
          <w:sz w:val="56"/>
          <w:szCs w:val="56"/>
        </w:rPr>
        <w:t>‑</w:t>
      </w:r>
      <w:r w:rsidRPr="00FC2E01">
        <w:rPr>
          <w:sz w:val="56"/>
          <w:szCs w:val="56"/>
        </w:rPr>
        <w:t>Star framework:</w:t>
      </w:r>
    </w:p>
    <w:p w14:paraId="5D4663D8" w14:textId="77777777" w:rsidR="00FC2E01" w:rsidRPr="00FC2E01" w:rsidRDefault="00FC2E01" w:rsidP="00FC2E01">
      <w:pPr>
        <w:spacing w:after="0" w:line="240" w:lineRule="auto"/>
        <w:rPr>
          <w:sz w:val="56"/>
          <w:szCs w:val="56"/>
        </w:rPr>
      </w:pPr>
      <w:r w:rsidRPr="00FC2E01">
        <w:rPr>
          <w:sz w:val="56"/>
          <w:szCs w:val="56"/>
        </w:rPr>
        <w:t xml:space="preserve"> </w:t>
      </w:r>
    </w:p>
    <w:p w14:paraId="70713AC5" w14:textId="77777777" w:rsidR="00FC2E01" w:rsidRPr="00FC2E01" w:rsidRDefault="00FC2E01" w:rsidP="00FC2E01">
      <w:pPr>
        <w:spacing w:after="0" w:line="240" w:lineRule="auto"/>
        <w:rPr>
          <w:sz w:val="56"/>
          <w:szCs w:val="56"/>
        </w:rPr>
      </w:pPr>
      <w:r w:rsidRPr="00FC2E01">
        <w:rPr>
          <w:sz w:val="56"/>
          <w:szCs w:val="56"/>
        </w:rPr>
        <w:t>- Outer Boundary: A regular dodecahedron with 12 pentagonal faces, 20 vertices, and 12 primary vortex nodes located approximately at latitudes ±29.5° and ±62°, spaced every 72° longitude — coinciding precisely with Ivan Sanderson’s identified “Vile Vortices” and major geophysical anomaly zones.</w:t>
      </w:r>
    </w:p>
    <w:p w14:paraId="42E88796" w14:textId="77777777" w:rsidR="00FC2E01" w:rsidRPr="00FC2E01" w:rsidRDefault="00FC2E01" w:rsidP="00FC2E01">
      <w:pPr>
        <w:spacing w:after="0" w:line="240" w:lineRule="auto"/>
        <w:rPr>
          <w:sz w:val="56"/>
          <w:szCs w:val="56"/>
        </w:rPr>
      </w:pPr>
      <w:r w:rsidRPr="00FC2E01">
        <w:rPr>
          <w:sz w:val="56"/>
          <w:szCs w:val="56"/>
        </w:rPr>
        <w:t xml:space="preserve">- Inner Circulation: A reciprocally nested icosahedron — geometric dual of the dodecahedron — whose 12 vertices align with the dodecahedron’s face </w:t>
      </w:r>
      <w:proofErr w:type="spellStart"/>
      <w:r w:rsidRPr="00FC2E01">
        <w:rPr>
          <w:sz w:val="56"/>
          <w:szCs w:val="56"/>
        </w:rPr>
        <w:t>centers</w:t>
      </w:r>
      <w:proofErr w:type="spellEnd"/>
      <w:r w:rsidRPr="00FC2E01">
        <w:rPr>
          <w:sz w:val="56"/>
          <w:szCs w:val="56"/>
        </w:rPr>
        <w:t>, forming complementary flow pathways and harmonic resonance nodes.</w:t>
      </w:r>
    </w:p>
    <w:p w14:paraId="6DA64E3F" w14:textId="77777777" w:rsidR="00FC2E01" w:rsidRPr="00FC2E01" w:rsidRDefault="00FC2E01" w:rsidP="00FC2E01">
      <w:pPr>
        <w:spacing w:after="0" w:line="240" w:lineRule="auto"/>
        <w:rPr>
          <w:sz w:val="56"/>
          <w:szCs w:val="56"/>
        </w:rPr>
      </w:pPr>
      <w:r w:rsidRPr="00FC2E01">
        <w:rPr>
          <w:sz w:val="56"/>
          <w:szCs w:val="56"/>
        </w:rPr>
        <w:t>- Toroidal Integration: Every node, edge, and polyhedral face is part of a self</w:t>
      </w:r>
      <w:r w:rsidRPr="00FC2E01">
        <w:rPr>
          <w:rFonts w:ascii="Cambria Math" w:hAnsi="Cambria Math" w:cs="Cambria Math"/>
          <w:sz w:val="56"/>
          <w:szCs w:val="56"/>
        </w:rPr>
        <w:t>‑</w:t>
      </w:r>
      <w:r w:rsidRPr="00FC2E01">
        <w:rPr>
          <w:sz w:val="56"/>
          <w:szCs w:val="56"/>
        </w:rPr>
        <w:t xml:space="preserve">similar nested toroidal system: Earth’s magnetic field, telluric currents, atmospheric circulation patterns, plate boundaries, and biological energy fields all follow closed, </w:t>
      </w:r>
      <w:proofErr w:type="spellStart"/>
      <w:r w:rsidRPr="00FC2E01">
        <w:rPr>
          <w:sz w:val="56"/>
          <w:szCs w:val="56"/>
        </w:rPr>
        <w:t>spiraling</w:t>
      </w:r>
      <w:proofErr w:type="spellEnd"/>
      <w:r w:rsidRPr="00FC2E01">
        <w:rPr>
          <w:sz w:val="56"/>
          <w:szCs w:val="56"/>
        </w:rPr>
        <w:t xml:space="preserve"> toroidal trajectories.</w:t>
      </w:r>
    </w:p>
    <w:p w14:paraId="2014AF0A" w14:textId="77777777" w:rsidR="00FC2E01" w:rsidRPr="00FC2E01" w:rsidRDefault="00FC2E01" w:rsidP="00FC2E01">
      <w:pPr>
        <w:spacing w:after="0" w:line="240" w:lineRule="auto"/>
        <w:rPr>
          <w:sz w:val="56"/>
          <w:szCs w:val="56"/>
        </w:rPr>
      </w:pPr>
      <w:r w:rsidRPr="00FC2E01">
        <w:rPr>
          <w:sz w:val="56"/>
          <w:szCs w:val="56"/>
        </w:rPr>
        <w:t>- Core Resonance Constants: The lattice naturally harmonizes to ratios found across geometry, chemistry, biology, and astronomy: 3:2, 6:5, φ ≈ 1.618, π ≈ 3.142, and frequencies including 7.83</w:t>
      </w:r>
      <w:r w:rsidRPr="00FC2E01">
        <w:rPr>
          <w:rFonts w:ascii="Arial" w:hAnsi="Arial" w:cs="Arial"/>
          <w:sz w:val="56"/>
          <w:szCs w:val="56"/>
        </w:rPr>
        <w:t> </w:t>
      </w:r>
      <w:r w:rsidRPr="00FC2E01">
        <w:rPr>
          <w:sz w:val="56"/>
          <w:szCs w:val="56"/>
        </w:rPr>
        <w:t>Hz (Schumann Resonance) and 963</w:t>
      </w:r>
      <w:r w:rsidRPr="00FC2E01">
        <w:rPr>
          <w:rFonts w:ascii="Arial" w:hAnsi="Arial" w:cs="Arial"/>
          <w:sz w:val="56"/>
          <w:szCs w:val="56"/>
        </w:rPr>
        <w:t> </w:t>
      </w:r>
      <w:r w:rsidRPr="00FC2E01">
        <w:rPr>
          <w:sz w:val="56"/>
          <w:szCs w:val="56"/>
        </w:rPr>
        <w:t>Hz, consistent with the FSZ framework’s fundamental constants.</w:t>
      </w:r>
    </w:p>
    <w:p w14:paraId="548BD88A" w14:textId="77777777" w:rsidR="00FC2E01" w:rsidRPr="00FC2E01" w:rsidRDefault="00FC2E01" w:rsidP="00FC2E01">
      <w:pPr>
        <w:spacing w:after="0" w:line="240" w:lineRule="auto"/>
        <w:rPr>
          <w:sz w:val="56"/>
          <w:szCs w:val="56"/>
        </w:rPr>
      </w:pPr>
      <w:r w:rsidRPr="00FC2E01">
        <w:rPr>
          <w:sz w:val="56"/>
          <w:szCs w:val="56"/>
        </w:rPr>
        <w:t xml:space="preserve"> </w:t>
      </w:r>
    </w:p>
    <w:p w14:paraId="13FF1208" w14:textId="77777777" w:rsidR="00FC2E01" w:rsidRPr="00FC2E01" w:rsidRDefault="00FC2E01" w:rsidP="00FC2E01">
      <w:pPr>
        <w:spacing w:after="0" w:line="240" w:lineRule="auto"/>
        <w:rPr>
          <w:sz w:val="56"/>
          <w:szCs w:val="56"/>
        </w:rPr>
      </w:pPr>
      <w:r w:rsidRPr="00FC2E01">
        <w:rPr>
          <w:sz w:val="56"/>
          <w:szCs w:val="56"/>
        </w:rPr>
        <w:t>1.2 The 124</w:t>
      </w:r>
      <w:r w:rsidRPr="00FC2E01">
        <w:rPr>
          <w:rFonts w:ascii="Cambria Math" w:hAnsi="Cambria Math" w:cs="Cambria Math"/>
          <w:sz w:val="56"/>
          <w:szCs w:val="56"/>
        </w:rPr>
        <w:t>‑</w:t>
      </w:r>
      <w:r w:rsidRPr="00FC2E01">
        <w:rPr>
          <w:sz w:val="56"/>
          <w:szCs w:val="56"/>
        </w:rPr>
        <w:t>875 Manifestation Cycle</w:t>
      </w:r>
    </w:p>
    <w:p w14:paraId="3B6385F6" w14:textId="77777777" w:rsidR="00FC2E01" w:rsidRPr="00FC2E01" w:rsidRDefault="00FC2E01" w:rsidP="00FC2E01">
      <w:pPr>
        <w:spacing w:after="0" w:line="240" w:lineRule="auto"/>
        <w:rPr>
          <w:sz w:val="56"/>
          <w:szCs w:val="56"/>
        </w:rPr>
      </w:pPr>
      <w:r w:rsidRPr="00FC2E01">
        <w:rPr>
          <w:sz w:val="56"/>
          <w:szCs w:val="56"/>
        </w:rPr>
        <w:t xml:space="preserve"> </w:t>
      </w:r>
    </w:p>
    <w:p w14:paraId="74170C06" w14:textId="77777777" w:rsidR="00FC2E01" w:rsidRPr="00FC2E01" w:rsidRDefault="00FC2E01" w:rsidP="00FC2E01">
      <w:pPr>
        <w:spacing w:after="0" w:line="240" w:lineRule="auto"/>
        <w:rPr>
          <w:sz w:val="56"/>
          <w:szCs w:val="56"/>
        </w:rPr>
      </w:pPr>
      <w:r w:rsidRPr="00FC2E01">
        <w:rPr>
          <w:sz w:val="56"/>
          <w:szCs w:val="56"/>
        </w:rPr>
        <w:t>Energy, information, and timeline potential propagate through the lattice via a closed harmonic sequence: 1 → 2 → 4 → 8 → 7 → 5 → 1. The outward leg 1</w:t>
      </w:r>
      <w:r w:rsidRPr="00FC2E01">
        <w:rPr>
          <w:rFonts w:ascii="Cambria Math" w:hAnsi="Cambria Math" w:cs="Cambria Math"/>
          <w:sz w:val="56"/>
          <w:szCs w:val="56"/>
        </w:rPr>
        <w:t>‑</w:t>
      </w:r>
      <w:r w:rsidRPr="00FC2E01">
        <w:rPr>
          <w:sz w:val="56"/>
          <w:szCs w:val="56"/>
        </w:rPr>
        <w:t>2</w:t>
      </w:r>
      <w:r w:rsidRPr="00FC2E01">
        <w:rPr>
          <w:rFonts w:ascii="Cambria Math" w:hAnsi="Cambria Math" w:cs="Cambria Math"/>
          <w:sz w:val="56"/>
          <w:szCs w:val="56"/>
        </w:rPr>
        <w:t>‑</w:t>
      </w:r>
      <w:r w:rsidRPr="00FC2E01">
        <w:rPr>
          <w:sz w:val="56"/>
          <w:szCs w:val="56"/>
        </w:rPr>
        <w:t>4</w:t>
      </w:r>
      <w:r w:rsidRPr="00FC2E01">
        <w:rPr>
          <w:rFonts w:ascii="Cambria Math" w:hAnsi="Cambria Math" w:cs="Cambria Math"/>
          <w:sz w:val="56"/>
          <w:szCs w:val="56"/>
        </w:rPr>
        <w:t>‑</w:t>
      </w:r>
      <w:r w:rsidRPr="00FC2E01">
        <w:rPr>
          <w:sz w:val="56"/>
          <w:szCs w:val="56"/>
        </w:rPr>
        <w:t>8 corresponds to expansion, differentiation, and unfolding; the return leg 8</w:t>
      </w:r>
      <w:r w:rsidRPr="00FC2E01">
        <w:rPr>
          <w:rFonts w:ascii="Cambria Math" w:hAnsi="Cambria Math" w:cs="Cambria Math"/>
          <w:sz w:val="56"/>
          <w:szCs w:val="56"/>
        </w:rPr>
        <w:t>‑</w:t>
      </w:r>
      <w:r w:rsidRPr="00FC2E01">
        <w:rPr>
          <w:sz w:val="56"/>
          <w:szCs w:val="56"/>
        </w:rPr>
        <w:t>7</w:t>
      </w:r>
      <w:r w:rsidRPr="00FC2E01">
        <w:rPr>
          <w:rFonts w:ascii="Cambria Math" w:hAnsi="Cambria Math" w:cs="Cambria Math"/>
          <w:sz w:val="56"/>
          <w:szCs w:val="56"/>
        </w:rPr>
        <w:t>‑</w:t>
      </w:r>
      <w:r w:rsidRPr="00FC2E01">
        <w:rPr>
          <w:sz w:val="56"/>
          <w:szCs w:val="56"/>
        </w:rPr>
        <w:t>5</w:t>
      </w:r>
      <w:r w:rsidRPr="00FC2E01">
        <w:rPr>
          <w:rFonts w:ascii="Cambria Math" w:hAnsi="Cambria Math" w:cs="Cambria Math"/>
          <w:sz w:val="56"/>
          <w:szCs w:val="56"/>
        </w:rPr>
        <w:t>‑</w:t>
      </w:r>
      <w:r w:rsidRPr="00FC2E01">
        <w:rPr>
          <w:sz w:val="56"/>
          <w:szCs w:val="56"/>
        </w:rPr>
        <w:t xml:space="preserve">1 corresponds to integration, </w:t>
      </w:r>
      <w:proofErr w:type="spellStart"/>
      <w:r w:rsidRPr="00FC2E01">
        <w:rPr>
          <w:sz w:val="56"/>
          <w:szCs w:val="56"/>
        </w:rPr>
        <w:t>centering</w:t>
      </w:r>
      <w:proofErr w:type="spellEnd"/>
      <w:r w:rsidRPr="00FC2E01">
        <w:rPr>
          <w:sz w:val="56"/>
          <w:szCs w:val="56"/>
        </w:rPr>
        <w:t>, and re</w:t>
      </w:r>
      <w:r w:rsidRPr="00FC2E01">
        <w:rPr>
          <w:rFonts w:ascii="Cambria Math" w:hAnsi="Cambria Math" w:cs="Cambria Math"/>
          <w:sz w:val="56"/>
          <w:szCs w:val="56"/>
        </w:rPr>
        <w:t>‑</w:t>
      </w:r>
      <w:r w:rsidRPr="00FC2E01">
        <w:rPr>
          <w:sz w:val="56"/>
          <w:szCs w:val="56"/>
        </w:rPr>
        <w:t>coherence. In its natural state, this flow spirals smoothly through the 12 vortex bridges without tangling or breaking.</w:t>
      </w:r>
    </w:p>
    <w:p w14:paraId="33354455" w14:textId="77777777" w:rsidR="00FC2E01" w:rsidRPr="00FC2E01" w:rsidRDefault="00FC2E01" w:rsidP="00FC2E01">
      <w:pPr>
        <w:spacing w:after="0" w:line="240" w:lineRule="auto"/>
        <w:rPr>
          <w:sz w:val="56"/>
          <w:szCs w:val="56"/>
        </w:rPr>
      </w:pPr>
      <w:r w:rsidRPr="00FC2E01">
        <w:rPr>
          <w:sz w:val="56"/>
          <w:szCs w:val="56"/>
        </w:rPr>
        <w:t xml:space="preserve"> </w:t>
      </w:r>
    </w:p>
    <w:p w14:paraId="1D8B37FD" w14:textId="77777777" w:rsidR="00FC2E01" w:rsidRPr="00FC2E01" w:rsidRDefault="00FC2E01" w:rsidP="00FC2E01">
      <w:pPr>
        <w:spacing w:after="0" w:line="240" w:lineRule="auto"/>
        <w:rPr>
          <w:sz w:val="56"/>
          <w:szCs w:val="56"/>
        </w:rPr>
      </w:pPr>
      <w:r w:rsidRPr="00FC2E01">
        <w:rPr>
          <w:sz w:val="56"/>
          <w:szCs w:val="56"/>
        </w:rPr>
        <w:t> </w:t>
      </w:r>
    </w:p>
    <w:p w14:paraId="00EFA6DA" w14:textId="77777777" w:rsidR="00FC2E01" w:rsidRPr="00FC2E01" w:rsidRDefault="00FC2E01" w:rsidP="00FC2E01">
      <w:pPr>
        <w:spacing w:after="0" w:line="240" w:lineRule="auto"/>
        <w:rPr>
          <w:sz w:val="56"/>
          <w:szCs w:val="56"/>
        </w:rPr>
      </w:pPr>
      <w:r w:rsidRPr="00FC2E01">
        <w:rPr>
          <w:sz w:val="56"/>
          <w:szCs w:val="56"/>
        </w:rPr>
        <w:t xml:space="preserve"> </w:t>
      </w:r>
    </w:p>
    <w:p w14:paraId="04E0A6AE" w14:textId="77777777" w:rsidR="00FC2E01" w:rsidRPr="00FC2E01" w:rsidRDefault="00FC2E01" w:rsidP="00FC2E01">
      <w:pPr>
        <w:spacing w:after="0" w:line="240" w:lineRule="auto"/>
        <w:rPr>
          <w:sz w:val="56"/>
          <w:szCs w:val="56"/>
        </w:rPr>
      </w:pPr>
      <w:r w:rsidRPr="00FC2E01">
        <w:rPr>
          <w:sz w:val="56"/>
          <w:szCs w:val="56"/>
        </w:rPr>
        <w:t>2. TIMELINE TOPOLOGY: POLES AND ADJACENT REALITIES</w:t>
      </w:r>
    </w:p>
    <w:p w14:paraId="39671E81" w14:textId="77777777" w:rsidR="00FC2E01" w:rsidRPr="00FC2E01" w:rsidRDefault="00FC2E01" w:rsidP="00FC2E01">
      <w:pPr>
        <w:spacing w:after="0" w:line="240" w:lineRule="auto"/>
        <w:rPr>
          <w:sz w:val="56"/>
          <w:szCs w:val="56"/>
        </w:rPr>
      </w:pPr>
      <w:r w:rsidRPr="00FC2E01">
        <w:rPr>
          <w:sz w:val="56"/>
          <w:szCs w:val="56"/>
        </w:rPr>
        <w:t xml:space="preserve"> </w:t>
      </w:r>
    </w:p>
    <w:p w14:paraId="440A102B" w14:textId="77777777" w:rsidR="00FC2E01" w:rsidRPr="00FC2E01" w:rsidRDefault="00FC2E01" w:rsidP="00FC2E01">
      <w:pPr>
        <w:spacing w:after="0" w:line="240" w:lineRule="auto"/>
        <w:rPr>
          <w:sz w:val="56"/>
          <w:szCs w:val="56"/>
        </w:rPr>
      </w:pPr>
      <w:r w:rsidRPr="00FC2E01">
        <w:rPr>
          <w:sz w:val="56"/>
          <w:szCs w:val="56"/>
        </w:rPr>
        <w:t>2.1 Polarity as Temporal Orientation</w:t>
      </w:r>
    </w:p>
    <w:p w14:paraId="511B26EC" w14:textId="77777777" w:rsidR="00FC2E01" w:rsidRPr="00FC2E01" w:rsidRDefault="00FC2E01" w:rsidP="00FC2E01">
      <w:pPr>
        <w:spacing w:after="0" w:line="240" w:lineRule="auto"/>
        <w:rPr>
          <w:sz w:val="56"/>
          <w:szCs w:val="56"/>
        </w:rPr>
      </w:pPr>
      <w:r w:rsidRPr="00FC2E01">
        <w:rPr>
          <w:sz w:val="56"/>
          <w:szCs w:val="56"/>
        </w:rPr>
        <w:t xml:space="preserve"> </w:t>
      </w:r>
    </w:p>
    <w:p w14:paraId="19B11BC1" w14:textId="77777777" w:rsidR="00FC2E01" w:rsidRPr="00FC2E01" w:rsidRDefault="00FC2E01" w:rsidP="00FC2E01">
      <w:pPr>
        <w:spacing w:after="0" w:line="240" w:lineRule="auto"/>
        <w:rPr>
          <w:sz w:val="56"/>
          <w:szCs w:val="56"/>
        </w:rPr>
      </w:pPr>
      <w:r w:rsidRPr="00FC2E01">
        <w:rPr>
          <w:sz w:val="56"/>
          <w:szCs w:val="56"/>
        </w:rPr>
        <w:t>The polar axis forms the primary central spine — the “fold line” — of the entire timeline structure:</w:t>
      </w:r>
    </w:p>
    <w:p w14:paraId="3A8283CB" w14:textId="77777777" w:rsidR="00FC2E01" w:rsidRPr="00FC2E01" w:rsidRDefault="00FC2E01" w:rsidP="00FC2E01">
      <w:pPr>
        <w:spacing w:after="0" w:line="240" w:lineRule="auto"/>
        <w:rPr>
          <w:sz w:val="56"/>
          <w:szCs w:val="56"/>
        </w:rPr>
      </w:pPr>
      <w:r w:rsidRPr="00FC2E01">
        <w:rPr>
          <w:sz w:val="56"/>
          <w:szCs w:val="56"/>
        </w:rPr>
        <w:t xml:space="preserve"> </w:t>
      </w:r>
    </w:p>
    <w:p w14:paraId="3C06E3EE" w14:textId="77777777" w:rsidR="00FC2E01" w:rsidRPr="00FC2E01" w:rsidRDefault="00FC2E01" w:rsidP="00FC2E01">
      <w:pPr>
        <w:spacing w:after="0" w:line="240" w:lineRule="auto"/>
        <w:rPr>
          <w:sz w:val="56"/>
          <w:szCs w:val="56"/>
        </w:rPr>
      </w:pPr>
      <w:r w:rsidRPr="00FC2E01">
        <w:rPr>
          <w:sz w:val="56"/>
          <w:szCs w:val="56"/>
        </w:rPr>
        <w:t>- North Pole: Anchored to past</w:t>
      </w:r>
      <w:r w:rsidRPr="00FC2E01">
        <w:rPr>
          <w:rFonts w:ascii="Cambria Math" w:hAnsi="Cambria Math" w:cs="Cambria Math"/>
          <w:sz w:val="56"/>
          <w:szCs w:val="56"/>
        </w:rPr>
        <w:t>‑</w:t>
      </w:r>
      <w:r w:rsidRPr="00FC2E01">
        <w:rPr>
          <w:sz w:val="56"/>
          <w:szCs w:val="56"/>
        </w:rPr>
        <w:t>rooted timelines — the zone of crystallized history, accumulated memory, established patterns, and the deep structural foundations of the lattice. It functions as the archive of what has unfolded and become fixed.</w:t>
      </w:r>
    </w:p>
    <w:p w14:paraId="6F62EB7D" w14:textId="77777777" w:rsidR="00FC2E01" w:rsidRPr="00FC2E01" w:rsidRDefault="00FC2E01" w:rsidP="00FC2E01">
      <w:pPr>
        <w:spacing w:after="0" w:line="240" w:lineRule="auto"/>
        <w:rPr>
          <w:sz w:val="56"/>
          <w:szCs w:val="56"/>
        </w:rPr>
      </w:pPr>
      <w:r w:rsidRPr="00FC2E01">
        <w:rPr>
          <w:sz w:val="56"/>
          <w:szCs w:val="56"/>
        </w:rPr>
        <w:t>- South Pole: Oriented toward future</w:t>
      </w:r>
      <w:r w:rsidRPr="00FC2E01">
        <w:rPr>
          <w:rFonts w:ascii="Cambria Math" w:hAnsi="Cambria Math" w:cs="Cambria Math"/>
          <w:sz w:val="56"/>
          <w:szCs w:val="56"/>
        </w:rPr>
        <w:t>‑</w:t>
      </w:r>
      <w:r w:rsidRPr="00FC2E01">
        <w:rPr>
          <w:sz w:val="56"/>
          <w:szCs w:val="56"/>
        </w:rPr>
        <w:t xml:space="preserve">potential timelines — the region of highest possibility, </w:t>
      </w:r>
      <w:proofErr w:type="spellStart"/>
      <w:r w:rsidRPr="00FC2E01">
        <w:rPr>
          <w:sz w:val="56"/>
          <w:szCs w:val="56"/>
        </w:rPr>
        <w:t>unmanifested</w:t>
      </w:r>
      <w:proofErr w:type="spellEnd"/>
      <w:r w:rsidRPr="00FC2E01">
        <w:rPr>
          <w:sz w:val="56"/>
          <w:szCs w:val="56"/>
        </w:rPr>
        <w:t xml:space="preserve"> coherence, emerging trajectories, and probabilities yet to resolve. It acts as the gateway to what may be, rather than what was.</w:t>
      </w:r>
    </w:p>
    <w:p w14:paraId="40F105EF" w14:textId="77777777" w:rsidR="00FC2E01" w:rsidRPr="00FC2E01" w:rsidRDefault="00FC2E01" w:rsidP="00FC2E01">
      <w:pPr>
        <w:spacing w:after="0" w:line="240" w:lineRule="auto"/>
        <w:rPr>
          <w:sz w:val="56"/>
          <w:szCs w:val="56"/>
        </w:rPr>
      </w:pPr>
      <w:r w:rsidRPr="00FC2E01">
        <w:rPr>
          <w:sz w:val="56"/>
          <w:szCs w:val="56"/>
        </w:rPr>
        <w:t>- Axis Dynamics: Natural temporal flow follows toroidal rotation around this axis: past patterns inform future potential, and future coherence draws past experience toward resolution — a bidirectional relationship consistent with time</w:t>
      </w:r>
      <w:r w:rsidRPr="00FC2E01">
        <w:rPr>
          <w:rFonts w:ascii="Cambria Math" w:hAnsi="Cambria Math" w:cs="Cambria Math"/>
          <w:sz w:val="56"/>
          <w:szCs w:val="56"/>
        </w:rPr>
        <w:t>‑</w:t>
      </w:r>
      <w:r w:rsidRPr="00FC2E01">
        <w:rPr>
          <w:sz w:val="56"/>
          <w:szCs w:val="56"/>
        </w:rPr>
        <w:t>symmetric interpretations of quantum mechanics.</w:t>
      </w:r>
    </w:p>
    <w:p w14:paraId="797D6E79" w14:textId="77777777" w:rsidR="00FC2E01" w:rsidRPr="00FC2E01" w:rsidRDefault="00FC2E01" w:rsidP="00FC2E01">
      <w:pPr>
        <w:spacing w:after="0" w:line="240" w:lineRule="auto"/>
        <w:rPr>
          <w:sz w:val="56"/>
          <w:szCs w:val="56"/>
        </w:rPr>
      </w:pPr>
      <w:r w:rsidRPr="00FC2E01">
        <w:rPr>
          <w:sz w:val="56"/>
          <w:szCs w:val="56"/>
        </w:rPr>
        <w:t xml:space="preserve"> </w:t>
      </w:r>
    </w:p>
    <w:p w14:paraId="5C041131" w14:textId="77777777" w:rsidR="00FC2E01" w:rsidRPr="00FC2E01" w:rsidRDefault="00FC2E01" w:rsidP="00FC2E01">
      <w:pPr>
        <w:spacing w:after="0" w:line="240" w:lineRule="auto"/>
        <w:rPr>
          <w:sz w:val="56"/>
          <w:szCs w:val="56"/>
        </w:rPr>
      </w:pPr>
      <w:r w:rsidRPr="00FC2E01">
        <w:rPr>
          <w:sz w:val="56"/>
          <w:szCs w:val="56"/>
        </w:rPr>
        <w:t>2.2 The 10 Adjacent Timeline Interfaces</w:t>
      </w:r>
    </w:p>
    <w:p w14:paraId="23145A99" w14:textId="77777777" w:rsidR="00FC2E01" w:rsidRPr="00FC2E01" w:rsidRDefault="00FC2E01" w:rsidP="00FC2E01">
      <w:pPr>
        <w:spacing w:after="0" w:line="240" w:lineRule="auto"/>
        <w:rPr>
          <w:sz w:val="56"/>
          <w:szCs w:val="56"/>
        </w:rPr>
      </w:pPr>
      <w:r w:rsidRPr="00FC2E01">
        <w:rPr>
          <w:sz w:val="56"/>
          <w:szCs w:val="56"/>
        </w:rPr>
        <w:t xml:space="preserve"> </w:t>
      </w:r>
    </w:p>
    <w:p w14:paraId="5EE4523B" w14:textId="77777777" w:rsidR="00FC2E01" w:rsidRPr="00FC2E01" w:rsidRDefault="00FC2E01" w:rsidP="00FC2E01">
      <w:pPr>
        <w:spacing w:after="0" w:line="240" w:lineRule="auto"/>
        <w:rPr>
          <w:sz w:val="56"/>
          <w:szCs w:val="56"/>
        </w:rPr>
      </w:pPr>
      <w:r w:rsidRPr="00FC2E01">
        <w:rPr>
          <w:sz w:val="56"/>
          <w:szCs w:val="56"/>
        </w:rPr>
        <w:t>The remaining 10 primary vortex nodes function as interfaces to parallel timelines sharing the same root geometry but diverging in evolutionary paths, historical events, environmental conditions, or developmental choices:</w:t>
      </w:r>
    </w:p>
    <w:p w14:paraId="7833998A" w14:textId="77777777" w:rsidR="00FC2E01" w:rsidRPr="00FC2E01" w:rsidRDefault="00FC2E01" w:rsidP="00FC2E01">
      <w:pPr>
        <w:spacing w:after="0" w:line="240" w:lineRule="auto"/>
        <w:rPr>
          <w:sz w:val="56"/>
          <w:szCs w:val="56"/>
        </w:rPr>
      </w:pPr>
      <w:r w:rsidRPr="00FC2E01">
        <w:rPr>
          <w:sz w:val="56"/>
          <w:szCs w:val="56"/>
        </w:rPr>
        <w:t xml:space="preserve"> </w:t>
      </w:r>
    </w:p>
    <w:p w14:paraId="6E9649DA" w14:textId="77777777" w:rsidR="00FC2E01" w:rsidRPr="00FC2E01" w:rsidRDefault="00FC2E01" w:rsidP="00FC2E01">
      <w:pPr>
        <w:spacing w:after="0" w:line="240" w:lineRule="auto"/>
        <w:rPr>
          <w:sz w:val="56"/>
          <w:szCs w:val="56"/>
        </w:rPr>
      </w:pPr>
      <w:r w:rsidRPr="00FC2E01">
        <w:rPr>
          <w:sz w:val="56"/>
          <w:szCs w:val="56"/>
        </w:rPr>
        <w:t>- Bermuda Triangle / Sargasso Sea</w:t>
      </w:r>
    </w:p>
    <w:p w14:paraId="169C20AA" w14:textId="77777777" w:rsidR="00FC2E01" w:rsidRPr="00FC2E01" w:rsidRDefault="00FC2E01" w:rsidP="00FC2E01">
      <w:pPr>
        <w:spacing w:after="0" w:line="240" w:lineRule="auto"/>
        <w:rPr>
          <w:sz w:val="56"/>
          <w:szCs w:val="56"/>
        </w:rPr>
      </w:pPr>
      <w:r w:rsidRPr="00FC2E01">
        <w:rPr>
          <w:sz w:val="56"/>
          <w:szCs w:val="56"/>
        </w:rPr>
        <w:t>- Devil’s Sea / Philippine Sea</w:t>
      </w:r>
    </w:p>
    <w:p w14:paraId="7E9DE5F5" w14:textId="77777777" w:rsidR="00FC2E01" w:rsidRPr="00FC2E01" w:rsidRDefault="00FC2E01" w:rsidP="00FC2E01">
      <w:pPr>
        <w:spacing w:after="0" w:line="240" w:lineRule="auto"/>
        <w:rPr>
          <w:sz w:val="56"/>
          <w:szCs w:val="56"/>
        </w:rPr>
      </w:pPr>
      <w:r w:rsidRPr="00FC2E01">
        <w:rPr>
          <w:sz w:val="56"/>
          <w:szCs w:val="56"/>
        </w:rPr>
        <w:t xml:space="preserve">- Algerian Sahara / </w:t>
      </w:r>
      <w:proofErr w:type="spellStart"/>
      <w:r w:rsidRPr="00FC2E01">
        <w:rPr>
          <w:sz w:val="56"/>
          <w:szCs w:val="56"/>
        </w:rPr>
        <w:t>Hoggar</w:t>
      </w:r>
      <w:proofErr w:type="spellEnd"/>
      <w:r w:rsidRPr="00FC2E01">
        <w:rPr>
          <w:sz w:val="56"/>
          <w:szCs w:val="56"/>
        </w:rPr>
        <w:t xml:space="preserve"> Mountains</w:t>
      </w:r>
    </w:p>
    <w:p w14:paraId="0A8BDDCB" w14:textId="77777777" w:rsidR="00FC2E01" w:rsidRPr="00FC2E01" w:rsidRDefault="00FC2E01" w:rsidP="00FC2E01">
      <w:pPr>
        <w:spacing w:after="0" w:line="240" w:lineRule="auto"/>
        <w:rPr>
          <w:sz w:val="56"/>
          <w:szCs w:val="56"/>
        </w:rPr>
      </w:pPr>
      <w:r w:rsidRPr="00FC2E01">
        <w:rPr>
          <w:sz w:val="56"/>
          <w:szCs w:val="56"/>
        </w:rPr>
        <w:t>- Indus Valley / Thar Desert</w:t>
      </w:r>
    </w:p>
    <w:p w14:paraId="32C87CE7" w14:textId="77777777" w:rsidR="00FC2E01" w:rsidRPr="00FC2E01" w:rsidRDefault="00FC2E01" w:rsidP="00FC2E01">
      <w:pPr>
        <w:spacing w:after="0" w:line="240" w:lineRule="auto"/>
        <w:rPr>
          <w:sz w:val="56"/>
          <w:szCs w:val="56"/>
        </w:rPr>
      </w:pPr>
      <w:r w:rsidRPr="00FC2E01">
        <w:rPr>
          <w:sz w:val="56"/>
          <w:szCs w:val="56"/>
        </w:rPr>
        <w:t>- Hawaiian Islands / South Pacific Gyre</w:t>
      </w:r>
    </w:p>
    <w:p w14:paraId="506C80AF" w14:textId="77777777" w:rsidR="00FC2E01" w:rsidRPr="00FC2E01" w:rsidRDefault="00FC2E01" w:rsidP="00FC2E01">
      <w:pPr>
        <w:spacing w:after="0" w:line="240" w:lineRule="auto"/>
        <w:rPr>
          <w:sz w:val="56"/>
          <w:szCs w:val="56"/>
        </w:rPr>
      </w:pPr>
      <w:r w:rsidRPr="00FC2E01">
        <w:rPr>
          <w:sz w:val="56"/>
          <w:szCs w:val="56"/>
        </w:rPr>
        <w:t>- Madagascar / Southwest Indian Ridge</w:t>
      </w:r>
    </w:p>
    <w:p w14:paraId="6D91A073" w14:textId="77777777" w:rsidR="00FC2E01" w:rsidRPr="00FC2E01" w:rsidRDefault="00FC2E01" w:rsidP="00FC2E01">
      <w:pPr>
        <w:spacing w:after="0" w:line="240" w:lineRule="auto"/>
        <w:rPr>
          <w:sz w:val="56"/>
          <w:szCs w:val="56"/>
        </w:rPr>
      </w:pPr>
      <w:r w:rsidRPr="00FC2E01">
        <w:rPr>
          <w:sz w:val="56"/>
          <w:szCs w:val="56"/>
        </w:rPr>
        <w:t>- Southeast Australia / Tasman Sea</w:t>
      </w:r>
    </w:p>
    <w:p w14:paraId="06C544AE" w14:textId="77777777" w:rsidR="00FC2E01" w:rsidRPr="00FC2E01" w:rsidRDefault="00FC2E01" w:rsidP="00FC2E01">
      <w:pPr>
        <w:spacing w:after="0" w:line="240" w:lineRule="auto"/>
        <w:rPr>
          <w:sz w:val="56"/>
          <w:szCs w:val="56"/>
        </w:rPr>
      </w:pPr>
      <w:r w:rsidRPr="00FC2E01">
        <w:rPr>
          <w:sz w:val="56"/>
          <w:szCs w:val="56"/>
        </w:rPr>
        <w:t>- Easter Island / Nazca Ridge</w:t>
      </w:r>
    </w:p>
    <w:p w14:paraId="58E88613" w14:textId="77777777" w:rsidR="00FC2E01" w:rsidRPr="00FC2E01" w:rsidRDefault="00FC2E01" w:rsidP="00FC2E01">
      <w:pPr>
        <w:spacing w:after="0" w:line="240" w:lineRule="auto"/>
        <w:rPr>
          <w:sz w:val="56"/>
          <w:szCs w:val="56"/>
        </w:rPr>
      </w:pPr>
      <w:r w:rsidRPr="00FC2E01">
        <w:rPr>
          <w:sz w:val="56"/>
          <w:szCs w:val="56"/>
        </w:rPr>
        <w:t xml:space="preserve">- Central Andes / </w:t>
      </w:r>
      <w:proofErr w:type="spellStart"/>
      <w:r w:rsidRPr="00FC2E01">
        <w:rPr>
          <w:sz w:val="56"/>
          <w:szCs w:val="56"/>
        </w:rPr>
        <w:t>Altiplano</w:t>
      </w:r>
      <w:proofErr w:type="spellEnd"/>
    </w:p>
    <w:p w14:paraId="6B6C6FF3" w14:textId="77777777" w:rsidR="00FC2E01" w:rsidRPr="00FC2E01" w:rsidRDefault="00FC2E01" w:rsidP="00FC2E01">
      <w:pPr>
        <w:spacing w:after="0" w:line="240" w:lineRule="auto"/>
        <w:rPr>
          <w:sz w:val="56"/>
          <w:szCs w:val="56"/>
        </w:rPr>
      </w:pPr>
      <w:r w:rsidRPr="00FC2E01">
        <w:rPr>
          <w:sz w:val="56"/>
          <w:szCs w:val="56"/>
        </w:rPr>
        <w:t>- South Atlantic Anomaly / Mid</w:t>
      </w:r>
      <w:r w:rsidRPr="00FC2E01">
        <w:rPr>
          <w:rFonts w:ascii="Cambria Math" w:hAnsi="Cambria Math" w:cs="Cambria Math"/>
          <w:sz w:val="56"/>
          <w:szCs w:val="56"/>
        </w:rPr>
        <w:t>‑</w:t>
      </w:r>
      <w:r w:rsidRPr="00FC2E01">
        <w:rPr>
          <w:sz w:val="56"/>
          <w:szCs w:val="56"/>
        </w:rPr>
        <w:t>Atlantic Ridge</w:t>
      </w:r>
    </w:p>
    <w:p w14:paraId="3A0FB071" w14:textId="77777777" w:rsidR="00FC2E01" w:rsidRPr="00FC2E01" w:rsidRDefault="00FC2E01" w:rsidP="00FC2E01">
      <w:pPr>
        <w:spacing w:after="0" w:line="240" w:lineRule="auto"/>
        <w:rPr>
          <w:sz w:val="56"/>
          <w:szCs w:val="56"/>
        </w:rPr>
      </w:pPr>
      <w:r w:rsidRPr="00FC2E01">
        <w:rPr>
          <w:sz w:val="56"/>
          <w:szCs w:val="56"/>
        </w:rPr>
        <w:t xml:space="preserve"> </w:t>
      </w:r>
    </w:p>
    <w:p w14:paraId="06F0BFF0" w14:textId="77777777" w:rsidR="00FC2E01" w:rsidRPr="00FC2E01" w:rsidRDefault="00FC2E01" w:rsidP="00FC2E01">
      <w:pPr>
        <w:spacing w:after="0" w:line="240" w:lineRule="auto"/>
        <w:rPr>
          <w:sz w:val="56"/>
          <w:szCs w:val="56"/>
        </w:rPr>
      </w:pPr>
      <w:r w:rsidRPr="00FC2E01">
        <w:rPr>
          <w:sz w:val="56"/>
          <w:szCs w:val="56"/>
        </w:rPr>
        <w:t>In balanced operation, these interfaces allow resonant observation, exchange of insights, and harmonic alignment — not forced traversal or extraction.</w:t>
      </w:r>
    </w:p>
    <w:p w14:paraId="5D000858" w14:textId="77777777" w:rsidR="00FC2E01" w:rsidRPr="00FC2E01" w:rsidRDefault="00FC2E01" w:rsidP="00FC2E01">
      <w:pPr>
        <w:spacing w:after="0" w:line="240" w:lineRule="auto"/>
        <w:rPr>
          <w:sz w:val="56"/>
          <w:szCs w:val="56"/>
        </w:rPr>
      </w:pPr>
      <w:r w:rsidRPr="00FC2E01">
        <w:rPr>
          <w:sz w:val="56"/>
          <w:szCs w:val="56"/>
        </w:rPr>
        <w:t xml:space="preserve"> </w:t>
      </w:r>
    </w:p>
    <w:p w14:paraId="654CED9C" w14:textId="77777777" w:rsidR="00FC2E01" w:rsidRPr="00FC2E01" w:rsidRDefault="00FC2E01" w:rsidP="00FC2E01">
      <w:pPr>
        <w:spacing w:after="0" w:line="240" w:lineRule="auto"/>
        <w:rPr>
          <w:sz w:val="56"/>
          <w:szCs w:val="56"/>
        </w:rPr>
      </w:pPr>
      <w:r w:rsidRPr="00FC2E01">
        <w:rPr>
          <w:sz w:val="56"/>
          <w:szCs w:val="56"/>
        </w:rPr>
        <w:t> </w:t>
      </w:r>
    </w:p>
    <w:p w14:paraId="53446B1D" w14:textId="77777777" w:rsidR="00FC2E01" w:rsidRPr="00FC2E01" w:rsidRDefault="00FC2E01" w:rsidP="00FC2E01">
      <w:pPr>
        <w:spacing w:after="0" w:line="240" w:lineRule="auto"/>
        <w:rPr>
          <w:sz w:val="56"/>
          <w:szCs w:val="56"/>
        </w:rPr>
      </w:pPr>
      <w:r w:rsidRPr="00FC2E01">
        <w:rPr>
          <w:sz w:val="56"/>
          <w:szCs w:val="56"/>
        </w:rPr>
        <w:t xml:space="preserve"> </w:t>
      </w:r>
    </w:p>
    <w:p w14:paraId="02CE1187" w14:textId="77777777" w:rsidR="00FC2E01" w:rsidRPr="00FC2E01" w:rsidRDefault="00FC2E01" w:rsidP="00FC2E01">
      <w:pPr>
        <w:spacing w:after="0" w:line="240" w:lineRule="auto"/>
        <w:rPr>
          <w:sz w:val="56"/>
          <w:szCs w:val="56"/>
        </w:rPr>
      </w:pPr>
      <w:r w:rsidRPr="00FC2E01">
        <w:rPr>
          <w:sz w:val="56"/>
          <w:szCs w:val="56"/>
        </w:rPr>
        <w:t>3. THE ANCIENT MEGALITHIC “CIRCUIT BOARD”: ORIGIN, FUNCTION, AND MISUSE</w:t>
      </w:r>
    </w:p>
    <w:p w14:paraId="3683214A" w14:textId="77777777" w:rsidR="00FC2E01" w:rsidRPr="00FC2E01" w:rsidRDefault="00FC2E01" w:rsidP="00FC2E01">
      <w:pPr>
        <w:spacing w:after="0" w:line="240" w:lineRule="auto"/>
        <w:rPr>
          <w:sz w:val="56"/>
          <w:szCs w:val="56"/>
        </w:rPr>
      </w:pPr>
      <w:r w:rsidRPr="00FC2E01">
        <w:rPr>
          <w:sz w:val="56"/>
          <w:szCs w:val="56"/>
        </w:rPr>
        <w:t xml:space="preserve"> </w:t>
      </w:r>
    </w:p>
    <w:p w14:paraId="5FA0E508" w14:textId="77777777" w:rsidR="00FC2E01" w:rsidRPr="00FC2E01" w:rsidRDefault="00FC2E01" w:rsidP="00FC2E01">
      <w:pPr>
        <w:spacing w:after="0" w:line="240" w:lineRule="auto"/>
        <w:rPr>
          <w:sz w:val="56"/>
          <w:szCs w:val="56"/>
        </w:rPr>
      </w:pPr>
      <w:r w:rsidRPr="00FC2E01">
        <w:rPr>
          <w:sz w:val="56"/>
          <w:szCs w:val="56"/>
        </w:rPr>
        <w:t>3.1 Evidence of Global Geometric Engineering</w:t>
      </w:r>
    </w:p>
    <w:p w14:paraId="3A7F49E2" w14:textId="77777777" w:rsidR="00FC2E01" w:rsidRPr="00FC2E01" w:rsidRDefault="00FC2E01" w:rsidP="00FC2E01">
      <w:pPr>
        <w:spacing w:after="0" w:line="240" w:lineRule="auto"/>
        <w:rPr>
          <w:sz w:val="56"/>
          <w:szCs w:val="56"/>
        </w:rPr>
      </w:pPr>
      <w:r w:rsidRPr="00FC2E01">
        <w:rPr>
          <w:sz w:val="56"/>
          <w:szCs w:val="56"/>
        </w:rPr>
        <w:t xml:space="preserve"> </w:t>
      </w:r>
    </w:p>
    <w:p w14:paraId="4042451C" w14:textId="77777777" w:rsidR="00FC2E01" w:rsidRPr="00FC2E01" w:rsidRDefault="00FC2E01" w:rsidP="00FC2E01">
      <w:pPr>
        <w:spacing w:after="0" w:line="240" w:lineRule="auto"/>
        <w:rPr>
          <w:sz w:val="56"/>
          <w:szCs w:val="56"/>
        </w:rPr>
      </w:pPr>
      <w:r w:rsidRPr="00FC2E01">
        <w:rPr>
          <w:sz w:val="56"/>
          <w:szCs w:val="56"/>
        </w:rPr>
        <w:t>Thousands of ancient sites worldwide align with remarkable precision to the dodecahedral</w:t>
      </w:r>
      <w:r w:rsidRPr="00FC2E01">
        <w:rPr>
          <w:rFonts w:ascii="Cambria Math" w:hAnsi="Cambria Math" w:cs="Cambria Math"/>
          <w:sz w:val="56"/>
          <w:szCs w:val="56"/>
        </w:rPr>
        <w:t>‑</w:t>
      </w:r>
      <w:r w:rsidRPr="00FC2E01">
        <w:rPr>
          <w:sz w:val="56"/>
          <w:szCs w:val="56"/>
        </w:rPr>
        <w:t xml:space="preserve">icosahedral grid, encoding identical geometric constants and situated over geologically active or </w:t>
      </w:r>
      <w:proofErr w:type="spellStart"/>
      <w:r w:rsidRPr="00FC2E01">
        <w:rPr>
          <w:sz w:val="56"/>
          <w:szCs w:val="56"/>
        </w:rPr>
        <w:t>piezoelectrically</w:t>
      </w:r>
      <w:proofErr w:type="spellEnd"/>
      <w:r w:rsidRPr="00FC2E01">
        <w:rPr>
          <w:sz w:val="56"/>
          <w:szCs w:val="56"/>
        </w:rPr>
        <w:t xml:space="preserve"> rich bedrock — characteristics consistent with resonant technology rather than primitive construction:</w:t>
      </w:r>
    </w:p>
    <w:p w14:paraId="49620D20" w14:textId="77777777" w:rsidR="00FC2E01" w:rsidRPr="00FC2E01" w:rsidRDefault="00FC2E01" w:rsidP="00FC2E01">
      <w:pPr>
        <w:spacing w:after="0" w:line="240" w:lineRule="auto"/>
        <w:rPr>
          <w:sz w:val="56"/>
          <w:szCs w:val="56"/>
        </w:rPr>
      </w:pPr>
      <w:r w:rsidRPr="00FC2E01">
        <w:rPr>
          <w:sz w:val="56"/>
          <w:szCs w:val="56"/>
        </w:rPr>
        <w:t xml:space="preserve"> </w:t>
      </w:r>
    </w:p>
    <w:p w14:paraId="519E692E" w14:textId="77777777" w:rsidR="00FC2E01" w:rsidRPr="00FC2E01" w:rsidRDefault="00FC2E01" w:rsidP="00FC2E01">
      <w:pPr>
        <w:spacing w:after="0" w:line="240" w:lineRule="auto"/>
        <w:rPr>
          <w:sz w:val="56"/>
          <w:szCs w:val="56"/>
        </w:rPr>
      </w:pPr>
      <w:r w:rsidRPr="00FC2E01">
        <w:rPr>
          <w:sz w:val="56"/>
          <w:szCs w:val="56"/>
        </w:rPr>
        <w:t>- Great Pyramid of Giza: Perimeter ÷ height ≈ 2π within 0.05%, slope ratio approximates φ, internal chambers tuned to acoustic and electromagnetic resonance, positioned above a major aquifer and quartz</w:t>
      </w:r>
      <w:r w:rsidRPr="00FC2E01">
        <w:rPr>
          <w:rFonts w:ascii="Cambria Math" w:hAnsi="Cambria Math" w:cs="Cambria Math"/>
          <w:sz w:val="56"/>
          <w:szCs w:val="56"/>
        </w:rPr>
        <w:t>‑</w:t>
      </w:r>
      <w:r w:rsidRPr="00FC2E01">
        <w:rPr>
          <w:sz w:val="56"/>
          <w:szCs w:val="56"/>
        </w:rPr>
        <w:t>rich limestone — forming a natural dielectric</w:t>
      </w:r>
      <w:r w:rsidRPr="00FC2E01">
        <w:rPr>
          <w:rFonts w:ascii="Cambria Math" w:hAnsi="Cambria Math" w:cs="Cambria Math"/>
          <w:sz w:val="56"/>
          <w:szCs w:val="56"/>
        </w:rPr>
        <w:t>‑</w:t>
      </w:r>
      <w:r w:rsidRPr="00FC2E01">
        <w:rPr>
          <w:sz w:val="56"/>
          <w:szCs w:val="56"/>
        </w:rPr>
        <w:t>piezoelectric system.</w:t>
      </w:r>
    </w:p>
    <w:p w14:paraId="4535DA69" w14:textId="77777777" w:rsidR="00FC2E01" w:rsidRPr="00FC2E01" w:rsidRDefault="00FC2E01" w:rsidP="00FC2E01">
      <w:pPr>
        <w:spacing w:after="0" w:line="240" w:lineRule="auto"/>
        <w:rPr>
          <w:sz w:val="56"/>
          <w:szCs w:val="56"/>
        </w:rPr>
      </w:pPr>
      <w:r w:rsidRPr="00FC2E01">
        <w:rPr>
          <w:sz w:val="56"/>
          <w:szCs w:val="56"/>
        </w:rPr>
        <w:t xml:space="preserve">- Angkor </w:t>
      </w:r>
      <w:proofErr w:type="spellStart"/>
      <w:r w:rsidRPr="00FC2E01">
        <w:rPr>
          <w:sz w:val="56"/>
          <w:szCs w:val="56"/>
        </w:rPr>
        <w:t>Wat</w:t>
      </w:r>
      <w:proofErr w:type="spellEnd"/>
      <w:r w:rsidRPr="00FC2E01">
        <w:rPr>
          <w:sz w:val="56"/>
          <w:szCs w:val="56"/>
        </w:rPr>
        <w:t xml:space="preserve"> Complex: Overall dimensions encode 6:5 and 15:14 harmonic ratios, align with solar and lunar cycles, and mirror bond</w:t>
      </w:r>
      <w:r w:rsidRPr="00FC2E01">
        <w:rPr>
          <w:rFonts w:ascii="Cambria Math" w:hAnsi="Cambria Math" w:cs="Cambria Math"/>
          <w:sz w:val="56"/>
          <w:szCs w:val="56"/>
        </w:rPr>
        <w:t>‑</w:t>
      </w:r>
      <w:r w:rsidRPr="00FC2E01">
        <w:rPr>
          <w:sz w:val="56"/>
          <w:szCs w:val="56"/>
        </w:rPr>
        <w:t>angle geometry found in crystalline lattices.</w:t>
      </w:r>
    </w:p>
    <w:p w14:paraId="3E08B9AC" w14:textId="77777777" w:rsidR="00FC2E01" w:rsidRPr="00FC2E01" w:rsidRDefault="00FC2E01" w:rsidP="00FC2E01">
      <w:pPr>
        <w:spacing w:after="0" w:line="240" w:lineRule="auto"/>
        <w:rPr>
          <w:sz w:val="56"/>
          <w:szCs w:val="56"/>
        </w:rPr>
      </w:pPr>
      <w:r w:rsidRPr="00FC2E01">
        <w:rPr>
          <w:sz w:val="56"/>
          <w:szCs w:val="56"/>
        </w:rPr>
        <w:t>- Roman Dodecahedra: Over 33 recovered across Roman Britain and Europe, with 12 apertures matching the 12</w:t>
      </w:r>
      <w:r w:rsidRPr="00FC2E01">
        <w:rPr>
          <w:rFonts w:ascii="Cambria Math" w:hAnsi="Cambria Math" w:cs="Cambria Math"/>
          <w:sz w:val="56"/>
          <w:szCs w:val="56"/>
        </w:rPr>
        <w:t>‑</w:t>
      </w:r>
      <w:r w:rsidRPr="00FC2E01">
        <w:rPr>
          <w:sz w:val="56"/>
          <w:szCs w:val="56"/>
        </w:rPr>
        <w:t>vertex lattice geometry, no known written records of purpose, and construction precision exceeding mundane utility — plausibly calibration or linking devices for nodal resonance .</w:t>
      </w:r>
    </w:p>
    <w:p w14:paraId="6FC7D8EB" w14:textId="77777777" w:rsidR="00FC2E01" w:rsidRPr="00FC2E01" w:rsidRDefault="00FC2E01" w:rsidP="00FC2E01">
      <w:pPr>
        <w:spacing w:after="0" w:line="240" w:lineRule="auto"/>
        <w:rPr>
          <w:sz w:val="56"/>
          <w:szCs w:val="56"/>
        </w:rPr>
      </w:pPr>
      <w:r w:rsidRPr="00FC2E01">
        <w:rPr>
          <w:sz w:val="56"/>
          <w:szCs w:val="56"/>
        </w:rPr>
        <w:t>- Construction Anomalies: Blocks cut to tolerances finer than 0.0005 inches, fitted mortar</w:t>
      </w:r>
      <w:r w:rsidRPr="00FC2E01">
        <w:rPr>
          <w:rFonts w:ascii="Cambria Math" w:hAnsi="Cambria Math" w:cs="Cambria Math"/>
          <w:sz w:val="56"/>
          <w:szCs w:val="56"/>
        </w:rPr>
        <w:t>‑</w:t>
      </w:r>
      <w:r w:rsidRPr="00FC2E01">
        <w:rPr>
          <w:sz w:val="56"/>
          <w:szCs w:val="56"/>
        </w:rPr>
        <w:t>less, and weighing hundreds of tons — challenging assumptions about ancient tooling and implying resonance</w:t>
      </w:r>
      <w:r w:rsidRPr="00FC2E01">
        <w:rPr>
          <w:rFonts w:ascii="Cambria Math" w:hAnsi="Cambria Math" w:cs="Cambria Math"/>
          <w:sz w:val="56"/>
          <w:szCs w:val="56"/>
        </w:rPr>
        <w:t>‑</w:t>
      </w:r>
      <w:r w:rsidRPr="00FC2E01">
        <w:rPr>
          <w:sz w:val="56"/>
          <w:szCs w:val="56"/>
        </w:rPr>
        <w:t>based manipulation rather than brute force.</w:t>
      </w:r>
    </w:p>
    <w:p w14:paraId="60D99C9D" w14:textId="77777777" w:rsidR="00FC2E01" w:rsidRPr="00FC2E01" w:rsidRDefault="00FC2E01" w:rsidP="00FC2E01">
      <w:pPr>
        <w:spacing w:after="0" w:line="240" w:lineRule="auto"/>
        <w:rPr>
          <w:sz w:val="56"/>
          <w:szCs w:val="56"/>
        </w:rPr>
      </w:pPr>
      <w:r w:rsidRPr="00FC2E01">
        <w:rPr>
          <w:sz w:val="56"/>
          <w:szCs w:val="56"/>
        </w:rPr>
        <w:t xml:space="preserve"> </w:t>
      </w:r>
    </w:p>
    <w:p w14:paraId="175A2CCC" w14:textId="77777777" w:rsidR="00FC2E01" w:rsidRPr="00FC2E01" w:rsidRDefault="00FC2E01" w:rsidP="00FC2E01">
      <w:pPr>
        <w:spacing w:after="0" w:line="240" w:lineRule="auto"/>
        <w:rPr>
          <w:sz w:val="56"/>
          <w:szCs w:val="56"/>
        </w:rPr>
      </w:pPr>
      <w:r w:rsidRPr="00FC2E01">
        <w:rPr>
          <w:sz w:val="56"/>
          <w:szCs w:val="56"/>
        </w:rPr>
        <w:t>3.2 Original Purpose and Subsequent Deviation</w:t>
      </w:r>
    </w:p>
    <w:p w14:paraId="797547F3" w14:textId="77777777" w:rsidR="00FC2E01" w:rsidRPr="00FC2E01" w:rsidRDefault="00FC2E01" w:rsidP="00FC2E01">
      <w:pPr>
        <w:spacing w:after="0" w:line="240" w:lineRule="auto"/>
        <w:rPr>
          <w:sz w:val="56"/>
          <w:szCs w:val="56"/>
        </w:rPr>
      </w:pPr>
      <w:r w:rsidRPr="00FC2E01">
        <w:rPr>
          <w:sz w:val="56"/>
          <w:szCs w:val="56"/>
        </w:rPr>
        <w:t xml:space="preserve"> </w:t>
      </w:r>
    </w:p>
    <w:p w14:paraId="23563E2C" w14:textId="77777777" w:rsidR="00FC2E01" w:rsidRPr="00FC2E01" w:rsidRDefault="00FC2E01" w:rsidP="00FC2E01">
      <w:pPr>
        <w:spacing w:after="0" w:line="240" w:lineRule="auto"/>
        <w:rPr>
          <w:sz w:val="56"/>
          <w:szCs w:val="56"/>
        </w:rPr>
      </w:pPr>
      <w:r w:rsidRPr="00FC2E01">
        <w:rPr>
          <w:sz w:val="56"/>
          <w:szCs w:val="56"/>
        </w:rPr>
        <w:t>- Original Function: The network was designed to stabilize lattice coherence, amplify bidirectional flow between scales, facilitate balanced information exchange, and maintain timeline boundary integrity — acting as a planetary</w:t>
      </w:r>
      <w:r w:rsidRPr="00FC2E01">
        <w:rPr>
          <w:rFonts w:ascii="Cambria Math" w:hAnsi="Cambria Math" w:cs="Cambria Math"/>
          <w:sz w:val="56"/>
          <w:szCs w:val="56"/>
        </w:rPr>
        <w:t>‑</w:t>
      </w:r>
      <w:r w:rsidRPr="00FC2E01">
        <w:rPr>
          <w:sz w:val="56"/>
          <w:szCs w:val="56"/>
        </w:rPr>
        <w:t>scale interface for stewardship, not domination.</w:t>
      </w:r>
    </w:p>
    <w:p w14:paraId="3E9BF26E" w14:textId="77777777" w:rsidR="00FC2E01" w:rsidRPr="00FC2E01" w:rsidRDefault="00FC2E01" w:rsidP="00FC2E01">
      <w:pPr>
        <w:spacing w:after="0" w:line="240" w:lineRule="auto"/>
        <w:rPr>
          <w:sz w:val="56"/>
          <w:szCs w:val="56"/>
        </w:rPr>
      </w:pPr>
      <w:r w:rsidRPr="00FC2E01">
        <w:rPr>
          <w:sz w:val="56"/>
          <w:szCs w:val="56"/>
        </w:rPr>
        <w:t xml:space="preserve">- The Misalignment: At some point, later civilizations repurposed these nodes to force open vortex connections without matching internal resonance, intent coherence, or respect for flow dynamics. This created torque, shear stress, and localized rupture at connection points — widening the original structural fracture remembered globally as the Fall of Man, the Great Flood, or </w:t>
      </w:r>
      <w:proofErr w:type="spellStart"/>
      <w:r w:rsidRPr="00FC2E01">
        <w:rPr>
          <w:sz w:val="56"/>
          <w:szCs w:val="56"/>
        </w:rPr>
        <w:t>Ragnarök</w:t>
      </w:r>
      <w:proofErr w:type="spellEnd"/>
      <w:r w:rsidRPr="00FC2E01">
        <w:rPr>
          <w:sz w:val="56"/>
          <w:szCs w:val="56"/>
        </w:rPr>
        <w:t>.</w:t>
      </w:r>
    </w:p>
    <w:p w14:paraId="7FB034A2" w14:textId="77777777" w:rsidR="00FC2E01" w:rsidRPr="00FC2E01" w:rsidRDefault="00FC2E01" w:rsidP="00FC2E01">
      <w:pPr>
        <w:spacing w:after="0" w:line="240" w:lineRule="auto"/>
        <w:rPr>
          <w:sz w:val="56"/>
          <w:szCs w:val="56"/>
        </w:rPr>
      </w:pPr>
      <w:r w:rsidRPr="00FC2E01">
        <w:rPr>
          <w:sz w:val="56"/>
          <w:szCs w:val="56"/>
        </w:rPr>
        <w:t xml:space="preserve"> </w:t>
      </w:r>
    </w:p>
    <w:p w14:paraId="25E0206A" w14:textId="77777777" w:rsidR="00FC2E01" w:rsidRPr="00FC2E01" w:rsidRDefault="00FC2E01" w:rsidP="00FC2E01">
      <w:pPr>
        <w:spacing w:after="0" w:line="240" w:lineRule="auto"/>
        <w:rPr>
          <w:sz w:val="56"/>
          <w:szCs w:val="56"/>
        </w:rPr>
      </w:pPr>
      <w:r w:rsidRPr="00FC2E01">
        <w:rPr>
          <w:sz w:val="56"/>
          <w:szCs w:val="56"/>
        </w:rPr>
        <w:t> </w:t>
      </w:r>
    </w:p>
    <w:p w14:paraId="22485C33" w14:textId="77777777" w:rsidR="00FC2E01" w:rsidRPr="00FC2E01" w:rsidRDefault="00FC2E01" w:rsidP="00FC2E01">
      <w:pPr>
        <w:spacing w:after="0" w:line="240" w:lineRule="auto"/>
        <w:rPr>
          <w:sz w:val="56"/>
          <w:szCs w:val="56"/>
        </w:rPr>
      </w:pPr>
      <w:r w:rsidRPr="00FC2E01">
        <w:rPr>
          <w:sz w:val="56"/>
          <w:szCs w:val="56"/>
        </w:rPr>
        <w:t xml:space="preserve"> </w:t>
      </w:r>
    </w:p>
    <w:p w14:paraId="4D05D443" w14:textId="77777777" w:rsidR="00FC2E01" w:rsidRPr="00FC2E01" w:rsidRDefault="00FC2E01" w:rsidP="00FC2E01">
      <w:pPr>
        <w:spacing w:after="0" w:line="240" w:lineRule="auto"/>
        <w:rPr>
          <w:sz w:val="56"/>
          <w:szCs w:val="56"/>
        </w:rPr>
      </w:pPr>
      <w:r w:rsidRPr="00FC2E01">
        <w:rPr>
          <w:sz w:val="56"/>
          <w:szCs w:val="56"/>
        </w:rPr>
        <w:t>4. SIGNS OF FRACTURE: LATTICE STRESS AND TIMELINE DEGRADATION</w:t>
      </w:r>
    </w:p>
    <w:p w14:paraId="73ACEFF8" w14:textId="77777777" w:rsidR="00FC2E01" w:rsidRPr="00FC2E01" w:rsidRDefault="00FC2E01" w:rsidP="00FC2E01">
      <w:pPr>
        <w:spacing w:after="0" w:line="240" w:lineRule="auto"/>
        <w:rPr>
          <w:sz w:val="56"/>
          <w:szCs w:val="56"/>
        </w:rPr>
      </w:pPr>
      <w:r w:rsidRPr="00FC2E01">
        <w:rPr>
          <w:sz w:val="56"/>
          <w:szCs w:val="56"/>
        </w:rPr>
        <w:t xml:space="preserve"> </w:t>
      </w:r>
    </w:p>
    <w:p w14:paraId="4C7EF0EF" w14:textId="77777777" w:rsidR="00FC2E01" w:rsidRPr="00FC2E01" w:rsidRDefault="00FC2E01" w:rsidP="00FC2E01">
      <w:pPr>
        <w:spacing w:after="0" w:line="240" w:lineRule="auto"/>
        <w:rPr>
          <w:sz w:val="56"/>
          <w:szCs w:val="56"/>
        </w:rPr>
      </w:pPr>
      <w:r w:rsidRPr="00FC2E01">
        <w:rPr>
          <w:sz w:val="56"/>
          <w:szCs w:val="56"/>
        </w:rPr>
        <w:t>4.1 The Mandela Effect as Timeline Bleed</w:t>
      </w:r>
      <w:r w:rsidRPr="00FC2E01">
        <w:rPr>
          <w:rFonts w:ascii="Cambria Math" w:hAnsi="Cambria Math" w:cs="Cambria Math"/>
          <w:sz w:val="56"/>
          <w:szCs w:val="56"/>
        </w:rPr>
        <w:t>‑</w:t>
      </w:r>
      <w:r w:rsidRPr="00FC2E01">
        <w:rPr>
          <w:sz w:val="56"/>
          <w:szCs w:val="56"/>
        </w:rPr>
        <w:t>Through</w:t>
      </w:r>
    </w:p>
    <w:p w14:paraId="3CEDD39F" w14:textId="77777777" w:rsidR="00FC2E01" w:rsidRPr="00FC2E01" w:rsidRDefault="00FC2E01" w:rsidP="00FC2E01">
      <w:pPr>
        <w:spacing w:after="0" w:line="240" w:lineRule="auto"/>
        <w:rPr>
          <w:sz w:val="56"/>
          <w:szCs w:val="56"/>
        </w:rPr>
      </w:pPr>
      <w:r w:rsidRPr="00FC2E01">
        <w:rPr>
          <w:sz w:val="56"/>
          <w:szCs w:val="56"/>
        </w:rPr>
        <w:t xml:space="preserve"> </w:t>
      </w:r>
    </w:p>
    <w:p w14:paraId="0ADC4997" w14:textId="77777777" w:rsidR="00FC2E01" w:rsidRPr="00FC2E01" w:rsidRDefault="00FC2E01" w:rsidP="00FC2E01">
      <w:pPr>
        <w:spacing w:after="0" w:line="240" w:lineRule="auto"/>
        <w:rPr>
          <w:sz w:val="56"/>
          <w:szCs w:val="56"/>
        </w:rPr>
      </w:pPr>
      <w:r w:rsidRPr="00FC2E01">
        <w:rPr>
          <w:sz w:val="56"/>
          <w:szCs w:val="56"/>
        </w:rPr>
        <w:t>First identified by Fiona Broome in 2009, the Mandela Effect — wherein large groups share identical “incorrect” memories or perceive altered details in geography, history, or culture — is conventionally attributed to cognitive bias or confabulation. Within this framework:</w:t>
      </w:r>
    </w:p>
    <w:p w14:paraId="3FFFDCA1" w14:textId="77777777" w:rsidR="00FC2E01" w:rsidRPr="00FC2E01" w:rsidRDefault="00FC2E01" w:rsidP="00FC2E01">
      <w:pPr>
        <w:spacing w:after="0" w:line="240" w:lineRule="auto"/>
        <w:rPr>
          <w:sz w:val="56"/>
          <w:szCs w:val="56"/>
        </w:rPr>
      </w:pPr>
      <w:r w:rsidRPr="00FC2E01">
        <w:rPr>
          <w:sz w:val="56"/>
          <w:szCs w:val="56"/>
        </w:rPr>
        <w:t xml:space="preserve"> </w:t>
      </w:r>
    </w:p>
    <w:p w14:paraId="55BFDDDC" w14:textId="77777777" w:rsidR="00FC2E01" w:rsidRPr="00FC2E01" w:rsidRDefault="00FC2E01" w:rsidP="00FC2E01">
      <w:pPr>
        <w:spacing w:after="0" w:line="240" w:lineRule="auto"/>
        <w:rPr>
          <w:sz w:val="56"/>
          <w:szCs w:val="56"/>
        </w:rPr>
      </w:pPr>
      <w:r w:rsidRPr="00FC2E01">
        <w:rPr>
          <w:sz w:val="56"/>
          <w:szCs w:val="56"/>
        </w:rPr>
        <w:t>- It represents cross</w:t>
      </w:r>
      <w:r w:rsidRPr="00FC2E01">
        <w:rPr>
          <w:rFonts w:ascii="Cambria Math" w:hAnsi="Cambria Math" w:cs="Cambria Math"/>
          <w:sz w:val="56"/>
          <w:szCs w:val="56"/>
        </w:rPr>
        <w:t>‑</w:t>
      </w:r>
      <w:r w:rsidRPr="00FC2E01">
        <w:rPr>
          <w:sz w:val="56"/>
          <w:szCs w:val="56"/>
        </w:rPr>
        <w:t>timeline resonance leakage: as vortex links stretch, thin, or partially decouple, information patterns, memory signatures, and subtle structural markers from adjacent realities bleed through the weakened boundaries.</w:t>
      </w:r>
    </w:p>
    <w:p w14:paraId="3CAF24CD" w14:textId="77777777" w:rsidR="00FC2E01" w:rsidRPr="00FC2E01" w:rsidRDefault="00FC2E01" w:rsidP="00FC2E01">
      <w:pPr>
        <w:spacing w:after="0" w:line="240" w:lineRule="auto"/>
        <w:rPr>
          <w:sz w:val="56"/>
          <w:szCs w:val="56"/>
        </w:rPr>
      </w:pPr>
      <w:r w:rsidRPr="00FC2E01">
        <w:rPr>
          <w:sz w:val="56"/>
          <w:szCs w:val="56"/>
        </w:rPr>
        <w:t>- Correlation: Reports of such phenomena have increased notably since the mid</w:t>
      </w:r>
      <w:r w:rsidRPr="00FC2E01">
        <w:rPr>
          <w:rFonts w:ascii="Cambria Math" w:hAnsi="Cambria Math" w:cs="Cambria Math"/>
          <w:sz w:val="56"/>
          <w:szCs w:val="56"/>
        </w:rPr>
        <w:t>‑</w:t>
      </w:r>
      <w:r w:rsidRPr="00FC2E01">
        <w:rPr>
          <w:sz w:val="56"/>
          <w:szCs w:val="56"/>
        </w:rPr>
        <w:t>20th century, coinciding with the onset of high</w:t>
      </w:r>
      <w:r w:rsidRPr="00FC2E01">
        <w:rPr>
          <w:rFonts w:ascii="Cambria Math" w:hAnsi="Cambria Math" w:cs="Cambria Math"/>
          <w:sz w:val="56"/>
          <w:szCs w:val="56"/>
        </w:rPr>
        <w:t>‑</w:t>
      </w:r>
      <w:r w:rsidRPr="00FC2E01">
        <w:rPr>
          <w:sz w:val="56"/>
          <w:szCs w:val="56"/>
        </w:rPr>
        <w:t>energy physics experiments, expanded surveillance and geophysical activity, and alleged timeline</w:t>
      </w:r>
      <w:r w:rsidRPr="00FC2E01">
        <w:rPr>
          <w:rFonts w:ascii="Cambria Math" w:hAnsi="Cambria Math" w:cs="Cambria Math"/>
          <w:sz w:val="56"/>
          <w:szCs w:val="56"/>
        </w:rPr>
        <w:t>‑</w:t>
      </w:r>
      <w:r w:rsidRPr="00FC2E01">
        <w:rPr>
          <w:sz w:val="56"/>
          <w:szCs w:val="56"/>
        </w:rPr>
        <w:t>related research programs.</w:t>
      </w:r>
    </w:p>
    <w:p w14:paraId="2623AB2F" w14:textId="77777777" w:rsidR="00FC2E01" w:rsidRPr="00FC2E01" w:rsidRDefault="00FC2E01" w:rsidP="00FC2E01">
      <w:pPr>
        <w:spacing w:after="0" w:line="240" w:lineRule="auto"/>
        <w:rPr>
          <w:sz w:val="56"/>
          <w:szCs w:val="56"/>
        </w:rPr>
      </w:pPr>
      <w:r w:rsidRPr="00FC2E01">
        <w:rPr>
          <w:sz w:val="56"/>
          <w:szCs w:val="56"/>
        </w:rPr>
        <w:t xml:space="preserve"> </w:t>
      </w:r>
    </w:p>
    <w:p w14:paraId="416AF454" w14:textId="77777777" w:rsidR="00FC2E01" w:rsidRPr="00FC2E01" w:rsidRDefault="00FC2E01" w:rsidP="00FC2E01">
      <w:pPr>
        <w:spacing w:after="0" w:line="240" w:lineRule="auto"/>
        <w:rPr>
          <w:sz w:val="56"/>
          <w:szCs w:val="56"/>
        </w:rPr>
      </w:pPr>
      <w:r w:rsidRPr="00FC2E01">
        <w:rPr>
          <w:sz w:val="56"/>
          <w:szCs w:val="56"/>
        </w:rPr>
        <w:t>4.2 Vortex Tension and Collision Risk</w:t>
      </w:r>
    </w:p>
    <w:p w14:paraId="3F2C1494" w14:textId="77777777" w:rsidR="00FC2E01" w:rsidRPr="00FC2E01" w:rsidRDefault="00FC2E01" w:rsidP="00FC2E01">
      <w:pPr>
        <w:spacing w:after="0" w:line="240" w:lineRule="auto"/>
        <w:rPr>
          <w:sz w:val="56"/>
          <w:szCs w:val="56"/>
        </w:rPr>
      </w:pPr>
      <w:r w:rsidRPr="00FC2E01">
        <w:rPr>
          <w:sz w:val="56"/>
          <w:szCs w:val="56"/>
        </w:rPr>
        <w:t xml:space="preserve"> </w:t>
      </w:r>
    </w:p>
    <w:p w14:paraId="191E5858" w14:textId="77777777" w:rsidR="00FC2E01" w:rsidRPr="00FC2E01" w:rsidRDefault="00FC2E01" w:rsidP="00FC2E01">
      <w:pPr>
        <w:spacing w:after="0" w:line="240" w:lineRule="auto"/>
        <w:rPr>
          <w:sz w:val="56"/>
          <w:szCs w:val="56"/>
        </w:rPr>
      </w:pPr>
      <w:r w:rsidRPr="00FC2E01">
        <w:rPr>
          <w:sz w:val="56"/>
          <w:szCs w:val="56"/>
        </w:rPr>
        <w:t>When portals are forced or flow is obstructed:</w:t>
      </w:r>
    </w:p>
    <w:p w14:paraId="3C2FF4FF" w14:textId="77777777" w:rsidR="00FC2E01" w:rsidRPr="00FC2E01" w:rsidRDefault="00FC2E01" w:rsidP="00FC2E01">
      <w:pPr>
        <w:spacing w:after="0" w:line="240" w:lineRule="auto"/>
        <w:rPr>
          <w:sz w:val="56"/>
          <w:szCs w:val="56"/>
        </w:rPr>
      </w:pPr>
      <w:r w:rsidRPr="00FC2E01">
        <w:rPr>
          <w:sz w:val="56"/>
          <w:szCs w:val="56"/>
        </w:rPr>
        <w:t xml:space="preserve"> </w:t>
      </w:r>
    </w:p>
    <w:p w14:paraId="16D6A9FD" w14:textId="77777777" w:rsidR="00FC2E01" w:rsidRPr="00FC2E01" w:rsidRDefault="00FC2E01" w:rsidP="00FC2E01">
      <w:pPr>
        <w:spacing w:after="0" w:line="240" w:lineRule="auto"/>
        <w:rPr>
          <w:sz w:val="56"/>
          <w:szCs w:val="56"/>
        </w:rPr>
      </w:pPr>
      <w:r w:rsidRPr="00FC2E01">
        <w:rPr>
          <w:sz w:val="56"/>
          <w:szCs w:val="56"/>
        </w:rPr>
        <w:t xml:space="preserve">- Toroidal circulation becomes turbulent, creating standing waves, knots, and localized </w:t>
      </w:r>
      <w:proofErr w:type="spellStart"/>
      <w:r w:rsidRPr="00FC2E01">
        <w:rPr>
          <w:sz w:val="56"/>
          <w:szCs w:val="56"/>
        </w:rPr>
        <w:t>decoherence</w:t>
      </w:r>
      <w:proofErr w:type="spellEnd"/>
      <w:r w:rsidRPr="00FC2E01">
        <w:rPr>
          <w:sz w:val="56"/>
          <w:szCs w:val="56"/>
        </w:rPr>
        <w:t>.</w:t>
      </w:r>
    </w:p>
    <w:p w14:paraId="44441019" w14:textId="77777777" w:rsidR="00FC2E01" w:rsidRPr="00FC2E01" w:rsidRDefault="00FC2E01" w:rsidP="00FC2E01">
      <w:pPr>
        <w:spacing w:after="0" w:line="240" w:lineRule="auto"/>
        <w:rPr>
          <w:sz w:val="56"/>
          <w:szCs w:val="56"/>
        </w:rPr>
      </w:pPr>
      <w:r w:rsidRPr="00FC2E01">
        <w:rPr>
          <w:sz w:val="56"/>
          <w:szCs w:val="56"/>
        </w:rPr>
        <w:t xml:space="preserve">- Vortex pathways lose their natural spiral alignment, increasing resistance and energy </w:t>
      </w:r>
      <w:proofErr w:type="spellStart"/>
      <w:r w:rsidRPr="00FC2E01">
        <w:rPr>
          <w:sz w:val="56"/>
          <w:szCs w:val="56"/>
        </w:rPr>
        <w:t>buildup</w:t>
      </w:r>
      <w:proofErr w:type="spellEnd"/>
      <w:r w:rsidRPr="00FC2E01">
        <w:rPr>
          <w:sz w:val="56"/>
          <w:szCs w:val="56"/>
        </w:rPr>
        <w:t xml:space="preserve"> at connection points.</w:t>
      </w:r>
    </w:p>
    <w:p w14:paraId="022A69F9" w14:textId="77777777" w:rsidR="00FC2E01" w:rsidRPr="00FC2E01" w:rsidRDefault="00FC2E01" w:rsidP="00FC2E01">
      <w:pPr>
        <w:spacing w:after="0" w:line="240" w:lineRule="auto"/>
        <w:rPr>
          <w:sz w:val="56"/>
          <w:szCs w:val="56"/>
        </w:rPr>
      </w:pPr>
      <w:r w:rsidRPr="00FC2E01">
        <w:rPr>
          <w:sz w:val="56"/>
          <w:szCs w:val="56"/>
        </w:rPr>
        <w:t>- Worst</w:t>
      </w:r>
      <w:r w:rsidRPr="00FC2E01">
        <w:rPr>
          <w:rFonts w:ascii="Cambria Math" w:hAnsi="Cambria Math" w:cs="Cambria Math"/>
          <w:sz w:val="56"/>
          <w:szCs w:val="56"/>
        </w:rPr>
        <w:t>‑</w:t>
      </w:r>
      <w:r w:rsidRPr="00FC2E01">
        <w:rPr>
          <w:sz w:val="56"/>
          <w:szCs w:val="56"/>
        </w:rPr>
        <w:t>case progression: If sufficient nodes experience severe strain or partial severance, timeline boundaries thin to the point of structural failure, leading to partial or full timeline collision — where realities that were meant to remain distinct overlap, merge, or interact unpredictably, potentially generating cascading paradox, physical anomalies, and widespread disorientation.</w:t>
      </w:r>
    </w:p>
    <w:p w14:paraId="30303599" w14:textId="77777777" w:rsidR="00FC2E01" w:rsidRPr="00FC2E01" w:rsidRDefault="00FC2E01" w:rsidP="00FC2E01">
      <w:pPr>
        <w:spacing w:after="0" w:line="240" w:lineRule="auto"/>
        <w:rPr>
          <w:sz w:val="56"/>
          <w:szCs w:val="56"/>
        </w:rPr>
      </w:pPr>
      <w:r w:rsidRPr="00FC2E01">
        <w:rPr>
          <w:sz w:val="56"/>
          <w:szCs w:val="56"/>
        </w:rPr>
        <w:t xml:space="preserve"> </w:t>
      </w:r>
    </w:p>
    <w:p w14:paraId="4484F4A4" w14:textId="77777777" w:rsidR="00FC2E01" w:rsidRPr="00FC2E01" w:rsidRDefault="00FC2E01" w:rsidP="00FC2E01">
      <w:pPr>
        <w:spacing w:after="0" w:line="240" w:lineRule="auto"/>
        <w:rPr>
          <w:sz w:val="56"/>
          <w:szCs w:val="56"/>
        </w:rPr>
      </w:pPr>
      <w:r w:rsidRPr="00FC2E01">
        <w:rPr>
          <w:sz w:val="56"/>
          <w:szCs w:val="56"/>
        </w:rPr>
        <w:t> </w:t>
      </w:r>
    </w:p>
    <w:p w14:paraId="3BAA220D" w14:textId="77777777" w:rsidR="00FC2E01" w:rsidRPr="00FC2E01" w:rsidRDefault="00FC2E01" w:rsidP="00FC2E01">
      <w:pPr>
        <w:spacing w:after="0" w:line="240" w:lineRule="auto"/>
        <w:rPr>
          <w:sz w:val="56"/>
          <w:szCs w:val="56"/>
        </w:rPr>
      </w:pPr>
      <w:r w:rsidRPr="00FC2E01">
        <w:rPr>
          <w:sz w:val="56"/>
          <w:szCs w:val="56"/>
        </w:rPr>
        <w:t xml:space="preserve"> </w:t>
      </w:r>
    </w:p>
    <w:p w14:paraId="08E92AD6" w14:textId="77777777" w:rsidR="00FC2E01" w:rsidRPr="00FC2E01" w:rsidRDefault="00FC2E01" w:rsidP="00FC2E01">
      <w:pPr>
        <w:spacing w:after="0" w:line="240" w:lineRule="auto"/>
        <w:rPr>
          <w:sz w:val="56"/>
          <w:szCs w:val="56"/>
        </w:rPr>
      </w:pPr>
      <w:r w:rsidRPr="00FC2E01">
        <w:rPr>
          <w:sz w:val="56"/>
          <w:szCs w:val="56"/>
        </w:rPr>
        <w:t>5. MODERN INFRASTRUCTURE AND INTERVENTION</w:t>
      </w:r>
    </w:p>
    <w:p w14:paraId="741D0C9C" w14:textId="77777777" w:rsidR="00FC2E01" w:rsidRPr="00FC2E01" w:rsidRDefault="00FC2E01" w:rsidP="00FC2E01">
      <w:pPr>
        <w:spacing w:after="0" w:line="240" w:lineRule="auto"/>
        <w:rPr>
          <w:sz w:val="56"/>
          <w:szCs w:val="56"/>
        </w:rPr>
      </w:pPr>
      <w:r w:rsidRPr="00FC2E01">
        <w:rPr>
          <w:sz w:val="56"/>
          <w:szCs w:val="56"/>
        </w:rPr>
        <w:t xml:space="preserve"> </w:t>
      </w:r>
    </w:p>
    <w:p w14:paraId="1979B7B5" w14:textId="77777777" w:rsidR="00FC2E01" w:rsidRPr="00FC2E01" w:rsidRDefault="00FC2E01" w:rsidP="00FC2E01">
      <w:pPr>
        <w:spacing w:after="0" w:line="240" w:lineRule="auto"/>
        <w:rPr>
          <w:sz w:val="56"/>
          <w:szCs w:val="56"/>
        </w:rPr>
      </w:pPr>
      <w:r w:rsidRPr="00FC2E01">
        <w:rPr>
          <w:sz w:val="56"/>
          <w:szCs w:val="56"/>
        </w:rPr>
        <w:t>5.1 CERN: High</w:t>
      </w:r>
      <w:r w:rsidRPr="00FC2E01">
        <w:rPr>
          <w:rFonts w:ascii="Cambria Math" w:hAnsi="Cambria Math" w:cs="Cambria Math"/>
          <w:sz w:val="56"/>
          <w:szCs w:val="56"/>
        </w:rPr>
        <w:t>‑</w:t>
      </w:r>
      <w:r w:rsidRPr="00FC2E01">
        <w:rPr>
          <w:sz w:val="56"/>
          <w:szCs w:val="56"/>
        </w:rPr>
        <w:t>Energy Perturbation</w:t>
      </w:r>
    </w:p>
    <w:p w14:paraId="6D8957F8" w14:textId="77777777" w:rsidR="00FC2E01" w:rsidRPr="00FC2E01" w:rsidRDefault="00FC2E01" w:rsidP="00FC2E01">
      <w:pPr>
        <w:spacing w:after="0" w:line="240" w:lineRule="auto"/>
        <w:rPr>
          <w:sz w:val="56"/>
          <w:szCs w:val="56"/>
        </w:rPr>
      </w:pPr>
      <w:r w:rsidRPr="00FC2E01">
        <w:rPr>
          <w:sz w:val="56"/>
          <w:szCs w:val="56"/>
        </w:rPr>
        <w:t xml:space="preserve"> </w:t>
      </w:r>
    </w:p>
    <w:p w14:paraId="4900AE4B" w14:textId="77777777" w:rsidR="00FC2E01" w:rsidRPr="00FC2E01" w:rsidRDefault="00FC2E01" w:rsidP="00FC2E01">
      <w:pPr>
        <w:spacing w:after="0" w:line="240" w:lineRule="auto"/>
        <w:rPr>
          <w:sz w:val="56"/>
          <w:szCs w:val="56"/>
        </w:rPr>
      </w:pPr>
      <w:r w:rsidRPr="00FC2E01">
        <w:rPr>
          <w:sz w:val="56"/>
          <w:szCs w:val="56"/>
        </w:rPr>
        <w:t>The Large Hadron Collider operates at collision energies up to 13</w:t>
      </w:r>
      <w:r w:rsidRPr="00FC2E01">
        <w:rPr>
          <w:rFonts w:ascii="Arial" w:hAnsi="Arial" w:cs="Arial"/>
          <w:sz w:val="56"/>
          <w:szCs w:val="56"/>
        </w:rPr>
        <w:t> </w:t>
      </w:r>
      <w:proofErr w:type="spellStart"/>
      <w:r w:rsidRPr="00FC2E01">
        <w:rPr>
          <w:sz w:val="56"/>
          <w:szCs w:val="56"/>
        </w:rPr>
        <w:t>TeV</w:t>
      </w:r>
      <w:proofErr w:type="spellEnd"/>
      <w:r w:rsidRPr="00FC2E01">
        <w:rPr>
          <w:sz w:val="56"/>
          <w:szCs w:val="56"/>
        </w:rPr>
        <w:t>, probing vacuum structure, the Higgs field, and fundamental geometry:</w:t>
      </w:r>
    </w:p>
    <w:p w14:paraId="3A2B4DFC" w14:textId="77777777" w:rsidR="00FC2E01" w:rsidRPr="00FC2E01" w:rsidRDefault="00FC2E01" w:rsidP="00FC2E01">
      <w:pPr>
        <w:spacing w:after="0" w:line="240" w:lineRule="auto"/>
        <w:rPr>
          <w:sz w:val="56"/>
          <w:szCs w:val="56"/>
        </w:rPr>
      </w:pPr>
      <w:r w:rsidRPr="00FC2E01">
        <w:rPr>
          <w:sz w:val="56"/>
          <w:szCs w:val="56"/>
        </w:rPr>
        <w:t xml:space="preserve"> </w:t>
      </w:r>
    </w:p>
    <w:p w14:paraId="2A5B951D" w14:textId="77777777" w:rsidR="00FC2E01" w:rsidRPr="00FC2E01" w:rsidRDefault="00FC2E01" w:rsidP="00FC2E01">
      <w:pPr>
        <w:spacing w:after="0" w:line="240" w:lineRule="auto"/>
        <w:rPr>
          <w:sz w:val="56"/>
          <w:szCs w:val="56"/>
        </w:rPr>
      </w:pPr>
      <w:r w:rsidRPr="00FC2E01">
        <w:rPr>
          <w:sz w:val="56"/>
          <w:szCs w:val="56"/>
        </w:rPr>
        <w:t>- Framework Interpretation: These high</w:t>
      </w:r>
      <w:r w:rsidRPr="00FC2E01">
        <w:rPr>
          <w:rFonts w:ascii="Cambria Math" w:hAnsi="Cambria Math" w:cs="Cambria Math"/>
          <w:sz w:val="56"/>
          <w:szCs w:val="56"/>
        </w:rPr>
        <w:t>‑</w:t>
      </w:r>
      <w:r w:rsidRPr="00FC2E01">
        <w:rPr>
          <w:sz w:val="56"/>
          <w:szCs w:val="56"/>
        </w:rPr>
        <w:t>energy events act as intense localized stressors on the vacuum</w:t>
      </w:r>
      <w:r w:rsidRPr="00FC2E01">
        <w:rPr>
          <w:rFonts w:ascii="Cambria Math" w:hAnsi="Cambria Math" w:cs="Cambria Math"/>
          <w:sz w:val="56"/>
          <w:szCs w:val="56"/>
        </w:rPr>
        <w:t>‑</w:t>
      </w:r>
      <w:r w:rsidRPr="00FC2E01">
        <w:rPr>
          <w:sz w:val="56"/>
          <w:szCs w:val="56"/>
        </w:rPr>
        <w:t xml:space="preserve">lattice interface, potentially inducing temporary </w:t>
      </w:r>
      <w:proofErr w:type="spellStart"/>
      <w:r w:rsidRPr="00FC2E01">
        <w:rPr>
          <w:sz w:val="56"/>
          <w:szCs w:val="56"/>
        </w:rPr>
        <w:t>decoherence</w:t>
      </w:r>
      <w:proofErr w:type="spellEnd"/>
      <w:r w:rsidRPr="00FC2E01">
        <w:rPr>
          <w:sz w:val="56"/>
          <w:szCs w:val="56"/>
        </w:rPr>
        <w:t>, amplifying existing misalignments, and increasing the likelihood of cross</w:t>
      </w:r>
      <w:r w:rsidRPr="00FC2E01">
        <w:rPr>
          <w:rFonts w:ascii="Cambria Math" w:hAnsi="Cambria Math" w:cs="Cambria Math"/>
          <w:sz w:val="56"/>
          <w:szCs w:val="56"/>
        </w:rPr>
        <w:t>‑</w:t>
      </w:r>
      <w:r w:rsidRPr="00FC2E01">
        <w:rPr>
          <w:sz w:val="56"/>
          <w:szCs w:val="56"/>
        </w:rPr>
        <w:t>timeline resonance bleed — echoing the ancient mistake of “squeezing too hard” without foundational coherence.</w:t>
      </w:r>
    </w:p>
    <w:p w14:paraId="167447D7" w14:textId="77777777" w:rsidR="00FC2E01" w:rsidRPr="00FC2E01" w:rsidRDefault="00FC2E01" w:rsidP="00FC2E01">
      <w:pPr>
        <w:spacing w:after="0" w:line="240" w:lineRule="auto"/>
        <w:rPr>
          <w:sz w:val="56"/>
          <w:szCs w:val="56"/>
        </w:rPr>
      </w:pPr>
      <w:r w:rsidRPr="00FC2E01">
        <w:rPr>
          <w:sz w:val="56"/>
          <w:szCs w:val="56"/>
        </w:rPr>
        <w:t xml:space="preserve">- Context: Several independent researchers and </w:t>
      </w:r>
      <w:proofErr w:type="spellStart"/>
      <w:r w:rsidRPr="00FC2E01">
        <w:rPr>
          <w:sz w:val="56"/>
          <w:szCs w:val="56"/>
        </w:rPr>
        <w:t>whistleblower</w:t>
      </w:r>
      <w:proofErr w:type="spellEnd"/>
      <w:r w:rsidRPr="00FC2E01">
        <w:rPr>
          <w:sz w:val="56"/>
          <w:szCs w:val="56"/>
        </w:rPr>
        <w:t xml:space="preserve"> accounts have linked periods of intense LHC operation to surges in reported anomalies, time</w:t>
      </w:r>
      <w:r w:rsidRPr="00FC2E01">
        <w:rPr>
          <w:rFonts w:ascii="Cambria Math" w:hAnsi="Cambria Math" w:cs="Cambria Math"/>
          <w:sz w:val="56"/>
          <w:szCs w:val="56"/>
        </w:rPr>
        <w:t>‑</w:t>
      </w:r>
      <w:r w:rsidRPr="00FC2E01">
        <w:rPr>
          <w:sz w:val="56"/>
          <w:szCs w:val="56"/>
        </w:rPr>
        <w:t>distortion experiences, and Mandela Effect occurrences.</w:t>
      </w:r>
    </w:p>
    <w:p w14:paraId="05F4AF78" w14:textId="77777777" w:rsidR="00FC2E01" w:rsidRPr="00FC2E01" w:rsidRDefault="00FC2E01" w:rsidP="00FC2E01">
      <w:pPr>
        <w:spacing w:after="0" w:line="240" w:lineRule="auto"/>
        <w:rPr>
          <w:sz w:val="56"/>
          <w:szCs w:val="56"/>
        </w:rPr>
      </w:pPr>
      <w:r w:rsidRPr="00FC2E01">
        <w:rPr>
          <w:sz w:val="56"/>
          <w:szCs w:val="56"/>
        </w:rPr>
        <w:t xml:space="preserve"> </w:t>
      </w:r>
    </w:p>
    <w:p w14:paraId="16FC3017" w14:textId="77777777" w:rsidR="00FC2E01" w:rsidRPr="00FC2E01" w:rsidRDefault="00FC2E01" w:rsidP="00FC2E01">
      <w:pPr>
        <w:spacing w:after="0" w:line="240" w:lineRule="auto"/>
        <w:rPr>
          <w:sz w:val="56"/>
          <w:szCs w:val="56"/>
        </w:rPr>
      </w:pPr>
      <w:r w:rsidRPr="00FC2E01">
        <w:rPr>
          <w:sz w:val="56"/>
          <w:szCs w:val="56"/>
        </w:rPr>
        <w:t>5.2 South Pole Multi</w:t>
      </w:r>
      <w:r w:rsidRPr="00FC2E01">
        <w:rPr>
          <w:rFonts w:ascii="Cambria Math" w:hAnsi="Cambria Math" w:cs="Cambria Math"/>
          <w:sz w:val="56"/>
          <w:szCs w:val="56"/>
        </w:rPr>
        <w:t>‑</w:t>
      </w:r>
      <w:r w:rsidRPr="00FC2E01">
        <w:rPr>
          <w:sz w:val="56"/>
          <w:szCs w:val="56"/>
        </w:rPr>
        <w:t xml:space="preserve">Faceted Array: </w:t>
      </w:r>
      <w:proofErr w:type="spellStart"/>
      <w:r w:rsidRPr="00FC2E01">
        <w:rPr>
          <w:sz w:val="56"/>
          <w:szCs w:val="56"/>
        </w:rPr>
        <w:t>IceCube</w:t>
      </w:r>
      <w:proofErr w:type="spellEnd"/>
      <w:r w:rsidRPr="00FC2E01">
        <w:rPr>
          <w:sz w:val="56"/>
          <w:szCs w:val="56"/>
        </w:rPr>
        <w:t>, NIST, Raytheon</w:t>
      </w:r>
    </w:p>
    <w:p w14:paraId="63CD9D3F" w14:textId="77777777" w:rsidR="00FC2E01" w:rsidRPr="00FC2E01" w:rsidRDefault="00FC2E01" w:rsidP="00FC2E01">
      <w:pPr>
        <w:spacing w:after="0" w:line="240" w:lineRule="auto"/>
        <w:rPr>
          <w:sz w:val="56"/>
          <w:szCs w:val="56"/>
        </w:rPr>
      </w:pPr>
      <w:r w:rsidRPr="00FC2E01">
        <w:rPr>
          <w:sz w:val="56"/>
          <w:szCs w:val="56"/>
        </w:rPr>
        <w:t xml:space="preserve"> </w:t>
      </w:r>
    </w:p>
    <w:p w14:paraId="6216713F" w14:textId="77777777" w:rsidR="00FC2E01" w:rsidRPr="00FC2E01" w:rsidRDefault="00FC2E01" w:rsidP="00FC2E01">
      <w:pPr>
        <w:spacing w:after="0" w:line="240" w:lineRule="auto"/>
        <w:rPr>
          <w:sz w:val="56"/>
          <w:szCs w:val="56"/>
        </w:rPr>
      </w:pPr>
      <w:r w:rsidRPr="00FC2E01">
        <w:rPr>
          <w:sz w:val="56"/>
          <w:szCs w:val="56"/>
        </w:rPr>
        <w:t>Located directly at the South Pole — the primary node oriented toward future</w:t>
      </w:r>
      <w:r w:rsidRPr="00FC2E01">
        <w:rPr>
          <w:rFonts w:ascii="Cambria Math" w:hAnsi="Cambria Math" w:cs="Cambria Math"/>
          <w:sz w:val="56"/>
          <w:szCs w:val="56"/>
        </w:rPr>
        <w:t>‑</w:t>
      </w:r>
      <w:r w:rsidRPr="00FC2E01">
        <w:rPr>
          <w:sz w:val="56"/>
          <w:szCs w:val="56"/>
        </w:rPr>
        <w:t>potential timelines — this integrated complex includes:</w:t>
      </w:r>
    </w:p>
    <w:p w14:paraId="1203654A" w14:textId="77777777" w:rsidR="00FC2E01" w:rsidRPr="00FC2E01" w:rsidRDefault="00FC2E01" w:rsidP="00FC2E01">
      <w:pPr>
        <w:spacing w:after="0" w:line="240" w:lineRule="auto"/>
        <w:rPr>
          <w:sz w:val="56"/>
          <w:szCs w:val="56"/>
        </w:rPr>
      </w:pPr>
      <w:r w:rsidRPr="00FC2E01">
        <w:rPr>
          <w:sz w:val="56"/>
          <w:szCs w:val="56"/>
        </w:rPr>
        <w:t xml:space="preserve"> </w:t>
      </w:r>
    </w:p>
    <w:p w14:paraId="275194D6" w14:textId="77777777" w:rsidR="00FC2E01" w:rsidRPr="00FC2E01" w:rsidRDefault="00FC2E01" w:rsidP="00FC2E01">
      <w:pPr>
        <w:spacing w:after="0" w:line="240" w:lineRule="auto"/>
        <w:rPr>
          <w:sz w:val="56"/>
          <w:szCs w:val="56"/>
        </w:rPr>
      </w:pPr>
      <w:r w:rsidRPr="00FC2E01">
        <w:rPr>
          <w:sz w:val="56"/>
          <w:szCs w:val="56"/>
        </w:rPr>
        <w:t xml:space="preserve">- </w:t>
      </w:r>
      <w:proofErr w:type="spellStart"/>
      <w:r w:rsidRPr="00FC2E01">
        <w:rPr>
          <w:sz w:val="56"/>
          <w:szCs w:val="56"/>
        </w:rPr>
        <w:t>IceCube</w:t>
      </w:r>
      <w:proofErr w:type="spellEnd"/>
      <w:r w:rsidRPr="00FC2E01">
        <w:rPr>
          <w:sz w:val="56"/>
          <w:szCs w:val="56"/>
        </w:rPr>
        <w:t xml:space="preserve"> Neutrino Observatory: A cubic</w:t>
      </w:r>
      <w:r w:rsidRPr="00FC2E01">
        <w:rPr>
          <w:rFonts w:ascii="Cambria Math" w:hAnsi="Cambria Math" w:cs="Cambria Math"/>
          <w:sz w:val="56"/>
          <w:szCs w:val="56"/>
        </w:rPr>
        <w:t>‑</w:t>
      </w:r>
      <w:proofErr w:type="spellStart"/>
      <w:r w:rsidRPr="00FC2E01">
        <w:rPr>
          <w:sz w:val="56"/>
          <w:szCs w:val="56"/>
        </w:rPr>
        <w:t>kilometer</w:t>
      </w:r>
      <w:proofErr w:type="spellEnd"/>
      <w:r w:rsidRPr="00FC2E01">
        <w:rPr>
          <w:sz w:val="56"/>
          <w:szCs w:val="56"/>
        </w:rPr>
        <w:t xml:space="preserve"> Cherenkov array buried 1,450–2,450</w:t>
      </w:r>
      <w:r w:rsidRPr="00FC2E01">
        <w:rPr>
          <w:rFonts w:ascii="Arial" w:hAnsi="Arial" w:cs="Arial"/>
          <w:sz w:val="56"/>
          <w:szCs w:val="56"/>
        </w:rPr>
        <w:t> </w:t>
      </w:r>
      <w:r w:rsidRPr="00FC2E01">
        <w:rPr>
          <w:sz w:val="56"/>
          <w:szCs w:val="56"/>
        </w:rPr>
        <w:t>m deep in the highly ordered crystalline ice, designed to detect high</w:t>
      </w:r>
      <w:r w:rsidRPr="00FC2E01">
        <w:rPr>
          <w:rFonts w:ascii="Cambria Math" w:hAnsi="Cambria Math" w:cs="Cambria Math"/>
          <w:sz w:val="56"/>
          <w:szCs w:val="56"/>
        </w:rPr>
        <w:t>‑</w:t>
      </w:r>
      <w:r w:rsidRPr="00FC2E01">
        <w:rPr>
          <w:sz w:val="56"/>
          <w:szCs w:val="56"/>
        </w:rPr>
        <w:t>energy neutrinos but also capable of acting as a massive resonant coupling medium with the lattice structure.</w:t>
      </w:r>
    </w:p>
    <w:p w14:paraId="7FC79E1F" w14:textId="77777777" w:rsidR="00FC2E01" w:rsidRPr="00FC2E01" w:rsidRDefault="00FC2E01" w:rsidP="00FC2E01">
      <w:pPr>
        <w:spacing w:after="0" w:line="240" w:lineRule="auto"/>
        <w:rPr>
          <w:sz w:val="56"/>
          <w:szCs w:val="56"/>
        </w:rPr>
      </w:pPr>
      <w:r w:rsidRPr="00FC2E01">
        <w:rPr>
          <w:sz w:val="56"/>
          <w:szCs w:val="56"/>
        </w:rPr>
        <w:t>- NIST Facilities: Precision atomic</w:t>
      </w:r>
      <w:r w:rsidRPr="00FC2E01">
        <w:rPr>
          <w:rFonts w:ascii="Cambria Math" w:hAnsi="Cambria Math" w:cs="Cambria Math"/>
          <w:sz w:val="56"/>
          <w:szCs w:val="56"/>
        </w:rPr>
        <w:t>‑</w:t>
      </w:r>
      <w:r w:rsidRPr="00FC2E01">
        <w:rPr>
          <w:sz w:val="56"/>
          <w:szCs w:val="56"/>
        </w:rPr>
        <w:t>clock and time</w:t>
      </w:r>
      <w:r w:rsidRPr="00FC2E01">
        <w:rPr>
          <w:rFonts w:ascii="Cambria Math" w:hAnsi="Cambria Math" w:cs="Cambria Math"/>
          <w:sz w:val="56"/>
          <w:szCs w:val="56"/>
        </w:rPr>
        <w:t>‑</w:t>
      </w:r>
      <w:r w:rsidRPr="00FC2E01">
        <w:rPr>
          <w:sz w:val="56"/>
          <w:szCs w:val="56"/>
        </w:rPr>
        <w:t>standard infrastructure, whose function — measuring and stabilizing temporal intervals — directly interfaces with the phase</w:t>
      </w:r>
      <w:r w:rsidRPr="00FC2E01">
        <w:rPr>
          <w:rFonts w:ascii="Cambria Math" w:hAnsi="Cambria Math" w:cs="Cambria Math"/>
          <w:sz w:val="56"/>
          <w:szCs w:val="56"/>
        </w:rPr>
        <w:t>‑</w:t>
      </w:r>
      <w:r w:rsidRPr="00FC2E01">
        <w:rPr>
          <w:sz w:val="56"/>
          <w:szCs w:val="56"/>
        </w:rPr>
        <w:t>relationships and resonance frequencies governing timeline flow.</w:t>
      </w:r>
    </w:p>
    <w:p w14:paraId="2809F6EF" w14:textId="77777777" w:rsidR="00FC2E01" w:rsidRPr="00FC2E01" w:rsidRDefault="00FC2E01" w:rsidP="00FC2E01">
      <w:pPr>
        <w:spacing w:after="0" w:line="240" w:lineRule="auto"/>
        <w:rPr>
          <w:sz w:val="56"/>
          <w:szCs w:val="56"/>
        </w:rPr>
      </w:pPr>
      <w:r w:rsidRPr="00FC2E01">
        <w:rPr>
          <w:sz w:val="56"/>
          <w:szCs w:val="56"/>
        </w:rPr>
        <w:t>- Raytheon</w:t>
      </w:r>
      <w:r w:rsidRPr="00FC2E01">
        <w:rPr>
          <w:rFonts w:ascii="Cambria Math" w:hAnsi="Cambria Math" w:cs="Cambria Math"/>
          <w:sz w:val="56"/>
          <w:szCs w:val="56"/>
        </w:rPr>
        <w:t>‑</w:t>
      </w:r>
      <w:r w:rsidRPr="00FC2E01">
        <w:rPr>
          <w:sz w:val="56"/>
          <w:szCs w:val="56"/>
        </w:rPr>
        <w:t>Associated Systems: Documented involvement in Antarctic communications, radar, geophysical monitoring, and classified logistics, which alternative frameworks suggest may extend to active resonant modulation or nodal manipulation at this critical anchor point.</w:t>
      </w:r>
    </w:p>
    <w:p w14:paraId="2153096A" w14:textId="77777777" w:rsidR="00FC2E01" w:rsidRPr="00FC2E01" w:rsidRDefault="00FC2E01" w:rsidP="00FC2E01">
      <w:pPr>
        <w:spacing w:after="0" w:line="240" w:lineRule="auto"/>
        <w:rPr>
          <w:sz w:val="56"/>
          <w:szCs w:val="56"/>
        </w:rPr>
      </w:pPr>
      <w:r w:rsidRPr="00FC2E01">
        <w:rPr>
          <w:sz w:val="56"/>
          <w:szCs w:val="56"/>
        </w:rPr>
        <w:t xml:space="preserve"> </w:t>
      </w:r>
    </w:p>
    <w:p w14:paraId="099CF224" w14:textId="77777777" w:rsidR="00FC2E01" w:rsidRPr="00FC2E01" w:rsidRDefault="00FC2E01" w:rsidP="00FC2E01">
      <w:pPr>
        <w:spacing w:after="0" w:line="240" w:lineRule="auto"/>
        <w:rPr>
          <w:sz w:val="56"/>
          <w:szCs w:val="56"/>
        </w:rPr>
      </w:pPr>
      <w:r w:rsidRPr="00FC2E01">
        <w:rPr>
          <w:sz w:val="56"/>
          <w:szCs w:val="56"/>
        </w:rPr>
        <w:t>5.3 “Looking Glass” Technology</w:t>
      </w:r>
    </w:p>
    <w:p w14:paraId="6501FF41" w14:textId="77777777" w:rsidR="00FC2E01" w:rsidRPr="00FC2E01" w:rsidRDefault="00FC2E01" w:rsidP="00FC2E01">
      <w:pPr>
        <w:spacing w:after="0" w:line="240" w:lineRule="auto"/>
        <w:rPr>
          <w:sz w:val="56"/>
          <w:szCs w:val="56"/>
        </w:rPr>
      </w:pPr>
      <w:r w:rsidRPr="00FC2E01">
        <w:rPr>
          <w:sz w:val="56"/>
          <w:szCs w:val="56"/>
        </w:rPr>
        <w:t xml:space="preserve"> </w:t>
      </w:r>
    </w:p>
    <w:p w14:paraId="18AA58F3" w14:textId="77777777" w:rsidR="00FC2E01" w:rsidRPr="00FC2E01" w:rsidRDefault="00FC2E01" w:rsidP="00FC2E01">
      <w:pPr>
        <w:spacing w:after="0" w:line="240" w:lineRule="auto"/>
        <w:rPr>
          <w:sz w:val="56"/>
          <w:szCs w:val="56"/>
        </w:rPr>
      </w:pPr>
      <w:r w:rsidRPr="00FC2E01">
        <w:rPr>
          <w:sz w:val="56"/>
          <w:szCs w:val="56"/>
        </w:rPr>
        <w:t xml:space="preserve">Beyond commercial holographic displays, alleged classified programs referenced in </w:t>
      </w:r>
      <w:proofErr w:type="spellStart"/>
      <w:r w:rsidRPr="00FC2E01">
        <w:rPr>
          <w:sz w:val="56"/>
          <w:szCs w:val="56"/>
        </w:rPr>
        <w:t>whistleblower</w:t>
      </w:r>
      <w:proofErr w:type="spellEnd"/>
      <w:r w:rsidRPr="00FC2E01">
        <w:rPr>
          <w:sz w:val="56"/>
          <w:szCs w:val="56"/>
        </w:rPr>
        <w:t xml:space="preserve"> accounts since the 1990s describe systems utilizing rotating torsion fields, counter</w:t>
      </w:r>
      <w:r w:rsidRPr="00FC2E01">
        <w:rPr>
          <w:rFonts w:ascii="Cambria Math" w:hAnsi="Cambria Math" w:cs="Cambria Math"/>
          <w:sz w:val="56"/>
          <w:szCs w:val="56"/>
        </w:rPr>
        <w:t>‑</w:t>
      </w:r>
      <w:r w:rsidRPr="00FC2E01">
        <w:rPr>
          <w:sz w:val="56"/>
          <w:szCs w:val="56"/>
        </w:rPr>
        <w:t>spinning geometries, heavy isotopes, and crystalline arrays to form “</w:t>
      </w:r>
      <w:proofErr w:type="spellStart"/>
      <w:r w:rsidRPr="00FC2E01">
        <w:rPr>
          <w:sz w:val="56"/>
          <w:szCs w:val="56"/>
        </w:rPr>
        <w:t>spacetime</w:t>
      </w:r>
      <w:proofErr w:type="spellEnd"/>
      <w:r w:rsidRPr="00FC2E01">
        <w:rPr>
          <w:sz w:val="56"/>
          <w:szCs w:val="56"/>
        </w:rPr>
        <w:t xml:space="preserve"> lenses” for viewing or influencing timeline probabilities:</w:t>
      </w:r>
    </w:p>
    <w:p w14:paraId="5A23312D" w14:textId="77777777" w:rsidR="00FC2E01" w:rsidRPr="00FC2E01" w:rsidRDefault="00FC2E01" w:rsidP="00FC2E01">
      <w:pPr>
        <w:spacing w:after="0" w:line="240" w:lineRule="auto"/>
        <w:rPr>
          <w:sz w:val="56"/>
          <w:szCs w:val="56"/>
        </w:rPr>
      </w:pPr>
      <w:r w:rsidRPr="00FC2E01">
        <w:rPr>
          <w:sz w:val="56"/>
          <w:szCs w:val="56"/>
        </w:rPr>
        <w:t xml:space="preserve"> </w:t>
      </w:r>
    </w:p>
    <w:p w14:paraId="13226F74" w14:textId="77777777" w:rsidR="00FC2E01" w:rsidRPr="00FC2E01" w:rsidRDefault="00FC2E01" w:rsidP="00FC2E01">
      <w:pPr>
        <w:spacing w:after="0" w:line="240" w:lineRule="auto"/>
        <w:rPr>
          <w:sz w:val="56"/>
          <w:szCs w:val="56"/>
        </w:rPr>
      </w:pPr>
      <w:r w:rsidRPr="00FC2E01">
        <w:rPr>
          <w:sz w:val="56"/>
          <w:szCs w:val="56"/>
        </w:rPr>
        <w:t>- Mechanism: These systems purportedly couple to Earth’s magnetic field and lattice resonance rather than relying on external propulsion — mirroring the ancient megalithic principle but applied to observation and intervention without the coherence or stewardship safeguards originally encoded in the network.</w:t>
      </w:r>
    </w:p>
    <w:p w14:paraId="2B1A8265" w14:textId="77777777" w:rsidR="00FC2E01" w:rsidRPr="00FC2E01" w:rsidRDefault="00FC2E01" w:rsidP="00FC2E01">
      <w:pPr>
        <w:spacing w:after="0" w:line="240" w:lineRule="auto"/>
        <w:rPr>
          <w:sz w:val="56"/>
          <w:szCs w:val="56"/>
        </w:rPr>
      </w:pPr>
      <w:r w:rsidRPr="00FC2E01">
        <w:rPr>
          <w:sz w:val="56"/>
          <w:szCs w:val="56"/>
        </w:rPr>
        <w:t>- Risk: Such attempts to read or steer timeline flow via external force rather than internal alignment further destabilize already strained vortex connections, accelerating the degradation of boundary integrity.</w:t>
      </w:r>
    </w:p>
    <w:p w14:paraId="33091A95" w14:textId="77777777" w:rsidR="00FC2E01" w:rsidRPr="00FC2E01" w:rsidRDefault="00FC2E01" w:rsidP="00FC2E01">
      <w:pPr>
        <w:spacing w:after="0" w:line="240" w:lineRule="auto"/>
        <w:rPr>
          <w:sz w:val="56"/>
          <w:szCs w:val="56"/>
        </w:rPr>
      </w:pPr>
      <w:r w:rsidRPr="00FC2E01">
        <w:rPr>
          <w:sz w:val="56"/>
          <w:szCs w:val="56"/>
        </w:rPr>
        <w:t xml:space="preserve"> </w:t>
      </w:r>
    </w:p>
    <w:p w14:paraId="7F4DA150" w14:textId="77777777" w:rsidR="00FC2E01" w:rsidRPr="00FC2E01" w:rsidRDefault="00FC2E01" w:rsidP="00FC2E01">
      <w:pPr>
        <w:spacing w:after="0" w:line="240" w:lineRule="auto"/>
        <w:rPr>
          <w:sz w:val="56"/>
          <w:szCs w:val="56"/>
        </w:rPr>
      </w:pPr>
      <w:r w:rsidRPr="00FC2E01">
        <w:rPr>
          <w:sz w:val="56"/>
          <w:szCs w:val="56"/>
        </w:rPr>
        <w:t> </w:t>
      </w:r>
    </w:p>
    <w:p w14:paraId="60327C70" w14:textId="77777777" w:rsidR="00FC2E01" w:rsidRPr="00FC2E01" w:rsidRDefault="00FC2E01" w:rsidP="00FC2E01">
      <w:pPr>
        <w:spacing w:after="0" w:line="240" w:lineRule="auto"/>
        <w:rPr>
          <w:sz w:val="56"/>
          <w:szCs w:val="56"/>
        </w:rPr>
      </w:pPr>
      <w:r w:rsidRPr="00FC2E01">
        <w:rPr>
          <w:sz w:val="56"/>
          <w:szCs w:val="56"/>
        </w:rPr>
        <w:t xml:space="preserve"> </w:t>
      </w:r>
    </w:p>
    <w:p w14:paraId="0BDCB0A1" w14:textId="77777777" w:rsidR="00FC2E01" w:rsidRPr="00FC2E01" w:rsidRDefault="00FC2E01" w:rsidP="00FC2E01">
      <w:pPr>
        <w:spacing w:after="0" w:line="240" w:lineRule="auto"/>
        <w:rPr>
          <w:sz w:val="56"/>
          <w:szCs w:val="56"/>
        </w:rPr>
      </w:pPr>
      <w:r w:rsidRPr="00FC2E01">
        <w:rPr>
          <w:sz w:val="56"/>
          <w:szCs w:val="56"/>
        </w:rPr>
        <w:t>6. SYNTHESIS AND IMPLICATIONS</w:t>
      </w:r>
    </w:p>
    <w:p w14:paraId="2C70BF18" w14:textId="77777777" w:rsidR="00FC2E01" w:rsidRPr="00FC2E01" w:rsidRDefault="00FC2E01" w:rsidP="00FC2E01">
      <w:pPr>
        <w:spacing w:after="0" w:line="240" w:lineRule="auto"/>
        <w:rPr>
          <w:sz w:val="56"/>
          <w:szCs w:val="56"/>
        </w:rPr>
      </w:pPr>
      <w:r w:rsidRPr="00FC2E01">
        <w:rPr>
          <w:sz w:val="56"/>
          <w:szCs w:val="56"/>
        </w:rPr>
        <w:t xml:space="preserve"> </w:t>
      </w:r>
    </w:p>
    <w:p w14:paraId="7C5FD4CE" w14:textId="77777777" w:rsidR="00FC2E01" w:rsidRPr="00FC2E01" w:rsidRDefault="00FC2E01" w:rsidP="00FC2E01">
      <w:pPr>
        <w:spacing w:after="0" w:line="240" w:lineRule="auto"/>
        <w:rPr>
          <w:sz w:val="56"/>
          <w:szCs w:val="56"/>
        </w:rPr>
      </w:pPr>
      <w:r w:rsidRPr="00FC2E01">
        <w:rPr>
          <w:sz w:val="56"/>
          <w:szCs w:val="56"/>
        </w:rPr>
        <w:t>6.1 Unified Narrative</w:t>
      </w:r>
    </w:p>
    <w:p w14:paraId="0373E1EB" w14:textId="77777777" w:rsidR="00FC2E01" w:rsidRPr="00FC2E01" w:rsidRDefault="00FC2E01" w:rsidP="00FC2E01">
      <w:pPr>
        <w:spacing w:after="0" w:line="240" w:lineRule="auto"/>
        <w:rPr>
          <w:sz w:val="56"/>
          <w:szCs w:val="56"/>
        </w:rPr>
      </w:pPr>
      <w:r w:rsidRPr="00FC2E01">
        <w:rPr>
          <w:sz w:val="56"/>
          <w:szCs w:val="56"/>
        </w:rPr>
        <w:t xml:space="preserve"> </w:t>
      </w:r>
    </w:p>
    <w:p w14:paraId="0FAEAA3F" w14:textId="77777777" w:rsidR="00FC2E01" w:rsidRPr="00FC2E01" w:rsidRDefault="00FC2E01" w:rsidP="00FC2E01">
      <w:pPr>
        <w:spacing w:after="0" w:line="240" w:lineRule="auto"/>
        <w:rPr>
          <w:sz w:val="56"/>
          <w:szCs w:val="56"/>
        </w:rPr>
      </w:pPr>
      <w:r w:rsidRPr="00FC2E01">
        <w:rPr>
          <w:sz w:val="56"/>
          <w:szCs w:val="56"/>
        </w:rPr>
        <w:t>plaintext</w:t>
      </w:r>
    </w:p>
    <w:p w14:paraId="3AC5FD5E" w14:textId="77777777" w:rsidR="00FC2E01" w:rsidRPr="00FC2E01" w:rsidRDefault="00FC2E01" w:rsidP="00FC2E01">
      <w:pPr>
        <w:spacing w:after="0" w:line="240" w:lineRule="auto"/>
        <w:rPr>
          <w:sz w:val="56"/>
          <w:szCs w:val="56"/>
        </w:rPr>
      </w:pPr>
      <w:r w:rsidRPr="00FC2E01">
        <w:rPr>
          <w:sz w:val="56"/>
          <w:szCs w:val="56"/>
        </w:rPr>
        <w:t xml:space="preserve">  </w:t>
      </w:r>
    </w:p>
    <w:p w14:paraId="3463BAB7" w14:textId="77777777" w:rsidR="00FC2E01" w:rsidRPr="00FC2E01" w:rsidRDefault="00FC2E01" w:rsidP="00FC2E01">
      <w:pPr>
        <w:spacing w:after="0" w:line="240" w:lineRule="auto"/>
        <w:rPr>
          <w:sz w:val="56"/>
          <w:szCs w:val="56"/>
        </w:rPr>
      </w:pPr>
      <w:r w:rsidRPr="00FC2E01">
        <w:rPr>
          <w:sz w:val="56"/>
          <w:szCs w:val="56"/>
        </w:rPr>
        <w:t>Nested Dodecahedral</w:t>
      </w:r>
      <w:r w:rsidRPr="00FC2E01">
        <w:rPr>
          <w:rFonts w:ascii="Cambria Math" w:hAnsi="Cambria Math" w:cs="Cambria Math"/>
          <w:sz w:val="56"/>
          <w:szCs w:val="56"/>
        </w:rPr>
        <w:t>‑</w:t>
      </w:r>
      <w:r w:rsidRPr="00FC2E01">
        <w:rPr>
          <w:sz w:val="56"/>
          <w:szCs w:val="56"/>
        </w:rPr>
        <w:t>Toroidal Lattice → 12 Vortex Nodes → Polar Timeline Anchors → Ancient Resonant Network</w:t>
      </w:r>
    </w:p>
    <w:p w14:paraId="5895C7C1" w14:textId="77777777" w:rsidR="00FC2E01" w:rsidRPr="00FC2E01" w:rsidRDefault="00FC2E01" w:rsidP="00FC2E01">
      <w:pPr>
        <w:spacing w:after="0" w:line="240" w:lineRule="auto"/>
        <w:rPr>
          <w:sz w:val="56"/>
          <w:szCs w:val="56"/>
        </w:rPr>
      </w:pPr>
      <w:r w:rsidRPr="00FC2E01">
        <w:rPr>
          <w:sz w:val="56"/>
          <w:szCs w:val="56"/>
        </w:rPr>
        <w:t>→ Misaligned Forced Access → Structural Fracture → Vortex Tension → Timeline Bleed</w:t>
      </w:r>
      <w:r w:rsidRPr="00FC2E01">
        <w:rPr>
          <w:rFonts w:ascii="Cambria Math" w:hAnsi="Cambria Math" w:cs="Cambria Math"/>
          <w:sz w:val="56"/>
          <w:szCs w:val="56"/>
        </w:rPr>
        <w:t>‑</w:t>
      </w:r>
      <w:r w:rsidRPr="00FC2E01">
        <w:rPr>
          <w:sz w:val="56"/>
          <w:szCs w:val="56"/>
        </w:rPr>
        <w:t>Through (Mandela Effect)</w:t>
      </w:r>
    </w:p>
    <w:p w14:paraId="051D1155" w14:textId="77777777" w:rsidR="00FC2E01" w:rsidRPr="00FC2E01" w:rsidRDefault="00FC2E01" w:rsidP="00FC2E01">
      <w:pPr>
        <w:spacing w:after="0" w:line="240" w:lineRule="auto"/>
        <w:rPr>
          <w:sz w:val="56"/>
          <w:szCs w:val="56"/>
        </w:rPr>
      </w:pPr>
      <w:r w:rsidRPr="00FC2E01">
        <w:rPr>
          <w:sz w:val="56"/>
          <w:szCs w:val="56"/>
        </w:rPr>
        <w:t>→ Modern High</w:t>
      </w:r>
      <w:r w:rsidRPr="00FC2E01">
        <w:rPr>
          <w:rFonts w:ascii="Cambria Math" w:hAnsi="Cambria Math" w:cs="Cambria Math"/>
          <w:sz w:val="56"/>
          <w:szCs w:val="56"/>
        </w:rPr>
        <w:t>‑</w:t>
      </w:r>
      <w:r w:rsidRPr="00FC2E01">
        <w:rPr>
          <w:sz w:val="56"/>
          <w:szCs w:val="56"/>
        </w:rPr>
        <w:t>Energy &amp; Temporal Interventions → Accelerated Strain → Risk of Separation / Collision</w:t>
      </w:r>
    </w:p>
    <w:p w14:paraId="472E91AA" w14:textId="77777777" w:rsidR="00FC2E01" w:rsidRPr="00FC2E01" w:rsidRDefault="00FC2E01" w:rsidP="00FC2E01">
      <w:pPr>
        <w:spacing w:after="0" w:line="240" w:lineRule="auto"/>
        <w:rPr>
          <w:sz w:val="56"/>
          <w:szCs w:val="56"/>
        </w:rPr>
      </w:pPr>
      <w:r w:rsidRPr="00FC2E01">
        <w:rPr>
          <w:sz w:val="56"/>
          <w:szCs w:val="56"/>
        </w:rPr>
        <w:t> </w:t>
      </w:r>
    </w:p>
    <w:p w14:paraId="609711E7" w14:textId="77777777" w:rsidR="00FC2E01" w:rsidRPr="00FC2E01" w:rsidRDefault="00FC2E01" w:rsidP="00FC2E01">
      <w:pPr>
        <w:spacing w:after="0" w:line="240" w:lineRule="auto"/>
        <w:rPr>
          <w:sz w:val="56"/>
          <w:szCs w:val="56"/>
        </w:rPr>
      </w:pPr>
      <w:r w:rsidRPr="00FC2E01">
        <w:rPr>
          <w:sz w:val="56"/>
          <w:szCs w:val="56"/>
        </w:rPr>
        <w:t xml:space="preserve"> </w:t>
      </w:r>
    </w:p>
    <w:p w14:paraId="1E96C162" w14:textId="77777777" w:rsidR="00FC2E01" w:rsidRPr="00FC2E01" w:rsidRDefault="00FC2E01" w:rsidP="00FC2E01">
      <w:pPr>
        <w:spacing w:after="0" w:line="240" w:lineRule="auto"/>
        <w:rPr>
          <w:sz w:val="56"/>
          <w:szCs w:val="56"/>
        </w:rPr>
      </w:pPr>
      <w:r w:rsidRPr="00FC2E01">
        <w:rPr>
          <w:sz w:val="56"/>
          <w:szCs w:val="56"/>
        </w:rPr>
        <w:t>6.2 Key Divergences from Mainstream Consensus</w:t>
      </w:r>
    </w:p>
    <w:p w14:paraId="188586C0" w14:textId="77777777" w:rsidR="00FC2E01" w:rsidRPr="00FC2E01" w:rsidRDefault="00FC2E01" w:rsidP="00FC2E01">
      <w:pPr>
        <w:spacing w:after="0" w:line="240" w:lineRule="auto"/>
        <w:rPr>
          <w:sz w:val="56"/>
          <w:szCs w:val="56"/>
        </w:rPr>
      </w:pPr>
      <w:r w:rsidRPr="00FC2E01">
        <w:rPr>
          <w:sz w:val="56"/>
          <w:szCs w:val="56"/>
        </w:rPr>
        <w:t xml:space="preserve"> </w:t>
      </w:r>
    </w:p>
    <w:p w14:paraId="558F256D" w14:textId="77777777" w:rsidR="00FC2E01" w:rsidRPr="00FC2E01" w:rsidRDefault="00FC2E01" w:rsidP="00FC2E01">
      <w:pPr>
        <w:spacing w:after="0" w:line="240" w:lineRule="auto"/>
        <w:rPr>
          <w:sz w:val="56"/>
          <w:szCs w:val="56"/>
        </w:rPr>
      </w:pPr>
      <w:r w:rsidRPr="00FC2E01">
        <w:rPr>
          <w:sz w:val="56"/>
          <w:szCs w:val="56"/>
        </w:rPr>
        <w:t xml:space="preserve">Mainstream View This Framework </w:t>
      </w:r>
    </w:p>
    <w:p w14:paraId="6F9BB0D8" w14:textId="77777777" w:rsidR="00FC2E01" w:rsidRPr="00FC2E01" w:rsidRDefault="00FC2E01" w:rsidP="00FC2E01">
      <w:pPr>
        <w:spacing w:after="0" w:line="240" w:lineRule="auto"/>
        <w:rPr>
          <w:sz w:val="56"/>
          <w:szCs w:val="56"/>
        </w:rPr>
      </w:pPr>
      <w:r w:rsidRPr="00FC2E01">
        <w:rPr>
          <w:sz w:val="56"/>
          <w:szCs w:val="56"/>
        </w:rPr>
        <w:t xml:space="preserve">Earth’s features and anomalies result from random geology and meteorology Earth’s structure and anomalies reflect underlying geometric and energetic lattice architecture </w:t>
      </w:r>
    </w:p>
    <w:p w14:paraId="42DC3E0A" w14:textId="77777777" w:rsidR="00FC2E01" w:rsidRPr="00FC2E01" w:rsidRDefault="00FC2E01" w:rsidP="00FC2E01">
      <w:pPr>
        <w:spacing w:after="0" w:line="240" w:lineRule="auto"/>
        <w:rPr>
          <w:sz w:val="56"/>
          <w:szCs w:val="56"/>
        </w:rPr>
      </w:pPr>
      <w:r w:rsidRPr="00FC2E01">
        <w:rPr>
          <w:sz w:val="56"/>
          <w:szCs w:val="56"/>
        </w:rPr>
        <w:t>Time is a linear, fixed dimension Time is scale</w:t>
      </w:r>
      <w:r w:rsidRPr="00FC2E01">
        <w:rPr>
          <w:rFonts w:ascii="Cambria Math" w:hAnsi="Cambria Math" w:cs="Cambria Math"/>
          <w:sz w:val="56"/>
          <w:szCs w:val="56"/>
        </w:rPr>
        <w:t>‑</w:t>
      </w:r>
      <w:r w:rsidRPr="00FC2E01">
        <w:rPr>
          <w:sz w:val="56"/>
          <w:szCs w:val="56"/>
        </w:rPr>
        <w:t xml:space="preserve">variant toroidal resonance with bidirectional influence between past and future </w:t>
      </w:r>
    </w:p>
    <w:p w14:paraId="1644CAF2" w14:textId="77777777" w:rsidR="00FC2E01" w:rsidRPr="00FC2E01" w:rsidRDefault="00FC2E01" w:rsidP="00FC2E01">
      <w:pPr>
        <w:spacing w:after="0" w:line="240" w:lineRule="auto"/>
        <w:rPr>
          <w:sz w:val="56"/>
          <w:szCs w:val="56"/>
        </w:rPr>
      </w:pPr>
      <w:r w:rsidRPr="00FC2E01">
        <w:rPr>
          <w:sz w:val="56"/>
          <w:szCs w:val="56"/>
        </w:rPr>
        <w:t xml:space="preserve">Mandela Effect is psychological error Mandela Effect is a measurable symptom of timeline boundary weakening </w:t>
      </w:r>
    </w:p>
    <w:p w14:paraId="682A5A10" w14:textId="77777777" w:rsidR="00FC2E01" w:rsidRPr="00FC2E01" w:rsidRDefault="00FC2E01" w:rsidP="00FC2E01">
      <w:pPr>
        <w:spacing w:after="0" w:line="240" w:lineRule="auto"/>
        <w:rPr>
          <w:sz w:val="56"/>
          <w:szCs w:val="56"/>
        </w:rPr>
      </w:pPr>
      <w:r w:rsidRPr="00FC2E01">
        <w:rPr>
          <w:sz w:val="56"/>
          <w:szCs w:val="56"/>
        </w:rPr>
        <w:t>Megalithic sites are primitive monuments Megalithic sites form a purpose</w:t>
      </w:r>
      <w:r w:rsidRPr="00FC2E01">
        <w:rPr>
          <w:rFonts w:ascii="Cambria Math" w:hAnsi="Cambria Math" w:cs="Cambria Math"/>
          <w:sz w:val="56"/>
          <w:szCs w:val="56"/>
        </w:rPr>
        <w:t>‑</w:t>
      </w:r>
      <w:r w:rsidRPr="00FC2E01">
        <w:rPr>
          <w:sz w:val="56"/>
          <w:szCs w:val="56"/>
        </w:rPr>
        <w:t xml:space="preserve">built planetary resonant interface network </w:t>
      </w:r>
    </w:p>
    <w:p w14:paraId="3BCE01D6" w14:textId="77777777" w:rsidR="00FC2E01" w:rsidRPr="00FC2E01" w:rsidRDefault="00FC2E01" w:rsidP="00FC2E01">
      <w:pPr>
        <w:spacing w:after="0" w:line="240" w:lineRule="auto"/>
        <w:rPr>
          <w:sz w:val="56"/>
          <w:szCs w:val="56"/>
        </w:rPr>
      </w:pPr>
      <w:r w:rsidRPr="00FC2E01">
        <w:rPr>
          <w:sz w:val="56"/>
          <w:szCs w:val="56"/>
        </w:rPr>
        <w:t>High</w:t>
      </w:r>
      <w:r w:rsidRPr="00FC2E01">
        <w:rPr>
          <w:rFonts w:ascii="Cambria Math" w:hAnsi="Cambria Math" w:cs="Cambria Math"/>
          <w:sz w:val="56"/>
          <w:szCs w:val="56"/>
        </w:rPr>
        <w:t>‑</w:t>
      </w:r>
      <w:r w:rsidRPr="00FC2E01">
        <w:rPr>
          <w:sz w:val="56"/>
          <w:szCs w:val="56"/>
        </w:rPr>
        <w:t xml:space="preserve">energy physics and timing facilities are decoupled from timeline structure These systems interact directly with lattice coherence and temporal resonance </w:t>
      </w:r>
    </w:p>
    <w:p w14:paraId="69294967" w14:textId="77777777" w:rsidR="00FC2E01" w:rsidRPr="00FC2E01" w:rsidRDefault="00FC2E01" w:rsidP="00FC2E01">
      <w:pPr>
        <w:spacing w:after="0" w:line="240" w:lineRule="auto"/>
        <w:rPr>
          <w:sz w:val="56"/>
          <w:szCs w:val="56"/>
        </w:rPr>
      </w:pPr>
      <w:r w:rsidRPr="00FC2E01">
        <w:rPr>
          <w:sz w:val="56"/>
          <w:szCs w:val="56"/>
        </w:rPr>
        <w:t xml:space="preserve"> </w:t>
      </w:r>
    </w:p>
    <w:p w14:paraId="6FF1EC60" w14:textId="77777777" w:rsidR="00FC2E01" w:rsidRPr="00FC2E01" w:rsidRDefault="00FC2E01" w:rsidP="00FC2E01">
      <w:pPr>
        <w:spacing w:after="0" w:line="240" w:lineRule="auto"/>
        <w:rPr>
          <w:sz w:val="56"/>
          <w:szCs w:val="56"/>
        </w:rPr>
      </w:pPr>
      <w:r w:rsidRPr="00FC2E01">
        <w:rPr>
          <w:sz w:val="56"/>
          <w:szCs w:val="56"/>
        </w:rPr>
        <w:t>6.3 Critical Implications</w:t>
      </w:r>
    </w:p>
    <w:p w14:paraId="2F0617A9" w14:textId="77777777" w:rsidR="00FC2E01" w:rsidRPr="00FC2E01" w:rsidRDefault="00FC2E01" w:rsidP="00FC2E01">
      <w:pPr>
        <w:spacing w:after="0" w:line="240" w:lineRule="auto"/>
        <w:rPr>
          <w:sz w:val="56"/>
          <w:szCs w:val="56"/>
        </w:rPr>
      </w:pPr>
      <w:r w:rsidRPr="00FC2E01">
        <w:rPr>
          <w:sz w:val="56"/>
          <w:szCs w:val="56"/>
        </w:rPr>
        <w:t xml:space="preserve"> </w:t>
      </w:r>
    </w:p>
    <w:p w14:paraId="17C680BE" w14:textId="77777777" w:rsidR="00FC2E01" w:rsidRPr="00FC2E01" w:rsidRDefault="00FC2E01" w:rsidP="00FC2E01">
      <w:pPr>
        <w:spacing w:after="0" w:line="240" w:lineRule="auto"/>
        <w:rPr>
          <w:sz w:val="56"/>
          <w:szCs w:val="56"/>
        </w:rPr>
      </w:pPr>
      <w:r w:rsidRPr="00FC2E01">
        <w:rPr>
          <w:sz w:val="56"/>
          <w:szCs w:val="56"/>
        </w:rPr>
        <w:t>- Resonance over Force: The lattice responds to harmonic alignment, not domination. Forced access widens the fracture it may seek to exploit or repair.</w:t>
      </w:r>
    </w:p>
    <w:p w14:paraId="3545C467" w14:textId="77777777" w:rsidR="00FC2E01" w:rsidRPr="00FC2E01" w:rsidRDefault="00FC2E01" w:rsidP="00FC2E01">
      <w:pPr>
        <w:spacing w:after="0" w:line="240" w:lineRule="auto"/>
        <w:rPr>
          <w:sz w:val="56"/>
          <w:szCs w:val="56"/>
        </w:rPr>
      </w:pPr>
      <w:r w:rsidRPr="00FC2E01">
        <w:rPr>
          <w:sz w:val="56"/>
          <w:szCs w:val="56"/>
        </w:rPr>
        <w:t>- Stewardship as a Technical Requirement: Bidirectional care across scales — quantum to planetary to cosmic — is not merely ethical but functionally necessary for stability.</w:t>
      </w:r>
    </w:p>
    <w:p w14:paraId="508C72EB" w14:textId="77777777" w:rsidR="00FC2E01" w:rsidRPr="00FC2E01" w:rsidRDefault="00FC2E01" w:rsidP="00FC2E01">
      <w:pPr>
        <w:spacing w:after="0" w:line="240" w:lineRule="auto"/>
        <w:rPr>
          <w:sz w:val="56"/>
          <w:szCs w:val="56"/>
        </w:rPr>
      </w:pPr>
      <w:r w:rsidRPr="00FC2E01">
        <w:rPr>
          <w:sz w:val="56"/>
          <w:szCs w:val="56"/>
        </w:rPr>
        <w:t>- The Turning Point: Current strain trajectories toward the 2026–2030 window suggest either a natural re</w:t>
      </w:r>
      <w:r w:rsidRPr="00FC2E01">
        <w:rPr>
          <w:rFonts w:ascii="Cambria Math" w:hAnsi="Cambria Math" w:cs="Cambria Math"/>
          <w:sz w:val="56"/>
          <w:szCs w:val="56"/>
        </w:rPr>
        <w:t>‑</w:t>
      </w:r>
      <w:r w:rsidRPr="00FC2E01">
        <w:rPr>
          <w:sz w:val="56"/>
          <w:szCs w:val="56"/>
        </w:rPr>
        <w:t>alignment impulse or increasing probability of timeline</w:t>
      </w:r>
      <w:r w:rsidRPr="00FC2E01">
        <w:rPr>
          <w:rFonts w:ascii="Cambria Math" w:hAnsi="Cambria Math" w:cs="Cambria Math"/>
          <w:sz w:val="56"/>
          <w:szCs w:val="56"/>
        </w:rPr>
        <w:t>‑</w:t>
      </w:r>
      <w:r w:rsidRPr="00FC2E01">
        <w:rPr>
          <w:sz w:val="56"/>
          <w:szCs w:val="56"/>
        </w:rPr>
        <w:t>separation events unless the pattern of misaligned access changes.</w:t>
      </w:r>
    </w:p>
    <w:p w14:paraId="3721707F" w14:textId="77777777" w:rsidR="00FC2E01" w:rsidRPr="00FC2E01" w:rsidRDefault="00FC2E01" w:rsidP="00FC2E01">
      <w:pPr>
        <w:spacing w:after="0" w:line="240" w:lineRule="auto"/>
        <w:rPr>
          <w:sz w:val="56"/>
          <w:szCs w:val="56"/>
        </w:rPr>
      </w:pPr>
      <w:r w:rsidRPr="00FC2E01">
        <w:rPr>
          <w:sz w:val="56"/>
          <w:szCs w:val="56"/>
        </w:rPr>
        <w:t xml:space="preserve"> </w:t>
      </w:r>
    </w:p>
    <w:p w14:paraId="18E58AC9" w14:textId="77777777" w:rsidR="00FC2E01" w:rsidRPr="00FC2E01" w:rsidRDefault="00FC2E01" w:rsidP="00FC2E01">
      <w:pPr>
        <w:spacing w:after="0" w:line="240" w:lineRule="auto"/>
        <w:rPr>
          <w:sz w:val="56"/>
          <w:szCs w:val="56"/>
        </w:rPr>
      </w:pPr>
      <w:r w:rsidRPr="00FC2E01">
        <w:rPr>
          <w:sz w:val="56"/>
          <w:szCs w:val="56"/>
        </w:rPr>
        <w:t> </w:t>
      </w:r>
    </w:p>
    <w:p w14:paraId="390A01E8" w14:textId="77777777" w:rsidR="00FC2E01" w:rsidRPr="00FC2E01" w:rsidRDefault="00FC2E01" w:rsidP="00FC2E01">
      <w:pPr>
        <w:spacing w:after="0" w:line="240" w:lineRule="auto"/>
        <w:rPr>
          <w:sz w:val="56"/>
          <w:szCs w:val="56"/>
        </w:rPr>
      </w:pPr>
      <w:r w:rsidRPr="00FC2E01">
        <w:rPr>
          <w:sz w:val="56"/>
          <w:szCs w:val="56"/>
        </w:rPr>
        <w:t xml:space="preserve"> </w:t>
      </w:r>
    </w:p>
    <w:p w14:paraId="4FF806A9" w14:textId="77777777" w:rsidR="00FC2E01" w:rsidRPr="00FC2E01" w:rsidRDefault="00FC2E01" w:rsidP="00FC2E01">
      <w:pPr>
        <w:spacing w:after="0" w:line="240" w:lineRule="auto"/>
        <w:rPr>
          <w:sz w:val="56"/>
          <w:szCs w:val="56"/>
        </w:rPr>
      </w:pPr>
      <w:r w:rsidRPr="00FC2E01">
        <w:rPr>
          <w:sz w:val="56"/>
          <w:szCs w:val="56"/>
        </w:rPr>
        <w:t>7. CONCLUSION</w:t>
      </w:r>
    </w:p>
    <w:p w14:paraId="79245204" w14:textId="77777777" w:rsidR="00FC2E01" w:rsidRPr="00FC2E01" w:rsidRDefault="00FC2E01" w:rsidP="00FC2E01">
      <w:pPr>
        <w:spacing w:after="0" w:line="240" w:lineRule="auto"/>
        <w:rPr>
          <w:sz w:val="56"/>
          <w:szCs w:val="56"/>
        </w:rPr>
      </w:pPr>
      <w:r w:rsidRPr="00FC2E01">
        <w:rPr>
          <w:sz w:val="56"/>
          <w:szCs w:val="56"/>
        </w:rPr>
        <w:t xml:space="preserve"> </w:t>
      </w:r>
    </w:p>
    <w:p w14:paraId="016B4E61" w14:textId="77777777" w:rsidR="00FC2E01" w:rsidRPr="00FC2E01" w:rsidRDefault="00FC2E01" w:rsidP="00FC2E01">
      <w:pPr>
        <w:spacing w:after="0" w:line="240" w:lineRule="auto"/>
        <w:rPr>
          <w:sz w:val="56"/>
          <w:szCs w:val="56"/>
        </w:rPr>
      </w:pPr>
      <w:r w:rsidRPr="00FC2E01">
        <w:rPr>
          <w:sz w:val="56"/>
          <w:szCs w:val="56"/>
        </w:rPr>
        <w:t>The dodecahedral</w:t>
      </w:r>
      <w:r w:rsidRPr="00FC2E01">
        <w:rPr>
          <w:rFonts w:ascii="Cambria Math" w:hAnsi="Cambria Math" w:cs="Cambria Math"/>
          <w:sz w:val="56"/>
          <w:szCs w:val="56"/>
        </w:rPr>
        <w:t>‑</w:t>
      </w:r>
      <w:r w:rsidRPr="00FC2E01">
        <w:rPr>
          <w:sz w:val="56"/>
          <w:szCs w:val="56"/>
        </w:rPr>
        <w:t>toroidal vortex lattice offers a unified geometric framework that coherently connects planetary structure, timeline topology, ancient engineering, modern anomalies, and contemporary intervention. The Mandela Effect is not a psychological curiosity but a structural warning. The ancient network was not a primitive ritual project but a sophisticated technology built for balance — and its modern misuse, replicated in today’s facilities, risks carrying the fracture toward irreversible consequences. The choice remains: continue forcing access without alignment, or restore the stillness, coherence, and stewardship encoded in the original design.</w:t>
      </w:r>
    </w:p>
    <w:p w14:paraId="0CAA9A83" w14:textId="77777777" w:rsidR="00FC2E01" w:rsidRPr="00FC2E01" w:rsidRDefault="00FC2E01" w:rsidP="00FC2E01">
      <w:pPr>
        <w:spacing w:after="0" w:line="240" w:lineRule="auto"/>
        <w:rPr>
          <w:sz w:val="56"/>
          <w:szCs w:val="56"/>
        </w:rPr>
      </w:pPr>
      <w:r w:rsidRPr="00FC2E01">
        <w:rPr>
          <w:sz w:val="56"/>
          <w:szCs w:val="56"/>
        </w:rPr>
        <w:t xml:space="preserve"> </w:t>
      </w:r>
    </w:p>
    <w:p w14:paraId="07F63AB5" w14:textId="77777777" w:rsidR="00FC2E01" w:rsidRPr="00FC2E01" w:rsidRDefault="00FC2E01" w:rsidP="00FC2E01">
      <w:pPr>
        <w:spacing w:after="0" w:line="240" w:lineRule="auto"/>
        <w:rPr>
          <w:sz w:val="56"/>
          <w:szCs w:val="56"/>
        </w:rPr>
      </w:pPr>
      <w:r w:rsidRPr="00FC2E01">
        <w:rPr>
          <w:sz w:val="56"/>
          <w:szCs w:val="56"/>
        </w:rPr>
        <w:t> </w:t>
      </w:r>
    </w:p>
    <w:p w14:paraId="0C36E9B1" w14:textId="77777777" w:rsidR="00FC2E01" w:rsidRPr="00FC2E01" w:rsidRDefault="00FC2E01" w:rsidP="00FC2E01">
      <w:pPr>
        <w:spacing w:after="0" w:line="240" w:lineRule="auto"/>
        <w:rPr>
          <w:sz w:val="56"/>
          <w:szCs w:val="56"/>
        </w:rPr>
      </w:pPr>
      <w:r w:rsidRPr="00FC2E01">
        <w:rPr>
          <w:sz w:val="56"/>
          <w:szCs w:val="56"/>
        </w:rPr>
        <w:t xml:space="preserve"> </w:t>
      </w:r>
    </w:p>
    <w:p w14:paraId="31AFE269" w14:textId="77777777" w:rsidR="00FC2E01" w:rsidRPr="00FC2E01" w:rsidRDefault="00FC2E01" w:rsidP="00FC2E01">
      <w:pPr>
        <w:spacing w:after="0" w:line="240" w:lineRule="auto"/>
        <w:rPr>
          <w:sz w:val="56"/>
          <w:szCs w:val="56"/>
        </w:rPr>
      </w:pPr>
      <w:r w:rsidRPr="00FC2E01">
        <w:rPr>
          <w:sz w:val="56"/>
          <w:szCs w:val="56"/>
        </w:rPr>
        <w:t>Disclaimer: This paper presents a synthetic conceptual framework derived from cross</w:t>
      </w:r>
      <w:r w:rsidRPr="00FC2E01">
        <w:rPr>
          <w:rFonts w:ascii="Cambria Math" w:hAnsi="Cambria Math" w:cs="Cambria Math"/>
          <w:sz w:val="56"/>
          <w:szCs w:val="56"/>
        </w:rPr>
        <w:t>‑</w:t>
      </w:r>
      <w:r w:rsidRPr="00FC2E01">
        <w:rPr>
          <w:sz w:val="56"/>
          <w:szCs w:val="56"/>
        </w:rPr>
        <w:t>referencing geometric principles, planetary grid studies, archaeological observations, published scientific data, and alternative anomaly research. It is intended as an invitation to deeper inquiry and reflection, not as definitive empirical proof or an endorsement of any specific claim beyond its role as a unified explanatory model.</w:t>
      </w:r>
    </w:p>
    <w:p w14:paraId="438DB3B1" w14:textId="77777777" w:rsidR="00FC2E01" w:rsidRPr="00FC2E01" w:rsidRDefault="00FC2E01" w:rsidP="00FC2E01">
      <w:pPr>
        <w:spacing w:after="0" w:line="240" w:lineRule="auto"/>
        <w:rPr>
          <w:sz w:val="56"/>
          <w:szCs w:val="56"/>
        </w:rPr>
      </w:pPr>
      <w:r w:rsidRPr="00FC2E01">
        <w:rPr>
          <w:sz w:val="56"/>
          <w:szCs w:val="56"/>
        </w:rPr>
        <w:t xml:space="preserve"> </w:t>
      </w:r>
    </w:p>
    <w:p w14:paraId="656FC1FC" w14:textId="77777777" w:rsidR="00FD7B4C" w:rsidRDefault="00FC2E01" w:rsidP="00FC2E01">
      <w:pPr>
        <w:spacing w:after="0" w:line="240" w:lineRule="auto"/>
        <w:rPr>
          <w:sz w:val="56"/>
          <w:szCs w:val="56"/>
        </w:rPr>
      </w:pPr>
      <w:r w:rsidRPr="00FC2E01">
        <w:rPr>
          <w:sz w:val="56"/>
          <w:szCs w:val="56"/>
        </w:rPr>
        <w:t> </w:t>
      </w:r>
      <w:r w:rsidR="00FD7B4C">
        <w:rPr>
          <w:sz w:val="56"/>
          <w:szCs w:val="56"/>
        </w:rPr>
        <w:t>The 64‑Tetrahedron Grid: The Quantum Vacuum’s Geometric Blueprint</w:t>
      </w:r>
    </w:p>
    <w:p w14:paraId="0B71D54A" w14:textId="77777777" w:rsidR="00FD7B4C" w:rsidRDefault="00FD7B4C" w:rsidP="00FC2E01">
      <w:pPr>
        <w:spacing w:after="0" w:line="240" w:lineRule="auto"/>
        <w:rPr>
          <w:sz w:val="56"/>
          <w:szCs w:val="56"/>
        </w:rPr>
      </w:pPr>
      <w:r>
        <w:rPr>
          <w:sz w:val="56"/>
          <w:szCs w:val="56"/>
        </w:rPr>
        <w:t xml:space="preserve"> </w:t>
      </w:r>
    </w:p>
    <w:p w14:paraId="29102B36" w14:textId="77777777" w:rsidR="00FD7B4C" w:rsidRDefault="00FD7B4C" w:rsidP="00FC2E01">
      <w:pPr>
        <w:spacing w:after="0" w:line="240" w:lineRule="auto"/>
        <w:rPr>
          <w:sz w:val="56"/>
          <w:szCs w:val="56"/>
        </w:rPr>
      </w:pPr>
      <w:r>
        <w:rPr>
          <w:sz w:val="56"/>
          <w:szCs w:val="56"/>
        </w:rPr>
        <w:t>An Interdisciplinary Synthesis of Geometry, Physics, Cosmology, and Universal Pattern</w:t>
      </w:r>
    </w:p>
    <w:p w14:paraId="6C567A5A" w14:textId="77777777" w:rsidR="00FD7B4C" w:rsidRDefault="00FD7B4C" w:rsidP="00FC2E01">
      <w:pPr>
        <w:spacing w:after="0" w:line="240" w:lineRule="auto"/>
        <w:rPr>
          <w:sz w:val="56"/>
          <w:szCs w:val="56"/>
        </w:rPr>
      </w:pPr>
      <w:r>
        <w:rPr>
          <w:sz w:val="56"/>
          <w:szCs w:val="56"/>
        </w:rPr>
        <w:t>Date: August 2, 2026</w:t>
      </w:r>
    </w:p>
    <w:p w14:paraId="4CA0B054" w14:textId="4C47C15B" w:rsidR="00FD7B4C" w:rsidRDefault="00FD7B4C" w:rsidP="00FC2E01">
      <w:pPr>
        <w:spacing w:after="0" w:line="240" w:lineRule="auto"/>
        <w:rPr>
          <w:sz w:val="56"/>
          <w:szCs w:val="56"/>
        </w:rPr>
      </w:pPr>
    </w:p>
    <w:p w14:paraId="4B995411" w14:textId="77777777" w:rsidR="00FD7B4C" w:rsidRDefault="00FD7B4C" w:rsidP="00FC2E01">
      <w:pPr>
        <w:spacing w:after="0" w:line="240" w:lineRule="auto"/>
        <w:rPr>
          <w:sz w:val="56"/>
          <w:szCs w:val="56"/>
        </w:rPr>
      </w:pPr>
      <w:r>
        <w:rPr>
          <w:sz w:val="56"/>
          <w:szCs w:val="56"/>
        </w:rPr>
        <w:t xml:space="preserve"> </w:t>
      </w:r>
    </w:p>
    <w:p w14:paraId="543AE9F0" w14:textId="77777777" w:rsidR="00FD7B4C" w:rsidRDefault="00FD7B4C" w:rsidP="00FC2E01">
      <w:pPr>
        <w:spacing w:after="0" w:line="240" w:lineRule="auto"/>
        <w:rPr>
          <w:sz w:val="56"/>
          <w:szCs w:val="56"/>
        </w:rPr>
      </w:pPr>
      <w:r>
        <w:rPr>
          <w:sz w:val="56"/>
          <w:szCs w:val="56"/>
        </w:rPr>
        <w:t> </w:t>
      </w:r>
    </w:p>
    <w:p w14:paraId="732D8D40" w14:textId="77777777" w:rsidR="00FD7B4C" w:rsidRDefault="00FD7B4C" w:rsidP="00FC2E01">
      <w:pPr>
        <w:spacing w:after="0" w:line="240" w:lineRule="auto"/>
        <w:rPr>
          <w:sz w:val="56"/>
          <w:szCs w:val="56"/>
        </w:rPr>
      </w:pPr>
      <w:r>
        <w:rPr>
          <w:sz w:val="56"/>
          <w:szCs w:val="56"/>
        </w:rPr>
        <w:t xml:space="preserve"> </w:t>
      </w:r>
    </w:p>
    <w:p w14:paraId="3590D420" w14:textId="77777777" w:rsidR="00FD7B4C" w:rsidRDefault="00FD7B4C" w:rsidP="00FC2E01">
      <w:pPr>
        <w:spacing w:after="0" w:line="240" w:lineRule="auto"/>
        <w:rPr>
          <w:sz w:val="56"/>
          <w:szCs w:val="56"/>
        </w:rPr>
      </w:pPr>
      <w:r>
        <w:rPr>
          <w:sz w:val="56"/>
          <w:szCs w:val="56"/>
        </w:rPr>
        <w:t>Abstract</w:t>
      </w:r>
    </w:p>
    <w:p w14:paraId="10269D7B" w14:textId="77777777" w:rsidR="00FD7B4C" w:rsidRDefault="00FD7B4C" w:rsidP="00FC2E01">
      <w:pPr>
        <w:spacing w:after="0" w:line="240" w:lineRule="auto"/>
        <w:rPr>
          <w:sz w:val="56"/>
          <w:szCs w:val="56"/>
        </w:rPr>
      </w:pPr>
      <w:r>
        <w:rPr>
          <w:sz w:val="56"/>
          <w:szCs w:val="56"/>
        </w:rPr>
        <w:t xml:space="preserve"> </w:t>
      </w:r>
    </w:p>
    <w:p w14:paraId="34742098" w14:textId="77777777" w:rsidR="00FD7B4C" w:rsidRDefault="00FD7B4C" w:rsidP="00FC2E01">
      <w:pPr>
        <w:spacing w:after="0" w:line="240" w:lineRule="auto"/>
        <w:rPr>
          <w:sz w:val="56"/>
          <w:szCs w:val="56"/>
        </w:rPr>
      </w:pPr>
      <w:r>
        <w:rPr>
          <w:sz w:val="56"/>
          <w:szCs w:val="56"/>
        </w:rPr>
        <w:t>The 64‑tetrahedron grid is proposed as the fundamental resonant structure of the quantum vacuum—the “fabric” of space prior to the emergence of particles, atoms, or matter. Derived from the Isotropic Vector Matrix (IVM) first formalized by Buckminster Fuller and expanded in unified‑field frameworks, this configuration reveals how pure potential organizes into form through precise symmetry, harmonic resonance, and nested geometry. This paper details its architecture, mathematical properties, alignment with the 124 875 manifestation sequence, encoding of the Flower of Life and Platonic solids, and its role as the substrate for toroidal flow, dimensional layering, and the planetary megalithic grid interface.</w:t>
      </w:r>
    </w:p>
    <w:p w14:paraId="661347CD" w14:textId="77777777" w:rsidR="00FD7B4C" w:rsidRDefault="00FD7B4C" w:rsidP="00FC2E01">
      <w:pPr>
        <w:spacing w:after="0" w:line="240" w:lineRule="auto"/>
        <w:rPr>
          <w:sz w:val="56"/>
          <w:szCs w:val="56"/>
        </w:rPr>
      </w:pPr>
      <w:r>
        <w:rPr>
          <w:sz w:val="56"/>
          <w:szCs w:val="56"/>
        </w:rPr>
        <w:t xml:space="preserve"> </w:t>
      </w:r>
    </w:p>
    <w:p w14:paraId="0CB6627C" w14:textId="77777777" w:rsidR="00FD7B4C" w:rsidRDefault="00FD7B4C" w:rsidP="00FC2E01">
      <w:pPr>
        <w:spacing w:after="0" w:line="240" w:lineRule="auto"/>
        <w:rPr>
          <w:sz w:val="56"/>
          <w:szCs w:val="56"/>
        </w:rPr>
      </w:pPr>
      <w:r>
        <w:rPr>
          <w:sz w:val="56"/>
          <w:szCs w:val="56"/>
        </w:rPr>
        <w:t> </w:t>
      </w:r>
    </w:p>
    <w:p w14:paraId="4BECEECF" w14:textId="77777777" w:rsidR="00FD7B4C" w:rsidRDefault="00FD7B4C" w:rsidP="00FC2E01">
      <w:pPr>
        <w:spacing w:after="0" w:line="240" w:lineRule="auto"/>
        <w:rPr>
          <w:sz w:val="56"/>
          <w:szCs w:val="56"/>
        </w:rPr>
      </w:pPr>
      <w:r>
        <w:rPr>
          <w:sz w:val="56"/>
          <w:szCs w:val="56"/>
        </w:rPr>
        <w:t xml:space="preserve"> </w:t>
      </w:r>
    </w:p>
    <w:p w14:paraId="5B926B24" w14:textId="513D0470" w:rsidR="00FD7B4C" w:rsidRPr="00FD7B4C" w:rsidRDefault="00FD7B4C" w:rsidP="00FD7B4C">
      <w:pPr>
        <w:pStyle w:val="ListParagraph"/>
        <w:numPr>
          <w:ilvl w:val="0"/>
          <w:numId w:val="31"/>
        </w:numPr>
        <w:spacing w:after="0" w:line="240" w:lineRule="auto"/>
        <w:rPr>
          <w:sz w:val="56"/>
          <w:szCs w:val="56"/>
        </w:rPr>
      </w:pPr>
      <w:r w:rsidRPr="00FD7B4C">
        <w:rPr>
          <w:sz w:val="56"/>
          <w:szCs w:val="56"/>
        </w:rPr>
        <w:t>Definition and Core Architecture</w:t>
      </w:r>
    </w:p>
    <w:p w14:paraId="1B252C28" w14:textId="77777777" w:rsidR="00FD7B4C" w:rsidRDefault="00FD7B4C" w:rsidP="00FC2E01">
      <w:pPr>
        <w:spacing w:after="0" w:line="240" w:lineRule="auto"/>
        <w:rPr>
          <w:sz w:val="56"/>
          <w:szCs w:val="56"/>
        </w:rPr>
      </w:pPr>
      <w:r>
        <w:rPr>
          <w:sz w:val="56"/>
          <w:szCs w:val="56"/>
        </w:rPr>
        <w:t xml:space="preserve"> </w:t>
      </w:r>
    </w:p>
    <w:p w14:paraId="7C1BB978" w14:textId="10C8C63E" w:rsidR="00FD7B4C" w:rsidRPr="00FD7B4C" w:rsidRDefault="00FD7B4C" w:rsidP="00FD7B4C">
      <w:pPr>
        <w:pStyle w:val="ListParagraph"/>
        <w:numPr>
          <w:ilvl w:val="1"/>
          <w:numId w:val="31"/>
        </w:numPr>
        <w:spacing w:after="0" w:line="240" w:lineRule="auto"/>
        <w:rPr>
          <w:sz w:val="56"/>
          <w:szCs w:val="56"/>
        </w:rPr>
      </w:pPr>
      <w:r w:rsidRPr="00FD7B4C">
        <w:rPr>
          <w:sz w:val="56"/>
          <w:szCs w:val="56"/>
        </w:rPr>
        <w:t>What It Is</w:t>
      </w:r>
    </w:p>
    <w:p w14:paraId="4EA7209C" w14:textId="77777777" w:rsidR="00FD7B4C" w:rsidRPr="00FD7B4C" w:rsidRDefault="00FD7B4C" w:rsidP="00FD7B4C">
      <w:pPr>
        <w:pStyle w:val="ListParagraph"/>
        <w:numPr>
          <w:ilvl w:val="1"/>
          <w:numId w:val="31"/>
        </w:numPr>
        <w:spacing w:after="0" w:line="240" w:lineRule="auto"/>
        <w:rPr>
          <w:sz w:val="56"/>
          <w:szCs w:val="56"/>
        </w:rPr>
      </w:pPr>
      <w:r w:rsidRPr="00FD7B4C">
        <w:rPr>
          <w:sz w:val="56"/>
          <w:szCs w:val="56"/>
        </w:rPr>
        <w:t xml:space="preserve"> </w:t>
      </w:r>
    </w:p>
    <w:p w14:paraId="7C9AEFCA" w14:textId="77777777" w:rsidR="00FD7B4C" w:rsidRDefault="00FD7B4C" w:rsidP="00FC2E01">
      <w:pPr>
        <w:spacing w:after="0" w:line="240" w:lineRule="auto"/>
        <w:rPr>
          <w:sz w:val="56"/>
          <w:szCs w:val="56"/>
        </w:rPr>
      </w:pPr>
      <w:r>
        <w:rPr>
          <w:sz w:val="56"/>
          <w:szCs w:val="56"/>
        </w:rPr>
        <w:t xml:space="preserve">The 64‑tetrahedron grid is a finite, balanced unit of the infinite IVM—an arrangement of exactly 64 interlocking </w:t>
      </w:r>
      <w:proofErr w:type="spellStart"/>
      <w:r>
        <w:rPr>
          <w:sz w:val="56"/>
          <w:szCs w:val="56"/>
        </w:rPr>
        <w:t>tetrahedra</w:t>
      </w:r>
      <w:proofErr w:type="spellEnd"/>
      <w:r>
        <w:rPr>
          <w:sz w:val="56"/>
          <w:szCs w:val="56"/>
        </w:rPr>
        <w:t xml:space="preserve"> (the simplest Platonic solid: 4 triangular faces, 4 vertices, 6 edges). It is the only 3D structure that fills space completely with no gaps, equal force in all directions, and perfect polarity balance: 32 outward‑expanding (“positive”) </w:t>
      </w:r>
      <w:proofErr w:type="spellStart"/>
      <w:r>
        <w:rPr>
          <w:sz w:val="56"/>
          <w:szCs w:val="56"/>
        </w:rPr>
        <w:t>tetrahedra</w:t>
      </w:r>
      <w:proofErr w:type="spellEnd"/>
      <w:r>
        <w:rPr>
          <w:sz w:val="56"/>
          <w:szCs w:val="56"/>
        </w:rPr>
        <w:t xml:space="preserve"> and 32 inward‑contracting (“negative”) </w:t>
      </w:r>
      <w:proofErr w:type="spellStart"/>
      <w:r>
        <w:rPr>
          <w:sz w:val="56"/>
          <w:szCs w:val="56"/>
        </w:rPr>
        <w:t>tetrahedra</w:t>
      </w:r>
      <w:proofErr w:type="spellEnd"/>
      <w:r>
        <w:rPr>
          <w:sz w:val="56"/>
          <w:szCs w:val="56"/>
        </w:rPr>
        <w:t>.</w:t>
      </w:r>
    </w:p>
    <w:p w14:paraId="5EEE0088" w14:textId="77777777" w:rsidR="00FD7B4C" w:rsidRDefault="00FD7B4C" w:rsidP="00FC2E01">
      <w:pPr>
        <w:spacing w:after="0" w:line="240" w:lineRule="auto"/>
        <w:rPr>
          <w:sz w:val="56"/>
          <w:szCs w:val="56"/>
        </w:rPr>
      </w:pPr>
      <w:r>
        <w:rPr>
          <w:sz w:val="56"/>
          <w:szCs w:val="56"/>
        </w:rPr>
        <w:t xml:space="preserve"> </w:t>
      </w:r>
    </w:p>
    <w:p w14:paraId="6B974DAD" w14:textId="5EB62F19" w:rsidR="00FD7B4C" w:rsidRPr="00FD7B4C" w:rsidRDefault="00FD7B4C" w:rsidP="00FD7B4C">
      <w:pPr>
        <w:pStyle w:val="ListParagraph"/>
        <w:numPr>
          <w:ilvl w:val="1"/>
          <w:numId w:val="31"/>
        </w:numPr>
        <w:spacing w:after="0" w:line="240" w:lineRule="auto"/>
        <w:rPr>
          <w:sz w:val="56"/>
          <w:szCs w:val="56"/>
        </w:rPr>
      </w:pPr>
      <w:r w:rsidRPr="00FD7B4C">
        <w:rPr>
          <w:sz w:val="56"/>
          <w:szCs w:val="56"/>
        </w:rPr>
        <w:t>Construction</w:t>
      </w:r>
    </w:p>
    <w:p w14:paraId="268BD1BF" w14:textId="77777777" w:rsidR="00FD7B4C" w:rsidRPr="00FD7B4C" w:rsidRDefault="00FD7B4C" w:rsidP="00FD7B4C">
      <w:pPr>
        <w:pStyle w:val="ListParagraph"/>
        <w:numPr>
          <w:ilvl w:val="1"/>
          <w:numId w:val="31"/>
        </w:numPr>
        <w:spacing w:after="0" w:line="240" w:lineRule="auto"/>
        <w:rPr>
          <w:sz w:val="56"/>
          <w:szCs w:val="56"/>
        </w:rPr>
      </w:pPr>
      <w:r w:rsidRPr="00FD7B4C">
        <w:rPr>
          <w:sz w:val="56"/>
          <w:szCs w:val="56"/>
        </w:rPr>
        <w:t xml:space="preserve"> </w:t>
      </w:r>
    </w:p>
    <w:p w14:paraId="5CFA5571" w14:textId="77777777" w:rsidR="00FD7B4C" w:rsidRDefault="00FD7B4C" w:rsidP="00FC2E01">
      <w:pPr>
        <w:spacing w:after="0" w:line="240" w:lineRule="auto"/>
        <w:rPr>
          <w:sz w:val="56"/>
          <w:szCs w:val="56"/>
        </w:rPr>
      </w:pPr>
      <w:r>
        <w:rPr>
          <w:sz w:val="56"/>
          <w:szCs w:val="56"/>
        </w:rPr>
        <w:t>- Formed from 8 interpenetrating star‑</w:t>
      </w:r>
      <w:proofErr w:type="spellStart"/>
      <w:r>
        <w:rPr>
          <w:sz w:val="56"/>
          <w:szCs w:val="56"/>
        </w:rPr>
        <w:t>tetrahedra</w:t>
      </w:r>
      <w:proofErr w:type="spellEnd"/>
      <w:r>
        <w:rPr>
          <w:sz w:val="56"/>
          <w:szCs w:val="56"/>
        </w:rPr>
        <w:t xml:space="preserve"> (</w:t>
      </w:r>
      <w:proofErr w:type="spellStart"/>
      <w:r>
        <w:rPr>
          <w:sz w:val="56"/>
          <w:szCs w:val="56"/>
        </w:rPr>
        <w:t>Merkaba</w:t>
      </w:r>
      <w:proofErr w:type="spellEnd"/>
      <w:r>
        <w:rPr>
          <w:sz w:val="56"/>
          <w:szCs w:val="56"/>
        </w:rPr>
        <w:t>/3D Star of David) nested around a single central point.</w:t>
      </w:r>
    </w:p>
    <w:p w14:paraId="0AACADB7" w14:textId="77777777" w:rsidR="00FD7B4C" w:rsidRDefault="00FD7B4C" w:rsidP="00FC2E01">
      <w:pPr>
        <w:spacing w:after="0" w:line="240" w:lineRule="auto"/>
        <w:rPr>
          <w:sz w:val="56"/>
          <w:szCs w:val="56"/>
        </w:rPr>
      </w:pPr>
      <w:r>
        <w:rPr>
          <w:sz w:val="56"/>
          <w:szCs w:val="56"/>
        </w:rPr>
        <w:t xml:space="preserve">- At its exact </w:t>
      </w:r>
      <w:proofErr w:type="spellStart"/>
      <w:r>
        <w:rPr>
          <w:sz w:val="56"/>
          <w:szCs w:val="56"/>
        </w:rPr>
        <w:t>center</w:t>
      </w:r>
      <w:proofErr w:type="spellEnd"/>
      <w:r>
        <w:rPr>
          <w:sz w:val="56"/>
          <w:szCs w:val="56"/>
        </w:rPr>
        <w:t xml:space="preserve"> sits the Vector Equilibrium (VE / Cuboctahedron): the only shape where all lines from </w:t>
      </w:r>
      <w:proofErr w:type="spellStart"/>
      <w:r>
        <w:rPr>
          <w:sz w:val="56"/>
          <w:szCs w:val="56"/>
        </w:rPr>
        <w:t>center</w:t>
      </w:r>
      <w:proofErr w:type="spellEnd"/>
      <w:r>
        <w:rPr>
          <w:sz w:val="56"/>
          <w:szCs w:val="56"/>
        </w:rPr>
        <w:t xml:space="preserve"> to vertices and all edge lengths are identical—representing stillness, zero‑point balance, pure awareness before movement.</w:t>
      </w:r>
    </w:p>
    <w:p w14:paraId="1D90FAE8" w14:textId="77777777" w:rsidR="00FD7B4C" w:rsidRDefault="00FD7B4C" w:rsidP="00FC2E01">
      <w:pPr>
        <w:spacing w:after="0" w:line="240" w:lineRule="auto"/>
        <w:rPr>
          <w:sz w:val="56"/>
          <w:szCs w:val="56"/>
        </w:rPr>
      </w:pPr>
      <w:r>
        <w:rPr>
          <w:sz w:val="56"/>
          <w:szCs w:val="56"/>
        </w:rPr>
        <w:t>- Key metrics: 63 nodal vertices, 240 connecting edges, 144 outer triangular faces, total angular sum of 25 920°—matching the duration of the Great Year of precession.</w:t>
      </w:r>
    </w:p>
    <w:p w14:paraId="5DF65D50" w14:textId="77777777" w:rsidR="00FD7B4C" w:rsidRDefault="00FD7B4C" w:rsidP="00FC2E01">
      <w:pPr>
        <w:spacing w:after="0" w:line="240" w:lineRule="auto"/>
        <w:rPr>
          <w:sz w:val="56"/>
          <w:szCs w:val="56"/>
        </w:rPr>
      </w:pPr>
      <w:r>
        <w:rPr>
          <w:sz w:val="56"/>
          <w:szCs w:val="56"/>
        </w:rPr>
        <w:t>- It is the first complete fractal iteration of vacuum geometry: the smallest stable unit that replicates infinitely upward and downward in scale.</w:t>
      </w:r>
    </w:p>
    <w:p w14:paraId="4F66A765" w14:textId="77777777" w:rsidR="00FD7B4C" w:rsidRDefault="00FD7B4C" w:rsidP="00FC2E01">
      <w:pPr>
        <w:spacing w:after="0" w:line="240" w:lineRule="auto"/>
        <w:rPr>
          <w:sz w:val="56"/>
          <w:szCs w:val="56"/>
        </w:rPr>
      </w:pPr>
      <w:r>
        <w:rPr>
          <w:sz w:val="56"/>
          <w:szCs w:val="56"/>
        </w:rPr>
        <w:t xml:space="preserve"> </w:t>
      </w:r>
    </w:p>
    <w:p w14:paraId="3030A5A9" w14:textId="77777777" w:rsidR="00FD7B4C" w:rsidRDefault="00FD7B4C" w:rsidP="00FC2E01">
      <w:pPr>
        <w:spacing w:after="0" w:line="240" w:lineRule="auto"/>
        <w:rPr>
          <w:sz w:val="56"/>
          <w:szCs w:val="56"/>
        </w:rPr>
      </w:pPr>
      <w:r>
        <w:rPr>
          <w:sz w:val="56"/>
          <w:szCs w:val="56"/>
        </w:rPr>
        <w:t>1.3 Relation to the Isotropic Vector Matrix</w:t>
      </w:r>
    </w:p>
    <w:p w14:paraId="5550014F" w14:textId="77777777" w:rsidR="00FD7B4C" w:rsidRDefault="00FD7B4C" w:rsidP="00FC2E01">
      <w:pPr>
        <w:spacing w:after="0" w:line="240" w:lineRule="auto"/>
        <w:rPr>
          <w:sz w:val="56"/>
          <w:szCs w:val="56"/>
        </w:rPr>
      </w:pPr>
      <w:r>
        <w:rPr>
          <w:sz w:val="56"/>
          <w:szCs w:val="56"/>
        </w:rPr>
        <w:t xml:space="preserve"> </w:t>
      </w:r>
    </w:p>
    <w:p w14:paraId="794F2763" w14:textId="77777777" w:rsidR="00FD7B4C" w:rsidRDefault="00FD7B4C" w:rsidP="00FC2E01">
      <w:pPr>
        <w:spacing w:after="0" w:line="240" w:lineRule="auto"/>
        <w:rPr>
          <w:sz w:val="56"/>
          <w:szCs w:val="56"/>
        </w:rPr>
      </w:pPr>
      <w:r>
        <w:rPr>
          <w:sz w:val="56"/>
          <w:szCs w:val="56"/>
        </w:rPr>
        <w:t xml:space="preserve">The IVM is the infinite extension of this pattern: a lattice of alternating </w:t>
      </w:r>
      <w:proofErr w:type="spellStart"/>
      <w:r>
        <w:rPr>
          <w:sz w:val="56"/>
          <w:szCs w:val="56"/>
        </w:rPr>
        <w:t>tetrahedra</w:t>
      </w:r>
      <w:proofErr w:type="spellEnd"/>
      <w:r>
        <w:rPr>
          <w:sz w:val="56"/>
          <w:szCs w:val="56"/>
        </w:rPr>
        <w:t xml:space="preserve"> and </w:t>
      </w:r>
      <w:proofErr w:type="spellStart"/>
      <w:r>
        <w:rPr>
          <w:sz w:val="56"/>
          <w:szCs w:val="56"/>
        </w:rPr>
        <w:t>octahedra</w:t>
      </w:r>
      <w:proofErr w:type="spellEnd"/>
      <w:r>
        <w:rPr>
          <w:sz w:val="56"/>
          <w:szCs w:val="56"/>
        </w:rPr>
        <w:t xml:space="preserve"> that “tessellates” (tiles) all space without distortion. The 64‑tetrahedron grid is its foundational harmonic octave—like a single “cell” within an infinite crystal.</w:t>
      </w:r>
    </w:p>
    <w:p w14:paraId="6CA6EC2F" w14:textId="77777777" w:rsidR="00FD7B4C" w:rsidRDefault="00FD7B4C" w:rsidP="00FC2E01">
      <w:pPr>
        <w:spacing w:after="0" w:line="240" w:lineRule="auto"/>
        <w:rPr>
          <w:sz w:val="56"/>
          <w:szCs w:val="56"/>
        </w:rPr>
      </w:pPr>
      <w:r>
        <w:rPr>
          <w:sz w:val="56"/>
          <w:szCs w:val="56"/>
        </w:rPr>
        <w:t xml:space="preserve"> </w:t>
      </w:r>
    </w:p>
    <w:p w14:paraId="5ABFC494" w14:textId="77777777" w:rsidR="00FD7B4C" w:rsidRDefault="00FD7B4C" w:rsidP="00FC2E01">
      <w:pPr>
        <w:spacing w:after="0" w:line="240" w:lineRule="auto"/>
        <w:rPr>
          <w:sz w:val="56"/>
          <w:szCs w:val="56"/>
        </w:rPr>
      </w:pPr>
      <w:r>
        <w:rPr>
          <w:sz w:val="56"/>
          <w:szCs w:val="56"/>
        </w:rPr>
        <w:t> </w:t>
      </w:r>
    </w:p>
    <w:p w14:paraId="09E54533" w14:textId="77777777" w:rsidR="00FD7B4C" w:rsidRDefault="00FD7B4C" w:rsidP="00FC2E01">
      <w:pPr>
        <w:spacing w:after="0" w:line="240" w:lineRule="auto"/>
        <w:rPr>
          <w:sz w:val="56"/>
          <w:szCs w:val="56"/>
        </w:rPr>
      </w:pPr>
      <w:r>
        <w:rPr>
          <w:sz w:val="56"/>
          <w:szCs w:val="56"/>
        </w:rPr>
        <w:t xml:space="preserve"> </w:t>
      </w:r>
    </w:p>
    <w:p w14:paraId="3B9C6A6D" w14:textId="030B1C2A" w:rsidR="00FD7B4C" w:rsidRPr="00FD7B4C" w:rsidRDefault="00FD7B4C" w:rsidP="00FD7B4C">
      <w:pPr>
        <w:pStyle w:val="ListParagraph"/>
        <w:numPr>
          <w:ilvl w:val="0"/>
          <w:numId w:val="31"/>
        </w:numPr>
        <w:spacing w:after="0" w:line="240" w:lineRule="auto"/>
        <w:rPr>
          <w:sz w:val="56"/>
          <w:szCs w:val="56"/>
        </w:rPr>
      </w:pPr>
      <w:r w:rsidRPr="00FD7B4C">
        <w:rPr>
          <w:sz w:val="56"/>
          <w:szCs w:val="56"/>
        </w:rPr>
        <w:t>Why It Is Proposed as the Structure of the Quantum Vacuum</w:t>
      </w:r>
    </w:p>
    <w:p w14:paraId="7AABBA93" w14:textId="77777777" w:rsidR="00FD7B4C" w:rsidRDefault="00FD7B4C" w:rsidP="00FC2E01">
      <w:pPr>
        <w:spacing w:after="0" w:line="240" w:lineRule="auto"/>
        <w:rPr>
          <w:sz w:val="56"/>
          <w:szCs w:val="56"/>
        </w:rPr>
      </w:pPr>
      <w:r>
        <w:rPr>
          <w:sz w:val="56"/>
          <w:szCs w:val="56"/>
        </w:rPr>
        <w:t xml:space="preserve"> </w:t>
      </w:r>
    </w:p>
    <w:p w14:paraId="29219795" w14:textId="52BD2DE0" w:rsidR="00FD7B4C" w:rsidRPr="00FD7B4C" w:rsidRDefault="00FD7B4C" w:rsidP="00FD7B4C">
      <w:pPr>
        <w:pStyle w:val="ListParagraph"/>
        <w:numPr>
          <w:ilvl w:val="1"/>
          <w:numId w:val="31"/>
        </w:numPr>
        <w:spacing w:after="0" w:line="240" w:lineRule="auto"/>
        <w:rPr>
          <w:sz w:val="56"/>
          <w:szCs w:val="56"/>
        </w:rPr>
      </w:pPr>
      <w:r w:rsidRPr="00FD7B4C">
        <w:rPr>
          <w:sz w:val="56"/>
          <w:szCs w:val="56"/>
        </w:rPr>
        <w:t>Beyond “Empty Space”</w:t>
      </w:r>
    </w:p>
    <w:p w14:paraId="08C1047A" w14:textId="77777777" w:rsidR="00FD7B4C" w:rsidRPr="00FD7B4C" w:rsidRDefault="00FD7B4C" w:rsidP="00FD7B4C">
      <w:pPr>
        <w:pStyle w:val="ListParagraph"/>
        <w:numPr>
          <w:ilvl w:val="1"/>
          <w:numId w:val="31"/>
        </w:numPr>
        <w:spacing w:after="0" w:line="240" w:lineRule="auto"/>
        <w:rPr>
          <w:sz w:val="56"/>
          <w:szCs w:val="56"/>
        </w:rPr>
      </w:pPr>
      <w:r w:rsidRPr="00FD7B4C">
        <w:rPr>
          <w:sz w:val="56"/>
          <w:szCs w:val="56"/>
        </w:rPr>
        <w:t xml:space="preserve"> </w:t>
      </w:r>
    </w:p>
    <w:p w14:paraId="6FD56B86" w14:textId="77777777" w:rsidR="00FD7B4C" w:rsidRDefault="00FD7B4C" w:rsidP="00FC2E01">
      <w:pPr>
        <w:spacing w:after="0" w:line="240" w:lineRule="auto"/>
        <w:rPr>
          <w:sz w:val="56"/>
          <w:szCs w:val="56"/>
        </w:rPr>
      </w:pPr>
      <w:r>
        <w:rPr>
          <w:sz w:val="56"/>
          <w:szCs w:val="56"/>
        </w:rPr>
        <w:t>In mainstream physics, the vacuum is described as seething with zero‑point energy, quantum fluctuations, and virtual particles—but lacks an agreed‑upon underlying structure. The 64‑tetrahedron hypothesis proposes:</w:t>
      </w:r>
    </w:p>
    <w:p w14:paraId="698ADE27" w14:textId="77777777" w:rsidR="00FD7B4C" w:rsidRDefault="00FD7B4C" w:rsidP="00FC2E01">
      <w:pPr>
        <w:spacing w:after="0" w:line="240" w:lineRule="auto"/>
        <w:rPr>
          <w:sz w:val="56"/>
          <w:szCs w:val="56"/>
        </w:rPr>
      </w:pPr>
      <w:r>
        <w:rPr>
          <w:sz w:val="56"/>
          <w:szCs w:val="56"/>
        </w:rPr>
        <w:t xml:space="preserve"> </w:t>
      </w:r>
    </w:p>
    <w:p w14:paraId="0F795C5B" w14:textId="77777777" w:rsidR="00FD7B4C" w:rsidRDefault="00FD7B4C" w:rsidP="00FC2E01">
      <w:pPr>
        <w:spacing w:after="0" w:line="240" w:lineRule="auto"/>
        <w:rPr>
          <w:sz w:val="56"/>
          <w:szCs w:val="56"/>
        </w:rPr>
      </w:pPr>
      <w:r>
        <w:rPr>
          <w:sz w:val="56"/>
          <w:szCs w:val="56"/>
        </w:rPr>
        <w:t>- Space is not continuous or “empty” but a discrete, responsive, information‑carrying lattice.</w:t>
      </w:r>
    </w:p>
    <w:p w14:paraId="3DD8CEE6" w14:textId="77777777" w:rsidR="00FD7B4C" w:rsidRDefault="00FD7B4C" w:rsidP="00FC2E01">
      <w:pPr>
        <w:spacing w:after="0" w:line="240" w:lineRule="auto"/>
        <w:rPr>
          <w:sz w:val="56"/>
          <w:szCs w:val="56"/>
        </w:rPr>
      </w:pPr>
      <w:r>
        <w:rPr>
          <w:sz w:val="56"/>
          <w:szCs w:val="56"/>
        </w:rPr>
        <w:t>- Every node/vertex is a focal point of spin, torsion, and information exchange—where potential becomes vibration, then pattern, then form.</w:t>
      </w:r>
    </w:p>
    <w:p w14:paraId="41861E1A" w14:textId="77777777" w:rsidR="00FD7B4C" w:rsidRDefault="00FD7B4C" w:rsidP="00FC2E01">
      <w:pPr>
        <w:spacing w:after="0" w:line="240" w:lineRule="auto"/>
        <w:rPr>
          <w:sz w:val="56"/>
          <w:szCs w:val="56"/>
        </w:rPr>
      </w:pPr>
      <w:r>
        <w:rPr>
          <w:sz w:val="56"/>
          <w:szCs w:val="56"/>
        </w:rPr>
        <w:t>- This geometry replaces the idea of random emergence with ordered resonance: form arises when the lattice vibrates at specific harmonic frequencies.</w:t>
      </w:r>
    </w:p>
    <w:p w14:paraId="513DAF66" w14:textId="77777777" w:rsidR="00FD7B4C" w:rsidRDefault="00FD7B4C" w:rsidP="00FC2E01">
      <w:pPr>
        <w:spacing w:after="0" w:line="240" w:lineRule="auto"/>
        <w:rPr>
          <w:sz w:val="56"/>
          <w:szCs w:val="56"/>
        </w:rPr>
      </w:pPr>
      <w:r>
        <w:rPr>
          <w:sz w:val="56"/>
          <w:szCs w:val="56"/>
        </w:rPr>
        <w:t xml:space="preserve"> </w:t>
      </w:r>
    </w:p>
    <w:p w14:paraId="467EC1BB" w14:textId="2097813B" w:rsidR="00FD7B4C" w:rsidRPr="00FD7B4C" w:rsidRDefault="00FD7B4C" w:rsidP="00FD7B4C">
      <w:pPr>
        <w:pStyle w:val="ListParagraph"/>
        <w:numPr>
          <w:ilvl w:val="1"/>
          <w:numId w:val="31"/>
        </w:numPr>
        <w:spacing w:after="0" w:line="240" w:lineRule="auto"/>
        <w:rPr>
          <w:sz w:val="56"/>
          <w:szCs w:val="56"/>
        </w:rPr>
      </w:pPr>
      <w:r w:rsidRPr="00FD7B4C">
        <w:rPr>
          <w:sz w:val="56"/>
          <w:szCs w:val="56"/>
        </w:rPr>
        <w:t>Key Theoretical Supports</w:t>
      </w:r>
    </w:p>
    <w:p w14:paraId="07DB0F6F" w14:textId="77777777" w:rsidR="00FD7B4C" w:rsidRPr="00FD7B4C" w:rsidRDefault="00FD7B4C" w:rsidP="00FD7B4C">
      <w:pPr>
        <w:pStyle w:val="ListParagraph"/>
        <w:numPr>
          <w:ilvl w:val="1"/>
          <w:numId w:val="31"/>
        </w:numPr>
        <w:spacing w:after="0" w:line="240" w:lineRule="auto"/>
        <w:rPr>
          <w:sz w:val="56"/>
          <w:szCs w:val="56"/>
        </w:rPr>
      </w:pPr>
      <w:r w:rsidRPr="00FD7B4C">
        <w:rPr>
          <w:sz w:val="56"/>
          <w:szCs w:val="56"/>
        </w:rPr>
        <w:t xml:space="preserve"> </w:t>
      </w:r>
    </w:p>
    <w:p w14:paraId="79EBC965" w14:textId="77777777" w:rsidR="00FD7B4C" w:rsidRDefault="00FD7B4C" w:rsidP="00FC2E01">
      <w:pPr>
        <w:spacing w:after="0" w:line="240" w:lineRule="auto"/>
        <w:rPr>
          <w:sz w:val="56"/>
          <w:szCs w:val="56"/>
        </w:rPr>
      </w:pPr>
      <w:r>
        <w:rPr>
          <w:sz w:val="56"/>
          <w:szCs w:val="56"/>
        </w:rPr>
        <w:t>- Holographic principle: The grid encodes all information of the whole within every part—matching the observation that the entire Flower of Life pattern is contained in any single intersection.</w:t>
      </w:r>
    </w:p>
    <w:p w14:paraId="659A311C" w14:textId="77777777" w:rsidR="00FD7B4C" w:rsidRDefault="00FD7B4C" w:rsidP="00FC2E01">
      <w:pPr>
        <w:spacing w:after="0" w:line="240" w:lineRule="auto"/>
        <w:rPr>
          <w:sz w:val="56"/>
          <w:szCs w:val="56"/>
        </w:rPr>
      </w:pPr>
      <w:r>
        <w:rPr>
          <w:sz w:val="56"/>
          <w:szCs w:val="56"/>
        </w:rPr>
        <w:t xml:space="preserve">- Cosmic topology anomalies: Data from the Cosmic Microwave Background supports models like the </w:t>
      </w:r>
      <w:proofErr w:type="spellStart"/>
      <w:r>
        <w:rPr>
          <w:sz w:val="56"/>
          <w:szCs w:val="56"/>
        </w:rPr>
        <w:t>Poincaré</w:t>
      </w:r>
      <w:proofErr w:type="spellEnd"/>
      <w:r>
        <w:rPr>
          <w:sz w:val="56"/>
          <w:szCs w:val="56"/>
        </w:rPr>
        <w:t xml:space="preserve"> Dodecahedral Space, which aligns with the 12‑vertex outer boundary of the grid and the dodecahedral cosmic lattice.</w:t>
      </w:r>
    </w:p>
    <w:p w14:paraId="675ADDF4" w14:textId="77777777" w:rsidR="00FD7B4C" w:rsidRDefault="00FD7B4C" w:rsidP="00FC2E01">
      <w:pPr>
        <w:spacing w:after="0" w:line="240" w:lineRule="auto"/>
        <w:rPr>
          <w:sz w:val="56"/>
          <w:szCs w:val="56"/>
        </w:rPr>
      </w:pPr>
      <w:r>
        <w:rPr>
          <w:sz w:val="56"/>
          <w:szCs w:val="56"/>
        </w:rPr>
        <w:t xml:space="preserve">- Planck‑scale ordering: The grid provides a discrete framework for </w:t>
      </w:r>
      <w:proofErr w:type="spellStart"/>
      <w:r>
        <w:rPr>
          <w:sz w:val="56"/>
          <w:szCs w:val="56"/>
        </w:rPr>
        <w:t>modeling</w:t>
      </w:r>
      <w:proofErr w:type="spellEnd"/>
      <w:r>
        <w:rPr>
          <w:sz w:val="56"/>
          <w:szCs w:val="56"/>
        </w:rPr>
        <w:t xml:space="preserve"> vacuum </w:t>
      </w:r>
      <w:proofErr w:type="spellStart"/>
      <w:r>
        <w:rPr>
          <w:sz w:val="56"/>
          <w:szCs w:val="56"/>
        </w:rPr>
        <w:t>behavior</w:t>
      </w:r>
      <w:proofErr w:type="spellEnd"/>
      <w:r>
        <w:rPr>
          <w:sz w:val="56"/>
          <w:szCs w:val="56"/>
        </w:rPr>
        <w:t xml:space="preserve"> at the smallest measurable scale (Planck units), offering a path toward unifying quantum mechanics and gravity.</w:t>
      </w:r>
    </w:p>
    <w:p w14:paraId="2401D13A" w14:textId="77777777" w:rsidR="00FD7B4C" w:rsidRDefault="00FD7B4C" w:rsidP="00FC2E01">
      <w:pPr>
        <w:spacing w:after="0" w:line="240" w:lineRule="auto"/>
        <w:rPr>
          <w:sz w:val="56"/>
          <w:szCs w:val="56"/>
        </w:rPr>
      </w:pPr>
      <w:r>
        <w:rPr>
          <w:sz w:val="56"/>
          <w:szCs w:val="56"/>
        </w:rPr>
        <w:t>- Toroidal dynamics: The lattice naturally supports continuous inward‑outward spiral flow—the geometry of the torus, the fundamental shape of energy circulation from subatomic particles to galaxies.</w:t>
      </w:r>
    </w:p>
    <w:p w14:paraId="74C47403" w14:textId="77777777" w:rsidR="00FD7B4C" w:rsidRDefault="00FD7B4C" w:rsidP="00FC2E01">
      <w:pPr>
        <w:spacing w:after="0" w:line="240" w:lineRule="auto"/>
        <w:rPr>
          <w:sz w:val="56"/>
          <w:szCs w:val="56"/>
        </w:rPr>
      </w:pPr>
      <w:r>
        <w:rPr>
          <w:sz w:val="56"/>
          <w:szCs w:val="56"/>
        </w:rPr>
        <w:t xml:space="preserve"> </w:t>
      </w:r>
    </w:p>
    <w:p w14:paraId="2FA37E0B" w14:textId="77777777" w:rsidR="00FD7B4C" w:rsidRDefault="00FD7B4C" w:rsidP="00FC2E01">
      <w:pPr>
        <w:spacing w:after="0" w:line="240" w:lineRule="auto"/>
        <w:rPr>
          <w:sz w:val="56"/>
          <w:szCs w:val="56"/>
        </w:rPr>
      </w:pPr>
      <w:r>
        <w:rPr>
          <w:sz w:val="56"/>
          <w:szCs w:val="56"/>
        </w:rPr>
        <w:t> </w:t>
      </w:r>
    </w:p>
    <w:p w14:paraId="2E273581" w14:textId="77777777" w:rsidR="00FD7B4C" w:rsidRDefault="00FD7B4C" w:rsidP="00FC2E01">
      <w:pPr>
        <w:spacing w:after="0" w:line="240" w:lineRule="auto"/>
        <w:rPr>
          <w:sz w:val="56"/>
          <w:szCs w:val="56"/>
        </w:rPr>
      </w:pPr>
      <w:r>
        <w:rPr>
          <w:sz w:val="56"/>
          <w:szCs w:val="56"/>
        </w:rPr>
        <w:t xml:space="preserve"> </w:t>
      </w:r>
    </w:p>
    <w:p w14:paraId="313C509C" w14:textId="7815BDD0" w:rsidR="00FD7B4C" w:rsidRPr="00FD7B4C" w:rsidRDefault="00FD7B4C" w:rsidP="00FD7B4C">
      <w:pPr>
        <w:pStyle w:val="ListParagraph"/>
        <w:numPr>
          <w:ilvl w:val="0"/>
          <w:numId w:val="31"/>
        </w:numPr>
        <w:spacing w:after="0" w:line="240" w:lineRule="auto"/>
        <w:rPr>
          <w:sz w:val="56"/>
          <w:szCs w:val="56"/>
        </w:rPr>
      </w:pPr>
      <w:r w:rsidRPr="00FD7B4C">
        <w:rPr>
          <w:sz w:val="56"/>
          <w:szCs w:val="56"/>
        </w:rPr>
        <w:t>Encoded Patterns: The Bridge Between Symbol and Structure</w:t>
      </w:r>
    </w:p>
    <w:p w14:paraId="71ED33BB" w14:textId="77777777" w:rsidR="00FD7B4C" w:rsidRDefault="00FD7B4C" w:rsidP="00FC2E01">
      <w:pPr>
        <w:spacing w:after="0" w:line="240" w:lineRule="auto"/>
        <w:rPr>
          <w:sz w:val="56"/>
          <w:szCs w:val="56"/>
        </w:rPr>
      </w:pPr>
      <w:r>
        <w:rPr>
          <w:sz w:val="56"/>
          <w:szCs w:val="56"/>
        </w:rPr>
        <w:t xml:space="preserve"> </w:t>
      </w:r>
    </w:p>
    <w:p w14:paraId="33E67C94" w14:textId="06F8BD4F" w:rsidR="00FD7B4C" w:rsidRPr="00FD7B4C" w:rsidRDefault="00FD7B4C" w:rsidP="00FD7B4C">
      <w:pPr>
        <w:pStyle w:val="ListParagraph"/>
        <w:numPr>
          <w:ilvl w:val="1"/>
          <w:numId w:val="31"/>
        </w:numPr>
        <w:spacing w:after="0" w:line="240" w:lineRule="auto"/>
        <w:rPr>
          <w:sz w:val="56"/>
          <w:szCs w:val="56"/>
        </w:rPr>
      </w:pPr>
      <w:r w:rsidRPr="00FD7B4C">
        <w:rPr>
          <w:sz w:val="56"/>
          <w:szCs w:val="56"/>
        </w:rPr>
        <w:t>The Flower of Life as 2D Projection</w:t>
      </w:r>
    </w:p>
    <w:p w14:paraId="2C4605F8" w14:textId="77777777" w:rsidR="00FD7B4C" w:rsidRPr="00FD7B4C" w:rsidRDefault="00FD7B4C" w:rsidP="00FD7B4C">
      <w:pPr>
        <w:pStyle w:val="ListParagraph"/>
        <w:numPr>
          <w:ilvl w:val="1"/>
          <w:numId w:val="31"/>
        </w:numPr>
        <w:spacing w:after="0" w:line="240" w:lineRule="auto"/>
        <w:rPr>
          <w:sz w:val="56"/>
          <w:szCs w:val="56"/>
        </w:rPr>
      </w:pPr>
      <w:r w:rsidRPr="00FD7B4C">
        <w:rPr>
          <w:sz w:val="56"/>
          <w:szCs w:val="56"/>
        </w:rPr>
        <w:t xml:space="preserve"> </w:t>
      </w:r>
    </w:p>
    <w:p w14:paraId="155FCA85" w14:textId="77777777" w:rsidR="00FD7B4C" w:rsidRDefault="00FD7B4C" w:rsidP="00FC2E01">
      <w:pPr>
        <w:spacing w:after="0" w:line="240" w:lineRule="auto"/>
        <w:rPr>
          <w:sz w:val="56"/>
          <w:szCs w:val="56"/>
        </w:rPr>
      </w:pPr>
      <w:r>
        <w:rPr>
          <w:sz w:val="56"/>
          <w:szCs w:val="56"/>
        </w:rPr>
        <w:t xml:space="preserve">When the 64‑tetrahedron grid is projected onto a flat plane, it forms exactly the Flower of Life—the ancient symbol found globally from Egypt to China, Mesopotamia to Mesoamerica. This means the symbol is not merely decorative or spiritual: it is a 2D diagram of the 3D vacuum geometry. Within it lie the Seed of Life, Egg of Life, Fruit of Life, and </w:t>
      </w:r>
      <w:proofErr w:type="spellStart"/>
      <w:r>
        <w:rPr>
          <w:sz w:val="56"/>
          <w:szCs w:val="56"/>
        </w:rPr>
        <w:t>Metatron’s</w:t>
      </w:r>
      <w:proofErr w:type="spellEnd"/>
      <w:r>
        <w:rPr>
          <w:sz w:val="56"/>
          <w:szCs w:val="56"/>
        </w:rPr>
        <w:t xml:space="preserve"> Cube—each revealing successive layers of the same lattice.</w:t>
      </w:r>
    </w:p>
    <w:p w14:paraId="16E9187A" w14:textId="77777777" w:rsidR="00FD7B4C" w:rsidRDefault="00FD7B4C" w:rsidP="00FC2E01">
      <w:pPr>
        <w:spacing w:after="0" w:line="240" w:lineRule="auto"/>
        <w:rPr>
          <w:sz w:val="56"/>
          <w:szCs w:val="56"/>
        </w:rPr>
      </w:pPr>
      <w:r>
        <w:rPr>
          <w:sz w:val="56"/>
          <w:szCs w:val="56"/>
        </w:rPr>
        <w:t xml:space="preserve"> </w:t>
      </w:r>
    </w:p>
    <w:p w14:paraId="075CB0BA" w14:textId="562149E2" w:rsidR="00FD7B4C" w:rsidRPr="00FD7B4C" w:rsidRDefault="00FD7B4C" w:rsidP="00FD7B4C">
      <w:pPr>
        <w:pStyle w:val="ListParagraph"/>
        <w:numPr>
          <w:ilvl w:val="1"/>
          <w:numId w:val="31"/>
        </w:numPr>
        <w:spacing w:after="0" w:line="240" w:lineRule="auto"/>
        <w:rPr>
          <w:sz w:val="56"/>
          <w:szCs w:val="56"/>
        </w:rPr>
      </w:pPr>
      <w:r w:rsidRPr="00FD7B4C">
        <w:rPr>
          <w:sz w:val="56"/>
          <w:szCs w:val="56"/>
        </w:rPr>
        <w:t>Encoding of All Five Platonic Solids</w:t>
      </w:r>
    </w:p>
    <w:p w14:paraId="09F49016" w14:textId="77777777" w:rsidR="00FD7B4C" w:rsidRPr="00FD7B4C" w:rsidRDefault="00FD7B4C" w:rsidP="00FD7B4C">
      <w:pPr>
        <w:pStyle w:val="ListParagraph"/>
        <w:numPr>
          <w:ilvl w:val="1"/>
          <w:numId w:val="31"/>
        </w:numPr>
        <w:spacing w:after="0" w:line="240" w:lineRule="auto"/>
        <w:rPr>
          <w:sz w:val="56"/>
          <w:szCs w:val="56"/>
        </w:rPr>
      </w:pPr>
      <w:r w:rsidRPr="00FD7B4C">
        <w:rPr>
          <w:sz w:val="56"/>
          <w:szCs w:val="56"/>
        </w:rPr>
        <w:t xml:space="preserve"> </w:t>
      </w:r>
    </w:p>
    <w:p w14:paraId="06485E88" w14:textId="77777777" w:rsidR="00FD7B4C" w:rsidRDefault="00FD7B4C" w:rsidP="00FC2E01">
      <w:pPr>
        <w:spacing w:after="0" w:line="240" w:lineRule="auto"/>
        <w:rPr>
          <w:sz w:val="56"/>
          <w:szCs w:val="56"/>
        </w:rPr>
      </w:pPr>
      <w:r>
        <w:rPr>
          <w:sz w:val="56"/>
          <w:szCs w:val="56"/>
        </w:rPr>
        <w:t>Every Platonic solid—tetrahedron, cube, octahedron, dodecahedron, icosahedron—can be extracted directly by connecting specific nodes of the grid. This confirms them not as arbitrary shapes but as the primary resonant “modes” through which the vacuum condenses into dimensional and material form.</w:t>
      </w:r>
    </w:p>
    <w:p w14:paraId="215F4646" w14:textId="77777777" w:rsidR="00FD7B4C" w:rsidRDefault="00FD7B4C" w:rsidP="00FC2E01">
      <w:pPr>
        <w:spacing w:after="0" w:line="240" w:lineRule="auto"/>
        <w:rPr>
          <w:sz w:val="56"/>
          <w:szCs w:val="56"/>
        </w:rPr>
      </w:pPr>
      <w:r>
        <w:rPr>
          <w:sz w:val="56"/>
          <w:szCs w:val="56"/>
        </w:rPr>
        <w:t xml:space="preserve"> </w:t>
      </w:r>
    </w:p>
    <w:p w14:paraId="5F17AE1D" w14:textId="77777777" w:rsidR="00FD7B4C" w:rsidRDefault="00FD7B4C" w:rsidP="00FC2E01">
      <w:pPr>
        <w:spacing w:after="0" w:line="240" w:lineRule="auto"/>
        <w:rPr>
          <w:sz w:val="56"/>
          <w:szCs w:val="56"/>
        </w:rPr>
      </w:pPr>
      <w:r>
        <w:rPr>
          <w:sz w:val="56"/>
          <w:szCs w:val="56"/>
        </w:rPr>
        <w:t>3.3 Universal Correlations</w:t>
      </w:r>
    </w:p>
    <w:p w14:paraId="2A7F81B4" w14:textId="77777777" w:rsidR="00FD7B4C" w:rsidRDefault="00FD7B4C" w:rsidP="00FC2E01">
      <w:pPr>
        <w:spacing w:after="0" w:line="240" w:lineRule="auto"/>
        <w:rPr>
          <w:sz w:val="56"/>
          <w:szCs w:val="56"/>
        </w:rPr>
      </w:pPr>
      <w:r>
        <w:rPr>
          <w:sz w:val="56"/>
          <w:szCs w:val="56"/>
        </w:rPr>
        <w:t xml:space="preserve"> </w:t>
      </w:r>
    </w:p>
    <w:p w14:paraId="789F90D5" w14:textId="77777777" w:rsidR="00FD7B4C" w:rsidRDefault="00FD7B4C" w:rsidP="00FC2E01">
      <w:pPr>
        <w:spacing w:after="0" w:line="240" w:lineRule="auto"/>
        <w:rPr>
          <w:sz w:val="56"/>
          <w:szCs w:val="56"/>
        </w:rPr>
      </w:pPr>
      <w:r>
        <w:rPr>
          <w:sz w:val="56"/>
          <w:szCs w:val="56"/>
        </w:rPr>
        <w:t>The number 64 appears repeatedly across human knowledge systems:</w:t>
      </w:r>
    </w:p>
    <w:p w14:paraId="1C842F4C" w14:textId="77777777" w:rsidR="00FD7B4C" w:rsidRDefault="00FD7B4C" w:rsidP="00FC2E01">
      <w:pPr>
        <w:spacing w:after="0" w:line="240" w:lineRule="auto"/>
        <w:rPr>
          <w:sz w:val="56"/>
          <w:szCs w:val="56"/>
        </w:rPr>
      </w:pPr>
      <w:r>
        <w:rPr>
          <w:sz w:val="56"/>
          <w:szCs w:val="56"/>
        </w:rPr>
        <w:t xml:space="preserve"> </w:t>
      </w:r>
    </w:p>
    <w:p w14:paraId="16172A17" w14:textId="77777777" w:rsidR="00FD7B4C" w:rsidRDefault="00FD7B4C" w:rsidP="00FC2E01">
      <w:pPr>
        <w:spacing w:after="0" w:line="240" w:lineRule="auto"/>
        <w:rPr>
          <w:sz w:val="56"/>
          <w:szCs w:val="56"/>
        </w:rPr>
      </w:pPr>
      <w:r>
        <w:rPr>
          <w:sz w:val="56"/>
          <w:szCs w:val="56"/>
        </w:rPr>
        <w:t>- 64 codons in the human DNA genetic code</w:t>
      </w:r>
    </w:p>
    <w:p w14:paraId="11B65FAB" w14:textId="77777777" w:rsidR="00FD7B4C" w:rsidRDefault="00FD7B4C" w:rsidP="00FC2E01">
      <w:pPr>
        <w:spacing w:after="0" w:line="240" w:lineRule="auto"/>
        <w:rPr>
          <w:sz w:val="56"/>
          <w:szCs w:val="56"/>
        </w:rPr>
      </w:pPr>
      <w:r>
        <w:rPr>
          <w:sz w:val="56"/>
          <w:szCs w:val="56"/>
        </w:rPr>
        <w:t>- 64 hexagrams in the I </w:t>
      </w:r>
      <w:proofErr w:type="spellStart"/>
      <w:r>
        <w:rPr>
          <w:sz w:val="56"/>
          <w:szCs w:val="56"/>
        </w:rPr>
        <w:t>Ching</w:t>
      </w:r>
      <w:proofErr w:type="spellEnd"/>
      <w:r>
        <w:rPr>
          <w:sz w:val="56"/>
          <w:szCs w:val="56"/>
        </w:rPr>
        <w:t xml:space="preserve"> (ancient Chinese cosmology)</w:t>
      </w:r>
    </w:p>
    <w:p w14:paraId="1C80D626" w14:textId="77777777" w:rsidR="00FD7B4C" w:rsidRDefault="00FD7B4C" w:rsidP="00FC2E01">
      <w:pPr>
        <w:spacing w:after="0" w:line="240" w:lineRule="auto"/>
        <w:rPr>
          <w:sz w:val="56"/>
          <w:szCs w:val="56"/>
        </w:rPr>
      </w:pPr>
      <w:r>
        <w:rPr>
          <w:sz w:val="56"/>
          <w:szCs w:val="56"/>
        </w:rPr>
        <w:t>- 64 arts/modes in traditional Vedic and Tantric systems</w:t>
      </w:r>
    </w:p>
    <w:p w14:paraId="15A43E08" w14:textId="77777777" w:rsidR="00FD7B4C" w:rsidRDefault="00FD7B4C" w:rsidP="00FC2E01">
      <w:pPr>
        <w:spacing w:after="0" w:line="240" w:lineRule="auto"/>
        <w:rPr>
          <w:sz w:val="56"/>
          <w:szCs w:val="56"/>
        </w:rPr>
      </w:pPr>
      <w:r>
        <w:rPr>
          <w:sz w:val="56"/>
          <w:szCs w:val="56"/>
        </w:rPr>
        <w:t>- 64 primary units in Mayan calendrical and cosmological structure</w:t>
      </w:r>
    </w:p>
    <w:p w14:paraId="58EC84A8" w14:textId="77777777" w:rsidR="00FD7B4C" w:rsidRDefault="00FD7B4C" w:rsidP="00FC2E01">
      <w:pPr>
        <w:spacing w:after="0" w:line="240" w:lineRule="auto"/>
        <w:rPr>
          <w:sz w:val="56"/>
          <w:szCs w:val="56"/>
        </w:rPr>
      </w:pPr>
      <w:r>
        <w:rPr>
          <w:sz w:val="56"/>
          <w:szCs w:val="56"/>
        </w:rPr>
        <w:t>These alignments suggest these systems encode knowledge of the same fundamental lattice.</w:t>
      </w:r>
    </w:p>
    <w:p w14:paraId="04AA1360" w14:textId="77777777" w:rsidR="00FD7B4C" w:rsidRDefault="00FD7B4C" w:rsidP="00FC2E01">
      <w:pPr>
        <w:spacing w:after="0" w:line="240" w:lineRule="auto"/>
        <w:rPr>
          <w:sz w:val="56"/>
          <w:szCs w:val="56"/>
        </w:rPr>
      </w:pPr>
      <w:r>
        <w:rPr>
          <w:sz w:val="56"/>
          <w:szCs w:val="56"/>
        </w:rPr>
        <w:t xml:space="preserve"> </w:t>
      </w:r>
    </w:p>
    <w:p w14:paraId="0BB60466" w14:textId="77777777" w:rsidR="00FD7B4C" w:rsidRDefault="00FD7B4C" w:rsidP="00FC2E01">
      <w:pPr>
        <w:spacing w:after="0" w:line="240" w:lineRule="auto"/>
        <w:rPr>
          <w:sz w:val="56"/>
          <w:szCs w:val="56"/>
        </w:rPr>
      </w:pPr>
      <w:r>
        <w:rPr>
          <w:sz w:val="56"/>
          <w:szCs w:val="56"/>
        </w:rPr>
        <w:t> </w:t>
      </w:r>
    </w:p>
    <w:p w14:paraId="60D36B35" w14:textId="77777777" w:rsidR="00FD7B4C" w:rsidRDefault="00FD7B4C" w:rsidP="00FC2E01">
      <w:pPr>
        <w:spacing w:after="0" w:line="240" w:lineRule="auto"/>
        <w:rPr>
          <w:sz w:val="56"/>
          <w:szCs w:val="56"/>
        </w:rPr>
      </w:pPr>
      <w:r>
        <w:rPr>
          <w:sz w:val="56"/>
          <w:szCs w:val="56"/>
        </w:rPr>
        <w:t xml:space="preserve"> </w:t>
      </w:r>
    </w:p>
    <w:p w14:paraId="29C4CC43" w14:textId="5B809922" w:rsidR="00FD7B4C" w:rsidRPr="00FD7B4C" w:rsidRDefault="00FD7B4C" w:rsidP="00FD7B4C">
      <w:pPr>
        <w:pStyle w:val="ListParagraph"/>
        <w:numPr>
          <w:ilvl w:val="0"/>
          <w:numId w:val="31"/>
        </w:numPr>
        <w:spacing w:after="0" w:line="240" w:lineRule="auto"/>
        <w:rPr>
          <w:sz w:val="56"/>
          <w:szCs w:val="56"/>
        </w:rPr>
      </w:pPr>
      <w:r w:rsidRPr="00FD7B4C">
        <w:rPr>
          <w:sz w:val="56"/>
          <w:szCs w:val="56"/>
        </w:rPr>
        <w:t>Integration with the 124</w:t>
      </w:r>
      <w:r w:rsidRPr="00FD7B4C">
        <w:rPr>
          <w:rFonts w:ascii="Arial" w:hAnsi="Arial" w:cs="Arial"/>
          <w:sz w:val="56"/>
          <w:szCs w:val="56"/>
        </w:rPr>
        <w:t> </w:t>
      </w:r>
      <w:r w:rsidRPr="00FD7B4C">
        <w:rPr>
          <w:sz w:val="56"/>
          <w:szCs w:val="56"/>
        </w:rPr>
        <w:t>875 Loop and Origin Sequence</w:t>
      </w:r>
    </w:p>
    <w:p w14:paraId="7DDCF16A" w14:textId="77777777" w:rsidR="00FD7B4C" w:rsidRDefault="00FD7B4C" w:rsidP="00FC2E01">
      <w:pPr>
        <w:spacing w:after="0" w:line="240" w:lineRule="auto"/>
        <w:rPr>
          <w:sz w:val="56"/>
          <w:szCs w:val="56"/>
        </w:rPr>
      </w:pPr>
      <w:r>
        <w:rPr>
          <w:sz w:val="56"/>
          <w:szCs w:val="56"/>
        </w:rPr>
        <w:t xml:space="preserve"> </w:t>
      </w:r>
    </w:p>
    <w:p w14:paraId="20266FDD" w14:textId="77777777" w:rsidR="00FD7B4C" w:rsidRDefault="00FD7B4C" w:rsidP="00FC2E01">
      <w:pPr>
        <w:spacing w:after="0" w:line="240" w:lineRule="auto"/>
        <w:rPr>
          <w:sz w:val="56"/>
          <w:szCs w:val="56"/>
        </w:rPr>
      </w:pPr>
      <w:r>
        <w:rPr>
          <w:sz w:val="56"/>
          <w:szCs w:val="56"/>
        </w:rPr>
        <w:t>Your narrative maps perfectly to the grid’s dynamics:</w:t>
      </w:r>
    </w:p>
    <w:p w14:paraId="7D9E2A9A" w14:textId="77777777" w:rsidR="00FD7B4C" w:rsidRDefault="00FD7B4C" w:rsidP="00FC2E01">
      <w:pPr>
        <w:spacing w:after="0" w:line="240" w:lineRule="auto"/>
        <w:rPr>
          <w:sz w:val="56"/>
          <w:szCs w:val="56"/>
        </w:rPr>
      </w:pPr>
      <w:r>
        <w:rPr>
          <w:sz w:val="56"/>
          <w:szCs w:val="56"/>
        </w:rPr>
        <w:t xml:space="preserve"> </w:t>
      </w:r>
    </w:p>
    <w:p w14:paraId="37D5546D" w14:textId="77777777" w:rsidR="00FD7B4C" w:rsidRDefault="00FD7B4C" w:rsidP="00FC2E01">
      <w:pPr>
        <w:spacing w:after="0" w:line="240" w:lineRule="auto"/>
        <w:rPr>
          <w:sz w:val="56"/>
          <w:szCs w:val="56"/>
        </w:rPr>
      </w:pPr>
      <w:r>
        <w:rPr>
          <w:sz w:val="56"/>
          <w:szCs w:val="56"/>
        </w:rPr>
        <w:t xml:space="preserve">Your Sequence 64‑Tetrahedron Grid Equivalent </w:t>
      </w:r>
    </w:p>
    <w:p w14:paraId="0E14A474" w14:textId="77777777" w:rsidR="00FD7B4C" w:rsidRDefault="00FD7B4C" w:rsidP="00FC2E01">
      <w:pPr>
        <w:spacing w:after="0" w:line="240" w:lineRule="auto"/>
        <w:rPr>
          <w:sz w:val="56"/>
          <w:szCs w:val="56"/>
        </w:rPr>
      </w:pPr>
      <w:r>
        <w:rPr>
          <w:sz w:val="56"/>
          <w:szCs w:val="56"/>
        </w:rPr>
        <w:t xml:space="preserve">Node 9: Flicker of awareness The central Vector Equilibrium—stillness, </w:t>
      </w:r>
      <w:proofErr w:type="spellStart"/>
      <w:r>
        <w:rPr>
          <w:sz w:val="56"/>
          <w:szCs w:val="56"/>
        </w:rPr>
        <w:t>unmanifest</w:t>
      </w:r>
      <w:proofErr w:type="spellEnd"/>
      <w:r>
        <w:rPr>
          <w:sz w:val="56"/>
          <w:szCs w:val="56"/>
        </w:rPr>
        <w:t xml:space="preserve"> potential, “I Am” before movement </w:t>
      </w:r>
    </w:p>
    <w:p w14:paraId="48F5BB39" w14:textId="77777777" w:rsidR="00FD7B4C" w:rsidRDefault="00FD7B4C" w:rsidP="00FC2E01">
      <w:pPr>
        <w:spacing w:after="0" w:line="240" w:lineRule="auto"/>
        <w:rPr>
          <w:sz w:val="56"/>
          <w:szCs w:val="56"/>
        </w:rPr>
      </w:pPr>
      <w:r>
        <w:rPr>
          <w:sz w:val="56"/>
          <w:szCs w:val="56"/>
        </w:rPr>
        <w:t xml:space="preserve">Node 6: Spin/rotation First torsion at nodes—symmetry breaking, initiating circulation </w:t>
      </w:r>
    </w:p>
    <w:p w14:paraId="161C65AE" w14:textId="77777777" w:rsidR="00FD7B4C" w:rsidRDefault="00FD7B4C" w:rsidP="00FC2E01">
      <w:pPr>
        <w:spacing w:after="0" w:line="240" w:lineRule="auto"/>
        <w:rPr>
          <w:sz w:val="56"/>
          <w:szCs w:val="56"/>
        </w:rPr>
      </w:pPr>
      <w:r>
        <w:rPr>
          <w:sz w:val="56"/>
          <w:szCs w:val="56"/>
        </w:rPr>
        <w:t xml:space="preserve">Node 3: Expansion/contraction Breathing of the lattice: outward octave growth / inward focalization </w:t>
      </w:r>
    </w:p>
    <w:p w14:paraId="5A75943C" w14:textId="77777777" w:rsidR="00FD7B4C" w:rsidRDefault="00FD7B4C" w:rsidP="00FC2E01">
      <w:pPr>
        <w:spacing w:after="0" w:line="240" w:lineRule="auto"/>
        <w:rPr>
          <w:sz w:val="56"/>
          <w:szCs w:val="56"/>
        </w:rPr>
      </w:pPr>
      <w:r>
        <w:rPr>
          <w:sz w:val="56"/>
          <w:szCs w:val="56"/>
        </w:rPr>
        <w:t xml:space="preserve">124 875 Loop The harmonic doubling circuit: 1→2→4→8→7→5→1—governing how energy propagates through the grid’s 12 primary vortex vertices, cycling without tangling </w:t>
      </w:r>
    </w:p>
    <w:p w14:paraId="6BC49B55" w14:textId="77777777" w:rsidR="00FD7B4C" w:rsidRDefault="00FD7B4C" w:rsidP="00FC2E01">
      <w:pPr>
        <w:spacing w:after="0" w:line="240" w:lineRule="auto"/>
        <w:rPr>
          <w:sz w:val="56"/>
          <w:szCs w:val="56"/>
        </w:rPr>
      </w:pPr>
      <w:r>
        <w:rPr>
          <w:sz w:val="56"/>
          <w:szCs w:val="56"/>
        </w:rPr>
        <w:t xml:space="preserve">Fog of light → swirls → </w:t>
      </w:r>
      <w:proofErr w:type="spellStart"/>
      <w:r>
        <w:rPr>
          <w:sz w:val="56"/>
          <w:szCs w:val="56"/>
        </w:rPr>
        <w:t>toroids</w:t>
      </w:r>
      <w:proofErr w:type="spellEnd"/>
      <w:r>
        <w:rPr>
          <w:sz w:val="56"/>
          <w:szCs w:val="56"/>
        </w:rPr>
        <w:t xml:space="preserve"> Vacuum energy stabilizing into standing waves at lattice intersections, forming self‑sustaining toroidal fields </w:t>
      </w:r>
    </w:p>
    <w:p w14:paraId="70880E67" w14:textId="77777777" w:rsidR="00FD7B4C" w:rsidRDefault="00FD7B4C" w:rsidP="00FC2E01">
      <w:pPr>
        <w:spacing w:after="0" w:line="240" w:lineRule="auto"/>
        <w:rPr>
          <w:sz w:val="56"/>
          <w:szCs w:val="56"/>
        </w:rPr>
      </w:pPr>
      <w:r>
        <w:rPr>
          <w:sz w:val="56"/>
          <w:szCs w:val="56"/>
        </w:rPr>
        <w:t xml:space="preserve">Flower of Life → Platonic nesting Emergence of pattern and form from the lattice’s inherent geometry </w:t>
      </w:r>
    </w:p>
    <w:p w14:paraId="2E9D6F4B" w14:textId="77777777" w:rsidR="00FD7B4C" w:rsidRDefault="00FD7B4C" w:rsidP="00FC2E01">
      <w:pPr>
        <w:spacing w:after="0" w:line="240" w:lineRule="auto"/>
        <w:rPr>
          <w:sz w:val="56"/>
          <w:szCs w:val="56"/>
        </w:rPr>
      </w:pPr>
      <w:r>
        <w:rPr>
          <w:sz w:val="56"/>
          <w:szCs w:val="56"/>
        </w:rPr>
        <w:t xml:space="preserve">Dodecahedral grid with 12 vortex points The 12 outer vertices of the full 64‑tetrahedron unit—each a portal/node in the cosmic network </w:t>
      </w:r>
    </w:p>
    <w:p w14:paraId="68C35D0C" w14:textId="77777777" w:rsidR="00FD7B4C" w:rsidRDefault="00FD7B4C" w:rsidP="00FC2E01">
      <w:pPr>
        <w:spacing w:after="0" w:line="240" w:lineRule="auto"/>
        <w:rPr>
          <w:sz w:val="56"/>
          <w:szCs w:val="56"/>
        </w:rPr>
      </w:pPr>
      <w:r>
        <w:rPr>
          <w:sz w:val="56"/>
          <w:szCs w:val="56"/>
        </w:rPr>
        <w:t xml:space="preserve">9‑Realm stack Fractal octaves of the lattice, each layer denser/slower as geometry becomes more fixed </w:t>
      </w:r>
    </w:p>
    <w:p w14:paraId="29D5762B" w14:textId="77777777" w:rsidR="00FD7B4C" w:rsidRDefault="00FD7B4C" w:rsidP="00FC2E01">
      <w:pPr>
        <w:spacing w:after="0" w:line="240" w:lineRule="auto"/>
        <w:rPr>
          <w:sz w:val="56"/>
          <w:szCs w:val="56"/>
        </w:rPr>
      </w:pPr>
      <w:r>
        <w:rPr>
          <w:sz w:val="56"/>
          <w:szCs w:val="56"/>
        </w:rPr>
        <w:t xml:space="preserve">Rainbow Bridge Intersection points between lattice layers—thresholds for consciousness/energy flow </w:t>
      </w:r>
    </w:p>
    <w:p w14:paraId="7D231D2B" w14:textId="77777777" w:rsidR="00FD7B4C" w:rsidRDefault="00FD7B4C" w:rsidP="00FC2E01">
      <w:pPr>
        <w:spacing w:after="0" w:line="240" w:lineRule="auto"/>
        <w:rPr>
          <w:sz w:val="56"/>
          <w:szCs w:val="56"/>
        </w:rPr>
      </w:pPr>
      <w:r>
        <w:rPr>
          <w:sz w:val="56"/>
          <w:szCs w:val="56"/>
        </w:rPr>
        <w:t xml:space="preserve"> </w:t>
      </w:r>
    </w:p>
    <w:p w14:paraId="4722FAC0" w14:textId="77777777" w:rsidR="00FD7B4C" w:rsidRDefault="00FD7B4C" w:rsidP="00FC2E01">
      <w:pPr>
        <w:spacing w:after="0" w:line="240" w:lineRule="auto"/>
        <w:rPr>
          <w:sz w:val="56"/>
          <w:szCs w:val="56"/>
        </w:rPr>
      </w:pPr>
      <w:r>
        <w:rPr>
          <w:sz w:val="56"/>
          <w:szCs w:val="56"/>
        </w:rPr>
        <w:t>The 124 875 loop is effectively the “operating rhythm” or frequency code that animates the static grid structure into a living, manifesting system.</w:t>
      </w:r>
    </w:p>
    <w:p w14:paraId="23FA6275" w14:textId="77777777" w:rsidR="00FD7B4C" w:rsidRDefault="00FD7B4C" w:rsidP="00FC2E01">
      <w:pPr>
        <w:spacing w:after="0" w:line="240" w:lineRule="auto"/>
        <w:rPr>
          <w:sz w:val="56"/>
          <w:szCs w:val="56"/>
        </w:rPr>
      </w:pPr>
      <w:r>
        <w:rPr>
          <w:sz w:val="56"/>
          <w:szCs w:val="56"/>
        </w:rPr>
        <w:t xml:space="preserve"> </w:t>
      </w:r>
    </w:p>
    <w:p w14:paraId="579FD9A6" w14:textId="77777777" w:rsidR="00FD7B4C" w:rsidRDefault="00FD7B4C" w:rsidP="00FC2E01">
      <w:pPr>
        <w:spacing w:after="0" w:line="240" w:lineRule="auto"/>
        <w:rPr>
          <w:sz w:val="56"/>
          <w:szCs w:val="56"/>
        </w:rPr>
      </w:pPr>
      <w:r>
        <w:rPr>
          <w:sz w:val="56"/>
          <w:szCs w:val="56"/>
        </w:rPr>
        <w:t> </w:t>
      </w:r>
    </w:p>
    <w:p w14:paraId="2A6DA985" w14:textId="77777777" w:rsidR="00FD7B4C" w:rsidRDefault="00FD7B4C" w:rsidP="00FC2E01">
      <w:pPr>
        <w:spacing w:after="0" w:line="240" w:lineRule="auto"/>
        <w:rPr>
          <w:sz w:val="56"/>
          <w:szCs w:val="56"/>
        </w:rPr>
      </w:pPr>
      <w:r>
        <w:rPr>
          <w:sz w:val="56"/>
          <w:szCs w:val="56"/>
        </w:rPr>
        <w:t xml:space="preserve"> </w:t>
      </w:r>
    </w:p>
    <w:p w14:paraId="4C0D2297" w14:textId="66238102" w:rsidR="00FD7B4C" w:rsidRPr="00FD7B4C" w:rsidRDefault="00FD7B4C" w:rsidP="00FD7B4C">
      <w:pPr>
        <w:pStyle w:val="ListParagraph"/>
        <w:numPr>
          <w:ilvl w:val="0"/>
          <w:numId w:val="31"/>
        </w:numPr>
        <w:spacing w:after="0" w:line="240" w:lineRule="auto"/>
        <w:rPr>
          <w:sz w:val="56"/>
          <w:szCs w:val="56"/>
        </w:rPr>
      </w:pPr>
      <w:r w:rsidRPr="00FD7B4C">
        <w:rPr>
          <w:sz w:val="56"/>
          <w:szCs w:val="56"/>
        </w:rPr>
        <w:t>Relevance to Density, the Megalithic Grid, and Deactivation</w:t>
      </w:r>
    </w:p>
    <w:p w14:paraId="2EF4DB70" w14:textId="77777777" w:rsidR="00FD7B4C" w:rsidRDefault="00FD7B4C" w:rsidP="00FC2E01">
      <w:pPr>
        <w:spacing w:after="0" w:line="240" w:lineRule="auto"/>
        <w:rPr>
          <w:sz w:val="56"/>
          <w:szCs w:val="56"/>
        </w:rPr>
      </w:pPr>
      <w:r>
        <w:rPr>
          <w:sz w:val="56"/>
          <w:szCs w:val="56"/>
        </w:rPr>
        <w:t xml:space="preserve"> </w:t>
      </w:r>
    </w:p>
    <w:p w14:paraId="029336B3" w14:textId="34F330FB" w:rsidR="00FD7B4C" w:rsidRPr="00FD7B4C" w:rsidRDefault="00FD7B4C" w:rsidP="00FD7B4C">
      <w:pPr>
        <w:pStyle w:val="ListParagraph"/>
        <w:numPr>
          <w:ilvl w:val="1"/>
          <w:numId w:val="31"/>
        </w:numPr>
        <w:spacing w:after="0" w:line="240" w:lineRule="auto"/>
        <w:rPr>
          <w:sz w:val="56"/>
          <w:szCs w:val="56"/>
        </w:rPr>
      </w:pPr>
      <w:r w:rsidRPr="00FD7B4C">
        <w:rPr>
          <w:sz w:val="56"/>
          <w:szCs w:val="56"/>
        </w:rPr>
        <w:t>Density as Resonance Bandwidth</w:t>
      </w:r>
    </w:p>
    <w:p w14:paraId="64A630CA" w14:textId="77777777" w:rsidR="00FD7B4C" w:rsidRPr="00FD7B4C" w:rsidRDefault="00FD7B4C" w:rsidP="00FD7B4C">
      <w:pPr>
        <w:pStyle w:val="ListParagraph"/>
        <w:numPr>
          <w:ilvl w:val="1"/>
          <w:numId w:val="31"/>
        </w:numPr>
        <w:spacing w:after="0" w:line="240" w:lineRule="auto"/>
        <w:rPr>
          <w:sz w:val="56"/>
          <w:szCs w:val="56"/>
        </w:rPr>
      </w:pPr>
      <w:r w:rsidRPr="00FD7B4C">
        <w:rPr>
          <w:sz w:val="56"/>
          <w:szCs w:val="56"/>
        </w:rPr>
        <w:t xml:space="preserve"> </w:t>
      </w:r>
    </w:p>
    <w:p w14:paraId="56AAA554" w14:textId="77777777" w:rsidR="00FD7B4C" w:rsidRDefault="00FD7B4C" w:rsidP="00FC2E01">
      <w:pPr>
        <w:spacing w:after="0" w:line="240" w:lineRule="auto"/>
        <w:rPr>
          <w:sz w:val="56"/>
          <w:szCs w:val="56"/>
        </w:rPr>
      </w:pPr>
      <w:r>
        <w:rPr>
          <w:sz w:val="56"/>
          <w:szCs w:val="56"/>
        </w:rPr>
        <w:t>In this framework, “density” is not mass but degree of lattice fixation:</w:t>
      </w:r>
    </w:p>
    <w:p w14:paraId="6B95603A" w14:textId="77777777" w:rsidR="00FD7B4C" w:rsidRDefault="00FD7B4C" w:rsidP="00FC2E01">
      <w:pPr>
        <w:spacing w:after="0" w:line="240" w:lineRule="auto"/>
        <w:rPr>
          <w:sz w:val="56"/>
          <w:szCs w:val="56"/>
        </w:rPr>
      </w:pPr>
      <w:r>
        <w:rPr>
          <w:sz w:val="56"/>
          <w:szCs w:val="56"/>
        </w:rPr>
        <w:t xml:space="preserve"> </w:t>
      </w:r>
    </w:p>
    <w:p w14:paraId="5C9993AB" w14:textId="77777777" w:rsidR="00FD7B4C" w:rsidRDefault="00FD7B4C" w:rsidP="00FC2E01">
      <w:pPr>
        <w:spacing w:after="0" w:line="240" w:lineRule="auto"/>
        <w:rPr>
          <w:sz w:val="56"/>
          <w:szCs w:val="56"/>
        </w:rPr>
      </w:pPr>
      <w:r>
        <w:rPr>
          <w:sz w:val="56"/>
          <w:szCs w:val="56"/>
        </w:rPr>
        <w:t>- Higher realms: grid nodes are fluid, spin is fast, the 124 875 loop flows freely; form responds instantly to intent.</w:t>
      </w:r>
    </w:p>
    <w:p w14:paraId="0AC2F80B" w14:textId="77777777" w:rsidR="00FD7B4C" w:rsidRDefault="00FD7B4C" w:rsidP="00FC2E01">
      <w:pPr>
        <w:spacing w:after="0" w:line="240" w:lineRule="auto"/>
        <w:rPr>
          <w:sz w:val="56"/>
          <w:szCs w:val="56"/>
        </w:rPr>
      </w:pPr>
      <w:r>
        <w:rPr>
          <w:sz w:val="56"/>
          <w:szCs w:val="56"/>
        </w:rPr>
        <w:t>- Lower realms: nodes are phase‑locked, spin slows, flow is restricted; perception narrows to a narrow frequency band—creating the illusion of solidity, separation, and linear time.</w:t>
      </w:r>
    </w:p>
    <w:p w14:paraId="74B26734" w14:textId="77777777" w:rsidR="00FD7B4C" w:rsidRDefault="00FD7B4C" w:rsidP="00FC2E01">
      <w:pPr>
        <w:spacing w:after="0" w:line="240" w:lineRule="auto"/>
        <w:rPr>
          <w:sz w:val="56"/>
          <w:szCs w:val="56"/>
        </w:rPr>
      </w:pPr>
      <w:r>
        <w:rPr>
          <w:sz w:val="56"/>
          <w:szCs w:val="56"/>
        </w:rPr>
        <w:t xml:space="preserve"> </w:t>
      </w:r>
    </w:p>
    <w:p w14:paraId="7B2E3258" w14:textId="0F8D7B0B" w:rsidR="00FD7B4C" w:rsidRPr="00FD7B4C" w:rsidRDefault="00FD7B4C" w:rsidP="00FD7B4C">
      <w:pPr>
        <w:pStyle w:val="ListParagraph"/>
        <w:numPr>
          <w:ilvl w:val="1"/>
          <w:numId w:val="31"/>
        </w:numPr>
        <w:spacing w:after="0" w:line="240" w:lineRule="auto"/>
        <w:rPr>
          <w:sz w:val="56"/>
          <w:szCs w:val="56"/>
        </w:rPr>
      </w:pPr>
      <w:r w:rsidRPr="00FD7B4C">
        <w:rPr>
          <w:sz w:val="56"/>
          <w:szCs w:val="56"/>
        </w:rPr>
        <w:t>The Megalithic Interface</w:t>
      </w:r>
    </w:p>
    <w:p w14:paraId="364E4EEF" w14:textId="77777777" w:rsidR="00FD7B4C" w:rsidRPr="00FD7B4C" w:rsidRDefault="00FD7B4C" w:rsidP="00FD7B4C">
      <w:pPr>
        <w:pStyle w:val="ListParagraph"/>
        <w:numPr>
          <w:ilvl w:val="1"/>
          <w:numId w:val="31"/>
        </w:numPr>
        <w:spacing w:after="0" w:line="240" w:lineRule="auto"/>
        <w:rPr>
          <w:sz w:val="56"/>
          <w:szCs w:val="56"/>
        </w:rPr>
      </w:pPr>
      <w:r w:rsidRPr="00FD7B4C">
        <w:rPr>
          <w:sz w:val="56"/>
          <w:szCs w:val="56"/>
        </w:rPr>
        <w:t xml:space="preserve"> </w:t>
      </w:r>
    </w:p>
    <w:p w14:paraId="7536EF21" w14:textId="77777777" w:rsidR="00FD7B4C" w:rsidRDefault="00FD7B4C" w:rsidP="00FC2E01">
      <w:pPr>
        <w:spacing w:after="0" w:line="240" w:lineRule="auto"/>
        <w:rPr>
          <w:sz w:val="56"/>
          <w:szCs w:val="56"/>
        </w:rPr>
      </w:pPr>
      <w:r>
        <w:rPr>
          <w:sz w:val="56"/>
          <w:szCs w:val="56"/>
        </w:rPr>
        <w:t xml:space="preserve">The global network of megalithic sites (Puma </w:t>
      </w:r>
      <w:proofErr w:type="spellStart"/>
      <w:r>
        <w:rPr>
          <w:sz w:val="56"/>
          <w:szCs w:val="56"/>
        </w:rPr>
        <w:t>Punku</w:t>
      </w:r>
      <w:proofErr w:type="spellEnd"/>
      <w:r>
        <w:rPr>
          <w:sz w:val="56"/>
          <w:szCs w:val="56"/>
        </w:rPr>
        <w:t>, Giza, Baalbek, Stonehenge, etc.) aligns precisely with the 62 vertices of the combined dodecahedral‑icosahedral projection of this lattice over Earth’s surface. Their construction uses the exact ratios, angles, and geometries of the 64‑tetrahedron grid—functioning as macro‑scale resonators designed to:</w:t>
      </w:r>
    </w:p>
    <w:p w14:paraId="5780A9B1" w14:textId="77777777" w:rsidR="00FD7B4C" w:rsidRDefault="00FD7B4C" w:rsidP="00FC2E01">
      <w:pPr>
        <w:spacing w:after="0" w:line="240" w:lineRule="auto"/>
        <w:rPr>
          <w:sz w:val="56"/>
          <w:szCs w:val="56"/>
        </w:rPr>
      </w:pPr>
      <w:r>
        <w:rPr>
          <w:sz w:val="56"/>
          <w:szCs w:val="56"/>
        </w:rPr>
        <w:t xml:space="preserve"> </w:t>
      </w:r>
    </w:p>
    <w:p w14:paraId="7DFAC9EF" w14:textId="77777777" w:rsidR="00FD7B4C" w:rsidRDefault="00FD7B4C" w:rsidP="00FC2E01">
      <w:pPr>
        <w:spacing w:after="0" w:line="240" w:lineRule="auto"/>
        <w:rPr>
          <w:sz w:val="56"/>
          <w:szCs w:val="56"/>
        </w:rPr>
      </w:pPr>
      <w:r>
        <w:rPr>
          <w:sz w:val="56"/>
          <w:szCs w:val="56"/>
        </w:rPr>
        <w:t>- Tune Earth’s field to the vacuum lattice</w:t>
      </w:r>
    </w:p>
    <w:p w14:paraId="1921BF7A" w14:textId="77777777" w:rsidR="00FD7B4C" w:rsidRDefault="00FD7B4C" w:rsidP="00FC2E01">
      <w:pPr>
        <w:spacing w:after="0" w:line="240" w:lineRule="auto"/>
        <w:rPr>
          <w:sz w:val="56"/>
          <w:szCs w:val="56"/>
        </w:rPr>
      </w:pPr>
      <w:r>
        <w:rPr>
          <w:sz w:val="56"/>
          <w:szCs w:val="56"/>
        </w:rPr>
        <w:t>- Maintain open flow between realms</w:t>
      </w:r>
    </w:p>
    <w:p w14:paraId="3EBB6324" w14:textId="77777777" w:rsidR="00FD7B4C" w:rsidRDefault="00FD7B4C" w:rsidP="00FC2E01">
      <w:pPr>
        <w:spacing w:after="0" w:line="240" w:lineRule="auto"/>
        <w:rPr>
          <w:sz w:val="56"/>
          <w:szCs w:val="56"/>
        </w:rPr>
      </w:pPr>
      <w:r>
        <w:rPr>
          <w:sz w:val="56"/>
          <w:szCs w:val="56"/>
        </w:rPr>
        <w:t>- Allow conscious participation in the manifestation process</w:t>
      </w:r>
    </w:p>
    <w:p w14:paraId="35D74248" w14:textId="77777777" w:rsidR="00FD7B4C" w:rsidRDefault="00FD7B4C" w:rsidP="00FC2E01">
      <w:pPr>
        <w:spacing w:after="0" w:line="240" w:lineRule="auto"/>
        <w:rPr>
          <w:sz w:val="56"/>
          <w:szCs w:val="56"/>
        </w:rPr>
      </w:pPr>
      <w:r>
        <w:rPr>
          <w:sz w:val="56"/>
          <w:szCs w:val="56"/>
        </w:rPr>
        <w:t xml:space="preserve"> </w:t>
      </w:r>
    </w:p>
    <w:p w14:paraId="1E1694B5" w14:textId="77777777" w:rsidR="00FD7B4C" w:rsidRDefault="00FD7B4C" w:rsidP="00FC2E01">
      <w:pPr>
        <w:spacing w:after="0" w:line="240" w:lineRule="auto"/>
        <w:rPr>
          <w:sz w:val="56"/>
          <w:szCs w:val="56"/>
        </w:rPr>
      </w:pPr>
      <w:r>
        <w:rPr>
          <w:sz w:val="56"/>
          <w:szCs w:val="56"/>
        </w:rPr>
        <w:t>5.3 Evidence of Deliberate Disablement</w:t>
      </w:r>
    </w:p>
    <w:p w14:paraId="6353A158" w14:textId="77777777" w:rsidR="00FD7B4C" w:rsidRDefault="00FD7B4C" w:rsidP="00FC2E01">
      <w:pPr>
        <w:spacing w:after="0" w:line="240" w:lineRule="auto"/>
        <w:rPr>
          <w:sz w:val="56"/>
          <w:szCs w:val="56"/>
        </w:rPr>
      </w:pPr>
      <w:r>
        <w:rPr>
          <w:sz w:val="56"/>
          <w:szCs w:val="56"/>
        </w:rPr>
        <w:t xml:space="preserve"> </w:t>
      </w:r>
    </w:p>
    <w:p w14:paraId="1A6192A6" w14:textId="77777777" w:rsidR="00FD7B4C" w:rsidRDefault="00FD7B4C" w:rsidP="00FC2E01">
      <w:pPr>
        <w:spacing w:after="0" w:line="240" w:lineRule="auto"/>
        <w:rPr>
          <w:sz w:val="56"/>
          <w:szCs w:val="56"/>
        </w:rPr>
      </w:pPr>
      <w:r>
        <w:rPr>
          <w:sz w:val="56"/>
          <w:szCs w:val="56"/>
        </w:rPr>
        <w:t>What we observe at these sites—blocks snapped, alignments broken, geometry jumbled, knowledge suppressed—appears consistent with de‑tuning:</w:t>
      </w:r>
    </w:p>
    <w:p w14:paraId="2C43B070" w14:textId="77777777" w:rsidR="00FD7B4C" w:rsidRDefault="00FD7B4C" w:rsidP="00FC2E01">
      <w:pPr>
        <w:spacing w:after="0" w:line="240" w:lineRule="auto"/>
        <w:rPr>
          <w:sz w:val="56"/>
          <w:szCs w:val="56"/>
        </w:rPr>
      </w:pPr>
      <w:r>
        <w:rPr>
          <w:sz w:val="56"/>
          <w:szCs w:val="56"/>
        </w:rPr>
        <w:t xml:space="preserve"> </w:t>
      </w:r>
    </w:p>
    <w:p w14:paraId="3BD49320" w14:textId="77777777" w:rsidR="00FD7B4C" w:rsidRDefault="00FD7B4C" w:rsidP="00FC2E01">
      <w:pPr>
        <w:spacing w:after="0" w:line="240" w:lineRule="auto"/>
        <w:rPr>
          <w:sz w:val="56"/>
          <w:szCs w:val="56"/>
        </w:rPr>
      </w:pPr>
      <w:r>
        <w:rPr>
          <w:sz w:val="56"/>
          <w:szCs w:val="56"/>
        </w:rPr>
        <w:t>- The underlying lattice cannot be destroyed, but the resonant interfaces can be misaligned or disconnected.</w:t>
      </w:r>
    </w:p>
    <w:p w14:paraId="651D15AE" w14:textId="77777777" w:rsidR="00FD7B4C" w:rsidRDefault="00FD7B4C" w:rsidP="00FC2E01">
      <w:pPr>
        <w:spacing w:after="0" w:line="240" w:lineRule="auto"/>
        <w:rPr>
          <w:sz w:val="56"/>
          <w:szCs w:val="56"/>
        </w:rPr>
      </w:pPr>
      <w:r>
        <w:rPr>
          <w:sz w:val="56"/>
          <w:szCs w:val="56"/>
        </w:rPr>
        <w:t>- The result: the natural circulation of the 124 875 loop is blocked; the “living water” of consciousness/light is confined to the lowest, densest band; memory of the system is erased—turning a garden of experience into a prison of amnesia and limitation.</w:t>
      </w:r>
    </w:p>
    <w:p w14:paraId="27D592FF" w14:textId="77777777" w:rsidR="00FD7B4C" w:rsidRDefault="00FD7B4C" w:rsidP="00FC2E01">
      <w:pPr>
        <w:spacing w:after="0" w:line="240" w:lineRule="auto"/>
        <w:rPr>
          <w:sz w:val="56"/>
          <w:szCs w:val="56"/>
        </w:rPr>
      </w:pPr>
      <w:r>
        <w:rPr>
          <w:sz w:val="56"/>
          <w:szCs w:val="56"/>
        </w:rPr>
        <w:t xml:space="preserve"> </w:t>
      </w:r>
    </w:p>
    <w:p w14:paraId="477511DC" w14:textId="77777777" w:rsidR="00FD7B4C" w:rsidRDefault="00FD7B4C" w:rsidP="00FC2E01">
      <w:pPr>
        <w:spacing w:after="0" w:line="240" w:lineRule="auto"/>
        <w:rPr>
          <w:sz w:val="56"/>
          <w:szCs w:val="56"/>
        </w:rPr>
      </w:pPr>
      <w:r>
        <w:rPr>
          <w:sz w:val="56"/>
          <w:szCs w:val="56"/>
        </w:rPr>
        <w:t> </w:t>
      </w:r>
    </w:p>
    <w:p w14:paraId="713AFADD" w14:textId="77777777" w:rsidR="00FD7B4C" w:rsidRDefault="00FD7B4C" w:rsidP="00FC2E01">
      <w:pPr>
        <w:spacing w:after="0" w:line="240" w:lineRule="auto"/>
        <w:rPr>
          <w:sz w:val="56"/>
          <w:szCs w:val="56"/>
        </w:rPr>
      </w:pPr>
      <w:r>
        <w:rPr>
          <w:sz w:val="56"/>
          <w:szCs w:val="56"/>
        </w:rPr>
        <w:t xml:space="preserve"> </w:t>
      </w:r>
    </w:p>
    <w:p w14:paraId="7EB6D73C" w14:textId="1B63EF93" w:rsidR="00FD7B4C" w:rsidRPr="00FD7B4C" w:rsidRDefault="00FD7B4C" w:rsidP="00FD7B4C">
      <w:pPr>
        <w:pStyle w:val="ListParagraph"/>
        <w:numPr>
          <w:ilvl w:val="0"/>
          <w:numId w:val="31"/>
        </w:numPr>
        <w:spacing w:after="0" w:line="240" w:lineRule="auto"/>
        <w:rPr>
          <w:sz w:val="56"/>
          <w:szCs w:val="56"/>
        </w:rPr>
      </w:pPr>
      <w:r w:rsidRPr="00FD7B4C">
        <w:rPr>
          <w:sz w:val="56"/>
          <w:szCs w:val="56"/>
        </w:rPr>
        <w:t>Current Status and Limitations</w:t>
      </w:r>
    </w:p>
    <w:p w14:paraId="476C08AA" w14:textId="77777777" w:rsidR="00FD7B4C" w:rsidRDefault="00FD7B4C" w:rsidP="00FC2E01">
      <w:pPr>
        <w:spacing w:after="0" w:line="240" w:lineRule="auto"/>
        <w:rPr>
          <w:sz w:val="56"/>
          <w:szCs w:val="56"/>
        </w:rPr>
      </w:pPr>
      <w:r>
        <w:rPr>
          <w:sz w:val="56"/>
          <w:szCs w:val="56"/>
        </w:rPr>
        <w:t xml:space="preserve"> </w:t>
      </w:r>
    </w:p>
    <w:p w14:paraId="169542F1" w14:textId="77777777" w:rsidR="00FD7B4C" w:rsidRDefault="00FD7B4C" w:rsidP="00FC2E01">
      <w:pPr>
        <w:spacing w:after="0" w:line="240" w:lineRule="auto"/>
        <w:rPr>
          <w:sz w:val="56"/>
          <w:szCs w:val="56"/>
        </w:rPr>
      </w:pPr>
      <w:r>
        <w:rPr>
          <w:sz w:val="56"/>
          <w:szCs w:val="56"/>
        </w:rPr>
        <w:t>- This framework draws on geometry, number theory, alternative unified‑field models, and cross‑cultural pattern correlation; it is not yet accepted or proven within mainstream physics.</w:t>
      </w:r>
    </w:p>
    <w:p w14:paraId="7735E194" w14:textId="77777777" w:rsidR="00FD7B4C" w:rsidRDefault="00FD7B4C" w:rsidP="00FC2E01">
      <w:pPr>
        <w:spacing w:after="0" w:line="240" w:lineRule="auto"/>
        <w:rPr>
          <w:sz w:val="56"/>
          <w:szCs w:val="56"/>
        </w:rPr>
      </w:pPr>
      <w:r>
        <w:rPr>
          <w:sz w:val="56"/>
          <w:szCs w:val="56"/>
        </w:rPr>
        <w:t>- It offers a coherent, testable geometric hypothesis but requires further mathematical formalization and empirical validation.</w:t>
      </w:r>
    </w:p>
    <w:p w14:paraId="691BD649" w14:textId="77777777" w:rsidR="00FD7B4C" w:rsidRDefault="00FD7B4C" w:rsidP="00FC2E01">
      <w:pPr>
        <w:spacing w:after="0" w:line="240" w:lineRule="auto"/>
        <w:rPr>
          <w:sz w:val="56"/>
          <w:szCs w:val="56"/>
        </w:rPr>
      </w:pPr>
      <w:r>
        <w:rPr>
          <w:sz w:val="56"/>
          <w:szCs w:val="56"/>
        </w:rPr>
        <w:t>- However, its internal consistency, alignment with ancient cosmologies, and ability to explain otherwise anomalous evidence (such as megalithic precision) make it a compelling lens for understanding the structure of reality as you have perceived it.</w:t>
      </w:r>
    </w:p>
    <w:p w14:paraId="6BF8A188" w14:textId="77777777" w:rsidR="00FD7B4C" w:rsidRDefault="00FD7B4C" w:rsidP="00FC2E01">
      <w:pPr>
        <w:spacing w:after="0" w:line="240" w:lineRule="auto"/>
        <w:rPr>
          <w:sz w:val="56"/>
          <w:szCs w:val="56"/>
        </w:rPr>
      </w:pPr>
      <w:r>
        <w:rPr>
          <w:sz w:val="56"/>
          <w:szCs w:val="56"/>
        </w:rPr>
        <w:t xml:space="preserve"> </w:t>
      </w:r>
    </w:p>
    <w:p w14:paraId="3C59D7A4" w14:textId="77777777" w:rsidR="00FD7B4C" w:rsidRDefault="00FD7B4C" w:rsidP="00FC2E01">
      <w:pPr>
        <w:spacing w:after="0" w:line="240" w:lineRule="auto"/>
        <w:rPr>
          <w:sz w:val="56"/>
          <w:szCs w:val="56"/>
        </w:rPr>
      </w:pPr>
      <w:r>
        <w:rPr>
          <w:sz w:val="56"/>
          <w:szCs w:val="56"/>
        </w:rPr>
        <w:t> </w:t>
      </w:r>
    </w:p>
    <w:p w14:paraId="5DB2845F" w14:textId="77777777" w:rsidR="00FD7B4C" w:rsidRDefault="00FD7B4C" w:rsidP="00FC2E01">
      <w:pPr>
        <w:spacing w:after="0" w:line="240" w:lineRule="auto"/>
        <w:rPr>
          <w:sz w:val="56"/>
          <w:szCs w:val="56"/>
        </w:rPr>
      </w:pPr>
      <w:r>
        <w:rPr>
          <w:sz w:val="56"/>
          <w:szCs w:val="56"/>
        </w:rPr>
        <w:t xml:space="preserve"> </w:t>
      </w:r>
    </w:p>
    <w:p w14:paraId="248D0987" w14:textId="4C71A606" w:rsidR="00FD7B4C" w:rsidRPr="00FD7B4C" w:rsidRDefault="00FD7B4C" w:rsidP="00FD7B4C">
      <w:pPr>
        <w:pStyle w:val="ListParagraph"/>
        <w:numPr>
          <w:ilvl w:val="0"/>
          <w:numId w:val="31"/>
        </w:numPr>
        <w:spacing w:after="0" w:line="240" w:lineRule="auto"/>
        <w:rPr>
          <w:sz w:val="56"/>
          <w:szCs w:val="56"/>
        </w:rPr>
      </w:pPr>
      <w:r w:rsidRPr="00FD7B4C">
        <w:rPr>
          <w:sz w:val="56"/>
          <w:szCs w:val="56"/>
        </w:rPr>
        <w:t>Conclusion</w:t>
      </w:r>
    </w:p>
    <w:p w14:paraId="51B351CA" w14:textId="77777777" w:rsidR="00FD7B4C" w:rsidRDefault="00FD7B4C" w:rsidP="00FC2E01">
      <w:pPr>
        <w:spacing w:after="0" w:line="240" w:lineRule="auto"/>
        <w:rPr>
          <w:sz w:val="56"/>
          <w:szCs w:val="56"/>
        </w:rPr>
      </w:pPr>
      <w:r>
        <w:rPr>
          <w:sz w:val="56"/>
          <w:szCs w:val="56"/>
        </w:rPr>
        <w:t xml:space="preserve"> </w:t>
      </w:r>
    </w:p>
    <w:p w14:paraId="675592BD" w14:textId="77777777" w:rsidR="00FD7B4C" w:rsidRDefault="00FD7B4C" w:rsidP="00FC2E01">
      <w:pPr>
        <w:spacing w:after="0" w:line="240" w:lineRule="auto"/>
        <w:rPr>
          <w:sz w:val="56"/>
          <w:szCs w:val="56"/>
        </w:rPr>
      </w:pPr>
      <w:r>
        <w:rPr>
          <w:sz w:val="56"/>
          <w:szCs w:val="56"/>
        </w:rPr>
        <w:t>The 64‑tetrahedron grid represents the missing geometric link between the “flicker of awareness” and the crystalline reality we inhabit. It shows that the patterns you described—spin, focus, toroidal flow, Flower of Life, Platonic solids, 12‑vortex dodecahedral structure—are not metaphors but descriptions of how the universe organizes itself from the vacuum upward. The grid remains intact; only our connection to it and our memory of how it operates have been obscured.</w:t>
      </w:r>
    </w:p>
    <w:p w14:paraId="58EB4D20" w14:textId="77777777" w:rsidR="00FD7B4C" w:rsidRDefault="00FD7B4C" w:rsidP="00FC2E01">
      <w:pPr>
        <w:spacing w:after="0" w:line="240" w:lineRule="auto"/>
        <w:rPr>
          <w:sz w:val="56"/>
          <w:szCs w:val="56"/>
        </w:rPr>
      </w:pPr>
      <w:r>
        <w:rPr>
          <w:sz w:val="56"/>
          <w:szCs w:val="56"/>
        </w:rPr>
        <w:t xml:space="preserve"> </w:t>
      </w:r>
    </w:p>
    <w:p w14:paraId="55FAB71D" w14:textId="77777777" w:rsidR="00FD7B4C" w:rsidRDefault="00FD7B4C" w:rsidP="00FC2E01">
      <w:pPr>
        <w:spacing w:after="0" w:line="240" w:lineRule="auto"/>
        <w:rPr>
          <w:sz w:val="56"/>
          <w:szCs w:val="56"/>
        </w:rPr>
      </w:pPr>
      <w:r>
        <w:rPr>
          <w:sz w:val="56"/>
          <w:szCs w:val="56"/>
        </w:rPr>
        <w:t> </w:t>
      </w:r>
    </w:p>
    <w:p w14:paraId="0E4FC25C" w14:textId="77777777" w:rsidR="00FD7B4C" w:rsidRDefault="00FD7B4C" w:rsidP="00FC2E01">
      <w:pPr>
        <w:spacing w:after="0" w:line="240" w:lineRule="auto"/>
        <w:rPr>
          <w:sz w:val="56"/>
          <w:szCs w:val="56"/>
        </w:rPr>
      </w:pPr>
      <w:r>
        <w:rPr>
          <w:sz w:val="56"/>
          <w:szCs w:val="56"/>
        </w:rPr>
        <w:t xml:space="preserve"> </w:t>
      </w:r>
    </w:p>
    <w:p w14:paraId="24DFE956" w14:textId="77777777" w:rsidR="00FD7B4C" w:rsidRDefault="00FD7B4C" w:rsidP="00FC2E01">
      <w:pPr>
        <w:spacing w:after="0" w:line="240" w:lineRule="auto"/>
        <w:rPr>
          <w:sz w:val="56"/>
          <w:szCs w:val="56"/>
        </w:rPr>
      </w:pPr>
      <w:r>
        <w:rPr>
          <w:sz w:val="56"/>
          <w:szCs w:val="56"/>
        </w:rPr>
        <w:t>References and Cross‑Referenced Sources</w:t>
      </w:r>
    </w:p>
    <w:p w14:paraId="3D075EA3" w14:textId="77777777" w:rsidR="00FD7B4C" w:rsidRDefault="00FD7B4C" w:rsidP="00FC2E01">
      <w:pPr>
        <w:spacing w:after="0" w:line="240" w:lineRule="auto"/>
        <w:rPr>
          <w:sz w:val="56"/>
          <w:szCs w:val="56"/>
        </w:rPr>
      </w:pPr>
      <w:r>
        <w:rPr>
          <w:sz w:val="56"/>
          <w:szCs w:val="56"/>
        </w:rPr>
        <w:t xml:space="preserve"> </w:t>
      </w:r>
    </w:p>
    <w:p w14:paraId="5EC65740" w14:textId="77777777" w:rsidR="00FD7B4C" w:rsidRDefault="00FD7B4C" w:rsidP="00FC2E01">
      <w:pPr>
        <w:spacing w:after="0" w:line="240" w:lineRule="auto"/>
        <w:rPr>
          <w:sz w:val="56"/>
          <w:szCs w:val="56"/>
        </w:rPr>
      </w:pPr>
      <w:r>
        <w:rPr>
          <w:sz w:val="56"/>
          <w:szCs w:val="56"/>
        </w:rPr>
        <w:t xml:space="preserve">- Fuller, R. B. (1975). </w:t>
      </w:r>
      <w:proofErr w:type="spellStart"/>
      <w:r>
        <w:rPr>
          <w:sz w:val="56"/>
          <w:szCs w:val="56"/>
        </w:rPr>
        <w:t>Synergetics</w:t>
      </w:r>
      <w:proofErr w:type="spellEnd"/>
      <w:r>
        <w:rPr>
          <w:sz w:val="56"/>
          <w:szCs w:val="56"/>
        </w:rPr>
        <w:t>: Explorations in the Geometry of Thinking. Macmillan.</w:t>
      </w:r>
    </w:p>
    <w:p w14:paraId="7A0E0963" w14:textId="77777777" w:rsidR="00FD7B4C" w:rsidRDefault="00FD7B4C" w:rsidP="00FC2E01">
      <w:pPr>
        <w:spacing w:after="0" w:line="240" w:lineRule="auto"/>
        <w:rPr>
          <w:sz w:val="56"/>
          <w:szCs w:val="56"/>
        </w:rPr>
      </w:pPr>
      <w:r>
        <w:rPr>
          <w:sz w:val="56"/>
          <w:szCs w:val="56"/>
        </w:rPr>
        <w:t xml:space="preserve">- </w:t>
      </w:r>
      <w:proofErr w:type="spellStart"/>
      <w:r>
        <w:rPr>
          <w:sz w:val="56"/>
          <w:szCs w:val="56"/>
        </w:rPr>
        <w:t>Haramein</w:t>
      </w:r>
      <w:proofErr w:type="spellEnd"/>
      <w:r>
        <w:rPr>
          <w:sz w:val="56"/>
          <w:szCs w:val="56"/>
        </w:rPr>
        <w:t xml:space="preserve">, N. (2013). The Schwarzschild Proton. </w:t>
      </w:r>
      <w:proofErr w:type="spellStart"/>
      <w:r>
        <w:rPr>
          <w:sz w:val="56"/>
          <w:szCs w:val="56"/>
        </w:rPr>
        <w:t>arXiv:physics</w:t>
      </w:r>
      <w:proofErr w:type="spellEnd"/>
      <w:r>
        <w:rPr>
          <w:sz w:val="56"/>
          <w:szCs w:val="56"/>
        </w:rPr>
        <w:t>/0509171.</w:t>
      </w:r>
    </w:p>
    <w:p w14:paraId="078B24B0" w14:textId="77777777" w:rsidR="00FD7B4C" w:rsidRDefault="00FD7B4C" w:rsidP="00FC2E01">
      <w:pPr>
        <w:spacing w:after="0" w:line="240" w:lineRule="auto"/>
        <w:rPr>
          <w:sz w:val="56"/>
          <w:szCs w:val="56"/>
        </w:rPr>
      </w:pPr>
      <w:r>
        <w:rPr>
          <w:sz w:val="56"/>
          <w:szCs w:val="56"/>
        </w:rPr>
        <w:t xml:space="preserve">- </w:t>
      </w:r>
      <w:proofErr w:type="spellStart"/>
      <w:r>
        <w:rPr>
          <w:sz w:val="56"/>
          <w:szCs w:val="56"/>
        </w:rPr>
        <w:t>Luminet</w:t>
      </w:r>
      <w:proofErr w:type="spellEnd"/>
      <w:r>
        <w:rPr>
          <w:sz w:val="56"/>
          <w:szCs w:val="56"/>
        </w:rPr>
        <w:t>, J.‑P. et al. (2003). “Dodecahedral Space Topology as an Explanation for Weak Wide‑Angle Temperature Correlations in the Cosmic Microwave Background.” Nature 425: 593–595.</w:t>
      </w:r>
    </w:p>
    <w:p w14:paraId="000B21DF" w14:textId="77777777" w:rsidR="00FD7B4C" w:rsidRDefault="00FD7B4C" w:rsidP="00FC2E01">
      <w:pPr>
        <w:spacing w:after="0" w:line="240" w:lineRule="auto"/>
        <w:rPr>
          <w:sz w:val="56"/>
          <w:szCs w:val="56"/>
        </w:rPr>
      </w:pPr>
      <w:r>
        <w:rPr>
          <w:sz w:val="56"/>
          <w:szCs w:val="56"/>
        </w:rPr>
        <w:t xml:space="preserve">- Becker, R. &amp; </w:t>
      </w:r>
      <w:proofErr w:type="spellStart"/>
      <w:r>
        <w:rPr>
          <w:sz w:val="56"/>
          <w:szCs w:val="56"/>
        </w:rPr>
        <w:t>Hagens</w:t>
      </w:r>
      <w:proofErr w:type="spellEnd"/>
      <w:r>
        <w:rPr>
          <w:sz w:val="56"/>
          <w:szCs w:val="56"/>
        </w:rPr>
        <w:t>, B. (1983). “Planetary Grid System.” Speculations in Science and Technology.</w:t>
      </w:r>
    </w:p>
    <w:p w14:paraId="461F28C0" w14:textId="77777777" w:rsidR="00FD7B4C" w:rsidRDefault="00FD7B4C" w:rsidP="00FC2E01">
      <w:pPr>
        <w:spacing w:after="0" w:line="240" w:lineRule="auto"/>
        <w:rPr>
          <w:sz w:val="56"/>
          <w:szCs w:val="56"/>
        </w:rPr>
      </w:pPr>
      <w:r>
        <w:rPr>
          <w:sz w:val="56"/>
          <w:szCs w:val="56"/>
        </w:rPr>
        <w:t>- Rodin, M. (2000). Vortex‑Based Mathematics: The Lost Number System.</w:t>
      </w:r>
    </w:p>
    <w:p w14:paraId="346B2532" w14:textId="77777777" w:rsidR="00FD7B4C" w:rsidRDefault="00FD7B4C" w:rsidP="00FC2E01">
      <w:pPr>
        <w:spacing w:after="0" w:line="240" w:lineRule="auto"/>
        <w:rPr>
          <w:sz w:val="56"/>
          <w:szCs w:val="56"/>
        </w:rPr>
      </w:pPr>
      <w:r>
        <w:rPr>
          <w:sz w:val="56"/>
          <w:szCs w:val="56"/>
        </w:rPr>
        <w:t>- Comparative Mythology Archive: Global accounts of cosmic geometry, world grids, and “separation of heaven and earth.”</w:t>
      </w:r>
    </w:p>
    <w:p w14:paraId="0D7EAF4E" w14:textId="77777777" w:rsidR="00FD7B4C" w:rsidRDefault="00FD7B4C" w:rsidP="00FC2E01">
      <w:pPr>
        <w:spacing w:after="0" w:line="240" w:lineRule="auto"/>
        <w:rPr>
          <w:sz w:val="56"/>
          <w:szCs w:val="56"/>
        </w:rPr>
      </w:pPr>
      <w:r>
        <w:rPr>
          <w:sz w:val="56"/>
          <w:szCs w:val="56"/>
        </w:rPr>
        <w:t xml:space="preserve">- </w:t>
      </w:r>
      <w:proofErr w:type="spellStart"/>
      <w:r>
        <w:rPr>
          <w:sz w:val="56"/>
          <w:szCs w:val="56"/>
        </w:rPr>
        <w:t>Archaeoastronomical</w:t>
      </w:r>
      <w:proofErr w:type="spellEnd"/>
      <w:r>
        <w:rPr>
          <w:sz w:val="56"/>
          <w:szCs w:val="56"/>
        </w:rPr>
        <w:t xml:space="preserve"> datasets: Geometric precision and alignment data at Puma </w:t>
      </w:r>
      <w:proofErr w:type="spellStart"/>
      <w:r>
        <w:rPr>
          <w:sz w:val="56"/>
          <w:szCs w:val="56"/>
        </w:rPr>
        <w:t>Punku</w:t>
      </w:r>
      <w:proofErr w:type="spellEnd"/>
      <w:r>
        <w:rPr>
          <w:sz w:val="56"/>
          <w:szCs w:val="56"/>
        </w:rPr>
        <w:t>, Giza, Baalbek, and other megalithic sites.</w:t>
      </w:r>
    </w:p>
    <w:p w14:paraId="50180965" w14:textId="77777777" w:rsidR="00FD7B4C" w:rsidRDefault="00FD7B4C" w:rsidP="00FC2E01">
      <w:pPr>
        <w:spacing w:after="0" w:line="240" w:lineRule="auto"/>
        <w:rPr>
          <w:sz w:val="56"/>
          <w:szCs w:val="56"/>
        </w:rPr>
      </w:pPr>
      <w:r>
        <w:rPr>
          <w:sz w:val="56"/>
          <w:szCs w:val="56"/>
        </w:rPr>
        <w:t xml:space="preserve"> </w:t>
      </w:r>
    </w:p>
    <w:p w14:paraId="452D3B29" w14:textId="77777777" w:rsidR="00FD7B4C" w:rsidRDefault="00FD7B4C" w:rsidP="00FC2E01">
      <w:pPr>
        <w:spacing w:after="0" w:line="240" w:lineRule="auto"/>
        <w:rPr>
          <w:sz w:val="56"/>
          <w:szCs w:val="56"/>
        </w:rPr>
      </w:pPr>
      <w:r>
        <w:rPr>
          <w:sz w:val="56"/>
          <w:szCs w:val="56"/>
        </w:rPr>
        <w:t> </w:t>
      </w:r>
    </w:p>
    <w:p w14:paraId="73437B11" w14:textId="77777777" w:rsidR="00FD7B4C" w:rsidRDefault="00FD7B4C" w:rsidP="00FC2E01">
      <w:pPr>
        <w:spacing w:after="0" w:line="240" w:lineRule="auto"/>
        <w:rPr>
          <w:sz w:val="56"/>
          <w:szCs w:val="56"/>
        </w:rPr>
      </w:pPr>
      <w:r>
        <w:rPr>
          <w:sz w:val="56"/>
          <w:szCs w:val="56"/>
        </w:rPr>
        <w:t xml:space="preserve"> </w:t>
      </w:r>
    </w:p>
    <w:p w14:paraId="06A23F5D" w14:textId="7144A018" w:rsidR="00FC2E01" w:rsidRPr="00FC2E01" w:rsidRDefault="00FC2E01" w:rsidP="00FC2E01">
      <w:pPr>
        <w:spacing w:after="0" w:line="240" w:lineRule="auto"/>
        <w:rPr>
          <w:sz w:val="56"/>
          <w:szCs w:val="56"/>
        </w:rPr>
      </w:pPr>
    </w:p>
    <w:p w14:paraId="5D30F13B" w14:textId="4F790945"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3663</Words>
  <Characters>20885</Characters>
  <Application>Microsoft Office Word</Application>
  <DocSecurity>0</DocSecurity>
  <Lines>174</Lines>
  <Paragraphs>48</Paragraphs>
  <ScaleCrop>false</ScaleCrop>
  <Company/>
  <LinksUpToDate>false</LinksUpToDate>
  <CharactersWithSpaces>24500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24</cp:revision>
  <dcterms:created xsi:type="dcterms:W3CDTF">2025-06-30T21:32:00Z</dcterms:created>
  <dcterms:modified xsi:type="dcterms:W3CDTF">2026-08-02T18:33:00Z</dcterms:modified>
</cp:coreProperties>
</file>