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FC4F" w14:textId="3546F675" w:rsidR="008C1F5C" w:rsidRDefault="008C1F5C" w:rsidP="008C1F5C">
      <w:pPr>
        <w:pStyle w:val="NormalWeb"/>
      </w:pPr>
    </w:p>
    <w:p w14:paraId="27F56A37" w14:textId="36D39CEB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NODE 4: DEVIL’S SEA / DRAGON’S TRIANGLE </w:t>
      </w:r>
    </w:p>
    <w:p w14:paraId="0CF88C30" w14:textId="77777777" w:rsidR="00876ED1" w:rsidRDefault="00876ED1" w:rsidP="00876ED1">
      <w:pPr>
        <w:pStyle w:val="NormalWeb"/>
      </w:pPr>
      <w:r>
        <w:t xml:space="preserve"> </w:t>
      </w:r>
    </w:p>
    <w:p w14:paraId="3626B680" w14:textId="77777777" w:rsidR="00876ED1" w:rsidRDefault="00876ED1" w:rsidP="00876ED1">
      <w:pPr>
        <w:pStyle w:val="NormalWeb"/>
      </w:pPr>
      <w:r>
        <w:t>Antipodal Twin: Exact opposite of Bermuda Triangle (#3) — ~29.5° N, 137° E</w:t>
      </w:r>
    </w:p>
    <w:p w14:paraId="063414A9" w14:textId="77777777" w:rsidR="00876ED1" w:rsidRDefault="00876ED1" w:rsidP="00876ED1">
      <w:pPr>
        <w:pStyle w:val="NormalWeb"/>
      </w:pPr>
      <w:r>
        <w:t>Grid Role: Eastern Pacific Timeline Interface / Dragon‑Anchor</w:t>
      </w:r>
    </w:p>
    <w:p w14:paraId="170947CD" w14:textId="77777777" w:rsidR="00876ED1" w:rsidRDefault="00876ED1" w:rsidP="00876ED1">
      <w:pPr>
        <w:pStyle w:val="NormalWeb"/>
      </w:pPr>
      <w:r>
        <w:t>Official Status: Japan designated this a “danger zone” in the 1950s due to unexplained losses</w:t>
      </w:r>
    </w:p>
    <w:p w14:paraId="5A1443FC" w14:textId="77777777" w:rsidR="00876ED1" w:rsidRDefault="00876ED1" w:rsidP="00876ED1">
      <w:pPr>
        <w:pStyle w:val="NormalWeb"/>
      </w:pPr>
      <w:r>
        <w:t xml:space="preserve"> </w:t>
      </w:r>
    </w:p>
    <w:p w14:paraId="56810372" w14:textId="77777777" w:rsidR="00876ED1" w:rsidRDefault="00876ED1" w:rsidP="00876ED1">
      <w:pPr>
        <w:pStyle w:val="NormalWeb"/>
      </w:pPr>
      <w:r>
        <w:t> </w:t>
      </w:r>
    </w:p>
    <w:p w14:paraId="2E6E11A5" w14:textId="77777777" w:rsidR="00876ED1" w:rsidRDefault="00876ED1" w:rsidP="00876ED1">
      <w:pPr>
        <w:pStyle w:val="NormalWeb"/>
      </w:pPr>
      <w:r>
        <w:t xml:space="preserve"> </w:t>
      </w:r>
    </w:p>
    <w:p w14:paraId="4FA7A9A1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🧭</w:t>
      </w:r>
      <w:r>
        <w:t xml:space="preserve"> GRID &amp; GEOMETRY</w:t>
      </w:r>
    </w:p>
    <w:p w14:paraId="6E23524A" w14:textId="77777777" w:rsidR="00876ED1" w:rsidRDefault="00876ED1" w:rsidP="00876ED1">
      <w:pPr>
        <w:pStyle w:val="NormalWeb"/>
      </w:pPr>
      <w:r>
        <w:t xml:space="preserve"> </w:t>
      </w:r>
    </w:p>
    <w:p w14:paraId="5C18C1B0" w14:textId="77777777" w:rsidR="00876ED1" w:rsidRDefault="00876ED1" w:rsidP="00876ED1">
      <w:pPr>
        <w:pStyle w:val="NormalWeb"/>
      </w:pPr>
      <w:r>
        <w:t>- Perfectly aligned to the 29.5° N dodecahedral vertex latitude — matching all other northern lateral nodes</w:t>
      </w:r>
    </w:p>
    <w:p w14:paraId="3CCB70DA" w14:textId="77777777" w:rsidR="00876ED1" w:rsidRDefault="00876ED1" w:rsidP="00876ED1">
      <w:pPr>
        <w:pStyle w:val="NormalWeb"/>
      </w:pPr>
      <w:r>
        <w:t>- Spaced ~72° longitude from Bermuda and the next node (Algeria) — precise equal‑angle separation</w:t>
      </w:r>
    </w:p>
    <w:p w14:paraId="63B534F5" w14:textId="77777777" w:rsidR="00876ED1" w:rsidRDefault="00876ED1" w:rsidP="00876ED1">
      <w:pPr>
        <w:pStyle w:val="NormalWeb"/>
      </w:pPr>
      <w:r>
        <w:t>- Sits directly over the Pacific Ring of Fire, the deepest ocean trenches, and major tectonic plate boundaries — intense geophysical activity matching vortex characteristics</w:t>
      </w:r>
    </w:p>
    <w:p w14:paraId="39BD8C12" w14:textId="77777777" w:rsidR="00876ED1" w:rsidRDefault="00876ED1" w:rsidP="00876ED1">
      <w:pPr>
        <w:pStyle w:val="NormalWeb"/>
      </w:pPr>
      <w:r>
        <w:t>- Becker‑</w:t>
      </w:r>
      <w:proofErr w:type="spellStart"/>
      <w:r>
        <w:t>Hagens</w:t>
      </w:r>
      <w:proofErr w:type="spellEnd"/>
      <w:r>
        <w:t xml:space="preserve"> and Sanderson both identify this as one of the highest‑energy vortex nodes on Earth</w:t>
      </w:r>
    </w:p>
    <w:p w14:paraId="37B36C0D" w14:textId="77777777" w:rsidR="00876ED1" w:rsidRDefault="00876ED1" w:rsidP="00876ED1">
      <w:pPr>
        <w:pStyle w:val="NormalWeb"/>
      </w:pPr>
      <w:r>
        <w:t xml:space="preserve"> </w:t>
      </w:r>
    </w:p>
    <w:p w14:paraId="7944FC92" w14:textId="77777777" w:rsidR="00876ED1" w:rsidRDefault="00876ED1" w:rsidP="00876ED1">
      <w:pPr>
        <w:pStyle w:val="NormalWeb"/>
      </w:pPr>
      <w:r>
        <w:t> </w:t>
      </w:r>
    </w:p>
    <w:p w14:paraId="669A62AD" w14:textId="77777777" w:rsidR="00876ED1" w:rsidRDefault="00876ED1" w:rsidP="00876ED1">
      <w:pPr>
        <w:pStyle w:val="NormalWeb"/>
      </w:pPr>
      <w:r>
        <w:t xml:space="preserve"> </w:t>
      </w:r>
    </w:p>
    <w:p w14:paraId="4BC8676E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ANOMALIES &amp; SIGNATURES</w:t>
      </w:r>
    </w:p>
    <w:p w14:paraId="6234C5F8" w14:textId="77777777" w:rsidR="00876ED1" w:rsidRDefault="00876ED1" w:rsidP="00876ED1">
      <w:pPr>
        <w:pStyle w:val="NormalWeb"/>
      </w:pPr>
      <w:r>
        <w:t xml:space="preserve"> </w:t>
      </w:r>
    </w:p>
    <w:p w14:paraId="1D9BA139" w14:textId="77777777" w:rsidR="00876ED1" w:rsidRDefault="00876ED1" w:rsidP="00876ED1">
      <w:pPr>
        <w:pStyle w:val="NormalWeb"/>
      </w:pPr>
      <w:r>
        <w:t>- Compass &amp; instrument anomalies: Erratic readings, true‑north offsets, sudden position jumps, “electronic fog” identical to Bermuda reports</w:t>
      </w:r>
    </w:p>
    <w:p w14:paraId="7684D149" w14:textId="77777777" w:rsidR="00876ED1" w:rsidRDefault="00876ED1" w:rsidP="00876ED1">
      <w:pPr>
        <w:pStyle w:val="NormalWeb"/>
      </w:pPr>
      <w:r>
        <w:t xml:space="preserve">- Disappearances: Multiple ships and aircraft lost without trace; most famous: research vessel </w:t>
      </w:r>
      <w:proofErr w:type="spellStart"/>
      <w:r>
        <w:t>Kaiyō</w:t>
      </w:r>
      <w:proofErr w:type="spellEnd"/>
      <w:r>
        <w:t xml:space="preserve"> </w:t>
      </w:r>
      <w:proofErr w:type="spellStart"/>
      <w:r>
        <w:t>Maru</w:t>
      </w:r>
      <w:proofErr w:type="spellEnd"/>
      <w:r>
        <w:t xml:space="preserve"> No. 5 vanished 1952 with all 31 hands — officially attributed to volcanic eruption, but timing and conditions remain debated </w:t>
      </w:r>
    </w:p>
    <w:p w14:paraId="605DC598" w14:textId="77777777" w:rsidR="00876ED1" w:rsidRDefault="00876ED1" w:rsidP="00876ED1">
      <w:pPr>
        <w:pStyle w:val="NormalWeb"/>
      </w:pPr>
      <w:r>
        <w:t>- Historical disasters: Kublai Khan’s two massive invasion fleets (1274 &amp; 1281 CE) were destroyed here by “divine winds” — the origin of the word kamikaze</w:t>
      </w:r>
    </w:p>
    <w:p w14:paraId="08723D9A" w14:textId="77777777" w:rsidR="00876ED1" w:rsidRDefault="00876ED1" w:rsidP="00876ED1">
      <w:pPr>
        <w:pStyle w:val="NormalWeb"/>
      </w:pPr>
      <w:r>
        <w:t>- Phenomena: Ghost ships, phantom islands, sudden calm amid storms, time‑distortion reports, and glowing atmospheric displays</w:t>
      </w:r>
    </w:p>
    <w:p w14:paraId="21B1E735" w14:textId="77777777" w:rsidR="00876ED1" w:rsidRDefault="00876ED1" w:rsidP="00876ED1">
      <w:pPr>
        <w:pStyle w:val="NormalWeb"/>
      </w:pPr>
      <w:r>
        <w:t xml:space="preserve"> </w:t>
      </w:r>
    </w:p>
    <w:p w14:paraId="40FFA0D0" w14:textId="77777777" w:rsidR="00876ED1" w:rsidRDefault="00876ED1" w:rsidP="00876ED1">
      <w:pPr>
        <w:pStyle w:val="NormalWeb"/>
      </w:pPr>
      <w:r>
        <w:t> </w:t>
      </w:r>
    </w:p>
    <w:p w14:paraId="29C92D1F" w14:textId="77777777" w:rsidR="00876ED1" w:rsidRDefault="00876ED1" w:rsidP="00876ED1">
      <w:pPr>
        <w:pStyle w:val="NormalWeb"/>
      </w:pPr>
      <w:r>
        <w:t xml:space="preserve"> </w:t>
      </w:r>
    </w:p>
    <w:p w14:paraId="25D4C4C5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ANCIENT STRUCTURES, UNDERWATER FORMATIONS &amp; PRE‑FLOOD LINKS</w:t>
      </w:r>
    </w:p>
    <w:p w14:paraId="6E8D907B" w14:textId="77777777" w:rsidR="00876ED1" w:rsidRDefault="00876ED1" w:rsidP="00876ED1">
      <w:pPr>
        <w:pStyle w:val="NormalWeb"/>
      </w:pPr>
      <w:r>
        <w:t xml:space="preserve"> </w:t>
      </w:r>
    </w:p>
    <w:p w14:paraId="47ECB37F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🧱</w:t>
      </w:r>
      <w:r>
        <w:t xml:space="preserve"> Key Sites &amp; Anomalous Formations</w:t>
      </w:r>
    </w:p>
    <w:p w14:paraId="5EAEEFDE" w14:textId="77777777" w:rsidR="00876ED1" w:rsidRDefault="00876ED1" w:rsidP="00876ED1">
      <w:pPr>
        <w:pStyle w:val="NormalWeb"/>
      </w:pPr>
      <w:r>
        <w:t xml:space="preserve"> </w:t>
      </w:r>
    </w:p>
    <w:p w14:paraId="78350497" w14:textId="77777777" w:rsidR="00876ED1" w:rsidRDefault="00876ED1" w:rsidP="00876ED1">
      <w:pPr>
        <w:pStyle w:val="NormalWeb"/>
      </w:pPr>
      <w:proofErr w:type="spellStart"/>
      <w:r>
        <w:t>Yonaguni</w:t>
      </w:r>
      <w:proofErr w:type="spellEnd"/>
      <w:r>
        <w:t xml:space="preserve"> Monument (~26° N, 128° E)</w:t>
      </w:r>
    </w:p>
    <w:p w14:paraId="24FE191B" w14:textId="77777777" w:rsidR="00876ED1" w:rsidRDefault="00876ED1" w:rsidP="00876ED1">
      <w:pPr>
        <w:pStyle w:val="NormalWeb"/>
      </w:pPr>
      <w:r>
        <w:t xml:space="preserve"> </w:t>
      </w:r>
    </w:p>
    <w:p w14:paraId="4315EB36" w14:textId="77777777" w:rsidR="00876ED1" w:rsidRDefault="00876ED1" w:rsidP="00876ED1">
      <w:pPr>
        <w:pStyle w:val="NormalWeb"/>
      </w:pPr>
      <w:r>
        <w:t>- Massive stepped terraces, right‑angled blocks, archways, and pyramid‑like formations ~25–30 m deep</w:t>
      </w:r>
    </w:p>
    <w:p w14:paraId="3AED5E9E" w14:textId="77777777" w:rsidR="00876ED1" w:rsidRDefault="00876ED1" w:rsidP="00876ED1">
      <w:pPr>
        <w:pStyle w:val="NormalWeb"/>
      </w:pPr>
      <w:r>
        <w:t>- Dated to ~10,000–12,000 years ago — when sea levels were far lower and this area was dry land</w:t>
      </w:r>
    </w:p>
    <w:p w14:paraId="3F53B1BC" w14:textId="77777777" w:rsidR="00876ED1" w:rsidRDefault="00876ED1" w:rsidP="00876ED1">
      <w:pPr>
        <w:pStyle w:val="NormalWeb"/>
      </w:pPr>
      <w:r>
        <w:t>- Encodes 54°/72° angles and 6:5 proportional ratios — matching pentagonal/dodecahedral geometry</w:t>
      </w:r>
    </w:p>
    <w:p w14:paraId="08D64713" w14:textId="77777777" w:rsidR="00876ED1" w:rsidRDefault="00876ED1" w:rsidP="00876ED1">
      <w:pPr>
        <w:pStyle w:val="NormalWeb"/>
      </w:pPr>
      <w:r>
        <w:t>- Mainstream view: natural tectonic jointing; alternative: purpose‑carved megalithic interface aligned to the vortex</w:t>
      </w:r>
    </w:p>
    <w:p w14:paraId="1F716C36" w14:textId="77777777" w:rsidR="00876ED1" w:rsidRDefault="00876ED1" w:rsidP="00876ED1">
      <w:pPr>
        <w:pStyle w:val="NormalWeb"/>
      </w:pPr>
      <w:r>
        <w:t xml:space="preserve"> </w:t>
      </w:r>
    </w:p>
    <w:p w14:paraId="5D5111F5" w14:textId="77777777" w:rsidR="00876ED1" w:rsidRDefault="00876ED1" w:rsidP="00876ED1">
      <w:pPr>
        <w:pStyle w:val="NormalWeb"/>
      </w:pPr>
      <w:r>
        <w:t xml:space="preserve">Nan </w:t>
      </w:r>
      <w:proofErr w:type="spellStart"/>
      <w:r>
        <w:t>Madol</w:t>
      </w:r>
      <w:proofErr w:type="spellEnd"/>
      <w:r>
        <w:t xml:space="preserve"> (</w:t>
      </w:r>
      <w:proofErr w:type="spellStart"/>
      <w:r>
        <w:t>Pohnpei</w:t>
      </w:r>
      <w:proofErr w:type="spellEnd"/>
      <w:r>
        <w:t>, Micronesia ~7° N, 158° E)</w:t>
      </w:r>
    </w:p>
    <w:p w14:paraId="0A2AC2A4" w14:textId="77777777" w:rsidR="00876ED1" w:rsidRDefault="00876ED1" w:rsidP="00876ED1">
      <w:pPr>
        <w:pStyle w:val="NormalWeb"/>
      </w:pPr>
      <w:r>
        <w:t xml:space="preserve"> </w:t>
      </w:r>
    </w:p>
    <w:p w14:paraId="2579D0DE" w14:textId="77777777" w:rsidR="00876ED1" w:rsidRDefault="00876ED1" w:rsidP="00876ED1">
      <w:pPr>
        <w:pStyle w:val="NormalWeb"/>
      </w:pPr>
      <w:r>
        <w:t>- The “Venice of the Pacific”: 90+ artificial islets built from millions of tons of basalt columns, laid without mortar</w:t>
      </w:r>
    </w:p>
    <w:p w14:paraId="4D4E8C78" w14:textId="77777777" w:rsidR="00876ED1" w:rsidRDefault="00876ED1" w:rsidP="00876ED1">
      <w:pPr>
        <w:pStyle w:val="NormalWeb"/>
      </w:pPr>
      <w:r>
        <w:t xml:space="preserve">- Legend says built by sky‑gods before a great flood; known locally as </w:t>
      </w:r>
      <w:proofErr w:type="spellStart"/>
      <w:r>
        <w:t>Soun</w:t>
      </w:r>
      <w:proofErr w:type="spellEnd"/>
      <w:r>
        <w:t xml:space="preserve"> Nan‑</w:t>
      </w:r>
      <w:proofErr w:type="spellStart"/>
      <w:r>
        <w:t>leng</w:t>
      </w:r>
      <w:proofErr w:type="spellEnd"/>
      <w:r>
        <w:t xml:space="preserve"> = “Reef of Heaven”</w:t>
      </w:r>
    </w:p>
    <w:p w14:paraId="596FBDCB" w14:textId="77777777" w:rsidR="00876ED1" w:rsidRDefault="00876ED1" w:rsidP="00876ED1">
      <w:pPr>
        <w:pStyle w:val="NormalWeb"/>
      </w:pPr>
      <w:r>
        <w:t>- Aligned to solstices and grid meridians; purpose unknown — fits perfectly as a coastal grid‑stabilization node</w:t>
      </w:r>
    </w:p>
    <w:p w14:paraId="2ED10BA9" w14:textId="77777777" w:rsidR="00876ED1" w:rsidRDefault="00876ED1" w:rsidP="00876ED1">
      <w:pPr>
        <w:pStyle w:val="NormalWeb"/>
      </w:pPr>
      <w:r>
        <w:t xml:space="preserve"> </w:t>
      </w:r>
    </w:p>
    <w:p w14:paraId="24B90FFD" w14:textId="77777777" w:rsidR="00876ED1" w:rsidRDefault="00876ED1" w:rsidP="00876ED1">
      <w:pPr>
        <w:pStyle w:val="NormalWeb"/>
      </w:pPr>
      <w:r>
        <w:t>Other Reports</w:t>
      </w:r>
    </w:p>
    <w:p w14:paraId="6AA71C39" w14:textId="77777777" w:rsidR="00876ED1" w:rsidRDefault="00876ED1" w:rsidP="00876ED1">
      <w:pPr>
        <w:pStyle w:val="NormalWeb"/>
      </w:pPr>
      <w:r>
        <w:t xml:space="preserve"> </w:t>
      </w:r>
    </w:p>
    <w:p w14:paraId="27F2A334" w14:textId="77777777" w:rsidR="00876ED1" w:rsidRDefault="00876ED1" w:rsidP="00876ED1">
      <w:pPr>
        <w:pStyle w:val="NormalWeb"/>
      </w:pPr>
      <w:r>
        <w:t>- Sonar returns of large pyramidal structures and flat‑topped “platforms” at great depth — similar to the Bermuda accounts</w:t>
      </w:r>
    </w:p>
    <w:p w14:paraId="226BDC55" w14:textId="77777777" w:rsidR="00876ED1" w:rsidRDefault="00876ED1" w:rsidP="00876ED1">
      <w:pPr>
        <w:pStyle w:val="NormalWeb"/>
      </w:pPr>
      <w:r>
        <w:t>- Submerged walls, stone circles, and megalithic alignments found near Okinawa and the Ryukyu chain</w:t>
      </w:r>
    </w:p>
    <w:p w14:paraId="1EF06593" w14:textId="77777777" w:rsidR="00876ED1" w:rsidRDefault="00876ED1" w:rsidP="00876ED1">
      <w:pPr>
        <w:pStyle w:val="NormalWeb"/>
      </w:pPr>
      <w:r>
        <w:t>- Legends of a sunken Pacific continent/civilization — Lemuria / Mu — whose remains lie beneath these waters</w:t>
      </w:r>
    </w:p>
    <w:p w14:paraId="077570D4" w14:textId="77777777" w:rsidR="00876ED1" w:rsidRDefault="00876ED1" w:rsidP="00876ED1">
      <w:pPr>
        <w:pStyle w:val="NormalWeb"/>
      </w:pPr>
      <w:r>
        <w:t xml:space="preserve"> </w:t>
      </w:r>
    </w:p>
    <w:p w14:paraId="3F761FE0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Myths &amp; Pre‑Flood Narratives</w:t>
      </w:r>
    </w:p>
    <w:p w14:paraId="31B1AA52" w14:textId="77777777" w:rsidR="00876ED1" w:rsidRDefault="00876ED1" w:rsidP="00876ED1">
      <w:pPr>
        <w:pStyle w:val="NormalWeb"/>
      </w:pPr>
      <w:r>
        <w:t xml:space="preserve"> </w:t>
      </w:r>
    </w:p>
    <w:p w14:paraId="07DFCC62" w14:textId="77777777" w:rsidR="00876ED1" w:rsidRDefault="00876ED1" w:rsidP="00876ED1">
      <w:pPr>
        <w:pStyle w:val="NormalWeb"/>
      </w:pPr>
      <w:r>
        <w:t>- Ancient China (~1000 BCE onward): Legends of a great dragon dwelling in these depths, pulling ships down and guarding a lost heavenly realm — the “Dragon” in Dragon’s Triangle</w:t>
      </w:r>
    </w:p>
    <w:p w14:paraId="2FB06EBF" w14:textId="77777777" w:rsidR="00876ED1" w:rsidRDefault="00876ED1" w:rsidP="00876ED1">
      <w:pPr>
        <w:pStyle w:val="NormalWeb"/>
      </w:pPr>
      <w:r>
        <w:t>- Japanese Lore: Ma‑no‑</w:t>
      </w:r>
      <w:proofErr w:type="spellStart"/>
      <w:r>
        <w:t>Umi</w:t>
      </w:r>
      <w:proofErr w:type="spellEnd"/>
      <w:r>
        <w:t xml:space="preserve"> = “Sea of the Devil/Trouble”; stories of a submerged kingdom and a time when “the islands were one” before the waters rose</w:t>
      </w:r>
    </w:p>
    <w:p w14:paraId="1E955022" w14:textId="77777777" w:rsidR="00876ED1" w:rsidRDefault="00876ED1" w:rsidP="00876ED1">
      <w:pPr>
        <w:pStyle w:val="NormalWeb"/>
      </w:pPr>
      <w:r>
        <w:t>- Cross‑Cultural Parallels: Accounts of “shining towers in the sea,” lands swallowed in a single night, and knowledge kept hidden beneath the waves — mirroring Atlantis and flood myths worldwide</w:t>
      </w:r>
    </w:p>
    <w:p w14:paraId="612FEB69" w14:textId="77777777" w:rsidR="00876ED1" w:rsidRDefault="00876ED1" w:rsidP="00876ED1">
      <w:pPr>
        <w:pStyle w:val="NormalWeb"/>
      </w:pPr>
      <w:r>
        <w:t>- Timeline Match: All these traditions align with the 12,000–13,000 BCE Younger Dryas / Great Flood cataclysm — the same event linked to the lattice fracture</w:t>
      </w:r>
    </w:p>
    <w:p w14:paraId="06670ACB" w14:textId="77777777" w:rsidR="00876ED1" w:rsidRDefault="00876ED1" w:rsidP="00876ED1">
      <w:pPr>
        <w:pStyle w:val="NormalWeb"/>
      </w:pPr>
      <w:r>
        <w:t xml:space="preserve"> </w:t>
      </w:r>
    </w:p>
    <w:p w14:paraId="3A15B396" w14:textId="77777777" w:rsidR="00876ED1" w:rsidRDefault="00876ED1" w:rsidP="00876ED1">
      <w:pPr>
        <w:pStyle w:val="NormalWeb"/>
      </w:pPr>
      <w:r>
        <w:t> </w:t>
      </w:r>
    </w:p>
    <w:p w14:paraId="6D9750EA" w14:textId="77777777" w:rsidR="00876ED1" w:rsidRDefault="00876ED1" w:rsidP="00876ED1">
      <w:pPr>
        <w:pStyle w:val="NormalWeb"/>
      </w:pPr>
      <w:r>
        <w:t xml:space="preserve"> </w:t>
      </w:r>
    </w:p>
    <w:p w14:paraId="61080F86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BLUEPRINT &amp; FUNCTION</w:t>
      </w:r>
    </w:p>
    <w:p w14:paraId="0D4884E3" w14:textId="77777777" w:rsidR="00876ED1" w:rsidRDefault="00876ED1" w:rsidP="00876ED1">
      <w:pPr>
        <w:pStyle w:val="NormalWeb"/>
      </w:pPr>
      <w:r>
        <w:t xml:space="preserve"> </w:t>
      </w:r>
    </w:p>
    <w:p w14:paraId="321EBFF3" w14:textId="77777777" w:rsidR="00876ED1" w:rsidRDefault="00876ED1" w:rsidP="00876ED1">
      <w:pPr>
        <w:pStyle w:val="NormalWeb"/>
      </w:pPr>
      <w:r>
        <w:t>- As Bermuda is the western Atlantic anchor, Devil’s Sea is the eastern Pacific anchor — a perfectly balanced pair on opposite sides of the globe</w:t>
      </w:r>
    </w:p>
    <w:p w14:paraId="60B68BB1" w14:textId="77777777" w:rsidR="00876ED1" w:rsidRDefault="00876ED1" w:rsidP="00876ED1">
      <w:pPr>
        <w:pStyle w:val="NormalWeb"/>
      </w:pPr>
      <w:r>
        <w:t>- Both are primary timeline interfaces; the Dragon’s Sea is thought to lean toward deep memory, ancient lineage, and Pacific‑hemisphere parallel timelines</w:t>
      </w:r>
    </w:p>
    <w:p w14:paraId="5619EAE7" w14:textId="77777777" w:rsidR="00876ED1" w:rsidRDefault="00876ED1" w:rsidP="00876ED1">
      <w:pPr>
        <w:pStyle w:val="NormalWeb"/>
      </w:pPr>
      <w:r>
        <w:t xml:space="preserve">- Structures like </w:t>
      </w:r>
      <w:proofErr w:type="spellStart"/>
      <w:r>
        <w:t>Yonaguni</w:t>
      </w:r>
      <w:proofErr w:type="spellEnd"/>
      <w:r>
        <w:t xml:space="preserve"> appear designed to couple with deep crustal resonance, stabilize the node, and maintain boundary integrity — later damaged or submerged during the cataclysm</w:t>
      </w:r>
    </w:p>
    <w:p w14:paraId="3B558572" w14:textId="77777777" w:rsidR="00876ED1" w:rsidRDefault="00876ED1" w:rsidP="00876ED1">
      <w:pPr>
        <w:pStyle w:val="NormalWeb"/>
      </w:pPr>
      <w:r>
        <w:t>- The “Dragon” motif aligns universally with serpent/spiral/vortex energy — the ancient symbol for toroidal flow itself</w:t>
      </w:r>
    </w:p>
    <w:p w14:paraId="5AED44F9" w14:textId="77777777" w:rsidR="00876ED1" w:rsidRDefault="00876ED1" w:rsidP="00876ED1">
      <w:pPr>
        <w:pStyle w:val="NormalWeb"/>
      </w:pPr>
      <w:r>
        <w:t xml:space="preserve"> </w:t>
      </w:r>
    </w:p>
    <w:p w14:paraId="5B7BE723" w14:textId="77777777" w:rsidR="00876ED1" w:rsidRDefault="00876ED1" w:rsidP="00876ED1">
      <w:pPr>
        <w:pStyle w:val="NormalWeb"/>
      </w:pPr>
      <w:r>
        <w:t> </w:t>
      </w:r>
    </w:p>
    <w:p w14:paraId="3B5F0C05" w14:textId="77777777" w:rsidR="00876ED1" w:rsidRDefault="00876ED1" w:rsidP="00876ED1">
      <w:pPr>
        <w:pStyle w:val="NormalWeb"/>
      </w:pPr>
      <w:r>
        <w:t xml:space="preserve"> </w:t>
      </w:r>
    </w:p>
    <w:p w14:paraId="485D01A5" w14:textId="77777777" w:rsidR="00876ED1" w:rsidRDefault="00876ED1" w:rsidP="00876ED1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STATUS NOTE</w:t>
      </w:r>
    </w:p>
    <w:p w14:paraId="3314EB03" w14:textId="77777777" w:rsidR="00876ED1" w:rsidRDefault="00876ED1" w:rsidP="00876ED1">
      <w:pPr>
        <w:pStyle w:val="NormalWeb"/>
      </w:pPr>
      <w:r>
        <w:t xml:space="preserve"> </w:t>
      </w:r>
    </w:p>
    <w:p w14:paraId="4488A449" w14:textId="77777777" w:rsidR="00876ED1" w:rsidRDefault="00876ED1" w:rsidP="00876ED1">
      <w:pPr>
        <w:pStyle w:val="NormalWeb"/>
      </w:pPr>
      <w:r>
        <w:t>- Most underwater formations remain unexcavated or officially classified as geological</w:t>
      </w:r>
    </w:p>
    <w:p w14:paraId="49136853" w14:textId="77777777" w:rsidR="00876ED1" w:rsidRDefault="00876ED1" w:rsidP="00876ED1">
      <w:pPr>
        <w:pStyle w:val="NormalWeb"/>
      </w:pPr>
      <w:r>
        <w:t>- Disappearances have natural explanations (volcanoes, typhoons, currents) but the pattern, location, and recurring anomalies still stand out within the grid framework</w:t>
      </w:r>
    </w:p>
    <w:p w14:paraId="08960FE6" w14:textId="77777777" w:rsidR="00876ED1" w:rsidRDefault="00876ED1" w:rsidP="00876ED1">
      <w:pPr>
        <w:pStyle w:val="NormalWeb"/>
      </w:pPr>
      <w:r>
        <w:t>- This node holds some of the strongest evidence of pre‑flood megalithic engineering now underwater</w:t>
      </w:r>
    </w:p>
    <w:p w14:paraId="7FEC9290" w14:textId="152585BD" w:rsidR="00876ED1" w:rsidRDefault="00876ED1" w:rsidP="00876ED1">
      <w:pPr>
        <w:pStyle w:val="NormalWeb"/>
      </w:pPr>
      <w:r>
        <w:t xml:space="preserve"> </w:t>
      </w:r>
    </w:p>
    <w:p w14:paraId="31BF9E5E" w14:textId="77777777" w:rsidR="00876ED1" w:rsidRDefault="00876ED1" w:rsidP="00876ED1">
      <w:pPr>
        <w:pStyle w:val="NormalWeb"/>
      </w:pPr>
      <w:r>
        <w:t> </w:t>
      </w:r>
    </w:p>
    <w:p w14:paraId="1F2B3FF6" w14:textId="77777777" w:rsidR="00876ED1" w:rsidRDefault="00876ED1" w:rsidP="00876ED1">
      <w:pPr>
        <w:pStyle w:val="NormalWeb"/>
      </w:pPr>
      <w:r>
        <w:t xml:space="preserve"> </w:t>
      </w:r>
    </w:p>
    <w:p w14:paraId="423C5DB2" w14:textId="5B88508A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D6531"/>
    <w:rsid w:val="007E0792"/>
    <w:rsid w:val="00816A0C"/>
    <w:rsid w:val="00837A01"/>
    <w:rsid w:val="00841920"/>
    <w:rsid w:val="008527B0"/>
    <w:rsid w:val="00867AF6"/>
    <w:rsid w:val="00871243"/>
    <w:rsid w:val="008757BE"/>
    <w:rsid w:val="00876ED1"/>
    <w:rsid w:val="00884F57"/>
    <w:rsid w:val="008A0481"/>
    <w:rsid w:val="008B7C1A"/>
    <w:rsid w:val="008C1F5C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EF3D88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702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119</cp:revision>
  <dcterms:created xsi:type="dcterms:W3CDTF">2025-09-25T18:13:00Z</dcterms:created>
  <dcterms:modified xsi:type="dcterms:W3CDTF">2026-08-04T22:09:00Z</dcterms:modified>
</cp:coreProperties>
</file>