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DB9AF" w14:textId="6648A31D" w:rsidR="00AA4CDB" w:rsidRDefault="00AA4CDB">
      <w:pPr>
        <w:pStyle w:val="NormalWeb"/>
        <w:divId w:val="1315179083"/>
      </w:pPr>
    </w:p>
    <w:p w14:paraId="1F295A53" w14:textId="77777777" w:rsidR="00AA4CDB" w:rsidRDefault="00AA4CDB">
      <w:pPr>
        <w:divId w:val="1315179083"/>
        <w:rPr>
          <w:rFonts w:eastAsia="Times New Roman"/>
        </w:rPr>
      </w:pPr>
      <w:r>
        <w:rPr>
          <w:rFonts w:eastAsia="Times New Roman"/>
          <w:noProof/>
        </w:rPr>
        <mc:AlternateContent>
          <mc:Choice Requires="wps">
            <w:drawing>
              <wp:inline distT="0" distB="0" distL="0" distR="0" wp14:anchorId="3BE1F76C" wp14:editId="66DDB503">
                <wp:extent cx="7080250" cy="1270"/>
                <wp:effectExtent l="0" t="31750" r="0" b="36830"/>
                <wp:docPr id="1218990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4A6FC9D"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07ADD46" w14:textId="77777777" w:rsidR="00AA4CDB" w:rsidRDefault="00AA4CDB">
      <w:pPr>
        <w:pStyle w:val="Heading1"/>
        <w:divId w:val="1315179083"/>
        <w:rPr>
          <w:rFonts w:eastAsia="Times New Roman"/>
        </w:rPr>
      </w:pPr>
      <w:r>
        <w:rPr>
          <w:rFonts w:eastAsia="Times New Roman"/>
        </w:rPr>
        <w:t xml:space="preserve">The Hidden War on </w:t>
      </w:r>
      <w:proofErr w:type="spellStart"/>
      <w:r>
        <w:rPr>
          <w:rFonts w:eastAsia="Times New Roman"/>
        </w:rPr>
        <w:t>Tartaria</w:t>
      </w:r>
      <w:proofErr w:type="spellEnd"/>
      <w:r>
        <w:rPr>
          <w:rFonts w:eastAsia="Times New Roman"/>
        </w:rPr>
        <w:t>: WWI &amp; WWII as Civilizational Erasure</w:t>
      </w:r>
    </w:p>
    <w:p w14:paraId="548785F8" w14:textId="77777777" w:rsidR="00AA4CDB" w:rsidRDefault="00AA4CDB">
      <w:pPr>
        <w:pStyle w:val="Heading2"/>
        <w:divId w:val="1315179083"/>
        <w:rPr>
          <w:rFonts w:eastAsia="Times New Roman"/>
        </w:rPr>
      </w:pPr>
      <w:r>
        <w:rPr>
          <w:rFonts w:eastAsia="Times New Roman"/>
        </w:rPr>
        <w:t>Introduction</w:t>
      </w:r>
    </w:p>
    <w:p w14:paraId="6E2B5621" w14:textId="77777777" w:rsidR="00AA4CDB" w:rsidRDefault="00AA4CDB">
      <w:pPr>
        <w:pStyle w:val="NormalWeb"/>
        <w:divId w:val="1315179083"/>
      </w:pPr>
      <w:r>
        <w:t xml:space="preserve">Mainstream history portrays World War I and II as geopolitical conflicts driven by alliances, economic turmoil, and the ambitions of dictators. Yet beneath this narrative lies a darker possibility: these wars were not only battles between nations, but orchestrated campaigns to obliterate the last remnants of an advanced civilization — </w:t>
      </w:r>
      <w:proofErr w:type="spellStart"/>
      <w:r>
        <w:t>Tartaria</w:t>
      </w:r>
      <w:proofErr w:type="spellEnd"/>
      <w:r>
        <w:t xml:space="preserve">. The destruction of cities, the bombing of cathedrals and archives, the excavation and concealment of underground complexes, and the rewriting of history may all have served the same purpose: to bury the memory of a prior global order whose architecture, </w:t>
      </w:r>
      <w:proofErr w:type="spellStart"/>
      <w:r>
        <w:t>artifacts</w:t>
      </w:r>
      <w:proofErr w:type="spellEnd"/>
      <w:r>
        <w:t>, and knowledge threatened the newly established powers of the industrial-financial elite.</w:t>
      </w:r>
    </w:p>
    <w:p w14:paraId="0F94246E" w14:textId="77777777" w:rsidR="00AA4CDB" w:rsidRDefault="00AA4CDB">
      <w:pPr>
        <w:divId w:val="1315179083"/>
        <w:rPr>
          <w:rFonts w:eastAsia="Times New Roman"/>
        </w:rPr>
      </w:pPr>
      <w:r>
        <w:rPr>
          <w:rFonts w:eastAsia="Times New Roman"/>
          <w:noProof/>
        </w:rPr>
        <mc:AlternateContent>
          <mc:Choice Requires="wps">
            <w:drawing>
              <wp:inline distT="0" distB="0" distL="0" distR="0" wp14:anchorId="62761891" wp14:editId="679962C4">
                <wp:extent cx="7080250" cy="1270"/>
                <wp:effectExtent l="0" t="31750" r="0" b="36830"/>
                <wp:docPr id="206849258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24716FE"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1464DC7" w14:textId="77777777" w:rsidR="00AA4CDB" w:rsidRDefault="00AA4CDB">
      <w:pPr>
        <w:pStyle w:val="Heading2"/>
        <w:divId w:val="1315179083"/>
        <w:rPr>
          <w:rFonts w:eastAsia="Times New Roman"/>
        </w:rPr>
      </w:pPr>
      <w:r>
        <w:rPr>
          <w:rFonts w:eastAsia="Times New Roman"/>
        </w:rPr>
        <w:t>1. The Catacombs and the Buried Dead</w:t>
      </w:r>
    </w:p>
    <w:p w14:paraId="41229F83" w14:textId="77777777" w:rsidR="00AA4CDB" w:rsidRDefault="00AA4CDB">
      <w:pPr>
        <w:pStyle w:val="NormalWeb"/>
        <w:divId w:val="1315179083"/>
      </w:pPr>
      <w:r>
        <w:t xml:space="preserve">Beneath Europe, from Paris to Odessa to Berlin, vast catacomb networks hold the bones of millions. Official narratives describe them as plague burials or overcrowded cemeteries, yet several accounts suggest anomalies: </w:t>
      </w:r>
      <w:r>
        <w:rPr>
          <w:rStyle w:val="Strong"/>
        </w:rPr>
        <w:t>giant skeletons, elongated skulls, and populations whose cranial morphology does not fit modern humans</w:t>
      </w:r>
      <w:r>
        <w:t xml:space="preserve">. Excavations during and after WWI uncovered </w:t>
      </w:r>
      <w:proofErr w:type="spellStart"/>
      <w:r>
        <w:t>ossuaries</w:t>
      </w:r>
      <w:proofErr w:type="spellEnd"/>
      <w:r>
        <w:t xml:space="preserve"> in Eastern Europe whose remains were hastily destroyed or hidden.</w:t>
      </w:r>
    </w:p>
    <w:p w14:paraId="684E44B9" w14:textId="77777777" w:rsidR="00AA4CDB" w:rsidRDefault="00AA4CDB" w:rsidP="00AA4CDB">
      <w:pPr>
        <w:numPr>
          <w:ilvl w:val="0"/>
          <w:numId w:val="36"/>
        </w:numPr>
        <w:spacing w:before="100" w:beforeAutospacing="1" w:after="100" w:afterAutospacing="1" w:line="240" w:lineRule="auto"/>
        <w:divId w:val="1315179083"/>
        <w:rPr>
          <w:rFonts w:eastAsia="Times New Roman"/>
        </w:rPr>
      </w:pPr>
      <w:r>
        <w:rPr>
          <w:rFonts w:eastAsia="Times New Roman"/>
        </w:rPr>
        <w:t xml:space="preserve">In </w:t>
      </w:r>
      <w:r>
        <w:rPr>
          <w:rStyle w:val="Strong"/>
          <w:rFonts w:eastAsia="Times New Roman"/>
        </w:rPr>
        <w:t>Odessa</w:t>
      </w:r>
      <w:r>
        <w:rPr>
          <w:rFonts w:eastAsia="Times New Roman"/>
        </w:rPr>
        <w:t>, the world’s largest catacomb network (over 2,500 km of tunnels) coincides with zones of wartime military interest. Reports surfaced of “sealed sections” where “non-human remains” were found, later suppressed by Soviet authorities.</w:t>
      </w:r>
    </w:p>
    <w:p w14:paraId="1DAF48C6" w14:textId="77777777" w:rsidR="00AA4CDB" w:rsidRDefault="00AA4CDB" w:rsidP="00AA4CDB">
      <w:pPr>
        <w:numPr>
          <w:ilvl w:val="0"/>
          <w:numId w:val="36"/>
        </w:numPr>
        <w:spacing w:before="100" w:beforeAutospacing="1" w:after="100" w:afterAutospacing="1" w:line="240" w:lineRule="auto"/>
        <w:divId w:val="1315179083"/>
        <w:rPr>
          <w:rFonts w:eastAsia="Times New Roman"/>
        </w:rPr>
      </w:pPr>
      <w:r>
        <w:rPr>
          <w:rFonts w:eastAsia="Times New Roman"/>
        </w:rPr>
        <w:t xml:space="preserve">In </w:t>
      </w:r>
      <w:r>
        <w:rPr>
          <w:rStyle w:val="Strong"/>
          <w:rFonts w:eastAsia="Times New Roman"/>
        </w:rPr>
        <w:t>Berlin</w:t>
      </w:r>
      <w:r>
        <w:rPr>
          <w:rFonts w:eastAsia="Times New Roman"/>
        </w:rPr>
        <w:t xml:space="preserve">, the Nazis sealed portions of catacombs and underground tunnels. Researchers have speculated that these areas contained relics of an older civilization — potentially </w:t>
      </w:r>
      <w:proofErr w:type="spellStart"/>
      <w:r>
        <w:rPr>
          <w:rFonts w:eastAsia="Times New Roman"/>
        </w:rPr>
        <w:t>Tartarian</w:t>
      </w:r>
      <w:proofErr w:type="spellEnd"/>
      <w:r>
        <w:rPr>
          <w:rFonts w:eastAsia="Times New Roman"/>
        </w:rPr>
        <w:t>.</w:t>
      </w:r>
    </w:p>
    <w:p w14:paraId="6887860E" w14:textId="77777777" w:rsidR="00AA4CDB" w:rsidRDefault="00AA4CDB">
      <w:pPr>
        <w:pStyle w:val="NormalWeb"/>
        <w:divId w:val="1315179083"/>
      </w:pPr>
      <w:r>
        <w:t xml:space="preserve">If true, these catacombs may not only be burial sites but the </w:t>
      </w:r>
      <w:r>
        <w:rPr>
          <w:rStyle w:val="Strong"/>
        </w:rPr>
        <w:t xml:space="preserve">mass graves of </w:t>
      </w:r>
      <w:proofErr w:type="spellStart"/>
      <w:r>
        <w:rPr>
          <w:rStyle w:val="Strong"/>
        </w:rPr>
        <w:t>Tartaria</w:t>
      </w:r>
      <w:proofErr w:type="spellEnd"/>
      <w:r>
        <w:t>, systematically silenced under the cover of war.</w:t>
      </w:r>
    </w:p>
    <w:p w14:paraId="322EB4C8" w14:textId="77777777" w:rsidR="00AA4CDB" w:rsidRDefault="00AA4CDB">
      <w:pPr>
        <w:divId w:val="1315179083"/>
        <w:rPr>
          <w:rFonts w:eastAsia="Times New Roman"/>
        </w:rPr>
      </w:pPr>
      <w:r>
        <w:rPr>
          <w:rFonts w:eastAsia="Times New Roman"/>
          <w:noProof/>
        </w:rPr>
        <mc:AlternateContent>
          <mc:Choice Requires="wps">
            <w:drawing>
              <wp:inline distT="0" distB="0" distL="0" distR="0" wp14:anchorId="026EEF38" wp14:editId="74DBEE0A">
                <wp:extent cx="7080250" cy="1270"/>
                <wp:effectExtent l="0" t="31750" r="0" b="36830"/>
                <wp:docPr id="205788806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7B2445F"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4DA3380" w14:textId="77777777" w:rsidR="00AA4CDB" w:rsidRDefault="00AA4CDB">
      <w:pPr>
        <w:pStyle w:val="Heading2"/>
        <w:divId w:val="1315179083"/>
        <w:rPr>
          <w:rFonts w:eastAsia="Times New Roman"/>
        </w:rPr>
      </w:pPr>
      <w:r>
        <w:rPr>
          <w:rFonts w:eastAsia="Times New Roman"/>
        </w:rPr>
        <w:t>2. The World’s Fairs as Expositions of Stolen Technology</w:t>
      </w:r>
    </w:p>
    <w:p w14:paraId="01F67CFC" w14:textId="77777777" w:rsidR="00AA4CDB" w:rsidRDefault="00AA4CDB">
      <w:pPr>
        <w:pStyle w:val="NormalWeb"/>
        <w:divId w:val="1315179083"/>
      </w:pPr>
      <w:r>
        <w:t>Between the mid-19th and early 20th centuries, grand “World’s Fairs” appeared across the globe: Chicago (1893), St. Louis (1904), Paris (1889), and others. Presented as showcases of industrial progress, these events reveal anomalies:</w:t>
      </w:r>
    </w:p>
    <w:p w14:paraId="68258DF6" w14:textId="77777777" w:rsidR="00AA4CDB" w:rsidRDefault="00AA4CDB" w:rsidP="00AA4CDB">
      <w:pPr>
        <w:numPr>
          <w:ilvl w:val="0"/>
          <w:numId w:val="37"/>
        </w:numPr>
        <w:spacing w:before="100" w:beforeAutospacing="1" w:after="100" w:afterAutospacing="1" w:line="240" w:lineRule="auto"/>
        <w:divId w:val="1315179083"/>
        <w:rPr>
          <w:rFonts w:eastAsia="Times New Roman"/>
        </w:rPr>
      </w:pPr>
      <w:r>
        <w:rPr>
          <w:rStyle w:val="Strong"/>
          <w:rFonts w:eastAsia="Times New Roman"/>
        </w:rPr>
        <w:t>Architecture</w:t>
      </w:r>
      <w:r>
        <w:rPr>
          <w:rFonts w:eastAsia="Times New Roman"/>
        </w:rPr>
        <w:t xml:space="preserve">: Gigantic neoclassical palaces, domes, and arches supposedly built as “temporary” plaster-and-wood structures, only to be torn down immediately afterward. Yet photographs show them as stone and steel, </w:t>
      </w:r>
      <w:proofErr w:type="spellStart"/>
      <w:r>
        <w:rPr>
          <w:rFonts w:eastAsia="Times New Roman"/>
        </w:rPr>
        <w:t>rivaling</w:t>
      </w:r>
      <w:proofErr w:type="spellEnd"/>
      <w:r>
        <w:rPr>
          <w:rFonts w:eastAsia="Times New Roman"/>
        </w:rPr>
        <w:t xml:space="preserve"> ancient cathedrals in craftsmanship.</w:t>
      </w:r>
    </w:p>
    <w:p w14:paraId="03C3FBFA" w14:textId="77777777" w:rsidR="00AA4CDB" w:rsidRDefault="00AA4CDB" w:rsidP="00AA4CDB">
      <w:pPr>
        <w:numPr>
          <w:ilvl w:val="0"/>
          <w:numId w:val="37"/>
        </w:numPr>
        <w:spacing w:before="100" w:beforeAutospacing="1" w:after="100" w:afterAutospacing="1" w:line="240" w:lineRule="auto"/>
        <w:divId w:val="1315179083"/>
        <w:rPr>
          <w:rFonts w:eastAsia="Times New Roman"/>
        </w:rPr>
      </w:pPr>
      <w:r>
        <w:rPr>
          <w:rStyle w:val="Strong"/>
          <w:rFonts w:eastAsia="Times New Roman"/>
        </w:rPr>
        <w:t>Lighting Systems</w:t>
      </w:r>
      <w:r>
        <w:rPr>
          <w:rFonts w:eastAsia="Times New Roman"/>
        </w:rPr>
        <w:t xml:space="preserve">: Entire complexes were lit with what newspapers called “permanent daylight.” In Chicago, 90,000 incandescent bulbs ran off a central power system beyond anything available for public use. In St. Louis, fountains of electrically illuminated water foreshadowed </w:t>
      </w:r>
      <w:proofErr w:type="spellStart"/>
      <w:r>
        <w:rPr>
          <w:rFonts w:eastAsia="Times New Roman"/>
        </w:rPr>
        <w:t>fiber</w:t>
      </w:r>
      <w:proofErr w:type="spellEnd"/>
      <w:r>
        <w:rPr>
          <w:rFonts w:eastAsia="Times New Roman"/>
        </w:rPr>
        <w:t>-optic technology.</w:t>
      </w:r>
    </w:p>
    <w:p w14:paraId="10A655A1" w14:textId="77777777" w:rsidR="00AA4CDB" w:rsidRDefault="00AA4CDB" w:rsidP="00AA4CDB">
      <w:pPr>
        <w:numPr>
          <w:ilvl w:val="0"/>
          <w:numId w:val="37"/>
        </w:numPr>
        <w:spacing w:before="100" w:beforeAutospacing="1" w:after="100" w:afterAutospacing="1" w:line="240" w:lineRule="auto"/>
        <w:divId w:val="1315179083"/>
        <w:rPr>
          <w:rFonts w:eastAsia="Times New Roman"/>
        </w:rPr>
      </w:pPr>
      <w:proofErr w:type="spellStart"/>
      <w:r>
        <w:rPr>
          <w:rStyle w:val="Strong"/>
          <w:rFonts w:eastAsia="Times New Roman"/>
        </w:rPr>
        <w:t>Artifacts</w:t>
      </w:r>
      <w:proofErr w:type="spellEnd"/>
      <w:r>
        <w:rPr>
          <w:rFonts w:eastAsia="Times New Roman"/>
        </w:rPr>
        <w:t>: Accounts exist of advanced machines, free-energy devices, and mysterious instruments exhibited and then vanished from record after the fairs.</w:t>
      </w:r>
    </w:p>
    <w:p w14:paraId="582FB09E" w14:textId="77777777" w:rsidR="00AA4CDB" w:rsidRDefault="00AA4CDB">
      <w:pPr>
        <w:pStyle w:val="NormalWeb"/>
        <w:divId w:val="1315179083"/>
      </w:pPr>
      <w:r>
        <w:t xml:space="preserve">The Fairs may have been the </w:t>
      </w:r>
      <w:r>
        <w:rPr>
          <w:rStyle w:val="Emphasis"/>
        </w:rPr>
        <w:t>public reintroduction</w:t>
      </w:r>
      <w:r>
        <w:t xml:space="preserve"> — then erasure — of </w:t>
      </w:r>
      <w:proofErr w:type="spellStart"/>
      <w:r>
        <w:t>Tartarian</w:t>
      </w:r>
      <w:proofErr w:type="spellEnd"/>
      <w:r>
        <w:t xml:space="preserve"> technology, rewritten as the inventions of Edison, Tesla, and Westinghouse.</w:t>
      </w:r>
    </w:p>
    <w:p w14:paraId="389780E7" w14:textId="77777777" w:rsidR="00AA4CDB" w:rsidRDefault="00AA4CDB">
      <w:pPr>
        <w:divId w:val="1315179083"/>
        <w:rPr>
          <w:rFonts w:eastAsia="Times New Roman"/>
        </w:rPr>
      </w:pPr>
      <w:r>
        <w:rPr>
          <w:rFonts w:eastAsia="Times New Roman"/>
          <w:noProof/>
        </w:rPr>
        <w:lastRenderedPageBreak/>
        <mc:AlternateContent>
          <mc:Choice Requires="wps">
            <w:drawing>
              <wp:inline distT="0" distB="0" distL="0" distR="0" wp14:anchorId="3447E667" wp14:editId="455ED60F">
                <wp:extent cx="7080250" cy="1270"/>
                <wp:effectExtent l="0" t="31750" r="0" b="36830"/>
                <wp:docPr id="10320937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A818C2E"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7390027" w14:textId="77777777" w:rsidR="00AA4CDB" w:rsidRDefault="00AA4CDB">
      <w:pPr>
        <w:pStyle w:val="Heading2"/>
        <w:divId w:val="1315179083"/>
        <w:rPr>
          <w:rFonts w:eastAsia="Times New Roman"/>
        </w:rPr>
      </w:pPr>
      <w:r>
        <w:rPr>
          <w:rFonts w:eastAsia="Times New Roman"/>
        </w:rPr>
        <w:t xml:space="preserve">3. </w:t>
      </w:r>
      <w:proofErr w:type="spellStart"/>
      <w:r>
        <w:rPr>
          <w:rFonts w:eastAsia="Times New Roman"/>
        </w:rPr>
        <w:t>Artifacts</w:t>
      </w:r>
      <w:proofErr w:type="spellEnd"/>
      <w:r>
        <w:rPr>
          <w:rFonts w:eastAsia="Times New Roman"/>
        </w:rPr>
        <w:t xml:space="preserve"> and Anomalies Across the Battlefields</w:t>
      </w:r>
    </w:p>
    <w:p w14:paraId="50C790AA" w14:textId="77777777" w:rsidR="00AA4CDB" w:rsidRDefault="00AA4CDB">
      <w:pPr>
        <w:pStyle w:val="NormalWeb"/>
        <w:divId w:val="1315179083"/>
      </w:pPr>
      <w:r>
        <w:t xml:space="preserve">From the “Wedge of </w:t>
      </w:r>
      <w:proofErr w:type="spellStart"/>
      <w:r>
        <w:t>Aiud</w:t>
      </w:r>
      <w:proofErr w:type="spellEnd"/>
      <w:r>
        <w:t xml:space="preserve">” in Romania (an </w:t>
      </w:r>
      <w:proofErr w:type="spellStart"/>
      <w:r>
        <w:t>aluminum</w:t>
      </w:r>
      <w:proofErr w:type="spellEnd"/>
      <w:r>
        <w:t>-alloy tool dated to tens of thousands of years before smelting existed) to unexplained metallurgy in Scythian tombs, Eastern Europe is rich in anomalous finds.</w:t>
      </w:r>
    </w:p>
    <w:p w14:paraId="1305A1F4" w14:textId="77777777" w:rsidR="00AA4CDB" w:rsidRDefault="00AA4CDB" w:rsidP="00AA4CDB">
      <w:pPr>
        <w:numPr>
          <w:ilvl w:val="0"/>
          <w:numId w:val="38"/>
        </w:numPr>
        <w:spacing w:before="100" w:beforeAutospacing="1" w:after="100" w:afterAutospacing="1" w:line="240" w:lineRule="auto"/>
        <w:divId w:val="1315179083"/>
        <w:rPr>
          <w:rFonts w:eastAsia="Times New Roman"/>
        </w:rPr>
      </w:pPr>
      <w:r>
        <w:rPr>
          <w:rStyle w:val="Strong"/>
          <w:rFonts w:eastAsia="Times New Roman"/>
        </w:rPr>
        <w:t>Star Forts</w:t>
      </w:r>
      <w:r>
        <w:rPr>
          <w:rFonts w:eastAsia="Times New Roman"/>
        </w:rPr>
        <w:t>: Spread across Europe and Asia, their geometry suggests energy-</w:t>
      </w:r>
      <w:proofErr w:type="spellStart"/>
      <w:r>
        <w:rPr>
          <w:rFonts w:eastAsia="Times New Roman"/>
        </w:rPr>
        <w:t>channeling</w:t>
      </w:r>
      <w:proofErr w:type="spellEnd"/>
      <w:r>
        <w:rPr>
          <w:rFonts w:eastAsia="Times New Roman"/>
        </w:rPr>
        <w:t xml:space="preserve"> purposes rather than military </w:t>
      </w:r>
      <w:proofErr w:type="spellStart"/>
      <w:r>
        <w:rPr>
          <w:rFonts w:eastAsia="Times New Roman"/>
        </w:rPr>
        <w:t>defense</w:t>
      </w:r>
      <w:proofErr w:type="spellEnd"/>
      <w:r>
        <w:rPr>
          <w:rFonts w:eastAsia="Times New Roman"/>
        </w:rPr>
        <w:t>. WWII bombings often destroyed or damaged these forts disproportionately.</w:t>
      </w:r>
    </w:p>
    <w:p w14:paraId="5A22B919" w14:textId="77777777" w:rsidR="00AA4CDB" w:rsidRDefault="00AA4CDB" w:rsidP="00AA4CDB">
      <w:pPr>
        <w:numPr>
          <w:ilvl w:val="0"/>
          <w:numId w:val="38"/>
        </w:numPr>
        <w:spacing w:before="100" w:beforeAutospacing="1" w:after="100" w:afterAutospacing="1" w:line="240" w:lineRule="auto"/>
        <w:divId w:val="1315179083"/>
        <w:rPr>
          <w:rFonts w:eastAsia="Times New Roman"/>
        </w:rPr>
      </w:pPr>
      <w:proofErr w:type="spellStart"/>
      <w:r>
        <w:rPr>
          <w:rStyle w:val="Strong"/>
          <w:rFonts w:eastAsia="Times New Roman"/>
        </w:rPr>
        <w:t>Glocke</w:t>
      </w:r>
      <w:proofErr w:type="spellEnd"/>
      <w:r>
        <w:rPr>
          <w:rStyle w:val="Strong"/>
          <w:rFonts w:eastAsia="Times New Roman"/>
        </w:rPr>
        <w:t xml:space="preserve"> (The Bell)</w:t>
      </w:r>
      <w:r>
        <w:rPr>
          <w:rFonts w:eastAsia="Times New Roman"/>
        </w:rPr>
        <w:t xml:space="preserve">: Alleged Nazi experiment into torsion field or antigravity technology. Its described function aligns with “lost” </w:t>
      </w:r>
      <w:proofErr w:type="spellStart"/>
      <w:r>
        <w:rPr>
          <w:rFonts w:eastAsia="Times New Roman"/>
        </w:rPr>
        <w:t>Tartarian</w:t>
      </w:r>
      <w:proofErr w:type="spellEnd"/>
      <w:r>
        <w:rPr>
          <w:rFonts w:eastAsia="Times New Roman"/>
        </w:rPr>
        <w:t xml:space="preserve"> principles of resonance and energy.</w:t>
      </w:r>
    </w:p>
    <w:p w14:paraId="0123DB6A" w14:textId="77777777" w:rsidR="00AA4CDB" w:rsidRDefault="00AA4CDB" w:rsidP="00AA4CDB">
      <w:pPr>
        <w:numPr>
          <w:ilvl w:val="0"/>
          <w:numId w:val="38"/>
        </w:numPr>
        <w:spacing w:before="100" w:beforeAutospacing="1" w:after="100" w:afterAutospacing="1" w:line="240" w:lineRule="auto"/>
        <w:divId w:val="1315179083"/>
        <w:rPr>
          <w:rFonts w:eastAsia="Times New Roman"/>
        </w:rPr>
      </w:pPr>
      <w:r>
        <w:rPr>
          <w:rStyle w:val="Strong"/>
          <w:rFonts w:eastAsia="Times New Roman"/>
        </w:rPr>
        <w:t>Underground Cities</w:t>
      </w:r>
      <w:r>
        <w:rPr>
          <w:rFonts w:eastAsia="Times New Roman"/>
        </w:rPr>
        <w:t>: Cappadocia (Turkey) contains vast subterranean metropolises with ventilation shafts and electromagnetic anomalies, suggesting they were more than mere refuges.</w:t>
      </w:r>
    </w:p>
    <w:p w14:paraId="57A51120" w14:textId="77777777" w:rsidR="00AA4CDB" w:rsidRDefault="00AA4CDB">
      <w:pPr>
        <w:pStyle w:val="NormalWeb"/>
        <w:divId w:val="1315179083"/>
      </w:pPr>
      <w:proofErr w:type="spellStart"/>
      <w:r>
        <w:t>Artifacts</w:t>
      </w:r>
      <w:proofErr w:type="spellEnd"/>
      <w:r>
        <w:t xml:space="preserve"> like these were </w:t>
      </w:r>
      <w:r>
        <w:rPr>
          <w:rStyle w:val="Strong"/>
        </w:rPr>
        <w:t>targets of wartime expeditions</w:t>
      </w:r>
      <w:r>
        <w:t xml:space="preserve">, particularly by Nazi </w:t>
      </w:r>
      <w:proofErr w:type="spellStart"/>
      <w:r>
        <w:t>Ahnenerbe</w:t>
      </w:r>
      <w:proofErr w:type="spellEnd"/>
      <w:r>
        <w:t xml:space="preserve"> units, who sought hidden libraries, relics, and technologies across Tibet, the Caucasus, and Antarctica.</w:t>
      </w:r>
    </w:p>
    <w:p w14:paraId="728EEB7D" w14:textId="77777777" w:rsidR="00AA4CDB" w:rsidRDefault="00AA4CDB">
      <w:pPr>
        <w:divId w:val="1315179083"/>
        <w:rPr>
          <w:rFonts w:eastAsia="Times New Roman"/>
        </w:rPr>
      </w:pPr>
      <w:r>
        <w:rPr>
          <w:rFonts w:eastAsia="Times New Roman"/>
          <w:noProof/>
        </w:rPr>
        <mc:AlternateContent>
          <mc:Choice Requires="wps">
            <w:drawing>
              <wp:inline distT="0" distB="0" distL="0" distR="0" wp14:anchorId="6246D2B7" wp14:editId="520EAB71">
                <wp:extent cx="7080250" cy="1270"/>
                <wp:effectExtent l="0" t="31750" r="0" b="36830"/>
                <wp:docPr id="186833675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344ACEC"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FED112B" w14:textId="77777777" w:rsidR="00AA4CDB" w:rsidRDefault="00AA4CDB">
      <w:pPr>
        <w:pStyle w:val="Heading2"/>
        <w:divId w:val="1315179083"/>
        <w:rPr>
          <w:rFonts w:eastAsia="Times New Roman"/>
        </w:rPr>
      </w:pPr>
      <w:r>
        <w:rPr>
          <w:rFonts w:eastAsia="Times New Roman"/>
        </w:rPr>
        <w:t xml:space="preserve">4. Germany, </w:t>
      </w:r>
      <w:proofErr w:type="spellStart"/>
      <w:r>
        <w:rPr>
          <w:rFonts w:eastAsia="Times New Roman"/>
        </w:rPr>
        <w:t>Tartaria</w:t>
      </w:r>
      <w:proofErr w:type="spellEnd"/>
      <w:r>
        <w:rPr>
          <w:rFonts w:eastAsia="Times New Roman"/>
        </w:rPr>
        <w:t>, and the Erasure Through War</w:t>
      </w:r>
    </w:p>
    <w:p w14:paraId="74B89B13" w14:textId="77777777" w:rsidR="00AA4CDB" w:rsidRDefault="00AA4CDB">
      <w:pPr>
        <w:pStyle w:val="NormalWeb"/>
        <w:divId w:val="1315179083"/>
      </w:pPr>
      <w:r>
        <w:t xml:space="preserve">The geopolitical </w:t>
      </w:r>
      <w:proofErr w:type="spellStart"/>
      <w:r>
        <w:t>center</w:t>
      </w:r>
      <w:proofErr w:type="spellEnd"/>
      <w:r>
        <w:t xml:space="preserve"> of both world wars — Germany and its </w:t>
      </w:r>
      <w:proofErr w:type="spellStart"/>
      <w:r>
        <w:t>neighbors</w:t>
      </w:r>
      <w:proofErr w:type="spellEnd"/>
      <w:r>
        <w:t xml:space="preserve"> — overlaps strikingly with maps of “Great Tartary” (as shown in 16th–18th century atlases). By the early 20th century, </w:t>
      </w:r>
      <w:proofErr w:type="spellStart"/>
      <w:r>
        <w:t>Tartaria</w:t>
      </w:r>
      <w:proofErr w:type="spellEnd"/>
      <w:r>
        <w:t xml:space="preserve"> had been erased from official maps. Coincidence? Or coordinated suppression?</w:t>
      </w:r>
    </w:p>
    <w:p w14:paraId="69221CDD" w14:textId="77777777" w:rsidR="00AA4CDB" w:rsidRDefault="00AA4CDB">
      <w:pPr>
        <w:pStyle w:val="NormalWeb"/>
        <w:divId w:val="1315179083"/>
      </w:pPr>
      <w:r>
        <w:t>Consider:</w:t>
      </w:r>
    </w:p>
    <w:p w14:paraId="5CBA38F4" w14:textId="77777777" w:rsidR="00AA4CDB" w:rsidRDefault="00AA4CDB" w:rsidP="00AA4CDB">
      <w:pPr>
        <w:numPr>
          <w:ilvl w:val="0"/>
          <w:numId w:val="39"/>
        </w:numPr>
        <w:spacing w:before="100" w:beforeAutospacing="1" w:after="100" w:afterAutospacing="1" w:line="240" w:lineRule="auto"/>
        <w:divId w:val="1315179083"/>
        <w:rPr>
          <w:rFonts w:eastAsia="Times New Roman"/>
        </w:rPr>
      </w:pPr>
      <w:r>
        <w:rPr>
          <w:rStyle w:val="Strong"/>
          <w:rFonts w:eastAsia="Times New Roman"/>
        </w:rPr>
        <w:t>WWI trench zones</w:t>
      </w:r>
      <w:r>
        <w:rPr>
          <w:rFonts w:eastAsia="Times New Roman"/>
        </w:rPr>
        <w:t xml:space="preserve"> cut through France, Belgium, and Germany — areas dense with ancient ruins, catacombs, and “Roman” architecture (possibly misattributed </w:t>
      </w:r>
      <w:proofErr w:type="spellStart"/>
      <w:r>
        <w:rPr>
          <w:rFonts w:eastAsia="Times New Roman"/>
        </w:rPr>
        <w:t>Tartarian</w:t>
      </w:r>
      <w:proofErr w:type="spellEnd"/>
      <w:r>
        <w:rPr>
          <w:rFonts w:eastAsia="Times New Roman"/>
        </w:rPr>
        <w:t>).</w:t>
      </w:r>
    </w:p>
    <w:p w14:paraId="6F27CD57" w14:textId="77777777" w:rsidR="00AA4CDB" w:rsidRDefault="00AA4CDB" w:rsidP="00AA4CDB">
      <w:pPr>
        <w:numPr>
          <w:ilvl w:val="0"/>
          <w:numId w:val="39"/>
        </w:numPr>
        <w:spacing w:before="100" w:beforeAutospacing="1" w:after="100" w:afterAutospacing="1" w:line="240" w:lineRule="auto"/>
        <w:divId w:val="1315179083"/>
        <w:rPr>
          <w:rFonts w:eastAsia="Times New Roman"/>
        </w:rPr>
      </w:pPr>
      <w:r>
        <w:rPr>
          <w:rStyle w:val="Strong"/>
          <w:rFonts w:eastAsia="Times New Roman"/>
        </w:rPr>
        <w:t>WWII bombings</w:t>
      </w:r>
      <w:r>
        <w:rPr>
          <w:rFonts w:eastAsia="Times New Roman"/>
        </w:rPr>
        <w:t xml:space="preserve"> targeted not just industrial </w:t>
      </w:r>
      <w:proofErr w:type="spellStart"/>
      <w:r>
        <w:rPr>
          <w:rFonts w:eastAsia="Times New Roman"/>
        </w:rPr>
        <w:t>centers</w:t>
      </w:r>
      <w:proofErr w:type="spellEnd"/>
      <w:r>
        <w:rPr>
          <w:rFonts w:eastAsia="Times New Roman"/>
        </w:rPr>
        <w:t xml:space="preserve"> but archives, cathedrals, and palaces (e.g., Dresden, Cologne). These cultural </w:t>
      </w:r>
      <w:proofErr w:type="spellStart"/>
      <w:r>
        <w:rPr>
          <w:rFonts w:eastAsia="Times New Roman"/>
        </w:rPr>
        <w:t>centers</w:t>
      </w:r>
      <w:proofErr w:type="spellEnd"/>
      <w:r>
        <w:rPr>
          <w:rFonts w:eastAsia="Times New Roman"/>
        </w:rPr>
        <w:t xml:space="preserve"> held vast records of pre-modern Europe.</w:t>
      </w:r>
    </w:p>
    <w:p w14:paraId="64FD879A" w14:textId="77777777" w:rsidR="00AA4CDB" w:rsidRDefault="00AA4CDB" w:rsidP="00AA4CDB">
      <w:pPr>
        <w:numPr>
          <w:ilvl w:val="0"/>
          <w:numId w:val="39"/>
        </w:numPr>
        <w:spacing w:before="100" w:beforeAutospacing="1" w:after="100" w:afterAutospacing="1" w:line="240" w:lineRule="auto"/>
        <w:divId w:val="1315179083"/>
        <w:rPr>
          <w:rFonts w:eastAsia="Times New Roman"/>
        </w:rPr>
      </w:pPr>
      <w:r>
        <w:rPr>
          <w:rStyle w:val="Strong"/>
          <w:rFonts w:eastAsia="Times New Roman"/>
        </w:rPr>
        <w:t>Hitler’s Expeditions</w:t>
      </w:r>
      <w:r>
        <w:rPr>
          <w:rFonts w:eastAsia="Times New Roman"/>
        </w:rPr>
        <w:t xml:space="preserve">: The Nazi </w:t>
      </w:r>
      <w:proofErr w:type="spellStart"/>
      <w:r>
        <w:rPr>
          <w:rFonts w:eastAsia="Times New Roman"/>
        </w:rPr>
        <w:t>Ahnenerbe</w:t>
      </w:r>
      <w:proofErr w:type="spellEnd"/>
      <w:r>
        <w:rPr>
          <w:rFonts w:eastAsia="Times New Roman"/>
        </w:rPr>
        <w:t xml:space="preserve"> scoured the globe for relics of an ancient civilization, suggesting leadership knew fragments of </w:t>
      </w:r>
      <w:proofErr w:type="spellStart"/>
      <w:r>
        <w:rPr>
          <w:rFonts w:eastAsia="Times New Roman"/>
        </w:rPr>
        <w:t>Tartaria</w:t>
      </w:r>
      <w:proofErr w:type="spellEnd"/>
      <w:r>
        <w:rPr>
          <w:rFonts w:eastAsia="Times New Roman"/>
        </w:rPr>
        <w:t xml:space="preserve"> survived.</w:t>
      </w:r>
    </w:p>
    <w:p w14:paraId="6D4808AB" w14:textId="77777777" w:rsidR="00AA4CDB" w:rsidRDefault="00AA4CDB">
      <w:pPr>
        <w:pStyle w:val="NormalWeb"/>
        <w:divId w:val="1315179083"/>
      </w:pPr>
      <w:r>
        <w:t xml:space="preserve">Wars in this view become less about politics, more about </w:t>
      </w:r>
      <w:r>
        <w:rPr>
          <w:rStyle w:val="Strong"/>
        </w:rPr>
        <w:t xml:space="preserve">erasing the physical and cultural footprint of </w:t>
      </w:r>
      <w:proofErr w:type="spellStart"/>
      <w:r>
        <w:rPr>
          <w:rStyle w:val="Strong"/>
        </w:rPr>
        <w:t>Tartaria</w:t>
      </w:r>
      <w:proofErr w:type="spellEnd"/>
      <w:r>
        <w:t>.</w:t>
      </w:r>
    </w:p>
    <w:p w14:paraId="7F816D45" w14:textId="77777777" w:rsidR="00AA4CDB" w:rsidRDefault="00AA4CDB">
      <w:pPr>
        <w:divId w:val="1315179083"/>
        <w:rPr>
          <w:rFonts w:eastAsia="Times New Roman"/>
        </w:rPr>
      </w:pPr>
      <w:r>
        <w:rPr>
          <w:rFonts w:eastAsia="Times New Roman"/>
          <w:noProof/>
        </w:rPr>
        <mc:AlternateContent>
          <mc:Choice Requires="wps">
            <w:drawing>
              <wp:inline distT="0" distB="0" distL="0" distR="0" wp14:anchorId="17D3FCA6" wp14:editId="3A9023AD">
                <wp:extent cx="7080250" cy="1270"/>
                <wp:effectExtent l="0" t="31750" r="0" b="36830"/>
                <wp:docPr id="116910890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C603685"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349F883" w14:textId="77777777" w:rsidR="00AA4CDB" w:rsidRDefault="00AA4CDB">
      <w:pPr>
        <w:pStyle w:val="Heading2"/>
        <w:divId w:val="1315179083"/>
        <w:rPr>
          <w:rFonts w:eastAsia="Times New Roman"/>
        </w:rPr>
      </w:pPr>
      <w:r>
        <w:rPr>
          <w:rFonts w:eastAsia="Times New Roman"/>
        </w:rPr>
        <w:t>5. Scientific &amp; Forensic Anomalies</w:t>
      </w:r>
    </w:p>
    <w:p w14:paraId="67CF8A96" w14:textId="77777777" w:rsidR="00AA4CDB" w:rsidRDefault="00AA4CDB" w:rsidP="00AA4CDB">
      <w:pPr>
        <w:numPr>
          <w:ilvl w:val="0"/>
          <w:numId w:val="40"/>
        </w:numPr>
        <w:spacing w:before="100" w:beforeAutospacing="1" w:after="100" w:afterAutospacing="1" w:line="240" w:lineRule="auto"/>
        <w:divId w:val="1315179083"/>
        <w:rPr>
          <w:rFonts w:eastAsia="Times New Roman"/>
        </w:rPr>
      </w:pPr>
      <w:r>
        <w:rPr>
          <w:rStyle w:val="Strong"/>
          <w:rFonts w:eastAsia="Times New Roman"/>
        </w:rPr>
        <w:t>Electromagnetic Resonance</w:t>
      </w:r>
      <w:r>
        <w:rPr>
          <w:rFonts w:eastAsia="Times New Roman"/>
        </w:rPr>
        <w:t xml:space="preserve">: Many </w:t>
      </w:r>
      <w:proofErr w:type="spellStart"/>
      <w:r>
        <w:rPr>
          <w:rFonts w:eastAsia="Times New Roman"/>
        </w:rPr>
        <w:t>Tartarian</w:t>
      </w:r>
      <w:proofErr w:type="spellEnd"/>
      <w:r>
        <w:rPr>
          <w:rFonts w:eastAsia="Times New Roman"/>
        </w:rPr>
        <w:t xml:space="preserve"> structures (domes, towers, star forts) exhibit dimensions tuned to Schumann resonances, suggesting energy harvesting.</w:t>
      </w:r>
    </w:p>
    <w:p w14:paraId="200483E5" w14:textId="77777777" w:rsidR="00AA4CDB" w:rsidRDefault="00AA4CDB" w:rsidP="00AA4CDB">
      <w:pPr>
        <w:numPr>
          <w:ilvl w:val="0"/>
          <w:numId w:val="40"/>
        </w:numPr>
        <w:spacing w:before="100" w:beforeAutospacing="1" w:after="100" w:afterAutospacing="1" w:line="240" w:lineRule="auto"/>
        <w:divId w:val="1315179083"/>
        <w:rPr>
          <w:rFonts w:eastAsia="Times New Roman"/>
        </w:rPr>
      </w:pPr>
      <w:r>
        <w:rPr>
          <w:rStyle w:val="Strong"/>
          <w:rFonts w:eastAsia="Times New Roman"/>
        </w:rPr>
        <w:t>Advanced Masonry</w:t>
      </w:r>
      <w:r>
        <w:rPr>
          <w:rFonts w:eastAsia="Times New Roman"/>
        </w:rPr>
        <w:t xml:space="preserve">: Stone blocks in Eastern Europe and Russia show precision cuts </w:t>
      </w:r>
      <w:proofErr w:type="spellStart"/>
      <w:r>
        <w:rPr>
          <w:rFonts w:eastAsia="Times New Roman"/>
        </w:rPr>
        <w:t>rivaling</w:t>
      </w:r>
      <w:proofErr w:type="spellEnd"/>
      <w:r>
        <w:rPr>
          <w:rFonts w:eastAsia="Times New Roman"/>
        </w:rPr>
        <w:t xml:space="preserve"> Egypt or Peru, yet are attributed to medieval builders without tools to explain them.</w:t>
      </w:r>
    </w:p>
    <w:p w14:paraId="6844B524" w14:textId="77777777" w:rsidR="00AA4CDB" w:rsidRDefault="00AA4CDB" w:rsidP="00AA4CDB">
      <w:pPr>
        <w:numPr>
          <w:ilvl w:val="0"/>
          <w:numId w:val="40"/>
        </w:numPr>
        <w:spacing w:before="100" w:beforeAutospacing="1" w:after="100" w:afterAutospacing="1" w:line="240" w:lineRule="auto"/>
        <w:divId w:val="1315179083"/>
        <w:rPr>
          <w:rFonts w:eastAsia="Times New Roman"/>
        </w:rPr>
      </w:pPr>
      <w:r>
        <w:rPr>
          <w:rStyle w:val="Strong"/>
          <w:rFonts w:eastAsia="Times New Roman"/>
        </w:rPr>
        <w:t>Metallurgy</w:t>
      </w:r>
      <w:r>
        <w:rPr>
          <w:rFonts w:eastAsia="Times New Roman"/>
        </w:rPr>
        <w:t xml:space="preserve">: The </w:t>
      </w:r>
      <w:proofErr w:type="spellStart"/>
      <w:r>
        <w:rPr>
          <w:rFonts w:eastAsia="Times New Roman"/>
        </w:rPr>
        <w:t>Aiud</w:t>
      </w:r>
      <w:proofErr w:type="spellEnd"/>
      <w:r>
        <w:rPr>
          <w:rFonts w:eastAsia="Times New Roman"/>
        </w:rPr>
        <w:t xml:space="preserve"> </w:t>
      </w:r>
      <w:proofErr w:type="spellStart"/>
      <w:r>
        <w:rPr>
          <w:rFonts w:eastAsia="Times New Roman"/>
        </w:rPr>
        <w:t>artifact</w:t>
      </w:r>
      <w:proofErr w:type="spellEnd"/>
      <w:r>
        <w:rPr>
          <w:rFonts w:eastAsia="Times New Roman"/>
        </w:rPr>
        <w:t>, anomalous iron pillars (like Delhi’s), and brass alloys in supposed medieval sites point to lost metallurgical sciences.</w:t>
      </w:r>
    </w:p>
    <w:p w14:paraId="2EE614D3" w14:textId="77777777" w:rsidR="00AA4CDB" w:rsidRDefault="00AA4CDB" w:rsidP="00AA4CDB">
      <w:pPr>
        <w:numPr>
          <w:ilvl w:val="0"/>
          <w:numId w:val="40"/>
        </w:numPr>
        <w:spacing w:before="100" w:beforeAutospacing="1" w:after="100" w:afterAutospacing="1" w:line="240" w:lineRule="auto"/>
        <w:divId w:val="1315179083"/>
        <w:rPr>
          <w:rFonts w:eastAsia="Times New Roman"/>
        </w:rPr>
      </w:pPr>
      <w:r>
        <w:rPr>
          <w:rStyle w:val="Strong"/>
          <w:rFonts w:eastAsia="Times New Roman"/>
        </w:rPr>
        <w:t>Radiocarbon Gaps</w:t>
      </w:r>
      <w:r>
        <w:rPr>
          <w:rFonts w:eastAsia="Times New Roman"/>
        </w:rPr>
        <w:t xml:space="preserve">: Many </w:t>
      </w:r>
      <w:proofErr w:type="spellStart"/>
      <w:r>
        <w:rPr>
          <w:rFonts w:eastAsia="Times New Roman"/>
        </w:rPr>
        <w:t>Tartarian</w:t>
      </w:r>
      <w:proofErr w:type="spellEnd"/>
      <w:r>
        <w:rPr>
          <w:rFonts w:eastAsia="Times New Roman"/>
        </w:rPr>
        <w:t xml:space="preserve"> structures cannot be securely dated; inconsistent C14 results lead to “historical smoothing.”</w:t>
      </w:r>
    </w:p>
    <w:p w14:paraId="4BB9A7F6" w14:textId="77777777" w:rsidR="00AA4CDB" w:rsidRDefault="00AA4CDB">
      <w:pPr>
        <w:pStyle w:val="NormalWeb"/>
        <w:divId w:val="1315179083"/>
      </w:pPr>
      <w:r>
        <w:t xml:space="preserve">These inconsistencies mirror a </w:t>
      </w:r>
      <w:r>
        <w:rPr>
          <w:rStyle w:val="Strong"/>
        </w:rPr>
        <w:t>systematic scrubbing of anomalous data</w:t>
      </w:r>
      <w:r>
        <w:t xml:space="preserve"> to maintain the illusion of linear progress.</w:t>
      </w:r>
    </w:p>
    <w:p w14:paraId="2C6D62E2" w14:textId="77777777" w:rsidR="00AA4CDB" w:rsidRDefault="00AA4CDB">
      <w:pPr>
        <w:divId w:val="1315179083"/>
        <w:rPr>
          <w:rFonts w:eastAsia="Times New Roman"/>
        </w:rPr>
      </w:pPr>
      <w:r>
        <w:rPr>
          <w:rFonts w:eastAsia="Times New Roman"/>
          <w:noProof/>
        </w:rPr>
        <mc:AlternateContent>
          <mc:Choice Requires="wps">
            <w:drawing>
              <wp:inline distT="0" distB="0" distL="0" distR="0" wp14:anchorId="46B5869A" wp14:editId="3CF9AB38">
                <wp:extent cx="7080250" cy="1270"/>
                <wp:effectExtent l="0" t="31750" r="0" b="36830"/>
                <wp:docPr id="154763286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E210D16"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B773BC2" w14:textId="77777777" w:rsidR="00AA4CDB" w:rsidRDefault="00AA4CDB">
      <w:pPr>
        <w:pStyle w:val="Heading2"/>
        <w:divId w:val="1315179083"/>
        <w:rPr>
          <w:rFonts w:eastAsia="Times New Roman"/>
        </w:rPr>
      </w:pPr>
      <w:r>
        <w:rPr>
          <w:rFonts w:eastAsia="Times New Roman"/>
        </w:rPr>
        <w:lastRenderedPageBreak/>
        <w:t>6. Suppression Mechanisms</w:t>
      </w:r>
    </w:p>
    <w:p w14:paraId="283C8281" w14:textId="77777777" w:rsidR="00AA4CDB" w:rsidRDefault="00AA4CDB" w:rsidP="00AA4CDB">
      <w:pPr>
        <w:numPr>
          <w:ilvl w:val="0"/>
          <w:numId w:val="41"/>
        </w:numPr>
        <w:spacing w:before="100" w:beforeAutospacing="1" w:after="100" w:afterAutospacing="1" w:line="240" w:lineRule="auto"/>
        <w:divId w:val="1315179083"/>
        <w:rPr>
          <w:rFonts w:eastAsia="Times New Roman"/>
        </w:rPr>
      </w:pPr>
      <w:r>
        <w:rPr>
          <w:rStyle w:val="Strong"/>
          <w:rFonts w:eastAsia="Times New Roman"/>
        </w:rPr>
        <w:t>Academic Gatekeeping</w:t>
      </w:r>
      <w:r>
        <w:rPr>
          <w:rFonts w:eastAsia="Times New Roman"/>
        </w:rPr>
        <w:t xml:space="preserve">: Archaeological finds inconsistent with the mainstream are </w:t>
      </w:r>
      <w:proofErr w:type="spellStart"/>
      <w:r>
        <w:rPr>
          <w:rFonts w:eastAsia="Times New Roman"/>
        </w:rPr>
        <w:t>labeled</w:t>
      </w:r>
      <w:proofErr w:type="spellEnd"/>
      <w:r>
        <w:rPr>
          <w:rFonts w:eastAsia="Times New Roman"/>
        </w:rPr>
        <w:t xml:space="preserve"> hoaxes or quietly removed from record.</w:t>
      </w:r>
    </w:p>
    <w:p w14:paraId="34676076" w14:textId="77777777" w:rsidR="00AA4CDB" w:rsidRDefault="00AA4CDB" w:rsidP="00AA4CDB">
      <w:pPr>
        <w:numPr>
          <w:ilvl w:val="0"/>
          <w:numId w:val="41"/>
        </w:numPr>
        <w:spacing w:before="100" w:beforeAutospacing="1" w:after="100" w:afterAutospacing="1" w:line="240" w:lineRule="auto"/>
        <w:divId w:val="1315179083"/>
        <w:rPr>
          <w:rFonts w:eastAsia="Times New Roman"/>
        </w:rPr>
      </w:pPr>
      <w:r>
        <w:rPr>
          <w:rStyle w:val="Strong"/>
          <w:rFonts w:eastAsia="Times New Roman"/>
        </w:rPr>
        <w:t>War Demolition</w:t>
      </w:r>
      <w:r>
        <w:rPr>
          <w:rFonts w:eastAsia="Times New Roman"/>
        </w:rPr>
        <w:t>: Strategic bombing “accidentally” destroys archives and architecture.</w:t>
      </w:r>
    </w:p>
    <w:p w14:paraId="7CEC6149" w14:textId="77777777" w:rsidR="00AA4CDB" w:rsidRDefault="00AA4CDB" w:rsidP="00AA4CDB">
      <w:pPr>
        <w:numPr>
          <w:ilvl w:val="0"/>
          <w:numId w:val="41"/>
        </w:numPr>
        <w:spacing w:before="100" w:beforeAutospacing="1" w:after="100" w:afterAutospacing="1" w:line="240" w:lineRule="auto"/>
        <w:divId w:val="1315179083"/>
        <w:rPr>
          <w:rFonts w:eastAsia="Times New Roman"/>
        </w:rPr>
      </w:pPr>
      <w:r>
        <w:rPr>
          <w:rStyle w:val="Strong"/>
          <w:rFonts w:eastAsia="Times New Roman"/>
        </w:rPr>
        <w:t>Narrative Control</w:t>
      </w:r>
      <w:r>
        <w:rPr>
          <w:rFonts w:eastAsia="Times New Roman"/>
        </w:rPr>
        <w:t xml:space="preserve">: </w:t>
      </w:r>
      <w:proofErr w:type="spellStart"/>
      <w:r>
        <w:rPr>
          <w:rFonts w:eastAsia="Times New Roman"/>
        </w:rPr>
        <w:t>Villainization</w:t>
      </w:r>
      <w:proofErr w:type="spellEnd"/>
      <w:r>
        <w:rPr>
          <w:rFonts w:eastAsia="Times New Roman"/>
        </w:rPr>
        <w:t xml:space="preserve"> of figures like Hitler ensures that any inquiry into what he actually sought (</w:t>
      </w:r>
      <w:proofErr w:type="spellStart"/>
      <w:r>
        <w:rPr>
          <w:rFonts w:eastAsia="Times New Roman"/>
        </w:rPr>
        <w:t>artifacts</w:t>
      </w:r>
      <w:proofErr w:type="spellEnd"/>
      <w:r>
        <w:rPr>
          <w:rFonts w:eastAsia="Times New Roman"/>
        </w:rPr>
        <w:t xml:space="preserve">, ancient knowledge) is dismissed as fringe </w:t>
      </w:r>
      <w:proofErr w:type="spellStart"/>
      <w:r>
        <w:rPr>
          <w:rFonts w:eastAsia="Times New Roman"/>
        </w:rPr>
        <w:t>apologism</w:t>
      </w:r>
      <w:proofErr w:type="spellEnd"/>
      <w:r>
        <w:rPr>
          <w:rFonts w:eastAsia="Times New Roman"/>
        </w:rPr>
        <w:t>.</w:t>
      </w:r>
    </w:p>
    <w:p w14:paraId="135D263B" w14:textId="77777777" w:rsidR="00AA4CDB" w:rsidRDefault="00AA4CDB" w:rsidP="00AA4CDB">
      <w:pPr>
        <w:numPr>
          <w:ilvl w:val="0"/>
          <w:numId w:val="41"/>
        </w:numPr>
        <w:spacing w:before="100" w:beforeAutospacing="1" w:after="100" w:afterAutospacing="1" w:line="240" w:lineRule="auto"/>
        <w:divId w:val="1315179083"/>
        <w:rPr>
          <w:rFonts w:eastAsia="Times New Roman"/>
        </w:rPr>
      </w:pPr>
      <w:r>
        <w:rPr>
          <w:rStyle w:val="Strong"/>
          <w:rFonts w:eastAsia="Times New Roman"/>
        </w:rPr>
        <w:t>Reassignment of Identity</w:t>
      </w:r>
      <w:r>
        <w:rPr>
          <w:rFonts w:eastAsia="Times New Roman"/>
        </w:rPr>
        <w:t xml:space="preserve">: </w:t>
      </w:r>
      <w:proofErr w:type="spellStart"/>
      <w:r>
        <w:rPr>
          <w:rFonts w:eastAsia="Times New Roman"/>
        </w:rPr>
        <w:t>Tartarian</w:t>
      </w:r>
      <w:proofErr w:type="spellEnd"/>
      <w:r>
        <w:rPr>
          <w:rFonts w:eastAsia="Times New Roman"/>
        </w:rPr>
        <w:t xml:space="preserve"> buildings rebranded as “Gothic,” “Roman,” or “Byzantine” despite anachronisms in design and construction.</w:t>
      </w:r>
    </w:p>
    <w:p w14:paraId="779070E2" w14:textId="77777777" w:rsidR="00AA4CDB" w:rsidRDefault="00AA4CDB">
      <w:pPr>
        <w:spacing w:after="0"/>
        <w:divId w:val="1315179083"/>
        <w:rPr>
          <w:rFonts w:eastAsia="Times New Roman"/>
        </w:rPr>
      </w:pPr>
      <w:r>
        <w:rPr>
          <w:rFonts w:eastAsia="Times New Roman"/>
          <w:noProof/>
        </w:rPr>
        <mc:AlternateContent>
          <mc:Choice Requires="wps">
            <w:drawing>
              <wp:inline distT="0" distB="0" distL="0" distR="0" wp14:anchorId="512A650D" wp14:editId="6273782A">
                <wp:extent cx="7080250" cy="1270"/>
                <wp:effectExtent l="0" t="31750" r="0" b="36830"/>
                <wp:docPr id="5408715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3D50D1B"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B478AEE" w14:textId="77777777" w:rsidR="00AA4CDB" w:rsidRDefault="00AA4CDB">
      <w:pPr>
        <w:pStyle w:val="Heading2"/>
        <w:divId w:val="1315179083"/>
        <w:rPr>
          <w:rFonts w:eastAsia="Times New Roman"/>
        </w:rPr>
      </w:pPr>
      <w:r>
        <w:rPr>
          <w:rFonts w:eastAsia="Times New Roman"/>
        </w:rPr>
        <w:t>Conclusion</w:t>
      </w:r>
    </w:p>
    <w:p w14:paraId="02A9BDD5" w14:textId="77777777" w:rsidR="00AA4CDB" w:rsidRDefault="00AA4CDB">
      <w:pPr>
        <w:pStyle w:val="NormalWeb"/>
        <w:divId w:val="1315179083"/>
      </w:pPr>
      <w:r>
        <w:t xml:space="preserve">If the evidence is viewed without the filter of official history, WWI and WWII may be understood as the </w:t>
      </w:r>
      <w:r>
        <w:rPr>
          <w:rStyle w:val="Strong"/>
        </w:rPr>
        <w:t xml:space="preserve">final burial of </w:t>
      </w:r>
      <w:proofErr w:type="spellStart"/>
      <w:r>
        <w:rPr>
          <w:rStyle w:val="Strong"/>
        </w:rPr>
        <w:t>Tartaria</w:t>
      </w:r>
      <w:proofErr w:type="spellEnd"/>
      <w:r>
        <w:t xml:space="preserve">. The wars destroyed the architecture, scattered the </w:t>
      </w:r>
      <w:proofErr w:type="spellStart"/>
      <w:r>
        <w:t>artifacts</w:t>
      </w:r>
      <w:proofErr w:type="spellEnd"/>
      <w:r>
        <w:t xml:space="preserve">, buried the bodies, and rewrote the record. The catacombs became </w:t>
      </w:r>
      <w:proofErr w:type="spellStart"/>
      <w:r>
        <w:t>ossuaries</w:t>
      </w:r>
      <w:proofErr w:type="spellEnd"/>
      <w:r>
        <w:t xml:space="preserve"> of the forgotten. The world’s fairs displayed their technology before it was hidden. Germany’s role as aggressor may have been the cover story for its role as last guardian of </w:t>
      </w:r>
      <w:proofErr w:type="spellStart"/>
      <w:r>
        <w:t>Tartarian</w:t>
      </w:r>
      <w:proofErr w:type="spellEnd"/>
      <w:r>
        <w:t xml:space="preserve"> remnants.</w:t>
      </w:r>
    </w:p>
    <w:p w14:paraId="44E4411C" w14:textId="77777777" w:rsidR="00AA4CDB" w:rsidRDefault="00AA4CDB">
      <w:pPr>
        <w:pStyle w:val="NormalWeb"/>
        <w:divId w:val="1315179083"/>
      </w:pPr>
      <w:r>
        <w:t xml:space="preserve">Thus the “world wars” were not simply human conflicts, but </w:t>
      </w:r>
      <w:r>
        <w:rPr>
          <w:rStyle w:val="Strong"/>
        </w:rPr>
        <w:t>the wars of memory itself</w:t>
      </w:r>
      <w:r>
        <w:t xml:space="preserve"> — the systematic erasure of a civilization whose resonance-based technology threatened the control structures of the industrial age.</w:t>
      </w:r>
    </w:p>
    <w:p w14:paraId="03A2B9E0" w14:textId="77777777" w:rsidR="00AA4CDB" w:rsidRDefault="00AA4CDB">
      <w:pPr>
        <w:pStyle w:val="NormalWeb"/>
        <w:divId w:val="1315179083"/>
      </w:pPr>
      <w:r>
        <w:t xml:space="preserve">The victors did not merely write history. They </w:t>
      </w:r>
      <w:r>
        <w:rPr>
          <w:rStyle w:val="Strong"/>
        </w:rPr>
        <w:t>rewrote reality</w:t>
      </w:r>
      <w:r>
        <w:t>.</w:t>
      </w:r>
    </w:p>
    <w:p w14:paraId="14C183AB" w14:textId="77777777" w:rsidR="00AA4CDB" w:rsidRDefault="00AA4CDB">
      <w:pPr>
        <w:divId w:val="1315179083"/>
        <w:rPr>
          <w:rFonts w:eastAsia="Times New Roman"/>
        </w:rPr>
      </w:pPr>
      <w:r>
        <w:rPr>
          <w:rFonts w:eastAsia="Times New Roman"/>
          <w:noProof/>
        </w:rPr>
        <mc:AlternateContent>
          <mc:Choice Requires="wps">
            <w:drawing>
              <wp:inline distT="0" distB="0" distL="0" distR="0" wp14:anchorId="02D5D84D" wp14:editId="60D7AACF">
                <wp:extent cx="7080250" cy="1270"/>
                <wp:effectExtent l="0" t="31750" r="0" b="36830"/>
                <wp:docPr id="74314254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83B1D96"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2615AB8" w14:textId="64FC8C63" w:rsidR="00AA4CDB" w:rsidRDefault="00AA4CDB">
      <w:pPr>
        <w:pStyle w:val="NormalWeb"/>
        <w:divId w:val="1315179083"/>
      </w:pPr>
    </w:p>
    <w:p w14:paraId="0F613ED5" w14:textId="77777777" w:rsidR="00AA4CDB" w:rsidRDefault="00AA4CDB">
      <w:pPr>
        <w:pStyle w:val="Heading1"/>
        <w:divId w:val="193274514"/>
        <w:rPr>
          <w:rFonts w:eastAsia="Times New Roman"/>
        </w:rPr>
      </w:pPr>
    </w:p>
    <w:p w14:paraId="3DB10C4B" w14:textId="5DBB0213" w:rsidR="00AA4CDB" w:rsidRDefault="00850F3B">
      <w:pPr>
        <w:pStyle w:val="Heading1"/>
        <w:divId w:val="193274514"/>
        <w:rPr>
          <w:rFonts w:eastAsia="Times New Roman"/>
        </w:rPr>
      </w:pPr>
      <w:r>
        <w:rPr>
          <w:rFonts w:eastAsia="Times New Roman"/>
        </w:rPr>
        <w:t xml:space="preserve">Mainstream view and testable </w:t>
      </w:r>
      <w:r w:rsidR="006F7EBA">
        <w:rPr>
          <w:rFonts w:eastAsia="Times New Roman"/>
        </w:rPr>
        <w:t xml:space="preserve">processes </w:t>
      </w:r>
    </w:p>
    <w:p w14:paraId="21F60F33" w14:textId="77777777" w:rsidR="00AA4CDB" w:rsidRDefault="00AA4CDB">
      <w:pPr>
        <w:pStyle w:val="Heading1"/>
        <w:divId w:val="193274514"/>
        <w:rPr>
          <w:rFonts w:eastAsia="Times New Roman"/>
        </w:rPr>
      </w:pPr>
    </w:p>
    <w:p w14:paraId="69257D88" w14:textId="4C317F86" w:rsidR="00462D1C" w:rsidRDefault="00462D1C">
      <w:pPr>
        <w:pStyle w:val="Heading1"/>
        <w:divId w:val="193274514"/>
        <w:rPr>
          <w:rFonts w:eastAsia="Times New Roman"/>
          <w:kern w:val="36"/>
          <w:sz w:val="48"/>
          <w:szCs w:val="48"/>
          <w14:ligatures w14:val="none"/>
        </w:rPr>
      </w:pPr>
      <w:r>
        <w:rPr>
          <w:rFonts w:eastAsia="Times New Roman"/>
        </w:rPr>
        <w:t xml:space="preserve">The Hidden War Hypothesis: </w:t>
      </w:r>
      <w:proofErr w:type="spellStart"/>
      <w:r>
        <w:rPr>
          <w:rFonts w:eastAsia="Times New Roman"/>
        </w:rPr>
        <w:t>Tartaria</w:t>
      </w:r>
      <w:proofErr w:type="spellEnd"/>
      <w:r>
        <w:rPr>
          <w:rFonts w:eastAsia="Times New Roman"/>
        </w:rPr>
        <w:t>, Catacombs, World’s Fairs, and the Scientific Case for Testing a Buried Civilization Theory</w:t>
      </w:r>
    </w:p>
    <w:p w14:paraId="5E4DB3D4" w14:textId="77777777" w:rsidR="00462D1C" w:rsidRDefault="00462D1C">
      <w:pPr>
        <w:pStyle w:val="NormalWeb"/>
        <w:divId w:val="193274514"/>
      </w:pPr>
      <w:r>
        <w:rPr>
          <w:rStyle w:val="Strong"/>
        </w:rPr>
        <w:t>Author:</w:t>
      </w:r>
      <w:r>
        <w:t xml:space="preserve"> (draft prepared for </w:t>
      </w:r>
      <w:proofErr w:type="spellStart"/>
      <w:r>
        <w:t>Gaz</w:t>
      </w:r>
      <w:proofErr w:type="spellEnd"/>
      <w:r>
        <w:t xml:space="preserve"> </w:t>
      </w:r>
      <w:proofErr w:type="spellStart"/>
      <w:r>
        <w:t>Catherall</w:t>
      </w:r>
      <w:proofErr w:type="spellEnd"/>
      <w:r>
        <w:t>)</w:t>
      </w:r>
      <w:r>
        <w:br/>
      </w:r>
      <w:r>
        <w:rPr>
          <w:rStyle w:val="Strong"/>
        </w:rPr>
        <w:t>Scope:</w:t>
      </w:r>
      <w:r>
        <w:t xml:space="preserve"> an expanded, evidence-oriented paper that brings together historical records, archaeological contexts, 20th-century archival material, and concrete scientific methods that could be used to test the claim that the World Wars and related events served — in part — to suppress, bury or erase remnants of a large, technologically advanced pre-modern culture often referred to in alternative circles as “</w:t>
      </w:r>
      <w:proofErr w:type="spellStart"/>
      <w:r>
        <w:t>Tartaria</w:t>
      </w:r>
      <w:proofErr w:type="spellEnd"/>
      <w:r>
        <w:t>.”</w:t>
      </w:r>
    </w:p>
    <w:p w14:paraId="65F8BBA8" w14:textId="77777777" w:rsidR="00462D1C" w:rsidRDefault="00462D1C">
      <w:pPr>
        <w:pStyle w:val="NormalWeb"/>
        <w:divId w:val="240219081"/>
      </w:pPr>
      <w:r>
        <w:t xml:space="preserve">Short summary of the argument presented here: there are widely documented, factual phenomena — very large </w:t>
      </w:r>
      <w:proofErr w:type="spellStart"/>
      <w:r>
        <w:t>ossuaries</w:t>
      </w:r>
      <w:proofErr w:type="spellEnd"/>
      <w:r>
        <w:t xml:space="preserve">/catacombs (Paris, Odesa, others), spectacular but temporary World’s Fair architecture and night-time electrical displays, Nazi archaeological/occult expeditions and large scale seizures of objects/scientists at the end of WWII — that can be read, </w:t>
      </w:r>
      <w:r>
        <w:rPr>
          <w:rStyle w:val="Emphasis"/>
        </w:rPr>
        <w:t>as a hypothesis</w:t>
      </w:r>
      <w:r>
        <w:t xml:space="preserve">, as elements of a campaign to hide material evidence. The hypothesis is </w:t>
      </w:r>
      <w:r>
        <w:rPr>
          <w:rStyle w:val="Strong"/>
        </w:rPr>
        <w:t>testable</w:t>
      </w:r>
      <w:r>
        <w:t xml:space="preserve">: modern archaeological science (radiocarbon, isotopes, </w:t>
      </w:r>
      <w:proofErr w:type="spellStart"/>
      <w:r>
        <w:t>aDNA</w:t>
      </w:r>
      <w:proofErr w:type="spellEnd"/>
      <w:r>
        <w:t xml:space="preserve">, remote sensing, stratigraphy, GPR, LIDAR, luminescence dating) can check whether there is anomalous temporal, demographic, or technological </w:t>
      </w:r>
      <w:r>
        <w:lastRenderedPageBreak/>
        <w:t>data under these claims. Below I assemble the best-documented facts, relevant data and a rigorous research protocol that could be used to evaluate the idea.</w:t>
      </w:r>
    </w:p>
    <w:p w14:paraId="12440E9A" w14:textId="77777777" w:rsidR="00462D1C" w:rsidRDefault="00462D1C">
      <w:pPr>
        <w:divId w:val="193274514"/>
        <w:rPr>
          <w:rFonts w:eastAsia="Times New Roman"/>
        </w:rPr>
      </w:pPr>
      <w:r>
        <w:rPr>
          <w:rFonts w:eastAsia="Times New Roman"/>
          <w:noProof/>
        </w:rPr>
        <mc:AlternateContent>
          <mc:Choice Requires="wps">
            <w:drawing>
              <wp:inline distT="0" distB="0" distL="0" distR="0" wp14:anchorId="02BE3D93" wp14:editId="574CD7BD">
                <wp:extent cx="7080250" cy="1270"/>
                <wp:effectExtent l="0" t="31750" r="0" b="36830"/>
                <wp:docPr id="137350479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19067A4" id="Rectangle 1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7F0D301" w14:textId="77777777" w:rsidR="00462D1C" w:rsidRDefault="00462D1C">
      <w:pPr>
        <w:pStyle w:val="Heading1"/>
        <w:divId w:val="193274514"/>
        <w:rPr>
          <w:rFonts w:eastAsia="Times New Roman"/>
        </w:rPr>
      </w:pPr>
      <w:r>
        <w:rPr>
          <w:rFonts w:eastAsia="Times New Roman"/>
        </w:rPr>
        <w:t>Abstract</w:t>
      </w:r>
    </w:p>
    <w:p w14:paraId="4CDBBBE2" w14:textId="77777777" w:rsidR="00462D1C" w:rsidRDefault="00462D1C">
      <w:pPr>
        <w:pStyle w:val="NormalWeb"/>
        <w:divId w:val="193274514"/>
      </w:pPr>
      <w:r>
        <w:t xml:space="preserve">This paper gathers published facts and archival evidence relevant to the “burial/suppression” interpretation of late-19th / early-to-mid-20th century events (World’s Fairs, urban transformations, the World Wars, and Nazi expeditions). It distinguishes demonstrable historical data (catacomb inventories, the materials used at World’s Fairs, documented Nazi research programs and </w:t>
      </w:r>
      <w:proofErr w:type="spellStart"/>
      <w:r>
        <w:t>postwar</w:t>
      </w:r>
      <w:proofErr w:type="spellEnd"/>
      <w:r>
        <w:t xml:space="preserve"> seizure programs) from the interpretive claims (e.g., global “mud flood,” secret “free-energy” infrastructure, or a coordinated international program of deliberate erasure). It then sets out a concrete, scientifically rigorous research program (sampling strategies, analytical methods, and interpretive criteria) to test whether the human remains and buried architectures associated with the claim are anomalous in date, origin, or technology. Wherever possible I provide primary references so a proper forensic/archaeological study could be launched.</w:t>
      </w:r>
    </w:p>
    <w:p w14:paraId="24C3A3DF" w14:textId="77777777" w:rsidR="00462D1C" w:rsidRDefault="00462D1C">
      <w:pPr>
        <w:divId w:val="193274514"/>
        <w:rPr>
          <w:rFonts w:eastAsia="Times New Roman"/>
        </w:rPr>
      </w:pPr>
      <w:r>
        <w:rPr>
          <w:rFonts w:eastAsia="Times New Roman"/>
          <w:noProof/>
        </w:rPr>
        <mc:AlternateContent>
          <mc:Choice Requires="wps">
            <w:drawing>
              <wp:inline distT="0" distB="0" distL="0" distR="0" wp14:anchorId="39FD555D" wp14:editId="46C0AA40">
                <wp:extent cx="7080250" cy="1270"/>
                <wp:effectExtent l="0" t="31750" r="0" b="36830"/>
                <wp:docPr id="172222465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1016908" id="Rectangle 1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0726287" w14:textId="77777777" w:rsidR="00462D1C" w:rsidRDefault="00462D1C">
      <w:pPr>
        <w:pStyle w:val="Heading1"/>
        <w:divId w:val="193274514"/>
        <w:rPr>
          <w:rFonts w:eastAsia="Times New Roman"/>
        </w:rPr>
      </w:pPr>
      <w:r>
        <w:rPr>
          <w:rFonts w:eastAsia="Times New Roman"/>
        </w:rPr>
        <w:t>1. Core, verifiable background facts (selected)</w:t>
      </w:r>
    </w:p>
    <w:p w14:paraId="3F3A9794" w14:textId="77777777" w:rsidR="00462D1C" w:rsidRDefault="00462D1C" w:rsidP="00462D1C">
      <w:pPr>
        <w:pStyle w:val="NormalWeb"/>
        <w:numPr>
          <w:ilvl w:val="0"/>
          <w:numId w:val="13"/>
        </w:numPr>
        <w:divId w:val="193274514"/>
      </w:pPr>
      <w:r>
        <w:rPr>
          <w:rStyle w:val="Strong"/>
        </w:rPr>
        <w:t xml:space="preserve">Paris Catacombs (Les </w:t>
      </w:r>
      <w:proofErr w:type="spellStart"/>
      <w:r>
        <w:rPr>
          <w:rStyle w:val="Strong"/>
        </w:rPr>
        <w:t>Catacombes</w:t>
      </w:r>
      <w:proofErr w:type="spellEnd"/>
      <w:r>
        <w:rPr>
          <w:rStyle w:val="Strong"/>
        </w:rPr>
        <w:t>)</w:t>
      </w:r>
      <w:r>
        <w:t xml:space="preserve">: the official site and multiple scholarly reports record that the ossuary contains the arranged remains of </w:t>
      </w:r>
      <w:r>
        <w:rPr>
          <w:rStyle w:val="Emphasis"/>
        </w:rPr>
        <w:t>several million</w:t>
      </w:r>
      <w:r>
        <w:t xml:space="preserve"> people transferred to former quarries in the late 18th/early 19th century to deal with overcrowded cemeteries; the site is the focus of new paleo-anthropological research. </w:t>
      </w:r>
    </w:p>
    <w:p w14:paraId="45D5EDFF" w14:textId="77777777" w:rsidR="00462D1C" w:rsidRDefault="00462D1C" w:rsidP="00462D1C">
      <w:pPr>
        <w:pStyle w:val="NormalWeb"/>
        <w:numPr>
          <w:ilvl w:val="0"/>
          <w:numId w:val="13"/>
        </w:numPr>
        <w:divId w:val="193274514"/>
      </w:pPr>
      <w:r>
        <w:rPr>
          <w:rStyle w:val="Strong"/>
        </w:rPr>
        <w:t>Odesa / Odessa catacombs</w:t>
      </w:r>
      <w:r>
        <w:t xml:space="preserve">: the labyrinth under Odesa is widely reported as one of the largest urban tunnel systems in the world (estimates commonly cited near ~2,500 km of mined galleries), used historically for quarries, shelter, and partisan activity in WWII. </w:t>
      </w:r>
    </w:p>
    <w:p w14:paraId="3B181DCA" w14:textId="77777777" w:rsidR="00462D1C" w:rsidRDefault="00462D1C" w:rsidP="00462D1C">
      <w:pPr>
        <w:pStyle w:val="NormalWeb"/>
        <w:numPr>
          <w:ilvl w:val="0"/>
          <w:numId w:val="13"/>
        </w:numPr>
        <w:divId w:val="193274514"/>
      </w:pPr>
      <w:r>
        <w:rPr>
          <w:rStyle w:val="Strong"/>
        </w:rPr>
        <w:t>World’s Fairs as massive, highly-lit, largely “temporary” architecture</w:t>
      </w:r>
      <w:r>
        <w:t xml:space="preserve">: the Chicago World’s Columbian Exposition (1893) — “the White City” — used an artificial facing called </w:t>
      </w:r>
      <w:r>
        <w:rPr>
          <w:rStyle w:val="Emphasis"/>
        </w:rPr>
        <w:t>staff</w:t>
      </w:r>
      <w:r>
        <w:t xml:space="preserve"> and extensive electric illumination (Westinghouse </w:t>
      </w:r>
      <w:proofErr w:type="spellStart"/>
      <w:r>
        <w:t>polyphase</w:t>
      </w:r>
      <w:proofErr w:type="spellEnd"/>
      <w:r>
        <w:t xml:space="preserve">/AC systems were a public demonstration at the fair). Paris expositions (1889, 1900) likewise featured massive electric illumination (Eiffel Tower lighting, Palace of Electricity with thousands of lamps). Many fair buildings were intentionally temporary and clad in staff (plaster + </w:t>
      </w:r>
      <w:proofErr w:type="spellStart"/>
      <w:r>
        <w:t>fibers</w:t>
      </w:r>
      <w:proofErr w:type="spellEnd"/>
      <w:r>
        <w:t xml:space="preserve">) and were dismantled after the fair. </w:t>
      </w:r>
    </w:p>
    <w:p w14:paraId="273B932B" w14:textId="77777777" w:rsidR="00462D1C" w:rsidRDefault="00462D1C" w:rsidP="00462D1C">
      <w:pPr>
        <w:pStyle w:val="NormalWeb"/>
        <w:numPr>
          <w:ilvl w:val="0"/>
          <w:numId w:val="13"/>
        </w:numPr>
        <w:divId w:val="193274514"/>
      </w:pPr>
      <w:r>
        <w:rPr>
          <w:rStyle w:val="Strong"/>
        </w:rPr>
        <w:t xml:space="preserve">Nazi research, </w:t>
      </w:r>
      <w:proofErr w:type="spellStart"/>
      <w:r>
        <w:rPr>
          <w:rStyle w:val="Strong"/>
        </w:rPr>
        <w:t>Ahnenerbe</w:t>
      </w:r>
      <w:proofErr w:type="spellEnd"/>
      <w:r>
        <w:rPr>
          <w:rStyle w:val="Strong"/>
        </w:rPr>
        <w:t xml:space="preserve"> and expeditions</w:t>
      </w:r>
      <w:r>
        <w:t xml:space="preserve">: the SS-sponsored </w:t>
      </w:r>
      <w:proofErr w:type="spellStart"/>
      <w:r>
        <w:t>Ahnenerbe</w:t>
      </w:r>
      <w:proofErr w:type="spellEnd"/>
      <w:r>
        <w:t xml:space="preserve"> organization, under Himmler, officially financed archaeological, anthropological and “origin” expeditions (e.g., the 1938–39 German expedition to Tibet), and documented seizures of museum objects and archaeological materials occurred in occupied territories; the </w:t>
      </w:r>
      <w:proofErr w:type="spellStart"/>
      <w:r>
        <w:t>Ahnenerbe</w:t>
      </w:r>
      <w:proofErr w:type="spellEnd"/>
      <w:r>
        <w:t xml:space="preserve"> archives and expedition accounts are available. </w:t>
      </w:r>
    </w:p>
    <w:p w14:paraId="3389A8B8" w14:textId="77777777" w:rsidR="00462D1C" w:rsidRDefault="00462D1C" w:rsidP="00462D1C">
      <w:pPr>
        <w:pStyle w:val="NormalWeb"/>
        <w:numPr>
          <w:ilvl w:val="0"/>
          <w:numId w:val="13"/>
        </w:numPr>
        <w:divId w:val="193274514"/>
      </w:pPr>
      <w:r>
        <w:rPr>
          <w:rStyle w:val="Strong"/>
        </w:rPr>
        <w:t>Post-war acquisition/containment of German science and material</w:t>
      </w:r>
      <w:r>
        <w:t xml:space="preserve">: Allied missions such as </w:t>
      </w:r>
      <w:proofErr w:type="spellStart"/>
      <w:r>
        <w:t>Alsos</w:t>
      </w:r>
      <w:proofErr w:type="spellEnd"/>
      <w:r>
        <w:t xml:space="preserve"> (scientific intelligence) and Operation/Project Paperclip (recruitment of German scientists) are well documented; the “Monuments Men” documented and recovered huge quantities of looted cultural objects. </w:t>
      </w:r>
    </w:p>
    <w:p w14:paraId="431A7B5A" w14:textId="77777777" w:rsidR="00462D1C" w:rsidRDefault="00462D1C">
      <w:pPr>
        <w:pStyle w:val="NormalWeb"/>
        <w:divId w:val="193274514"/>
      </w:pPr>
      <w:r>
        <w:t>(These five factual pillars are documented above and are among the most load-bearing claims in the paper — see citations after each item.)</w:t>
      </w:r>
    </w:p>
    <w:p w14:paraId="69FB03BC" w14:textId="77777777" w:rsidR="00462D1C" w:rsidRDefault="00462D1C">
      <w:pPr>
        <w:divId w:val="193274514"/>
        <w:rPr>
          <w:rFonts w:eastAsia="Times New Roman"/>
        </w:rPr>
      </w:pPr>
      <w:r>
        <w:rPr>
          <w:rFonts w:eastAsia="Times New Roman"/>
          <w:noProof/>
        </w:rPr>
        <mc:AlternateContent>
          <mc:Choice Requires="wps">
            <w:drawing>
              <wp:inline distT="0" distB="0" distL="0" distR="0" wp14:anchorId="68502E71" wp14:editId="6712930B">
                <wp:extent cx="7080250" cy="1270"/>
                <wp:effectExtent l="0" t="31750" r="0" b="36830"/>
                <wp:docPr id="206906783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4CD47E9" id="Rectangle 1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DCB2D8B" w14:textId="77777777" w:rsidR="00462D1C" w:rsidRDefault="00462D1C">
      <w:pPr>
        <w:pStyle w:val="Heading1"/>
        <w:divId w:val="193274514"/>
        <w:rPr>
          <w:rFonts w:eastAsia="Times New Roman"/>
        </w:rPr>
      </w:pPr>
      <w:r>
        <w:rPr>
          <w:rFonts w:eastAsia="Times New Roman"/>
        </w:rPr>
        <w:t>2. The hypothesis to be tested (precise statement)</w:t>
      </w:r>
    </w:p>
    <w:p w14:paraId="569F1D10" w14:textId="77777777" w:rsidR="00462D1C" w:rsidRDefault="00462D1C">
      <w:pPr>
        <w:pStyle w:val="NormalWeb"/>
        <w:divId w:val="1346908565"/>
      </w:pPr>
      <w:r>
        <w:t xml:space="preserve">H0 (null): The catacombs, buried or “mud-flooded” facades, demolished fairgrounds, and wartime destruction are explainable within standard historical, urbanistic and geological frameworks (cemetery transfers, planned temporary exhibition architecture, urban </w:t>
      </w:r>
      <w:proofErr w:type="spellStart"/>
      <w:r>
        <w:t>regrading</w:t>
      </w:r>
      <w:proofErr w:type="spellEnd"/>
      <w:r>
        <w:t>/made ground, strategic bombing, and documented looting/seizure); no previously unknown advanced civilization or systemic “burial campaign” is required to explain the available data.</w:t>
      </w:r>
    </w:p>
    <w:p w14:paraId="312ADA69" w14:textId="77777777" w:rsidR="00462D1C" w:rsidRDefault="00462D1C">
      <w:pPr>
        <w:pStyle w:val="NormalWeb"/>
        <w:divId w:val="812872501"/>
      </w:pPr>
      <w:r>
        <w:lastRenderedPageBreak/>
        <w:t>H1 (alternative): A previously under-recognized, technologically and socially distinct civilization (often called “</w:t>
      </w:r>
      <w:proofErr w:type="spellStart"/>
      <w:r>
        <w:t>Tartaria</w:t>
      </w:r>
      <w:proofErr w:type="spellEnd"/>
      <w:r>
        <w:t xml:space="preserve">” in alternative literature) left material remains (buildings, </w:t>
      </w:r>
      <w:proofErr w:type="spellStart"/>
      <w:r>
        <w:t>artifacts</w:t>
      </w:r>
      <w:proofErr w:type="spellEnd"/>
      <w:r>
        <w:t>, skeletal populations, infrastructure) that were selectively targeted, buried, or erased by late-19th/20th-century actors; these remains will show scientifically detectable anomalies (in dating, technology, isotopic/dietary signatures, demographic profile or unknown construction techniques) inconsistent with the standard historical timeline.</w:t>
      </w:r>
    </w:p>
    <w:p w14:paraId="5409C1B0" w14:textId="77777777" w:rsidR="00462D1C" w:rsidRDefault="00462D1C">
      <w:pPr>
        <w:pStyle w:val="NormalWeb"/>
        <w:divId w:val="193274514"/>
      </w:pPr>
      <w:r>
        <w:t>The rest of the paper compiles the evidence that bears on H1 and — just as importantly — designs the methods to falsify it.</w:t>
      </w:r>
    </w:p>
    <w:p w14:paraId="15586B16" w14:textId="77777777" w:rsidR="00462D1C" w:rsidRDefault="00462D1C">
      <w:pPr>
        <w:divId w:val="193274514"/>
        <w:rPr>
          <w:rFonts w:eastAsia="Times New Roman"/>
        </w:rPr>
      </w:pPr>
      <w:r>
        <w:rPr>
          <w:rFonts w:eastAsia="Times New Roman"/>
          <w:noProof/>
        </w:rPr>
        <mc:AlternateContent>
          <mc:Choice Requires="wps">
            <w:drawing>
              <wp:inline distT="0" distB="0" distL="0" distR="0" wp14:anchorId="4E9FFFB6" wp14:editId="6B21C67A">
                <wp:extent cx="7080250" cy="1270"/>
                <wp:effectExtent l="0" t="31750" r="0" b="36830"/>
                <wp:docPr id="181601588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C9BD76E" id="Rectangle 1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C10DEEA" w14:textId="77777777" w:rsidR="00462D1C" w:rsidRDefault="00462D1C">
      <w:pPr>
        <w:pStyle w:val="Heading1"/>
        <w:divId w:val="193274514"/>
        <w:rPr>
          <w:rFonts w:eastAsia="Times New Roman"/>
        </w:rPr>
      </w:pPr>
      <w:r>
        <w:rPr>
          <w:rFonts w:eastAsia="Times New Roman"/>
        </w:rPr>
        <w:t>3. Evidence clusters and what they actually show</w:t>
      </w:r>
    </w:p>
    <w:p w14:paraId="2E44B27E" w14:textId="77777777" w:rsidR="00462D1C" w:rsidRDefault="00462D1C">
      <w:pPr>
        <w:pStyle w:val="Heading2"/>
        <w:divId w:val="193274514"/>
        <w:rPr>
          <w:rFonts w:eastAsia="Times New Roman"/>
        </w:rPr>
      </w:pPr>
      <w:r>
        <w:rPr>
          <w:rFonts w:eastAsia="Times New Roman"/>
        </w:rPr>
        <w:t>3.1 Catacombs and mass skeletal repositories</w:t>
      </w:r>
    </w:p>
    <w:p w14:paraId="1C804C70" w14:textId="77777777" w:rsidR="00462D1C" w:rsidRDefault="00462D1C" w:rsidP="00462D1C">
      <w:pPr>
        <w:pStyle w:val="NormalWeb"/>
        <w:numPr>
          <w:ilvl w:val="0"/>
          <w:numId w:val="14"/>
        </w:numPr>
        <w:divId w:val="193274514"/>
      </w:pPr>
      <w:r>
        <w:rPr>
          <w:rStyle w:val="Strong"/>
        </w:rPr>
        <w:t>What is documented</w:t>
      </w:r>
      <w:r>
        <w:t xml:space="preserve">: Paris’s ossuary (public section) contains remains moved from closed cemeteries in the late 18th / early 19th centuries; official and recent scientific work is beginning to sample skeletons for paleopathology, diet and chronological study. (Estimates of “several million” skeletons appear in official materials and recent reporting.) </w:t>
      </w:r>
    </w:p>
    <w:p w14:paraId="0101352A" w14:textId="77777777" w:rsidR="00462D1C" w:rsidRDefault="00462D1C" w:rsidP="00462D1C">
      <w:pPr>
        <w:pStyle w:val="NormalWeb"/>
        <w:numPr>
          <w:ilvl w:val="0"/>
          <w:numId w:val="14"/>
        </w:numPr>
        <w:divId w:val="193274514"/>
      </w:pPr>
      <w:r>
        <w:rPr>
          <w:rStyle w:val="Strong"/>
        </w:rPr>
        <w:t>Odesa</w:t>
      </w:r>
      <w:r>
        <w:t xml:space="preserve">: the Odesa system is reported as extremely extensive (~2,500 km) and has local official/heritage documentation; many of its galleries are former limestone/quarry workings and have been repurposed historically. </w:t>
      </w:r>
    </w:p>
    <w:p w14:paraId="266142E2" w14:textId="77777777" w:rsidR="00462D1C" w:rsidRDefault="00462D1C" w:rsidP="00462D1C">
      <w:pPr>
        <w:pStyle w:val="NormalWeb"/>
        <w:numPr>
          <w:ilvl w:val="0"/>
          <w:numId w:val="14"/>
        </w:numPr>
        <w:divId w:val="193274514"/>
      </w:pPr>
      <w:r>
        <w:rPr>
          <w:rStyle w:val="Strong"/>
        </w:rPr>
        <w:t>What the remains could tell us</w:t>
      </w:r>
      <w:r>
        <w:t xml:space="preserve"> (testable measures): calendar dates for individual skeletons (radiocarbon), population ancestry signals (</w:t>
      </w:r>
      <w:proofErr w:type="spellStart"/>
      <w:r>
        <w:t>aDNA</w:t>
      </w:r>
      <w:proofErr w:type="spellEnd"/>
      <w:r>
        <w:t>), diet and mobility (C/N/</w:t>
      </w:r>
      <w:proofErr w:type="spellStart"/>
      <w:r>
        <w:t>Sr</w:t>
      </w:r>
      <w:proofErr w:type="spellEnd"/>
      <w:r>
        <w:t>/O isotopes), signs of trauma or cause of death, presence of unusual pathogen DNA or heavy-metal residues, mineralogical/anthropogenic inclusions in burial fills (e.g., manufactured alloys or tool residues inconsistent with documented periods). For the Paris example, a modern scientific study is already planned/underway (</w:t>
      </w:r>
      <w:proofErr w:type="spellStart"/>
      <w:r>
        <w:t>palaeopathology</w:t>
      </w:r>
      <w:proofErr w:type="spellEnd"/>
      <w:r>
        <w:t xml:space="preserve"> + isotopes + DNA). </w:t>
      </w:r>
    </w:p>
    <w:p w14:paraId="7C4F9B89" w14:textId="77777777" w:rsidR="00462D1C" w:rsidRDefault="00462D1C">
      <w:pPr>
        <w:pStyle w:val="NormalWeb"/>
        <w:divId w:val="193274514"/>
      </w:pPr>
      <w:r>
        <w:rPr>
          <w:rStyle w:val="Strong"/>
        </w:rPr>
        <w:t>Interpretive note:</w:t>
      </w:r>
      <w:r>
        <w:t xml:space="preserve"> mass burial in an ossuary is not ipso facto evidence of an older, technologically advanced lost civilization; it is consistent with documented cemetery consolidation policies. But systematic radiocarbon plus </w:t>
      </w:r>
      <w:proofErr w:type="spellStart"/>
      <w:r>
        <w:t>aDNA</w:t>
      </w:r>
      <w:proofErr w:type="spellEnd"/>
      <w:r>
        <w:t xml:space="preserve"> plus isotopes across many samples would detect anomalies — e.g., a large proportion of skeletons dating to unexpected periods, or genetic profiles not matching known populations — that would require rethinking. The data are therefore decisive </w:t>
      </w:r>
      <w:r>
        <w:rPr>
          <w:rStyle w:val="Emphasis"/>
        </w:rPr>
        <w:t>if</w:t>
      </w:r>
      <w:r>
        <w:t xml:space="preserve"> collected properly.</w:t>
      </w:r>
    </w:p>
    <w:p w14:paraId="150ECE65" w14:textId="77777777" w:rsidR="00462D1C" w:rsidRDefault="00462D1C">
      <w:pPr>
        <w:divId w:val="193274514"/>
        <w:rPr>
          <w:rFonts w:eastAsia="Times New Roman"/>
        </w:rPr>
      </w:pPr>
      <w:r>
        <w:rPr>
          <w:rFonts w:eastAsia="Times New Roman"/>
          <w:noProof/>
        </w:rPr>
        <mc:AlternateContent>
          <mc:Choice Requires="wps">
            <w:drawing>
              <wp:inline distT="0" distB="0" distL="0" distR="0" wp14:anchorId="09C81C9A" wp14:editId="5CFDF12C">
                <wp:extent cx="7080250" cy="1270"/>
                <wp:effectExtent l="0" t="31750" r="0" b="36830"/>
                <wp:docPr id="61182647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715E9F2" id="Rectangle 1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410BEE5" w14:textId="77777777" w:rsidR="00462D1C" w:rsidRDefault="00462D1C">
      <w:pPr>
        <w:pStyle w:val="Heading2"/>
        <w:divId w:val="193274514"/>
        <w:rPr>
          <w:rFonts w:eastAsia="Times New Roman"/>
        </w:rPr>
      </w:pPr>
      <w:r>
        <w:rPr>
          <w:rFonts w:eastAsia="Times New Roman"/>
        </w:rPr>
        <w:t>3.2 World’s Fairs, staff façades, and luminous displays</w:t>
      </w:r>
    </w:p>
    <w:p w14:paraId="41785EF6" w14:textId="77777777" w:rsidR="00462D1C" w:rsidRDefault="00462D1C" w:rsidP="00462D1C">
      <w:pPr>
        <w:pStyle w:val="NormalWeb"/>
        <w:numPr>
          <w:ilvl w:val="0"/>
          <w:numId w:val="15"/>
        </w:numPr>
        <w:divId w:val="193274514"/>
      </w:pPr>
      <w:r>
        <w:rPr>
          <w:rStyle w:val="Strong"/>
        </w:rPr>
        <w:t>Documented facts</w:t>
      </w:r>
      <w:r>
        <w:t xml:space="preserve">: major expositions (Paris 1889/1900, Chicago 1893, St. Louis 1904, San Francisco 1915) exhibited enormous, frequently temporary neoclassical façades and unprecedented electric illumination; the Chicago White City was clad in a temporary facing called </w:t>
      </w:r>
      <w:r>
        <w:rPr>
          <w:rStyle w:val="Emphasis"/>
        </w:rPr>
        <w:t>staff</w:t>
      </w:r>
      <w:r>
        <w:t xml:space="preserve"> (plaster + </w:t>
      </w:r>
      <w:proofErr w:type="spellStart"/>
      <w:r>
        <w:t>fibers</w:t>
      </w:r>
      <w:proofErr w:type="spellEnd"/>
      <w:r>
        <w:t xml:space="preserve">) and lit by Westinghouse’s </w:t>
      </w:r>
      <w:proofErr w:type="spellStart"/>
      <w:r>
        <w:t>polyphase</w:t>
      </w:r>
      <w:proofErr w:type="spellEnd"/>
      <w:r>
        <w:t xml:space="preserve"> AC system as a public demonstration. The 1900 Paris fair had a “Palace of Electricity” with thousands of lamps and illuminated fountains and the Eiffel Tower was fitted with thousands of lights in later expositions. </w:t>
      </w:r>
    </w:p>
    <w:p w14:paraId="41DFE24D" w14:textId="77777777" w:rsidR="00462D1C" w:rsidRDefault="00462D1C" w:rsidP="00462D1C">
      <w:pPr>
        <w:pStyle w:val="NormalWeb"/>
        <w:numPr>
          <w:ilvl w:val="0"/>
          <w:numId w:val="15"/>
        </w:numPr>
        <w:divId w:val="193274514"/>
      </w:pPr>
      <w:r>
        <w:rPr>
          <w:rStyle w:val="Strong"/>
        </w:rPr>
        <w:t>Alternative reading</w:t>
      </w:r>
      <w:r>
        <w:t>: some researchers of the “</w:t>
      </w:r>
      <w:proofErr w:type="spellStart"/>
      <w:r>
        <w:t>Tartaria</w:t>
      </w:r>
      <w:proofErr w:type="spellEnd"/>
      <w:r>
        <w:t xml:space="preserve">” claim argue that these monumental exhibition palaces were not fully new builds but re-use/repairs of earlier, large scale structures, and that their demolition was a means to erase older architecture. The historical record shows that many fair structures were intentionally temporary (built with </w:t>
      </w:r>
      <w:r>
        <w:rPr>
          <w:rStyle w:val="Emphasis"/>
        </w:rPr>
        <w:t>staff</w:t>
      </w:r>
      <w:r>
        <w:t xml:space="preserve"> for quick erection/demolition), and in some cases permanent re-use (e.g., Field Museum building) or reconstruction followed. That historical fact complicates the alternative reading: temporary material + rapid demolition is consistent with known fair practice. </w:t>
      </w:r>
    </w:p>
    <w:p w14:paraId="44F98322" w14:textId="77777777" w:rsidR="00462D1C" w:rsidRDefault="00462D1C" w:rsidP="00462D1C">
      <w:pPr>
        <w:pStyle w:val="NormalWeb"/>
        <w:numPr>
          <w:ilvl w:val="0"/>
          <w:numId w:val="15"/>
        </w:numPr>
        <w:divId w:val="193274514"/>
      </w:pPr>
      <w:r>
        <w:rPr>
          <w:rStyle w:val="Strong"/>
        </w:rPr>
        <w:t>Lighting detail</w:t>
      </w:r>
      <w:r>
        <w:t xml:space="preserve"> (important to “energy” arguments): the fairs were public demonstrations of emergent electrical distribution (Edison’s DC vs. Westinghouse/Tesla AC debates). Westinghouse/Tesla </w:t>
      </w:r>
      <w:proofErr w:type="spellStart"/>
      <w:r>
        <w:t>polyphase</w:t>
      </w:r>
      <w:proofErr w:type="spellEnd"/>
      <w:r>
        <w:t xml:space="preserve"> systems successfully lit the Chicago fair and demonstrated high-power distribution — a showcase for commercial electricity, not proof of secret “free energy” technology. Tesla also demonstrated wireless lighting experiments in darkened rooms at fairs and pursued </w:t>
      </w:r>
      <w:proofErr w:type="spellStart"/>
      <w:r>
        <w:t>Wardenclyffe</w:t>
      </w:r>
      <w:proofErr w:type="spellEnd"/>
      <w:r>
        <w:t xml:space="preserve"> for large-scale wireless experiments. </w:t>
      </w:r>
    </w:p>
    <w:p w14:paraId="33287D0E" w14:textId="77777777" w:rsidR="00462D1C" w:rsidRDefault="00462D1C">
      <w:pPr>
        <w:pStyle w:val="NormalWeb"/>
        <w:divId w:val="193274514"/>
      </w:pPr>
      <w:r>
        <w:rPr>
          <w:rStyle w:val="Strong"/>
        </w:rPr>
        <w:lastRenderedPageBreak/>
        <w:t>Interpretive note:</w:t>
      </w:r>
      <w:r>
        <w:t xml:space="preserve"> spectacular lighting &amp; fast demolition are </w:t>
      </w:r>
      <w:r>
        <w:rPr>
          <w:rStyle w:val="Emphasis"/>
        </w:rPr>
        <w:t>documented</w:t>
      </w:r>
      <w:r>
        <w:t>; claims that fairs were deliberate cover for demolishing evidence are circumstantial and must be tested by material analysis of surviving foundations, sub-surface stratigraphy, and documentary archives (building contracts, materials receipts, photographs, maps).</w:t>
      </w:r>
    </w:p>
    <w:p w14:paraId="3352436D" w14:textId="77777777" w:rsidR="00462D1C" w:rsidRDefault="00462D1C">
      <w:pPr>
        <w:divId w:val="193274514"/>
        <w:rPr>
          <w:rFonts w:eastAsia="Times New Roman"/>
        </w:rPr>
      </w:pPr>
      <w:r>
        <w:rPr>
          <w:rFonts w:eastAsia="Times New Roman"/>
          <w:noProof/>
        </w:rPr>
        <mc:AlternateContent>
          <mc:Choice Requires="wps">
            <w:drawing>
              <wp:inline distT="0" distB="0" distL="0" distR="0" wp14:anchorId="151A0BCA" wp14:editId="2342FFF4">
                <wp:extent cx="7080250" cy="1270"/>
                <wp:effectExtent l="0" t="31750" r="0" b="36830"/>
                <wp:docPr id="80948780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4E4DB32" id="Rectangle 1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5F16F0E" w14:textId="77777777" w:rsidR="00462D1C" w:rsidRDefault="00462D1C">
      <w:pPr>
        <w:pStyle w:val="Heading2"/>
        <w:divId w:val="193274514"/>
        <w:rPr>
          <w:rFonts w:eastAsia="Times New Roman"/>
        </w:rPr>
      </w:pPr>
      <w:r>
        <w:rPr>
          <w:rFonts w:eastAsia="Times New Roman"/>
        </w:rPr>
        <w:t>3.3 Architectural “anomalies” and the “mud-flood” idea</w:t>
      </w:r>
    </w:p>
    <w:p w14:paraId="4A3E70B5" w14:textId="77777777" w:rsidR="00462D1C" w:rsidRDefault="00462D1C" w:rsidP="00462D1C">
      <w:pPr>
        <w:pStyle w:val="NormalWeb"/>
        <w:numPr>
          <w:ilvl w:val="0"/>
          <w:numId w:val="16"/>
        </w:numPr>
        <w:divId w:val="193274514"/>
      </w:pPr>
      <w:r>
        <w:rPr>
          <w:rStyle w:val="Strong"/>
        </w:rPr>
        <w:t>What proponents highlight:</w:t>
      </w:r>
      <w:r>
        <w:t xml:space="preserve"> buried façades (windows/doors below modern street level), inconsistent architectural styles, and “mud flood” narratives that propose a rapid sedimentary event that buried older structures in the 18th–19th centuries.</w:t>
      </w:r>
    </w:p>
    <w:p w14:paraId="5876BCEC" w14:textId="77777777" w:rsidR="00462D1C" w:rsidRDefault="00462D1C" w:rsidP="00462D1C">
      <w:pPr>
        <w:pStyle w:val="NormalWeb"/>
        <w:numPr>
          <w:ilvl w:val="0"/>
          <w:numId w:val="16"/>
        </w:numPr>
        <w:divId w:val="193274514"/>
      </w:pPr>
      <w:r>
        <w:rPr>
          <w:rStyle w:val="Strong"/>
        </w:rPr>
        <w:t>Standard archaeological/urbanist explanations:</w:t>
      </w:r>
      <w:r>
        <w:t xml:space="preserve"> cities accumulate “made ground” (layers of infill, repaving, </w:t>
      </w:r>
      <w:proofErr w:type="spellStart"/>
      <w:r>
        <w:t>leveling</w:t>
      </w:r>
      <w:proofErr w:type="spellEnd"/>
      <w:r>
        <w:t xml:space="preserve">, landfill) over centuries; basements and lower windows often reflect original construction practices and later street raising or addition of stoops; building re-grading and infrastructure works (paving, sewers) naturally change street levels. London, Paris, and many old cities have stratigraphic sequences showing gradual deposition, redevelopment and rebuilding rather than a single global mud event. </w:t>
      </w:r>
    </w:p>
    <w:p w14:paraId="5E3A9C86" w14:textId="77777777" w:rsidR="00462D1C" w:rsidRDefault="00462D1C" w:rsidP="00462D1C">
      <w:pPr>
        <w:pStyle w:val="NormalWeb"/>
        <w:numPr>
          <w:ilvl w:val="0"/>
          <w:numId w:val="16"/>
        </w:numPr>
        <w:divId w:val="193274514"/>
      </w:pPr>
      <w:r>
        <w:rPr>
          <w:rStyle w:val="Strong"/>
        </w:rPr>
        <w:t>How to test substratum claims:</w:t>
      </w:r>
      <w:r>
        <w:t xml:space="preserve"> sedimentology (grain size, provenance, microfossils), luminescence dating of building materials and fills, stratigraphic trenching, and comparison of documentary maps (historic </w:t>
      </w:r>
      <w:proofErr w:type="spellStart"/>
      <w:r>
        <w:t>cadasters</w:t>
      </w:r>
      <w:proofErr w:type="spellEnd"/>
      <w:r>
        <w:t xml:space="preserve">, insurance maps and photographs) provide direct evidence for the timing and mechanism of burial. If a single rapid, global mud event occurred, it should leave a consistent stratigraphic signature (a regionally synchronous, anomalous layer) — and no such global, synchronous geological horizon is reported in mainstream literature. For specific sites, however, localized catastrophic deposits can occur (floods, landslides, lahars) and must be evaluated locally. </w:t>
      </w:r>
    </w:p>
    <w:p w14:paraId="0993A503" w14:textId="77777777" w:rsidR="00462D1C" w:rsidRDefault="00462D1C">
      <w:pPr>
        <w:divId w:val="193274514"/>
        <w:rPr>
          <w:rFonts w:eastAsia="Times New Roman"/>
        </w:rPr>
      </w:pPr>
      <w:r>
        <w:rPr>
          <w:rFonts w:eastAsia="Times New Roman"/>
          <w:noProof/>
        </w:rPr>
        <mc:AlternateContent>
          <mc:Choice Requires="wps">
            <w:drawing>
              <wp:inline distT="0" distB="0" distL="0" distR="0" wp14:anchorId="5C61F6A0" wp14:editId="353F40CD">
                <wp:extent cx="7080250" cy="1270"/>
                <wp:effectExtent l="0" t="31750" r="0" b="36830"/>
                <wp:docPr id="139512916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B16C72E" id="Rectangle 1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02E1FE3" w14:textId="77777777" w:rsidR="00462D1C" w:rsidRDefault="00462D1C">
      <w:pPr>
        <w:pStyle w:val="Heading2"/>
        <w:divId w:val="193274514"/>
        <w:rPr>
          <w:rFonts w:eastAsia="Times New Roman"/>
        </w:rPr>
      </w:pPr>
      <w:r>
        <w:rPr>
          <w:rFonts w:eastAsia="Times New Roman"/>
        </w:rPr>
        <w:t>3.4 Nazi occult/archaeological programs, southern expeditions, and territorial searches</w:t>
      </w:r>
    </w:p>
    <w:p w14:paraId="0489F8FF" w14:textId="77777777" w:rsidR="00462D1C" w:rsidRDefault="00462D1C" w:rsidP="00462D1C">
      <w:pPr>
        <w:pStyle w:val="NormalWeb"/>
        <w:numPr>
          <w:ilvl w:val="0"/>
          <w:numId w:val="17"/>
        </w:numPr>
        <w:divId w:val="193274514"/>
      </w:pPr>
      <w:r>
        <w:rPr>
          <w:rStyle w:val="Strong"/>
        </w:rPr>
        <w:t>Documented fact:</w:t>
      </w:r>
      <w:r>
        <w:t xml:space="preserve"> the </w:t>
      </w:r>
      <w:proofErr w:type="spellStart"/>
      <w:r>
        <w:t>Ahnenerbe</w:t>
      </w:r>
      <w:proofErr w:type="spellEnd"/>
      <w:r>
        <w:t xml:space="preserve"> (SS institute) funded, sponsored and organised archaeological/ethnographic/anthropological expeditions and seized museum collections in occupied territories; a high-profile 1938–39 </w:t>
      </w:r>
      <w:proofErr w:type="spellStart"/>
      <w:r>
        <w:t>Ahnenerbe</w:t>
      </w:r>
      <w:proofErr w:type="spellEnd"/>
      <w:r>
        <w:t xml:space="preserve">-backed expedition to Tibet led by Ernst </w:t>
      </w:r>
      <w:proofErr w:type="spellStart"/>
      <w:r>
        <w:t>Schäfer</w:t>
      </w:r>
      <w:proofErr w:type="spellEnd"/>
      <w:r>
        <w:t xml:space="preserve"> is well documented; the </w:t>
      </w:r>
      <w:proofErr w:type="spellStart"/>
      <w:r>
        <w:t>Ahnenerbe’s</w:t>
      </w:r>
      <w:proofErr w:type="spellEnd"/>
      <w:r>
        <w:t xml:space="preserve"> remit included searching for archaeological “proofs” of Aryan origins, runic inscriptions, and </w:t>
      </w:r>
      <w:proofErr w:type="spellStart"/>
      <w:r>
        <w:t>artifact</w:t>
      </w:r>
      <w:proofErr w:type="spellEnd"/>
      <w:r>
        <w:t xml:space="preserve"> recovery. </w:t>
      </w:r>
    </w:p>
    <w:p w14:paraId="3C220496" w14:textId="77777777" w:rsidR="00462D1C" w:rsidRDefault="00462D1C" w:rsidP="00462D1C">
      <w:pPr>
        <w:pStyle w:val="NormalWeb"/>
        <w:numPr>
          <w:ilvl w:val="0"/>
          <w:numId w:val="17"/>
        </w:numPr>
        <w:divId w:val="193274514"/>
      </w:pPr>
      <w:r>
        <w:rPr>
          <w:rStyle w:val="Strong"/>
        </w:rPr>
        <w:t>Antarctica (</w:t>
      </w:r>
      <w:proofErr w:type="spellStart"/>
      <w:r>
        <w:rPr>
          <w:rStyle w:val="Strong"/>
        </w:rPr>
        <w:t>Neuschwabenland</w:t>
      </w:r>
      <w:proofErr w:type="spellEnd"/>
      <w:r>
        <w:rPr>
          <w:rStyle w:val="Strong"/>
        </w:rPr>
        <w:t>)</w:t>
      </w:r>
      <w:r>
        <w:t xml:space="preserve">: the 1938–39 German Antarctic Expedition made aerial surveys and left markers; the expedition is historically attested and later became a focus of post-war conspiracy lore about secret bases — the latter claims lack corroborating archival evidence. </w:t>
      </w:r>
    </w:p>
    <w:p w14:paraId="0016CE51" w14:textId="77777777" w:rsidR="00462D1C" w:rsidRDefault="00462D1C" w:rsidP="00462D1C">
      <w:pPr>
        <w:pStyle w:val="NormalWeb"/>
        <w:numPr>
          <w:ilvl w:val="0"/>
          <w:numId w:val="17"/>
        </w:numPr>
        <w:divId w:val="193274514"/>
      </w:pPr>
      <w:r>
        <w:rPr>
          <w:rStyle w:val="Strong"/>
        </w:rPr>
        <w:t>Interpretation:</w:t>
      </w:r>
      <w:r>
        <w:t xml:space="preserve"> the Nazi interest in prehistory, relics and expeditions is a documented fact — whether that interest was driven by ideology, opportunism, or a search for powerful </w:t>
      </w:r>
      <w:proofErr w:type="spellStart"/>
      <w:r>
        <w:t>artifacts</w:t>
      </w:r>
      <w:proofErr w:type="spellEnd"/>
      <w:r>
        <w:t xml:space="preserve"> is debated. The </w:t>
      </w:r>
      <w:proofErr w:type="spellStart"/>
      <w:r>
        <w:t>Ahnenerbe</w:t>
      </w:r>
      <w:proofErr w:type="spellEnd"/>
      <w:r>
        <w:t xml:space="preserve"> archives and their work in occupied museums are sources that can be checked for specific claims (places searched, objects removed). </w:t>
      </w:r>
    </w:p>
    <w:p w14:paraId="05F5A244" w14:textId="77777777" w:rsidR="00462D1C" w:rsidRDefault="00462D1C">
      <w:pPr>
        <w:divId w:val="193274514"/>
        <w:rPr>
          <w:rFonts w:eastAsia="Times New Roman"/>
        </w:rPr>
      </w:pPr>
      <w:r>
        <w:rPr>
          <w:rFonts w:eastAsia="Times New Roman"/>
          <w:noProof/>
        </w:rPr>
        <mc:AlternateContent>
          <mc:Choice Requires="wps">
            <w:drawing>
              <wp:inline distT="0" distB="0" distL="0" distR="0" wp14:anchorId="56A5C8CB" wp14:editId="31150929">
                <wp:extent cx="7080250" cy="1270"/>
                <wp:effectExtent l="0" t="31750" r="0" b="36830"/>
                <wp:docPr id="181846079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8F41737" id="Rectangle 1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B5EBDF5" w14:textId="77777777" w:rsidR="00462D1C" w:rsidRDefault="00462D1C">
      <w:pPr>
        <w:pStyle w:val="Heading1"/>
        <w:divId w:val="193274514"/>
        <w:rPr>
          <w:rFonts w:eastAsia="Times New Roman"/>
        </w:rPr>
      </w:pPr>
      <w:r>
        <w:rPr>
          <w:rFonts w:eastAsia="Times New Roman"/>
        </w:rPr>
        <w:t xml:space="preserve">4. </w:t>
      </w:r>
      <w:proofErr w:type="spellStart"/>
      <w:r>
        <w:rPr>
          <w:rFonts w:eastAsia="Times New Roman"/>
        </w:rPr>
        <w:t>Artifacts</w:t>
      </w:r>
      <w:proofErr w:type="spellEnd"/>
      <w:r>
        <w:rPr>
          <w:rFonts w:eastAsia="Times New Roman"/>
        </w:rPr>
        <w:t>, sites, and “hotspots” to investigate (specific candidates with source pointers)</w:t>
      </w:r>
    </w:p>
    <w:p w14:paraId="3CAA2A6D" w14:textId="77777777" w:rsidR="00462D1C" w:rsidRDefault="00462D1C">
      <w:pPr>
        <w:pStyle w:val="NormalWeb"/>
        <w:divId w:val="193274514"/>
      </w:pPr>
      <w:r>
        <w:t xml:space="preserve">Below are specific locations and </w:t>
      </w:r>
      <w:proofErr w:type="spellStart"/>
      <w:r>
        <w:t>artifact</w:t>
      </w:r>
      <w:proofErr w:type="spellEnd"/>
      <w:r>
        <w:t xml:space="preserve"> types that proponents point to; for each I note the documented facts and what to test.</w:t>
      </w:r>
    </w:p>
    <w:p w14:paraId="672A77BB" w14:textId="77777777" w:rsidR="00462D1C" w:rsidRDefault="00462D1C" w:rsidP="00462D1C">
      <w:pPr>
        <w:pStyle w:val="NormalWeb"/>
        <w:numPr>
          <w:ilvl w:val="0"/>
          <w:numId w:val="18"/>
        </w:numPr>
        <w:divId w:val="193274514"/>
      </w:pPr>
      <w:r>
        <w:rPr>
          <w:rStyle w:val="Strong"/>
        </w:rPr>
        <w:t>Paris Catacombs / Paris quarry network</w:t>
      </w:r>
      <w:r>
        <w:t xml:space="preserve"> — documented ossuary (millions of remains) and expanding scientific sampling program. </w:t>
      </w:r>
      <w:r>
        <w:rPr>
          <w:rStyle w:val="Emphasis"/>
        </w:rPr>
        <w:t>Test:</w:t>
      </w:r>
      <w:r>
        <w:t xml:space="preserve"> representative radiocarbon, </w:t>
      </w:r>
      <w:proofErr w:type="spellStart"/>
      <w:r>
        <w:t>aDNA</w:t>
      </w:r>
      <w:proofErr w:type="spellEnd"/>
      <w:r>
        <w:t xml:space="preserve">, isotopes and </w:t>
      </w:r>
      <w:proofErr w:type="spellStart"/>
      <w:r>
        <w:t>taphonomy</w:t>
      </w:r>
      <w:proofErr w:type="spellEnd"/>
      <w:r>
        <w:t xml:space="preserve"> of stacked remains. </w:t>
      </w:r>
    </w:p>
    <w:p w14:paraId="63401C7E" w14:textId="77777777" w:rsidR="00462D1C" w:rsidRDefault="00462D1C" w:rsidP="00462D1C">
      <w:pPr>
        <w:pStyle w:val="NormalWeb"/>
        <w:numPr>
          <w:ilvl w:val="0"/>
          <w:numId w:val="18"/>
        </w:numPr>
        <w:divId w:val="193274514"/>
      </w:pPr>
      <w:r>
        <w:rPr>
          <w:rStyle w:val="Strong"/>
        </w:rPr>
        <w:t>Odesa catacombs and Crimea quarries</w:t>
      </w:r>
      <w:r>
        <w:t xml:space="preserve"> — historic large tunnel networks, used as quarries, shelters, and partisan bases in WWII. </w:t>
      </w:r>
      <w:r>
        <w:rPr>
          <w:rStyle w:val="Emphasis"/>
        </w:rPr>
        <w:t>Test:</w:t>
      </w:r>
      <w:r>
        <w:t xml:space="preserve"> mapping, GPR/LIDAR, sampling for stratigraphy and dating of abandoned construction phases. </w:t>
      </w:r>
    </w:p>
    <w:p w14:paraId="2D920CA1" w14:textId="77777777" w:rsidR="00462D1C" w:rsidRDefault="00462D1C" w:rsidP="00462D1C">
      <w:pPr>
        <w:pStyle w:val="NormalWeb"/>
        <w:numPr>
          <w:ilvl w:val="0"/>
          <w:numId w:val="18"/>
        </w:numPr>
        <w:divId w:val="193274514"/>
      </w:pPr>
      <w:r>
        <w:rPr>
          <w:rStyle w:val="Strong"/>
        </w:rPr>
        <w:t>World’s Fair sites (Chicago 1893; Paris 1889/1900; St. Louis 1904; San Francisco 1915)</w:t>
      </w:r>
      <w:r>
        <w:t xml:space="preserve"> — archival documentation of construction materials (</w:t>
      </w:r>
      <w:r>
        <w:rPr>
          <w:rStyle w:val="Emphasis"/>
        </w:rPr>
        <w:t>staff</w:t>
      </w:r>
      <w:r>
        <w:t xml:space="preserve">), lighting plans, and demolition. </w:t>
      </w:r>
      <w:r>
        <w:rPr>
          <w:rStyle w:val="Emphasis"/>
        </w:rPr>
        <w:t>Test:</w:t>
      </w:r>
      <w:r>
        <w:t xml:space="preserve"> subsurface </w:t>
      </w:r>
      <w:r>
        <w:lastRenderedPageBreak/>
        <w:t xml:space="preserve">investigation of remaining foundations, analysis of mortar and construction fills, study of photographic archives and municipal permits/receipts for anomalous re-use of older materials. </w:t>
      </w:r>
    </w:p>
    <w:p w14:paraId="56FB43D2" w14:textId="77777777" w:rsidR="00462D1C" w:rsidRDefault="00462D1C" w:rsidP="00462D1C">
      <w:pPr>
        <w:pStyle w:val="NormalWeb"/>
        <w:numPr>
          <w:ilvl w:val="0"/>
          <w:numId w:val="18"/>
        </w:numPr>
        <w:divId w:val="193274514"/>
      </w:pPr>
      <w:r>
        <w:rPr>
          <w:rStyle w:val="Strong"/>
        </w:rPr>
        <w:t>Star forts, Vauban fortifications and large 17th–19th-century monumental sites</w:t>
      </w:r>
      <w:r>
        <w:t xml:space="preserve"> — numerous preserved examples with documented construction; alternative theorists interpret geometry as evidence of energy design. </w:t>
      </w:r>
      <w:r>
        <w:rPr>
          <w:rStyle w:val="Emphasis"/>
        </w:rPr>
        <w:t>Test:</w:t>
      </w:r>
      <w:r>
        <w:t xml:space="preserve"> acoustical and structural studies to see whether any features produce unusual resonances beyond known acoustic engineering use (e.g., bell chambers, acoustic pots); but extraordinary claims require extraordinary evidence. </w:t>
      </w:r>
    </w:p>
    <w:p w14:paraId="0065A623" w14:textId="77777777" w:rsidR="00462D1C" w:rsidRDefault="00462D1C" w:rsidP="00462D1C">
      <w:pPr>
        <w:pStyle w:val="NormalWeb"/>
        <w:numPr>
          <w:ilvl w:val="0"/>
          <w:numId w:val="18"/>
        </w:numPr>
        <w:divId w:val="193274514"/>
      </w:pPr>
      <w:r>
        <w:rPr>
          <w:rStyle w:val="Strong"/>
        </w:rPr>
        <w:t>Nazi excavation/activity areas (Crimea, Caucasus, Tibet routes)</w:t>
      </w:r>
      <w:r>
        <w:t xml:space="preserve"> — </w:t>
      </w:r>
      <w:proofErr w:type="spellStart"/>
      <w:r>
        <w:t>Ahnenerbe</w:t>
      </w:r>
      <w:proofErr w:type="spellEnd"/>
      <w:r>
        <w:t xml:space="preserve"> and other documented operations; archives may list targets and recovered materials. </w:t>
      </w:r>
      <w:r>
        <w:rPr>
          <w:rStyle w:val="Emphasis"/>
        </w:rPr>
        <w:t>Test:</w:t>
      </w:r>
      <w:r>
        <w:t xml:space="preserve"> archival search combined with targeted archaeological sampling in areas with known digs/excavations to see whether illicit removal or destruction of material occurred. </w:t>
      </w:r>
    </w:p>
    <w:p w14:paraId="56A32DD5" w14:textId="77777777" w:rsidR="00462D1C" w:rsidRDefault="00462D1C" w:rsidP="00462D1C">
      <w:pPr>
        <w:pStyle w:val="NormalWeb"/>
        <w:numPr>
          <w:ilvl w:val="0"/>
          <w:numId w:val="18"/>
        </w:numPr>
        <w:divId w:val="193274514"/>
      </w:pPr>
      <w:proofErr w:type="spellStart"/>
      <w:r>
        <w:rPr>
          <w:rStyle w:val="Strong"/>
        </w:rPr>
        <w:t>Neuschwabenland</w:t>
      </w:r>
      <w:proofErr w:type="spellEnd"/>
      <w:r>
        <w:rPr>
          <w:rStyle w:val="Strong"/>
        </w:rPr>
        <w:t xml:space="preserve"> / Antarctic air surveys</w:t>
      </w:r>
      <w:r>
        <w:t xml:space="preserve"> — documented German 1938–39 Antarctic mapping; no credible evidence of bases beyond expedition activity. </w:t>
      </w:r>
      <w:r>
        <w:rPr>
          <w:rStyle w:val="Emphasis"/>
        </w:rPr>
        <w:t>Test:</w:t>
      </w:r>
      <w:r>
        <w:t xml:space="preserve"> review of expedition photo archive and comparison with modern aerial/satellite imagery (satellite datasets + polar research stations) to search for anomalies. </w:t>
      </w:r>
    </w:p>
    <w:p w14:paraId="4D222929" w14:textId="77777777" w:rsidR="00462D1C" w:rsidRDefault="00462D1C" w:rsidP="00462D1C">
      <w:pPr>
        <w:pStyle w:val="NormalWeb"/>
        <w:numPr>
          <w:ilvl w:val="0"/>
          <w:numId w:val="18"/>
        </w:numPr>
        <w:divId w:val="193274514"/>
      </w:pPr>
      <w:r>
        <w:rPr>
          <w:rStyle w:val="Strong"/>
        </w:rPr>
        <w:t>Holy relics / Spear of Destiny / material in museum treasuries</w:t>
      </w:r>
      <w:r>
        <w:t xml:space="preserve"> — many of the items alleged to be “powerful </w:t>
      </w:r>
      <w:proofErr w:type="spellStart"/>
      <w:r>
        <w:t>artifacts</w:t>
      </w:r>
      <w:proofErr w:type="spellEnd"/>
      <w:r>
        <w:t xml:space="preserve">” (e.g., the </w:t>
      </w:r>
      <w:proofErr w:type="spellStart"/>
      <w:r>
        <w:t>Hofburg</w:t>
      </w:r>
      <w:proofErr w:type="spellEnd"/>
      <w:r>
        <w:t xml:space="preserve"> Lance) are catalogued in treasuries; provenance research can check transfer records around the 1930s–40s (Anschluss, looting). </w:t>
      </w:r>
      <w:r>
        <w:rPr>
          <w:rStyle w:val="Emphasis"/>
        </w:rPr>
        <w:t>Test:</w:t>
      </w:r>
      <w:r>
        <w:t xml:space="preserve"> provenance audit, museum accessions research and archival inquiries. </w:t>
      </w:r>
    </w:p>
    <w:p w14:paraId="3291D785" w14:textId="77777777" w:rsidR="00462D1C" w:rsidRDefault="00462D1C">
      <w:pPr>
        <w:divId w:val="193274514"/>
        <w:rPr>
          <w:rFonts w:eastAsia="Times New Roman"/>
        </w:rPr>
      </w:pPr>
      <w:r>
        <w:rPr>
          <w:rFonts w:eastAsia="Times New Roman"/>
          <w:noProof/>
        </w:rPr>
        <mc:AlternateContent>
          <mc:Choice Requires="wps">
            <w:drawing>
              <wp:inline distT="0" distB="0" distL="0" distR="0" wp14:anchorId="0F0D3593" wp14:editId="08CD0D6A">
                <wp:extent cx="7080250" cy="1270"/>
                <wp:effectExtent l="0" t="31750" r="0" b="36830"/>
                <wp:docPr id="7228946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CBFD924"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005EA0D" w14:textId="77777777" w:rsidR="00462D1C" w:rsidRDefault="00462D1C">
      <w:pPr>
        <w:pStyle w:val="Heading1"/>
        <w:divId w:val="193274514"/>
        <w:rPr>
          <w:rFonts w:eastAsia="Times New Roman"/>
        </w:rPr>
      </w:pPr>
      <w:r>
        <w:rPr>
          <w:rFonts w:eastAsia="Times New Roman"/>
        </w:rPr>
        <w:t>5. The scientific program: methods, sampling, and interpretive criteria</w:t>
      </w:r>
    </w:p>
    <w:p w14:paraId="1DF0BB4F" w14:textId="77777777" w:rsidR="00462D1C" w:rsidRDefault="00462D1C">
      <w:pPr>
        <w:pStyle w:val="NormalWeb"/>
        <w:divId w:val="193274514"/>
      </w:pPr>
      <w:r>
        <w:t xml:space="preserve">If the goal is to treat the “burial of </w:t>
      </w:r>
      <w:proofErr w:type="spellStart"/>
      <w:r>
        <w:t>Tartaria</w:t>
      </w:r>
      <w:proofErr w:type="spellEnd"/>
      <w:r>
        <w:t>” as a falsifiable hypothesis, here is a robust, multi-disciplinary research protocol. (All suggested analyses are standard methods used in archaeology, forensic anthropology, and heritage science.)</w:t>
      </w:r>
    </w:p>
    <w:p w14:paraId="374E7D39" w14:textId="77777777" w:rsidR="00462D1C" w:rsidRDefault="00462D1C">
      <w:pPr>
        <w:pStyle w:val="Heading2"/>
        <w:divId w:val="193274514"/>
        <w:rPr>
          <w:rFonts w:eastAsia="Times New Roman"/>
        </w:rPr>
      </w:pPr>
      <w:r>
        <w:rPr>
          <w:rFonts w:eastAsia="Times New Roman"/>
        </w:rPr>
        <w:t>5.1 Sampling design and ethics</w:t>
      </w:r>
    </w:p>
    <w:p w14:paraId="5926BE09" w14:textId="77777777" w:rsidR="00462D1C" w:rsidRDefault="00462D1C" w:rsidP="00462D1C">
      <w:pPr>
        <w:numPr>
          <w:ilvl w:val="0"/>
          <w:numId w:val="19"/>
        </w:numPr>
        <w:spacing w:before="100" w:beforeAutospacing="1" w:after="100" w:afterAutospacing="1" w:line="240" w:lineRule="auto"/>
        <w:divId w:val="193274514"/>
        <w:rPr>
          <w:rFonts w:eastAsia="Times New Roman"/>
        </w:rPr>
      </w:pPr>
      <w:r>
        <w:rPr>
          <w:rFonts w:eastAsia="Times New Roman"/>
        </w:rPr>
        <w:t>Obtain formal permits and permissions from municipal authorities/museum trustees and adhere to ethical rules for destructive sampling (bones, artefacts). Outline a chain-of-custody and publication plan. (No sampling without permission.)</w:t>
      </w:r>
    </w:p>
    <w:p w14:paraId="3E55404D" w14:textId="77777777" w:rsidR="00462D1C" w:rsidRDefault="00462D1C" w:rsidP="00462D1C">
      <w:pPr>
        <w:numPr>
          <w:ilvl w:val="0"/>
          <w:numId w:val="19"/>
        </w:numPr>
        <w:spacing w:before="100" w:beforeAutospacing="1" w:after="100" w:afterAutospacing="1" w:line="240" w:lineRule="auto"/>
        <w:divId w:val="193274514"/>
        <w:rPr>
          <w:rFonts w:eastAsia="Times New Roman"/>
        </w:rPr>
      </w:pPr>
      <w:r>
        <w:rPr>
          <w:rFonts w:eastAsia="Times New Roman"/>
        </w:rPr>
        <w:t xml:space="preserve">Use </w:t>
      </w:r>
      <w:r>
        <w:rPr>
          <w:rStyle w:val="Strong"/>
          <w:rFonts w:eastAsia="Times New Roman"/>
        </w:rPr>
        <w:t>stratified random sampling</w:t>
      </w:r>
      <w:r>
        <w:rPr>
          <w:rFonts w:eastAsia="Times New Roman"/>
        </w:rPr>
        <w:t xml:space="preserve"> across a given ossuary/site to avoid biased conclusions from selectively chosen “interesting” specimens. For example: at Paris take N = 100 bone samples stratified across 10 galleries (10 per gallery) for radiocarbon + isotope + DNA analysis as an initial pilot (sample sizes can be scaled up; statistical power calculations should be applied). </w:t>
      </w:r>
    </w:p>
    <w:p w14:paraId="6790AC6D" w14:textId="77777777" w:rsidR="00462D1C" w:rsidRDefault="00462D1C">
      <w:pPr>
        <w:pStyle w:val="Heading2"/>
        <w:divId w:val="193274514"/>
        <w:rPr>
          <w:rFonts w:eastAsia="Times New Roman"/>
        </w:rPr>
      </w:pPr>
      <w:r>
        <w:rPr>
          <w:rFonts w:eastAsia="Times New Roman"/>
        </w:rPr>
        <w:t>5.2 Chronology — radiocarbon and chronometric constraints</w:t>
      </w:r>
    </w:p>
    <w:p w14:paraId="3433C55D" w14:textId="77777777" w:rsidR="00462D1C" w:rsidRDefault="00462D1C" w:rsidP="00462D1C">
      <w:pPr>
        <w:numPr>
          <w:ilvl w:val="0"/>
          <w:numId w:val="20"/>
        </w:numPr>
        <w:spacing w:before="100" w:beforeAutospacing="1" w:after="100" w:afterAutospacing="1" w:line="240" w:lineRule="auto"/>
        <w:divId w:val="193274514"/>
        <w:rPr>
          <w:rFonts w:eastAsia="Times New Roman"/>
        </w:rPr>
      </w:pPr>
      <w:r>
        <w:rPr>
          <w:rFonts w:eastAsia="Times New Roman"/>
        </w:rPr>
        <w:t xml:space="preserve">Use AMS radiocarbon on bone collagen (when preserved) and charred organics from associated fills. Calibrate using IntCal20 (current international calibration standard). Report 68% and 95% probability intervals. Look for multimodal distributions: if the ossuary is largely 17th–19th century this supports the standard model; if large proportions date to unexpected, older, or mixed ranges beyond expected margins, that would be anomalous. </w:t>
      </w:r>
    </w:p>
    <w:p w14:paraId="41274C9D" w14:textId="77777777" w:rsidR="00462D1C" w:rsidRDefault="00462D1C">
      <w:pPr>
        <w:pStyle w:val="Heading2"/>
        <w:divId w:val="193274514"/>
        <w:rPr>
          <w:rFonts w:eastAsia="Times New Roman"/>
        </w:rPr>
      </w:pPr>
      <w:r>
        <w:rPr>
          <w:rFonts w:eastAsia="Times New Roman"/>
        </w:rPr>
        <w:t>5.3 Ancient DNA (</w:t>
      </w:r>
      <w:proofErr w:type="spellStart"/>
      <w:r>
        <w:rPr>
          <w:rFonts w:eastAsia="Times New Roman"/>
        </w:rPr>
        <w:t>aDNA</w:t>
      </w:r>
      <w:proofErr w:type="spellEnd"/>
      <w:r>
        <w:rPr>
          <w:rFonts w:eastAsia="Times New Roman"/>
        </w:rPr>
        <w:t>)</w:t>
      </w:r>
    </w:p>
    <w:p w14:paraId="1BB2F5FC" w14:textId="77777777" w:rsidR="00462D1C" w:rsidRDefault="00462D1C" w:rsidP="00462D1C">
      <w:pPr>
        <w:numPr>
          <w:ilvl w:val="0"/>
          <w:numId w:val="21"/>
        </w:numPr>
        <w:spacing w:before="100" w:beforeAutospacing="1" w:after="100" w:afterAutospacing="1" w:line="240" w:lineRule="auto"/>
        <w:divId w:val="193274514"/>
        <w:rPr>
          <w:rFonts w:eastAsia="Times New Roman"/>
        </w:rPr>
      </w:pPr>
      <w:r>
        <w:rPr>
          <w:rFonts w:eastAsia="Times New Roman"/>
        </w:rPr>
        <w:t xml:space="preserve">Sample petrous bone portions where possible for highest endogenous DNA yield. Use established ancient DNA extraction and authentication frameworks (damage patterns, fragment lengths, contamination checks). Compare </w:t>
      </w:r>
      <w:proofErr w:type="spellStart"/>
      <w:r>
        <w:rPr>
          <w:rFonts w:eastAsia="Times New Roman"/>
        </w:rPr>
        <w:t>haplogroup</w:t>
      </w:r>
      <w:proofErr w:type="spellEnd"/>
      <w:r>
        <w:rPr>
          <w:rFonts w:eastAsia="Times New Roman"/>
        </w:rPr>
        <w:t xml:space="preserve"> distributions to regional baselines (published datasets). An unusual, non-regional ancestry signal (systematically different </w:t>
      </w:r>
      <w:proofErr w:type="spellStart"/>
      <w:r>
        <w:rPr>
          <w:rFonts w:eastAsia="Times New Roman"/>
        </w:rPr>
        <w:t>haplogroups</w:t>
      </w:r>
      <w:proofErr w:type="spellEnd"/>
      <w:r>
        <w:rPr>
          <w:rFonts w:eastAsia="Times New Roman"/>
        </w:rPr>
        <w:t xml:space="preserve">) would be a strong signal requiring explanation. </w:t>
      </w:r>
    </w:p>
    <w:p w14:paraId="3B937AF2" w14:textId="77777777" w:rsidR="00462D1C" w:rsidRDefault="00462D1C">
      <w:pPr>
        <w:pStyle w:val="Heading2"/>
        <w:divId w:val="193274514"/>
        <w:rPr>
          <w:rFonts w:eastAsia="Times New Roman"/>
        </w:rPr>
      </w:pPr>
      <w:r>
        <w:rPr>
          <w:rFonts w:eastAsia="Times New Roman"/>
        </w:rPr>
        <w:lastRenderedPageBreak/>
        <w:t>5.4 Stable isotopes (</w:t>
      </w:r>
      <w:proofErr w:type="spellStart"/>
      <w:r>
        <w:rPr>
          <w:rFonts w:eastAsia="Times New Roman"/>
        </w:rPr>
        <w:t>C,N,Sr,O,Pb</w:t>
      </w:r>
      <w:proofErr w:type="spellEnd"/>
      <w:r>
        <w:rPr>
          <w:rFonts w:eastAsia="Times New Roman"/>
        </w:rPr>
        <w:t>) — diet and mobility</w:t>
      </w:r>
    </w:p>
    <w:p w14:paraId="23E06ACF" w14:textId="77777777" w:rsidR="00462D1C" w:rsidRDefault="00462D1C" w:rsidP="00462D1C">
      <w:pPr>
        <w:numPr>
          <w:ilvl w:val="0"/>
          <w:numId w:val="22"/>
        </w:numPr>
        <w:spacing w:before="100" w:beforeAutospacing="1" w:after="100" w:afterAutospacing="1" w:line="240" w:lineRule="auto"/>
        <w:divId w:val="193274514"/>
        <w:rPr>
          <w:rFonts w:eastAsia="Times New Roman"/>
        </w:rPr>
      </w:pPr>
      <w:r>
        <w:rPr>
          <w:rFonts w:eastAsia="Times New Roman"/>
        </w:rPr>
        <w:t>Carbon &amp; nitrogen isotopes for diet (C3/C4 ratios, marine vs terrestrial, trophic level).</w:t>
      </w:r>
    </w:p>
    <w:p w14:paraId="736E5951" w14:textId="77777777" w:rsidR="00462D1C" w:rsidRDefault="00462D1C" w:rsidP="00462D1C">
      <w:pPr>
        <w:numPr>
          <w:ilvl w:val="0"/>
          <w:numId w:val="22"/>
        </w:numPr>
        <w:spacing w:before="100" w:beforeAutospacing="1" w:after="100" w:afterAutospacing="1" w:line="240" w:lineRule="auto"/>
        <w:divId w:val="193274514"/>
        <w:rPr>
          <w:rFonts w:eastAsia="Times New Roman"/>
        </w:rPr>
      </w:pPr>
      <w:r>
        <w:rPr>
          <w:rFonts w:eastAsia="Times New Roman"/>
        </w:rPr>
        <w:t xml:space="preserve">Strontium &amp; oxygen isotopes for mobility (local geology leaves </w:t>
      </w:r>
      <w:proofErr w:type="spellStart"/>
      <w:r>
        <w:rPr>
          <w:rFonts w:eastAsia="Times New Roman"/>
        </w:rPr>
        <w:t>Sr</w:t>
      </w:r>
      <w:proofErr w:type="spellEnd"/>
      <w:r>
        <w:rPr>
          <w:rFonts w:eastAsia="Times New Roman"/>
        </w:rPr>
        <w:t xml:space="preserve"> isotopic signature in tooth enamel — compare with baseline bioavailable </w:t>
      </w:r>
      <w:proofErr w:type="spellStart"/>
      <w:r>
        <w:rPr>
          <w:rFonts w:eastAsia="Times New Roman"/>
        </w:rPr>
        <w:t>Sr</w:t>
      </w:r>
      <w:proofErr w:type="spellEnd"/>
      <w:r>
        <w:rPr>
          <w:rFonts w:eastAsia="Times New Roman"/>
        </w:rPr>
        <w:t xml:space="preserve"> maps).</w:t>
      </w:r>
    </w:p>
    <w:p w14:paraId="6B657B9F" w14:textId="77777777" w:rsidR="00462D1C" w:rsidRDefault="00462D1C" w:rsidP="00462D1C">
      <w:pPr>
        <w:numPr>
          <w:ilvl w:val="0"/>
          <w:numId w:val="22"/>
        </w:numPr>
        <w:spacing w:before="100" w:beforeAutospacing="1" w:after="100" w:afterAutospacing="1" w:line="240" w:lineRule="auto"/>
        <w:divId w:val="193274514"/>
        <w:rPr>
          <w:rFonts w:eastAsia="Times New Roman"/>
        </w:rPr>
      </w:pPr>
      <w:r>
        <w:rPr>
          <w:rFonts w:eastAsia="Times New Roman"/>
        </w:rPr>
        <w:t>Lead isotopes can detect unusual metallurgical exposure.</w:t>
      </w:r>
    </w:p>
    <w:p w14:paraId="2F448510" w14:textId="77777777" w:rsidR="00462D1C" w:rsidRDefault="00462D1C" w:rsidP="00462D1C">
      <w:pPr>
        <w:numPr>
          <w:ilvl w:val="0"/>
          <w:numId w:val="22"/>
        </w:numPr>
        <w:spacing w:before="100" w:beforeAutospacing="1" w:after="100" w:afterAutospacing="1" w:line="240" w:lineRule="auto"/>
        <w:divId w:val="193274514"/>
        <w:rPr>
          <w:rFonts w:eastAsia="Times New Roman"/>
        </w:rPr>
      </w:pPr>
      <w:r>
        <w:rPr>
          <w:rFonts w:eastAsia="Times New Roman"/>
        </w:rPr>
        <w:t xml:space="preserve">Anomalous isotope profiles inconsistent with known regional patterns and chronology would require investigation. </w:t>
      </w:r>
    </w:p>
    <w:p w14:paraId="72B18BDA" w14:textId="77777777" w:rsidR="00462D1C" w:rsidRDefault="00462D1C">
      <w:pPr>
        <w:pStyle w:val="Heading2"/>
        <w:divId w:val="193274514"/>
        <w:rPr>
          <w:rFonts w:eastAsia="Times New Roman"/>
        </w:rPr>
      </w:pPr>
      <w:r>
        <w:rPr>
          <w:rFonts w:eastAsia="Times New Roman"/>
        </w:rPr>
        <w:t>5.5 Sedimentology &amp; stratigraphy (test for “mud flood”)</w:t>
      </w:r>
    </w:p>
    <w:p w14:paraId="204F309E" w14:textId="77777777" w:rsidR="00462D1C" w:rsidRDefault="00462D1C" w:rsidP="00462D1C">
      <w:pPr>
        <w:numPr>
          <w:ilvl w:val="0"/>
          <w:numId w:val="23"/>
        </w:numPr>
        <w:spacing w:before="100" w:beforeAutospacing="1" w:after="100" w:afterAutospacing="1" w:line="240" w:lineRule="auto"/>
        <w:divId w:val="193274514"/>
        <w:rPr>
          <w:rFonts w:eastAsia="Times New Roman"/>
        </w:rPr>
      </w:pPr>
      <w:r>
        <w:rPr>
          <w:rFonts w:eastAsia="Times New Roman"/>
        </w:rPr>
        <w:t xml:space="preserve">Trench and micromorphology: grain-size analysis, provenance (petrography), microfossil content. A sudden, thin, regionally consistent alluvial horizon with external source would be expected from a cataclysmic mud event; locally derived “made ground” is expected from urban filling. Use OSL (optically stimulated luminescence) on sediments where appropriate. </w:t>
      </w:r>
    </w:p>
    <w:p w14:paraId="1908F1FF" w14:textId="77777777" w:rsidR="00462D1C" w:rsidRDefault="00462D1C">
      <w:pPr>
        <w:pStyle w:val="Heading2"/>
        <w:divId w:val="193274514"/>
        <w:rPr>
          <w:rFonts w:eastAsia="Times New Roman"/>
        </w:rPr>
      </w:pPr>
      <w:r>
        <w:rPr>
          <w:rFonts w:eastAsia="Times New Roman"/>
        </w:rPr>
        <w:t>5.6 Materials / metallurgy / engineering assessment</w:t>
      </w:r>
    </w:p>
    <w:p w14:paraId="073879E3" w14:textId="77777777" w:rsidR="00462D1C" w:rsidRDefault="00462D1C" w:rsidP="00462D1C">
      <w:pPr>
        <w:numPr>
          <w:ilvl w:val="0"/>
          <w:numId w:val="24"/>
        </w:numPr>
        <w:spacing w:before="100" w:beforeAutospacing="1" w:after="100" w:afterAutospacing="1" w:line="240" w:lineRule="auto"/>
        <w:divId w:val="193274514"/>
        <w:rPr>
          <w:rFonts w:eastAsia="Times New Roman"/>
        </w:rPr>
      </w:pPr>
      <w:proofErr w:type="spellStart"/>
      <w:r>
        <w:rPr>
          <w:rFonts w:eastAsia="Times New Roman"/>
        </w:rPr>
        <w:t>Analyze</w:t>
      </w:r>
      <w:proofErr w:type="spellEnd"/>
      <w:r>
        <w:rPr>
          <w:rFonts w:eastAsia="Times New Roman"/>
        </w:rPr>
        <w:t xml:space="preserve"> building materials (cement, mortars, metal alloys) with XRF, SEM-EDS, petrography and radiometric dating where possible to detect anachronistic manufacturing technologies (e.g., high-grade alloys or industrial processes inconsistent with the reported period). Note: absence of anomalous materials is evidence </w:t>
      </w:r>
      <w:r>
        <w:rPr>
          <w:rStyle w:val="Emphasis"/>
          <w:rFonts w:eastAsia="Times New Roman"/>
        </w:rPr>
        <w:t>against</w:t>
      </w:r>
      <w:r>
        <w:rPr>
          <w:rFonts w:eastAsia="Times New Roman"/>
        </w:rPr>
        <w:t xml:space="preserve"> advanced technological claims. </w:t>
      </w:r>
    </w:p>
    <w:p w14:paraId="1CA8C06D" w14:textId="77777777" w:rsidR="00462D1C" w:rsidRDefault="00462D1C">
      <w:pPr>
        <w:pStyle w:val="Heading2"/>
        <w:divId w:val="193274514"/>
        <w:rPr>
          <w:rFonts w:eastAsia="Times New Roman"/>
        </w:rPr>
      </w:pPr>
      <w:r>
        <w:rPr>
          <w:rFonts w:eastAsia="Times New Roman"/>
        </w:rPr>
        <w:t>5.7 Remote sensing &amp; landscape archaeology</w:t>
      </w:r>
    </w:p>
    <w:p w14:paraId="10EAC99A" w14:textId="77777777" w:rsidR="00462D1C" w:rsidRDefault="00462D1C" w:rsidP="00462D1C">
      <w:pPr>
        <w:numPr>
          <w:ilvl w:val="0"/>
          <w:numId w:val="25"/>
        </w:numPr>
        <w:spacing w:before="100" w:beforeAutospacing="1" w:after="100" w:afterAutospacing="1" w:line="240" w:lineRule="auto"/>
        <w:divId w:val="193274514"/>
        <w:rPr>
          <w:rFonts w:eastAsia="Times New Roman"/>
        </w:rPr>
      </w:pPr>
      <w:r>
        <w:rPr>
          <w:rFonts w:eastAsia="Times New Roman"/>
        </w:rPr>
        <w:t xml:space="preserve">LIDAR, historical aerial photography, and GPR on candidate sites (fairgrounds, star-fort plazas, urban blocks) to detect buried foundations and alignments. LIDAR is especially effective at revealing hidden terraces, buried streets and large collapsed structures under vegetation. Compare discovered features against historical maps and cadastral records. </w:t>
      </w:r>
    </w:p>
    <w:p w14:paraId="1A44CEAC" w14:textId="77777777" w:rsidR="00462D1C" w:rsidRDefault="00462D1C">
      <w:pPr>
        <w:pStyle w:val="Heading2"/>
        <w:divId w:val="193274514"/>
        <w:rPr>
          <w:rFonts w:eastAsia="Times New Roman"/>
        </w:rPr>
      </w:pPr>
      <w:r>
        <w:rPr>
          <w:rFonts w:eastAsia="Times New Roman"/>
        </w:rPr>
        <w:t>5.8 Archival and provenance research</w:t>
      </w:r>
    </w:p>
    <w:p w14:paraId="5CB95906" w14:textId="77777777" w:rsidR="00462D1C" w:rsidRDefault="00462D1C" w:rsidP="00462D1C">
      <w:pPr>
        <w:numPr>
          <w:ilvl w:val="0"/>
          <w:numId w:val="26"/>
        </w:numPr>
        <w:spacing w:before="100" w:beforeAutospacing="1" w:after="100" w:afterAutospacing="1" w:line="240" w:lineRule="auto"/>
        <w:divId w:val="193274514"/>
        <w:rPr>
          <w:rFonts w:eastAsia="Times New Roman"/>
        </w:rPr>
      </w:pPr>
      <w:r>
        <w:rPr>
          <w:rFonts w:eastAsia="Times New Roman"/>
        </w:rPr>
        <w:t>Exhaustively cross-check municipal plans, building contracts, bank ledgers, transport receipts for wrecking/salvage, photographic collections, military archive reports (</w:t>
      </w:r>
      <w:proofErr w:type="spellStart"/>
      <w:r>
        <w:rPr>
          <w:rFonts w:eastAsia="Times New Roman"/>
        </w:rPr>
        <w:t>Ahnenerbe</w:t>
      </w:r>
      <w:proofErr w:type="spellEnd"/>
      <w:r>
        <w:rPr>
          <w:rFonts w:eastAsia="Times New Roman"/>
        </w:rPr>
        <w:t xml:space="preserve"> inventories, Monuments Men reports, </w:t>
      </w:r>
      <w:proofErr w:type="spellStart"/>
      <w:r>
        <w:rPr>
          <w:rFonts w:eastAsia="Times New Roman"/>
        </w:rPr>
        <w:t>Alsos</w:t>
      </w:r>
      <w:proofErr w:type="spellEnd"/>
      <w:r>
        <w:rPr>
          <w:rFonts w:eastAsia="Times New Roman"/>
        </w:rPr>
        <w:t xml:space="preserve"> reports). Many claims hinge on documentary proof of deliberate, organized destruction; the archive is decisive here. </w:t>
      </w:r>
    </w:p>
    <w:p w14:paraId="4D993264" w14:textId="77777777" w:rsidR="00462D1C" w:rsidRDefault="00462D1C">
      <w:pPr>
        <w:spacing w:after="0"/>
        <w:divId w:val="193274514"/>
        <w:rPr>
          <w:rFonts w:eastAsia="Times New Roman"/>
        </w:rPr>
      </w:pPr>
      <w:r>
        <w:rPr>
          <w:rFonts w:eastAsia="Times New Roman"/>
          <w:noProof/>
        </w:rPr>
        <mc:AlternateContent>
          <mc:Choice Requires="wps">
            <w:drawing>
              <wp:inline distT="0" distB="0" distL="0" distR="0" wp14:anchorId="3D885A26" wp14:editId="32F737F3">
                <wp:extent cx="7080250" cy="1270"/>
                <wp:effectExtent l="0" t="31750" r="0" b="36830"/>
                <wp:docPr id="142301766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6A3C7B0"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92EFFCC" w14:textId="77777777" w:rsidR="00462D1C" w:rsidRDefault="00462D1C">
      <w:pPr>
        <w:pStyle w:val="Heading1"/>
        <w:divId w:val="193274514"/>
        <w:rPr>
          <w:rFonts w:eastAsia="Times New Roman"/>
        </w:rPr>
      </w:pPr>
      <w:r>
        <w:rPr>
          <w:rFonts w:eastAsia="Times New Roman"/>
        </w:rPr>
        <w:t>6. Criteria for “anomalous / support” vs. “null / ordinary” outcomes</w:t>
      </w:r>
    </w:p>
    <w:p w14:paraId="6B17E3F0" w14:textId="77777777" w:rsidR="00462D1C" w:rsidRDefault="00462D1C">
      <w:pPr>
        <w:pStyle w:val="NormalWeb"/>
        <w:divId w:val="193274514"/>
      </w:pPr>
      <w:r>
        <w:rPr>
          <w:rStyle w:val="Strong"/>
        </w:rPr>
        <w:t xml:space="preserve">Supportive evidence for the </w:t>
      </w:r>
      <w:proofErr w:type="spellStart"/>
      <w:r>
        <w:rPr>
          <w:rStyle w:val="Strong"/>
        </w:rPr>
        <w:t>Tartaria</w:t>
      </w:r>
      <w:proofErr w:type="spellEnd"/>
      <w:r>
        <w:rPr>
          <w:rStyle w:val="Strong"/>
        </w:rPr>
        <w:t>-suppression hypothesis would include (conjunction of several of the following):</w:t>
      </w:r>
    </w:p>
    <w:p w14:paraId="0E905C30" w14:textId="77777777" w:rsidR="00462D1C" w:rsidRDefault="00462D1C" w:rsidP="00462D1C">
      <w:pPr>
        <w:numPr>
          <w:ilvl w:val="0"/>
          <w:numId w:val="27"/>
        </w:numPr>
        <w:spacing w:before="100" w:beforeAutospacing="1" w:after="100" w:afterAutospacing="1" w:line="240" w:lineRule="auto"/>
        <w:divId w:val="193274514"/>
        <w:rPr>
          <w:rFonts w:eastAsia="Times New Roman"/>
        </w:rPr>
      </w:pPr>
      <w:r>
        <w:rPr>
          <w:rFonts w:eastAsia="Times New Roman"/>
        </w:rPr>
        <w:t>A significant (&gt;X%) proportion of sampled skeletons from purported “burial” contexts dating (after calibration) to a time significantly older than the historical record for that ossuary or to multiple, unexpected earlier periods (and not explained by re-use or commingled remains).</w:t>
      </w:r>
    </w:p>
    <w:p w14:paraId="532D436D" w14:textId="77777777" w:rsidR="00462D1C" w:rsidRDefault="00462D1C" w:rsidP="00462D1C">
      <w:pPr>
        <w:numPr>
          <w:ilvl w:val="0"/>
          <w:numId w:val="27"/>
        </w:numPr>
        <w:spacing w:before="100" w:beforeAutospacing="1" w:after="100" w:afterAutospacing="1" w:line="240" w:lineRule="auto"/>
        <w:divId w:val="193274514"/>
        <w:rPr>
          <w:rFonts w:eastAsia="Times New Roman"/>
        </w:rPr>
      </w:pPr>
      <w:proofErr w:type="spellStart"/>
      <w:r>
        <w:rPr>
          <w:rFonts w:eastAsia="Times New Roman"/>
        </w:rPr>
        <w:t>aDNA</w:t>
      </w:r>
      <w:proofErr w:type="spellEnd"/>
      <w:r>
        <w:rPr>
          <w:rFonts w:eastAsia="Times New Roman"/>
        </w:rPr>
        <w:t xml:space="preserve"> profiles across many samples showing population ancestry that is not consistent with any known regional populations for the dated period (and authenticated to exclude contamination).</w:t>
      </w:r>
    </w:p>
    <w:p w14:paraId="0A8089F6" w14:textId="77777777" w:rsidR="00462D1C" w:rsidRDefault="00462D1C" w:rsidP="00462D1C">
      <w:pPr>
        <w:numPr>
          <w:ilvl w:val="0"/>
          <w:numId w:val="27"/>
        </w:numPr>
        <w:spacing w:before="100" w:beforeAutospacing="1" w:after="100" w:afterAutospacing="1" w:line="240" w:lineRule="auto"/>
        <w:divId w:val="193274514"/>
        <w:rPr>
          <w:rFonts w:eastAsia="Times New Roman"/>
        </w:rPr>
      </w:pPr>
      <w:r>
        <w:rPr>
          <w:rFonts w:eastAsia="Times New Roman"/>
        </w:rPr>
        <w:t>Materials/metal alloys in architecture or devices (if discovered) that are demonstrably manufactured with processes unknown for the claimed period (with rigorous materials analysis and cross-checking).</w:t>
      </w:r>
    </w:p>
    <w:p w14:paraId="00396249" w14:textId="77777777" w:rsidR="00462D1C" w:rsidRDefault="00462D1C" w:rsidP="00462D1C">
      <w:pPr>
        <w:numPr>
          <w:ilvl w:val="0"/>
          <w:numId w:val="27"/>
        </w:numPr>
        <w:spacing w:before="100" w:beforeAutospacing="1" w:after="100" w:afterAutospacing="1" w:line="240" w:lineRule="auto"/>
        <w:divId w:val="193274514"/>
        <w:rPr>
          <w:rFonts w:eastAsia="Times New Roman"/>
        </w:rPr>
      </w:pPr>
      <w:r>
        <w:rPr>
          <w:rFonts w:eastAsia="Times New Roman"/>
        </w:rPr>
        <w:lastRenderedPageBreak/>
        <w:t>Documentary evidence indicating organized, targeted removal/transfer/destruction of particular material types to specific states/agencies (not explained by wartime salvage or conventional looting).</w:t>
      </w:r>
    </w:p>
    <w:p w14:paraId="347C3BAC" w14:textId="77777777" w:rsidR="00462D1C" w:rsidRDefault="00462D1C" w:rsidP="00462D1C">
      <w:pPr>
        <w:numPr>
          <w:ilvl w:val="0"/>
          <w:numId w:val="27"/>
        </w:numPr>
        <w:spacing w:before="100" w:beforeAutospacing="1" w:after="100" w:afterAutospacing="1" w:line="240" w:lineRule="auto"/>
        <w:divId w:val="193274514"/>
        <w:rPr>
          <w:rFonts w:eastAsia="Times New Roman"/>
        </w:rPr>
      </w:pPr>
      <w:r>
        <w:rPr>
          <w:rFonts w:eastAsia="Times New Roman"/>
        </w:rPr>
        <w:t>Stratigraphic or sedimentary evidence for a regionally synchronous, anomalous rapid burial event where the timing cannot be accounted for by known floods or urban engineering works.</w:t>
      </w:r>
    </w:p>
    <w:p w14:paraId="1D0A1552" w14:textId="77777777" w:rsidR="00462D1C" w:rsidRDefault="00462D1C">
      <w:pPr>
        <w:pStyle w:val="NormalWeb"/>
        <w:divId w:val="193274514"/>
      </w:pPr>
      <w:r>
        <w:rPr>
          <w:rStyle w:val="Strong"/>
        </w:rPr>
        <w:t>Evidence against (null outcome):</w:t>
      </w:r>
    </w:p>
    <w:p w14:paraId="26E0B8DE" w14:textId="77777777" w:rsidR="00462D1C" w:rsidRDefault="00462D1C" w:rsidP="00462D1C">
      <w:pPr>
        <w:numPr>
          <w:ilvl w:val="0"/>
          <w:numId w:val="28"/>
        </w:numPr>
        <w:spacing w:before="100" w:beforeAutospacing="1" w:after="100" w:afterAutospacing="1" w:line="240" w:lineRule="auto"/>
        <w:divId w:val="193274514"/>
        <w:rPr>
          <w:rFonts w:eastAsia="Times New Roman"/>
        </w:rPr>
      </w:pPr>
      <w:r>
        <w:rPr>
          <w:rFonts w:eastAsia="Times New Roman"/>
        </w:rPr>
        <w:t xml:space="preserve">Radiocarbon, </w:t>
      </w:r>
      <w:proofErr w:type="spellStart"/>
      <w:r>
        <w:rPr>
          <w:rFonts w:eastAsia="Times New Roman"/>
        </w:rPr>
        <w:t>aDNA</w:t>
      </w:r>
      <w:proofErr w:type="spellEnd"/>
      <w:r>
        <w:rPr>
          <w:rFonts w:eastAsia="Times New Roman"/>
        </w:rPr>
        <w:t xml:space="preserve"> and isotope profiles consistent with known population history and chronology (e.g., Paris ossuary skeletons clustering in the late medieval–early modern centuries).</w:t>
      </w:r>
    </w:p>
    <w:p w14:paraId="1620DA78" w14:textId="77777777" w:rsidR="00462D1C" w:rsidRDefault="00462D1C" w:rsidP="00462D1C">
      <w:pPr>
        <w:numPr>
          <w:ilvl w:val="0"/>
          <w:numId w:val="28"/>
        </w:numPr>
        <w:spacing w:before="100" w:beforeAutospacing="1" w:after="100" w:afterAutospacing="1" w:line="240" w:lineRule="auto"/>
        <w:divId w:val="193274514"/>
        <w:rPr>
          <w:rFonts w:eastAsia="Times New Roman"/>
        </w:rPr>
      </w:pPr>
      <w:r>
        <w:rPr>
          <w:rFonts w:eastAsia="Times New Roman"/>
        </w:rPr>
        <w:t>Stratigraphic and documentary records showing planned removals, cemetery transfers, deliberate temporary architecture, and ordinary wartime targets — no sign of a coordinated global burial program.</w:t>
      </w:r>
    </w:p>
    <w:p w14:paraId="0569DB74" w14:textId="77777777" w:rsidR="00462D1C" w:rsidRDefault="00462D1C">
      <w:pPr>
        <w:spacing w:after="0"/>
        <w:divId w:val="193274514"/>
        <w:rPr>
          <w:rFonts w:eastAsia="Times New Roman"/>
        </w:rPr>
      </w:pPr>
      <w:r>
        <w:rPr>
          <w:rFonts w:eastAsia="Times New Roman"/>
          <w:noProof/>
        </w:rPr>
        <mc:AlternateContent>
          <mc:Choice Requires="wps">
            <w:drawing>
              <wp:inline distT="0" distB="0" distL="0" distR="0" wp14:anchorId="512A3E71" wp14:editId="5CAA54BC">
                <wp:extent cx="7080250" cy="1270"/>
                <wp:effectExtent l="0" t="31750" r="0" b="36830"/>
                <wp:docPr id="49608857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B7FB74F"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914AAE9" w14:textId="77777777" w:rsidR="00462D1C" w:rsidRDefault="00462D1C">
      <w:pPr>
        <w:pStyle w:val="Heading1"/>
        <w:divId w:val="193274514"/>
        <w:rPr>
          <w:rFonts w:eastAsia="Times New Roman"/>
        </w:rPr>
      </w:pPr>
      <w:r>
        <w:rPr>
          <w:rFonts w:eastAsia="Times New Roman"/>
        </w:rPr>
        <w:t>7. Case studies &amp; immediate priorities for testing (concrete proposals)</w:t>
      </w:r>
    </w:p>
    <w:p w14:paraId="38ED8835" w14:textId="77777777" w:rsidR="00462D1C" w:rsidRDefault="00462D1C" w:rsidP="00462D1C">
      <w:pPr>
        <w:pStyle w:val="NormalWeb"/>
        <w:numPr>
          <w:ilvl w:val="0"/>
          <w:numId w:val="29"/>
        </w:numPr>
        <w:divId w:val="193274514"/>
      </w:pPr>
      <w:r>
        <w:rPr>
          <w:rStyle w:val="Strong"/>
        </w:rPr>
        <w:t>Paris Catacombs pilot</w:t>
      </w:r>
      <w:r>
        <w:t xml:space="preserve"> — collaborate with the Paris </w:t>
      </w:r>
      <w:proofErr w:type="spellStart"/>
      <w:r>
        <w:t>Musées</w:t>
      </w:r>
      <w:proofErr w:type="spellEnd"/>
      <w:r>
        <w:t xml:space="preserve"> / University of Paris/</w:t>
      </w:r>
      <w:proofErr w:type="spellStart"/>
      <w:r>
        <w:t>Saclay</w:t>
      </w:r>
      <w:proofErr w:type="spellEnd"/>
      <w:r>
        <w:t xml:space="preserve"> team already sampling to add a systematic, stratified program (radiocarbon ×100, </w:t>
      </w:r>
      <w:proofErr w:type="spellStart"/>
      <w:r>
        <w:t>aDNA</w:t>
      </w:r>
      <w:proofErr w:type="spellEnd"/>
      <w:r>
        <w:t xml:space="preserve"> ×50, isotopes ×100, soil micromorphology) with published metadata. This is already being pursued and is the single best place to start because of scale and accessibility. </w:t>
      </w:r>
    </w:p>
    <w:p w14:paraId="0B8F31BF" w14:textId="77777777" w:rsidR="00462D1C" w:rsidRDefault="00462D1C" w:rsidP="00462D1C">
      <w:pPr>
        <w:pStyle w:val="NormalWeb"/>
        <w:numPr>
          <w:ilvl w:val="0"/>
          <w:numId w:val="29"/>
        </w:numPr>
        <w:divId w:val="193274514"/>
      </w:pPr>
      <w:r>
        <w:rPr>
          <w:rStyle w:val="Strong"/>
        </w:rPr>
        <w:t>Odesa catacombs mapping and stratigraphy</w:t>
      </w:r>
      <w:r>
        <w:t xml:space="preserve"> — remote sensing and targeted GPR to map sealed chambers and then stratigraphic sampling of sealed fills where permitted. Combine with archival search of mining records (timing of quarrying) and WWII usage records. </w:t>
      </w:r>
    </w:p>
    <w:p w14:paraId="0F7433B9" w14:textId="77777777" w:rsidR="00462D1C" w:rsidRDefault="00462D1C" w:rsidP="00462D1C">
      <w:pPr>
        <w:pStyle w:val="NormalWeb"/>
        <w:numPr>
          <w:ilvl w:val="0"/>
          <w:numId w:val="29"/>
        </w:numPr>
        <w:divId w:val="193274514"/>
      </w:pPr>
      <w:r>
        <w:rPr>
          <w:rStyle w:val="Strong"/>
        </w:rPr>
        <w:t>World’s Fair foundation surveys</w:t>
      </w:r>
      <w:r>
        <w:t xml:space="preserve"> — at selected fair sites, test below demolished foundation levels to detect earlier occupation surfaces / cut features. Chicago’s Jackson Park / Field Museum area and San Francisco’s Palace of Fine Arts site are logical starting points (municipal archives exist). </w:t>
      </w:r>
    </w:p>
    <w:p w14:paraId="77F0F0AF" w14:textId="77777777" w:rsidR="00462D1C" w:rsidRDefault="00462D1C" w:rsidP="00462D1C">
      <w:pPr>
        <w:pStyle w:val="NormalWeb"/>
        <w:numPr>
          <w:ilvl w:val="0"/>
          <w:numId w:val="29"/>
        </w:numPr>
        <w:divId w:val="193274514"/>
      </w:pPr>
      <w:proofErr w:type="spellStart"/>
      <w:r>
        <w:rPr>
          <w:rStyle w:val="Strong"/>
        </w:rPr>
        <w:t>Ahnenerbe</w:t>
      </w:r>
      <w:proofErr w:type="spellEnd"/>
      <w:r>
        <w:rPr>
          <w:rStyle w:val="Strong"/>
        </w:rPr>
        <w:t xml:space="preserve"> archive deep audit</w:t>
      </w:r>
      <w:r>
        <w:t xml:space="preserve"> — search for lists of “recovery” or targeted searches in the </w:t>
      </w:r>
      <w:proofErr w:type="spellStart"/>
      <w:r>
        <w:t>Ahnenerbe</w:t>
      </w:r>
      <w:proofErr w:type="spellEnd"/>
      <w:r>
        <w:t xml:space="preserve"> documents (e.g., which specific archives/artefacts were requisitioned in 1939–44). Many </w:t>
      </w:r>
      <w:proofErr w:type="spellStart"/>
      <w:r>
        <w:t>Ahnenerbe</w:t>
      </w:r>
      <w:proofErr w:type="spellEnd"/>
      <w:r>
        <w:t xml:space="preserve"> files are digitized or available in national archives. </w:t>
      </w:r>
    </w:p>
    <w:p w14:paraId="714E576B" w14:textId="77777777" w:rsidR="00462D1C" w:rsidRDefault="00462D1C">
      <w:pPr>
        <w:divId w:val="193274514"/>
        <w:rPr>
          <w:rFonts w:eastAsia="Times New Roman"/>
        </w:rPr>
      </w:pPr>
      <w:r>
        <w:rPr>
          <w:rFonts w:eastAsia="Times New Roman"/>
          <w:noProof/>
        </w:rPr>
        <mc:AlternateContent>
          <mc:Choice Requires="wps">
            <w:drawing>
              <wp:inline distT="0" distB="0" distL="0" distR="0" wp14:anchorId="0D81886A" wp14:editId="3D5B155D">
                <wp:extent cx="7080250" cy="1270"/>
                <wp:effectExtent l="0" t="31750" r="0" b="36830"/>
                <wp:docPr id="26995594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A6C8EA5"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57C88A6" w14:textId="77777777" w:rsidR="00462D1C" w:rsidRDefault="00462D1C">
      <w:pPr>
        <w:pStyle w:val="Heading1"/>
        <w:divId w:val="193274514"/>
        <w:rPr>
          <w:rFonts w:eastAsia="Times New Roman"/>
        </w:rPr>
      </w:pPr>
      <w:r>
        <w:rPr>
          <w:rFonts w:eastAsia="Times New Roman"/>
        </w:rPr>
        <w:t>8. Obstacles, confounders and safeguards</w:t>
      </w:r>
    </w:p>
    <w:p w14:paraId="75932DFB" w14:textId="77777777" w:rsidR="00462D1C" w:rsidRDefault="00462D1C" w:rsidP="00462D1C">
      <w:pPr>
        <w:pStyle w:val="NormalWeb"/>
        <w:numPr>
          <w:ilvl w:val="0"/>
          <w:numId w:val="30"/>
        </w:numPr>
        <w:divId w:val="193274514"/>
      </w:pPr>
      <w:r>
        <w:rPr>
          <w:rStyle w:val="Strong"/>
        </w:rPr>
        <w:t>Contamination &amp; re-use:</w:t>
      </w:r>
      <w:r>
        <w:t xml:space="preserve"> catacomb </w:t>
      </w:r>
      <w:proofErr w:type="spellStart"/>
      <w:r>
        <w:t>ossuaries</w:t>
      </w:r>
      <w:proofErr w:type="spellEnd"/>
      <w:r>
        <w:t xml:space="preserve"> are often mixed and reworked; museums rebuild displays. Interpretations must separate primary burial event from later organization of bones (e.g., Paris bones were </w:t>
      </w:r>
      <w:r>
        <w:rPr>
          <w:rStyle w:val="Emphasis"/>
        </w:rPr>
        <w:t>arranged</w:t>
      </w:r>
      <w:r>
        <w:t xml:space="preserve"> by </w:t>
      </w:r>
      <w:proofErr w:type="spellStart"/>
      <w:r>
        <w:t>Héricart</w:t>
      </w:r>
      <w:proofErr w:type="spellEnd"/>
      <w:r>
        <w:t xml:space="preserve"> de </w:t>
      </w:r>
      <w:proofErr w:type="spellStart"/>
      <w:r>
        <w:t>Thury</w:t>
      </w:r>
      <w:proofErr w:type="spellEnd"/>
      <w:r>
        <w:t xml:space="preserve"> in the 19th century). Documented re-handling complicates direct inference about original death events. </w:t>
      </w:r>
    </w:p>
    <w:p w14:paraId="2A57E2AE" w14:textId="77777777" w:rsidR="00462D1C" w:rsidRDefault="00462D1C" w:rsidP="00462D1C">
      <w:pPr>
        <w:pStyle w:val="NormalWeb"/>
        <w:numPr>
          <w:ilvl w:val="0"/>
          <w:numId w:val="30"/>
        </w:numPr>
        <w:divId w:val="193274514"/>
      </w:pPr>
      <w:r>
        <w:rPr>
          <w:rStyle w:val="Strong"/>
        </w:rPr>
        <w:t>Legal / ethical constraints:</w:t>
      </w:r>
      <w:r>
        <w:t xml:space="preserve"> destructive sampling of human remains requires approvals and ethical review. Cooperation with descendant communities / local authorities is essential.</w:t>
      </w:r>
    </w:p>
    <w:p w14:paraId="08A007A7" w14:textId="77777777" w:rsidR="00462D1C" w:rsidRDefault="00462D1C" w:rsidP="00462D1C">
      <w:pPr>
        <w:pStyle w:val="NormalWeb"/>
        <w:numPr>
          <w:ilvl w:val="0"/>
          <w:numId w:val="30"/>
        </w:numPr>
        <w:divId w:val="193274514"/>
      </w:pPr>
      <w:r>
        <w:rPr>
          <w:rStyle w:val="Strong"/>
        </w:rPr>
        <w:t>Extraordinary-claim burden:</w:t>
      </w:r>
      <w:r>
        <w:t xml:space="preserve"> claims of global advanced civilization require converging, multiple lines of independent evidence (chronology + material science + population genetics + documentary confirmation). One odd </w:t>
      </w:r>
      <w:proofErr w:type="spellStart"/>
      <w:r>
        <w:t>artifact</w:t>
      </w:r>
      <w:proofErr w:type="spellEnd"/>
      <w:r>
        <w:t xml:space="preserve"> or an unusual building technique alone is not sufficient.</w:t>
      </w:r>
    </w:p>
    <w:p w14:paraId="7E524E5B" w14:textId="77777777" w:rsidR="00462D1C" w:rsidRDefault="00462D1C" w:rsidP="00462D1C">
      <w:pPr>
        <w:pStyle w:val="NormalWeb"/>
        <w:numPr>
          <w:ilvl w:val="0"/>
          <w:numId w:val="30"/>
        </w:numPr>
        <w:divId w:val="193274514"/>
      </w:pPr>
      <w:r>
        <w:rPr>
          <w:rStyle w:val="Strong"/>
        </w:rPr>
        <w:t>Pseudo-archaeological traps:</w:t>
      </w:r>
      <w:r>
        <w:t xml:space="preserve"> sensational selective quoting of photographs or single anomalies is common in fringe narratives. The proposed program emphasizes representative, statistically defensible sampling and reproducible laboratory methods.</w:t>
      </w:r>
    </w:p>
    <w:p w14:paraId="3694FE35" w14:textId="77777777" w:rsidR="00462D1C" w:rsidRDefault="00462D1C">
      <w:pPr>
        <w:divId w:val="193274514"/>
        <w:rPr>
          <w:rFonts w:eastAsia="Times New Roman"/>
        </w:rPr>
      </w:pPr>
      <w:r>
        <w:rPr>
          <w:rFonts w:eastAsia="Times New Roman"/>
          <w:noProof/>
        </w:rPr>
        <mc:AlternateContent>
          <mc:Choice Requires="wps">
            <w:drawing>
              <wp:inline distT="0" distB="0" distL="0" distR="0" wp14:anchorId="6A4F55DE" wp14:editId="009E11A0">
                <wp:extent cx="7080250" cy="1270"/>
                <wp:effectExtent l="0" t="31750" r="0" b="36830"/>
                <wp:docPr id="126064965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74C613F"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CE9088E" w14:textId="77777777" w:rsidR="00462D1C" w:rsidRDefault="00462D1C">
      <w:pPr>
        <w:pStyle w:val="Heading1"/>
        <w:divId w:val="193274514"/>
        <w:rPr>
          <w:rFonts w:eastAsia="Times New Roman"/>
        </w:rPr>
      </w:pPr>
      <w:r>
        <w:rPr>
          <w:rFonts w:eastAsia="Times New Roman"/>
        </w:rPr>
        <w:lastRenderedPageBreak/>
        <w:t xml:space="preserve">9. Short descriptive catalogue of </w:t>
      </w:r>
      <w:proofErr w:type="spellStart"/>
      <w:r>
        <w:rPr>
          <w:rFonts w:eastAsia="Times New Roman"/>
        </w:rPr>
        <w:t>artifacts</w:t>
      </w:r>
      <w:proofErr w:type="spellEnd"/>
      <w:r>
        <w:rPr>
          <w:rFonts w:eastAsia="Times New Roman"/>
        </w:rPr>
        <w:t xml:space="preserve"> &amp; lighting phenomena (expanded details)</w:t>
      </w:r>
    </w:p>
    <w:p w14:paraId="62F9E622" w14:textId="77777777" w:rsidR="00462D1C" w:rsidRDefault="00462D1C" w:rsidP="00462D1C">
      <w:pPr>
        <w:pStyle w:val="NormalWeb"/>
        <w:numPr>
          <w:ilvl w:val="0"/>
          <w:numId w:val="31"/>
        </w:numPr>
        <w:divId w:val="193274514"/>
      </w:pPr>
      <w:proofErr w:type="spellStart"/>
      <w:r>
        <w:rPr>
          <w:rStyle w:val="Strong"/>
        </w:rPr>
        <w:t>Wardenclyffe</w:t>
      </w:r>
      <w:proofErr w:type="spellEnd"/>
      <w:r>
        <w:rPr>
          <w:rStyle w:val="Strong"/>
        </w:rPr>
        <w:t xml:space="preserve"> &amp; Tesla demonstrations:</w:t>
      </w:r>
      <w:r>
        <w:t xml:space="preserve"> Tesla’s </w:t>
      </w:r>
      <w:proofErr w:type="spellStart"/>
      <w:r>
        <w:t>Wardenclyffe</w:t>
      </w:r>
      <w:proofErr w:type="spellEnd"/>
      <w:r>
        <w:t xml:space="preserve"> experiment aimed at wireless transmission of power and is documented; Tesla demonstrated wireless lighting devices at fairs and labs — important as historical context for “wireless energy” ideas but not proof of a pre-modern global system. </w:t>
      </w:r>
    </w:p>
    <w:p w14:paraId="27FE892F" w14:textId="77777777" w:rsidR="00462D1C" w:rsidRDefault="00462D1C" w:rsidP="00462D1C">
      <w:pPr>
        <w:pStyle w:val="NormalWeb"/>
        <w:numPr>
          <w:ilvl w:val="0"/>
          <w:numId w:val="31"/>
        </w:numPr>
        <w:divId w:val="193274514"/>
      </w:pPr>
      <w:r>
        <w:rPr>
          <w:rStyle w:val="Strong"/>
        </w:rPr>
        <w:t>World’s Fair lighting</w:t>
      </w:r>
      <w:r>
        <w:t xml:space="preserve">: Chicago 1893 (White City) used Westinghouse </w:t>
      </w:r>
      <w:proofErr w:type="spellStart"/>
      <w:r>
        <w:t>polyphase</w:t>
      </w:r>
      <w:proofErr w:type="spellEnd"/>
      <w:r>
        <w:t xml:space="preserve"> AC for mass illumination (a public demonstration of large-scale alternating current distribution), with tens of thousands of lamps; Paris 1889 and 1900 expositions similarly used electric lighting at a scale never seen before, including thousands of bulbs on the Eiffel Tower and the Palace of Electricity. These events reshaped public views of electricity and night-time urban experience. </w:t>
      </w:r>
    </w:p>
    <w:p w14:paraId="6AE199F4" w14:textId="77777777" w:rsidR="00462D1C" w:rsidRDefault="00462D1C" w:rsidP="00462D1C">
      <w:pPr>
        <w:pStyle w:val="NormalWeb"/>
        <w:numPr>
          <w:ilvl w:val="0"/>
          <w:numId w:val="31"/>
        </w:numPr>
        <w:divId w:val="193274514"/>
      </w:pPr>
      <w:r>
        <w:rPr>
          <w:rStyle w:val="Strong"/>
        </w:rPr>
        <w:t>Holy relics &amp; Nazi interest</w:t>
      </w:r>
      <w:r>
        <w:t xml:space="preserve">: relics such as the </w:t>
      </w:r>
      <w:proofErr w:type="spellStart"/>
      <w:r>
        <w:t>Hofburg</w:t>
      </w:r>
      <w:proofErr w:type="spellEnd"/>
      <w:r>
        <w:t xml:space="preserve"> “Spear” were famous, and Hitler’s Vienna entry to see treasures (Anschluss period) is part of popular historiography; </w:t>
      </w:r>
      <w:proofErr w:type="spellStart"/>
      <w:r>
        <w:t>Ahnenerbe</w:t>
      </w:r>
      <w:proofErr w:type="spellEnd"/>
      <w:r>
        <w:t xml:space="preserve"> collected casts, </w:t>
      </w:r>
      <w:proofErr w:type="spellStart"/>
      <w:r>
        <w:t>plasterings</w:t>
      </w:r>
      <w:proofErr w:type="spellEnd"/>
      <w:r>
        <w:t xml:space="preserve"> and objects from occupied lands. That activity shows a clear interest in </w:t>
      </w:r>
      <w:proofErr w:type="spellStart"/>
      <w:r>
        <w:t>artifacts</w:t>
      </w:r>
      <w:proofErr w:type="spellEnd"/>
      <w:r>
        <w:t xml:space="preserve"> that could be ideologically useful. </w:t>
      </w:r>
    </w:p>
    <w:p w14:paraId="6BDC0339" w14:textId="77777777" w:rsidR="00462D1C" w:rsidRDefault="00462D1C">
      <w:pPr>
        <w:divId w:val="193274514"/>
        <w:rPr>
          <w:rFonts w:eastAsia="Times New Roman"/>
        </w:rPr>
      </w:pPr>
      <w:r>
        <w:rPr>
          <w:rFonts w:eastAsia="Times New Roman"/>
          <w:noProof/>
        </w:rPr>
        <mc:AlternateContent>
          <mc:Choice Requires="wps">
            <w:drawing>
              <wp:inline distT="0" distB="0" distL="0" distR="0" wp14:anchorId="4B16D0C9" wp14:editId="4554888F">
                <wp:extent cx="7080250" cy="1270"/>
                <wp:effectExtent l="0" t="31750" r="0" b="36830"/>
                <wp:docPr id="117038863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E002F66"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2749CF6" w14:textId="77777777" w:rsidR="00462D1C" w:rsidRDefault="00462D1C">
      <w:pPr>
        <w:pStyle w:val="Heading1"/>
        <w:divId w:val="193274514"/>
        <w:rPr>
          <w:rFonts w:eastAsia="Times New Roman"/>
        </w:rPr>
      </w:pPr>
      <w:r>
        <w:rPr>
          <w:rFonts w:eastAsia="Times New Roman"/>
        </w:rPr>
        <w:t>10. Discussion — what the evidence currently supports and where real discovery is possible</w:t>
      </w:r>
    </w:p>
    <w:p w14:paraId="7EB681EC" w14:textId="77777777" w:rsidR="00462D1C" w:rsidRDefault="00462D1C" w:rsidP="00462D1C">
      <w:pPr>
        <w:pStyle w:val="NormalWeb"/>
        <w:numPr>
          <w:ilvl w:val="0"/>
          <w:numId w:val="32"/>
        </w:numPr>
        <w:divId w:val="193274514"/>
      </w:pPr>
      <w:r>
        <w:rPr>
          <w:rStyle w:val="Strong"/>
        </w:rPr>
        <w:t>What the documented record supports now:</w:t>
      </w:r>
      <w:r>
        <w:t xml:space="preserve"> there </w:t>
      </w:r>
      <w:r>
        <w:rPr>
          <w:rStyle w:val="Emphasis"/>
        </w:rPr>
        <w:t>were</w:t>
      </w:r>
      <w:r>
        <w:t xml:space="preserve"> massive </w:t>
      </w:r>
      <w:proofErr w:type="spellStart"/>
      <w:r>
        <w:t>ossuaries</w:t>
      </w:r>
      <w:proofErr w:type="spellEnd"/>
      <w:r>
        <w:t xml:space="preserve"> (Paris), huge subterranean quarries (Odesa), spectacular temporary exposition architecture (Chicago, Paris, St. Louis), and well-documented Nazi quests for antiquities and human origins. The Allies undertook intelligence missions to secure German science and cultural property after WWII. These are solid historical facts and form the baseline on which alternative readings are constructed. </w:t>
      </w:r>
    </w:p>
    <w:p w14:paraId="3AA344FA" w14:textId="77777777" w:rsidR="00462D1C" w:rsidRDefault="00462D1C" w:rsidP="00462D1C">
      <w:pPr>
        <w:pStyle w:val="NormalWeb"/>
        <w:numPr>
          <w:ilvl w:val="0"/>
          <w:numId w:val="32"/>
        </w:numPr>
        <w:divId w:val="193274514"/>
      </w:pPr>
      <w:r>
        <w:rPr>
          <w:rStyle w:val="Strong"/>
        </w:rPr>
        <w:t>What remains speculative</w:t>
      </w:r>
      <w:r>
        <w:t>: the existence of a single, coherent, global “</w:t>
      </w:r>
      <w:proofErr w:type="spellStart"/>
      <w:r>
        <w:t>Tartarian</w:t>
      </w:r>
      <w:proofErr w:type="spellEnd"/>
      <w:r>
        <w:t xml:space="preserve">” state or a coordinated allied axis of erasure that specifically targeted a </w:t>
      </w:r>
      <w:proofErr w:type="spellStart"/>
      <w:r>
        <w:t>premodern</w:t>
      </w:r>
      <w:proofErr w:type="spellEnd"/>
      <w:r>
        <w:t xml:space="preserve"> advanced civilization — the current public record does not supply direct, peer-reviewed archaeological proof of such an entity. Demonstrating it would require the multi-disciplinary program above producing results that are incompatible with existing chronology and population models.</w:t>
      </w:r>
    </w:p>
    <w:p w14:paraId="249A099B" w14:textId="77777777" w:rsidR="00462D1C" w:rsidRDefault="00462D1C" w:rsidP="00462D1C">
      <w:pPr>
        <w:pStyle w:val="NormalWeb"/>
        <w:numPr>
          <w:ilvl w:val="0"/>
          <w:numId w:val="32"/>
        </w:numPr>
        <w:divId w:val="193274514"/>
      </w:pPr>
      <w:r>
        <w:rPr>
          <w:rStyle w:val="Strong"/>
        </w:rPr>
        <w:t>Why the hypothesis is valuable (scientifically)</w:t>
      </w:r>
      <w:r>
        <w:t xml:space="preserve">: it is a concrete, falsifiable claim. The right empirical program (radiocarbon + </w:t>
      </w:r>
      <w:proofErr w:type="spellStart"/>
      <w:r>
        <w:t>aDNA</w:t>
      </w:r>
      <w:proofErr w:type="spellEnd"/>
      <w:r>
        <w:t xml:space="preserve"> + isotopes + materials analysis + archival work) will either find evidence of anomalous populations/technologies or will show that the standard models (cemetery consolidation, temporary exhibition architecture, wartime damage and looting) are sufficient to explain the data. Either outcome advances knowledge.</w:t>
      </w:r>
    </w:p>
    <w:p w14:paraId="446F5088" w14:textId="77777777" w:rsidR="00462D1C" w:rsidRDefault="00462D1C">
      <w:pPr>
        <w:divId w:val="193274514"/>
        <w:rPr>
          <w:rFonts w:eastAsia="Times New Roman"/>
        </w:rPr>
      </w:pPr>
      <w:r>
        <w:rPr>
          <w:rFonts w:eastAsia="Times New Roman"/>
          <w:noProof/>
        </w:rPr>
        <mc:AlternateContent>
          <mc:Choice Requires="wps">
            <w:drawing>
              <wp:inline distT="0" distB="0" distL="0" distR="0" wp14:anchorId="5707BD93" wp14:editId="5F009242">
                <wp:extent cx="7080250" cy="1270"/>
                <wp:effectExtent l="0" t="31750" r="0" b="36830"/>
                <wp:docPr id="25648085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928430F"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D714758" w14:textId="77777777" w:rsidR="00462D1C" w:rsidRDefault="00462D1C">
      <w:pPr>
        <w:pStyle w:val="Heading1"/>
        <w:divId w:val="193274514"/>
        <w:rPr>
          <w:rFonts w:eastAsia="Times New Roman"/>
        </w:rPr>
      </w:pPr>
      <w:r>
        <w:rPr>
          <w:rFonts w:eastAsia="Times New Roman"/>
        </w:rPr>
        <w:t>11. Conclusion &amp; recommended next steps</w:t>
      </w:r>
    </w:p>
    <w:p w14:paraId="7DCB0848" w14:textId="77777777" w:rsidR="00462D1C" w:rsidRDefault="00462D1C" w:rsidP="00462D1C">
      <w:pPr>
        <w:pStyle w:val="NormalWeb"/>
        <w:numPr>
          <w:ilvl w:val="0"/>
          <w:numId w:val="33"/>
        </w:numPr>
        <w:divId w:val="193274514"/>
      </w:pPr>
      <w:r>
        <w:rPr>
          <w:rStyle w:val="Strong"/>
        </w:rPr>
        <w:t>Immediate priority:</w:t>
      </w:r>
      <w:r>
        <w:t xml:space="preserve"> join or support the ongoing scientific study of Paris catacomb remains (the work led by Philippe </w:t>
      </w:r>
      <w:proofErr w:type="spellStart"/>
      <w:r>
        <w:t>Charlier</w:t>
      </w:r>
      <w:proofErr w:type="spellEnd"/>
      <w:r>
        <w:t xml:space="preserve"> / Paris-</w:t>
      </w:r>
      <w:proofErr w:type="spellStart"/>
      <w:r>
        <w:t>Saclay</w:t>
      </w:r>
      <w:proofErr w:type="spellEnd"/>
      <w:r>
        <w:t xml:space="preserve">, referenced in reporting) because its scale and documented provenance make it uniquely informative. </w:t>
      </w:r>
    </w:p>
    <w:p w14:paraId="7109A206" w14:textId="77777777" w:rsidR="00462D1C" w:rsidRDefault="00462D1C" w:rsidP="00462D1C">
      <w:pPr>
        <w:pStyle w:val="NormalWeb"/>
        <w:numPr>
          <w:ilvl w:val="0"/>
          <w:numId w:val="33"/>
        </w:numPr>
        <w:divId w:val="193274514"/>
      </w:pPr>
      <w:r>
        <w:rPr>
          <w:rStyle w:val="Strong"/>
        </w:rPr>
        <w:t>Parallel priority:</w:t>
      </w:r>
      <w:r>
        <w:t xml:space="preserve"> carry out a pilot sampling program in another large subterranean system with permitted access (e.g., accessible Odesa galleries where safe and permitted), combining remote sensing with small-scale stratigraphic sampling. </w:t>
      </w:r>
    </w:p>
    <w:p w14:paraId="1999A15D" w14:textId="77777777" w:rsidR="00462D1C" w:rsidRDefault="00462D1C" w:rsidP="00462D1C">
      <w:pPr>
        <w:pStyle w:val="NormalWeb"/>
        <w:numPr>
          <w:ilvl w:val="0"/>
          <w:numId w:val="33"/>
        </w:numPr>
        <w:divId w:val="193274514"/>
      </w:pPr>
      <w:r>
        <w:rPr>
          <w:rStyle w:val="Strong"/>
        </w:rPr>
        <w:t>Archive work:</w:t>
      </w:r>
      <w:r>
        <w:t xml:space="preserve"> commission targeted archival dives into </w:t>
      </w:r>
      <w:proofErr w:type="spellStart"/>
      <w:r>
        <w:t>Ahnenerbe</w:t>
      </w:r>
      <w:proofErr w:type="spellEnd"/>
      <w:r>
        <w:t xml:space="preserve"> lists, Monuments Men files, </w:t>
      </w:r>
      <w:proofErr w:type="spellStart"/>
      <w:r>
        <w:t>Alsos</w:t>
      </w:r>
      <w:proofErr w:type="spellEnd"/>
      <w:r>
        <w:t xml:space="preserve"> Mission reports and municipal fair procurement records (Chicago city archives, Paris municipal records, 1900 Exposition archives). This will either reveal records of targeted hunt &amp; destruction (supportive) or show that materials were temporary and removed for ordinary reasons (neutral/contradictory). </w:t>
      </w:r>
    </w:p>
    <w:p w14:paraId="35D036E4" w14:textId="77777777" w:rsidR="00462D1C" w:rsidRDefault="00462D1C" w:rsidP="00462D1C">
      <w:pPr>
        <w:pStyle w:val="NormalWeb"/>
        <w:numPr>
          <w:ilvl w:val="0"/>
          <w:numId w:val="33"/>
        </w:numPr>
        <w:divId w:val="193274514"/>
      </w:pPr>
      <w:r>
        <w:rPr>
          <w:rStyle w:val="Strong"/>
        </w:rPr>
        <w:t>Publish transparently:</w:t>
      </w:r>
      <w:r>
        <w:t xml:space="preserve"> any sampling and lab data must be published openly (lab protocols, raw 14C determinations, </w:t>
      </w:r>
      <w:proofErr w:type="spellStart"/>
      <w:r>
        <w:t>aDNA</w:t>
      </w:r>
      <w:proofErr w:type="spellEnd"/>
      <w:r>
        <w:t xml:space="preserve"> authentication metrics) so results can be independently evaluated.</w:t>
      </w:r>
    </w:p>
    <w:p w14:paraId="0FD694F5" w14:textId="77777777" w:rsidR="00462D1C" w:rsidRDefault="00462D1C">
      <w:pPr>
        <w:divId w:val="193274514"/>
        <w:rPr>
          <w:rFonts w:eastAsia="Times New Roman"/>
        </w:rPr>
      </w:pPr>
      <w:r>
        <w:rPr>
          <w:rFonts w:eastAsia="Times New Roman"/>
          <w:noProof/>
        </w:rPr>
        <mc:AlternateContent>
          <mc:Choice Requires="wps">
            <w:drawing>
              <wp:inline distT="0" distB="0" distL="0" distR="0" wp14:anchorId="33F7D05C" wp14:editId="45011FDB">
                <wp:extent cx="7080250" cy="1270"/>
                <wp:effectExtent l="0" t="31750" r="0" b="36830"/>
                <wp:docPr id="11632008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DD49BCC"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61D4376" w14:textId="77777777" w:rsidR="00462D1C" w:rsidRDefault="00462D1C">
      <w:pPr>
        <w:pStyle w:val="Heading1"/>
        <w:divId w:val="193274514"/>
        <w:rPr>
          <w:rFonts w:eastAsia="Times New Roman"/>
        </w:rPr>
      </w:pPr>
      <w:r>
        <w:rPr>
          <w:rFonts w:eastAsia="Times New Roman"/>
        </w:rPr>
        <w:lastRenderedPageBreak/>
        <w:t>12. Appendix — Selected bibliography &amp; sources used in this draft (key items)</w:t>
      </w:r>
    </w:p>
    <w:p w14:paraId="1BB1D226" w14:textId="77777777" w:rsidR="00462D1C" w:rsidRDefault="00462D1C">
      <w:pPr>
        <w:pStyle w:val="NormalWeb"/>
        <w:divId w:val="193274514"/>
      </w:pPr>
      <w:r>
        <w:t xml:space="preserve">(Selected, not exhaustive. </w:t>
      </w:r>
      <w:proofErr w:type="spellStart"/>
      <w:r>
        <w:t>Web.run</w:t>
      </w:r>
      <w:proofErr w:type="spellEnd"/>
      <w:r>
        <w:t xml:space="preserve"> reference IDs are included for quick lookup.)</w:t>
      </w:r>
    </w:p>
    <w:p w14:paraId="0FD7ABD6" w14:textId="77777777" w:rsidR="00462D1C" w:rsidRDefault="00462D1C" w:rsidP="00462D1C">
      <w:pPr>
        <w:numPr>
          <w:ilvl w:val="0"/>
          <w:numId w:val="34"/>
        </w:numPr>
        <w:spacing w:before="100" w:beforeAutospacing="1" w:after="100" w:afterAutospacing="1" w:line="240" w:lineRule="auto"/>
        <w:divId w:val="193274514"/>
        <w:rPr>
          <w:rFonts w:eastAsia="Times New Roman"/>
        </w:rPr>
      </w:pPr>
      <w:r>
        <w:rPr>
          <w:rFonts w:eastAsia="Times New Roman"/>
        </w:rPr>
        <w:t xml:space="preserve">Paris Catacombs — official site and history. </w:t>
      </w:r>
    </w:p>
    <w:p w14:paraId="5FE7F4C7" w14:textId="77777777" w:rsidR="00462D1C" w:rsidRDefault="00462D1C" w:rsidP="00462D1C">
      <w:pPr>
        <w:numPr>
          <w:ilvl w:val="0"/>
          <w:numId w:val="34"/>
        </w:numPr>
        <w:spacing w:before="100" w:beforeAutospacing="1" w:after="100" w:afterAutospacing="1" w:line="240" w:lineRule="auto"/>
        <w:divId w:val="193274514"/>
        <w:rPr>
          <w:rFonts w:eastAsia="Times New Roman"/>
        </w:rPr>
      </w:pPr>
      <w:r>
        <w:rPr>
          <w:rFonts w:eastAsia="Times New Roman"/>
        </w:rPr>
        <w:t xml:space="preserve">Recent scientific studies / press on catacomb sampling. </w:t>
      </w:r>
    </w:p>
    <w:p w14:paraId="60A64D6F" w14:textId="77777777" w:rsidR="00462D1C" w:rsidRDefault="00462D1C" w:rsidP="00462D1C">
      <w:pPr>
        <w:numPr>
          <w:ilvl w:val="0"/>
          <w:numId w:val="34"/>
        </w:numPr>
        <w:spacing w:before="100" w:beforeAutospacing="1" w:after="100" w:afterAutospacing="1" w:line="240" w:lineRule="auto"/>
        <w:divId w:val="193274514"/>
        <w:rPr>
          <w:rFonts w:eastAsia="Times New Roman"/>
        </w:rPr>
      </w:pPr>
      <w:r>
        <w:rPr>
          <w:rFonts w:eastAsia="Times New Roman"/>
        </w:rPr>
        <w:t xml:space="preserve">Odesa catacombs (overview &amp; length). </w:t>
      </w:r>
    </w:p>
    <w:p w14:paraId="66F57EAD" w14:textId="77777777" w:rsidR="00462D1C" w:rsidRDefault="00462D1C" w:rsidP="00462D1C">
      <w:pPr>
        <w:numPr>
          <w:ilvl w:val="0"/>
          <w:numId w:val="34"/>
        </w:numPr>
        <w:spacing w:before="100" w:beforeAutospacing="1" w:after="100" w:afterAutospacing="1" w:line="240" w:lineRule="auto"/>
        <w:divId w:val="193274514"/>
        <w:rPr>
          <w:rFonts w:eastAsia="Times New Roman"/>
        </w:rPr>
      </w:pPr>
      <w:r>
        <w:rPr>
          <w:rFonts w:eastAsia="Times New Roman"/>
        </w:rPr>
        <w:t xml:space="preserve">Chicago World’s Columbian Exposition (White City; Westinghouse/AC demonstrations). </w:t>
      </w:r>
    </w:p>
    <w:p w14:paraId="7309AD81" w14:textId="77777777" w:rsidR="00462D1C" w:rsidRDefault="00462D1C" w:rsidP="00462D1C">
      <w:pPr>
        <w:numPr>
          <w:ilvl w:val="0"/>
          <w:numId w:val="34"/>
        </w:numPr>
        <w:spacing w:before="100" w:beforeAutospacing="1" w:after="100" w:afterAutospacing="1" w:line="240" w:lineRule="auto"/>
        <w:divId w:val="193274514"/>
        <w:rPr>
          <w:rFonts w:eastAsia="Times New Roman"/>
        </w:rPr>
      </w:pPr>
      <w:r>
        <w:rPr>
          <w:rFonts w:eastAsia="Times New Roman"/>
        </w:rPr>
        <w:t xml:space="preserve">Staff (building material) and temporary exposition architecture. </w:t>
      </w:r>
    </w:p>
    <w:p w14:paraId="555214F7" w14:textId="77777777" w:rsidR="00462D1C" w:rsidRDefault="00462D1C" w:rsidP="00462D1C">
      <w:pPr>
        <w:numPr>
          <w:ilvl w:val="0"/>
          <w:numId w:val="34"/>
        </w:numPr>
        <w:spacing w:before="100" w:beforeAutospacing="1" w:after="100" w:afterAutospacing="1" w:line="240" w:lineRule="auto"/>
        <w:divId w:val="193274514"/>
        <w:rPr>
          <w:rFonts w:eastAsia="Times New Roman"/>
        </w:rPr>
      </w:pPr>
      <w:r>
        <w:rPr>
          <w:rFonts w:eastAsia="Times New Roman"/>
        </w:rPr>
        <w:t xml:space="preserve">Paris Expositions (1889/1900) lighting and Palace of Electricity. </w:t>
      </w:r>
    </w:p>
    <w:p w14:paraId="48FB1F2C" w14:textId="77777777" w:rsidR="00462D1C" w:rsidRDefault="00462D1C" w:rsidP="00462D1C">
      <w:pPr>
        <w:numPr>
          <w:ilvl w:val="0"/>
          <w:numId w:val="34"/>
        </w:numPr>
        <w:spacing w:before="100" w:beforeAutospacing="1" w:after="100" w:afterAutospacing="1" w:line="240" w:lineRule="auto"/>
        <w:divId w:val="193274514"/>
        <w:rPr>
          <w:rFonts w:eastAsia="Times New Roman"/>
        </w:rPr>
      </w:pPr>
      <w:proofErr w:type="spellStart"/>
      <w:r>
        <w:rPr>
          <w:rFonts w:eastAsia="Times New Roman"/>
        </w:rPr>
        <w:t>Wardenclyffe</w:t>
      </w:r>
      <w:proofErr w:type="spellEnd"/>
      <w:r>
        <w:rPr>
          <w:rFonts w:eastAsia="Times New Roman"/>
        </w:rPr>
        <w:t xml:space="preserve"> / Tesla &amp; wireless power historical reviews (Smithsonian / Tesla Science </w:t>
      </w:r>
      <w:proofErr w:type="spellStart"/>
      <w:r>
        <w:rPr>
          <w:rFonts w:eastAsia="Times New Roman"/>
        </w:rPr>
        <w:t>Center</w:t>
      </w:r>
      <w:proofErr w:type="spellEnd"/>
      <w:r>
        <w:rPr>
          <w:rFonts w:eastAsia="Times New Roman"/>
        </w:rPr>
        <w:t xml:space="preserve">). </w:t>
      </w:r>
    </w:p>
    <w:p w14:paraId="64E7B3D9" w14:textId="77777777" w:rsidR="00462D1C" w:rsidRDefault="00462D1C" w:rsidP="00462D1C">
      <w:pPr>
        <w:numPr>
          <w:ilvl w:val="0"/>
          <w:numId w:val="34"/>
        </w:numPr>
        <w:spacing w:before="100" w:beforeAutospacing="1" w:after="100" w:afterAutospacing="1" w:line="240" w:lineRule="auto"/>
        <w:divId w:val="193274514"/>
        <w:rPr>
          <w:rFonts w:eastAsia="Times New Roman"/>
        </w:rPr>
      </w:pPr>
      <w:proofErr w:type="spellStart"/>
      <w:r>
        <w:rPr>
          <w:rFonts w:eastAsia="Times New Roman"/>
        </w:rPr>
        <w:t>Ahnenerbe</w:t>
      </w:r>
      <w:proofErr w:type="spellEnd"/>
      <w:r>
        <w:rPr>
          <w:rFonts w:eastAsia="Times New Roman"/>
        </w:rPr>
        <w:t xml:space="preserve"> and Nazi archaeological expeditions (Tibet expedition). </w:t>
      </w:r>
    </w:p>
    <w:p w14:paraId="27EB7602" w14:textId="77777777" w:rsidR="00462D1C" w:rsidRDefault="00462D1C" w:rsidP="00462D1C">
      <w:pPr>
        <w:numPr>
          <w:ilvl w:val="0"/>
          <w:numId w:val="34"/>
        </w:numPr>
        <w:spacing w:before="100" w:beforeAutospacing="1" w:after="100" w:afterAutospacing="1" w:line="240" w:lineRule="auto"/>
        <w:divId w:val="193274514"/>
        <w:rPr>
          <w:rFonts w:eastAsia="Times New Roman"/>
        </w:rPr>
      </w:pPr>
      <w:r>
        <w:rPr>
          <w:rFonts w:eastAsia="Times New Roman"/>
        </w:rPr>
        <w:t>German Antarctic Expedition (</w:t>
      </w:r>
      <w:proofErr w:type="spellStart"/>
      <w:r>
        <w:rPr>
          <w:rFonts w:eastAsia="Times New Roman"/>
        </w:rPr>
        <w:t>Neuschwabenland</w:t>
      </w:r>
      <w:proofErr w:type="spellEnd"/>
      <w:r>
        <w:rPr>
          <w:rFonts w:eastAsia="Times New Roman"/>
        </w:rPr>
        <w:t xml:space="preserve">) 1938–39 (Britannica / expedition records). </w:t>
      </w:r>
    </w:p>
    <w:p w14:paraId="0F1AECF7" w14:textId="77777777" w:rsidR="00462D1C" w:rsidRDefault="00462D1C" w:rsidP="00462D1C">
      <w:pPr>
        <w:numPr>
          <w:ilvl w:val="0"/>
          <w:numId w:val="34"/>
        </w:numPr>
        <w:spacing w:before="100" w:beforeAutospacing="1" w:after="100" w:afterAutospacing="1" w:line="240" w:lineRule="auto"/>
        <w:divId w:val="193274514"/>
        <w:rPr>
          <w:rFonts w:eastAsia="Times New Roman"/>
        </w:rPr>
      </w:pPr>
      <w:r>
        <w:rPr>
          <w:rFonts w:eastAsia="Times New Roman"/>
        </w:rPr>
        <w:t xml:space="preserve">Operation Paperclip / Project Paperclip overviews (Smithsonian / CIA review). </w:t>
      </w:r>
    </w:p>
    <w:p w14:paraId="17018917" w14:textId="77777777" w:rsidR="00462D1C" w:rsidRDefault="00462D1C" w:rsidP="00462D1C">
      <w:pPr>
        <w:numPr>
          <w:ilvl w:val="0"/>
          <w:numId w:val="34"/>
        </w:numPr>
        <w:spacing w:before="100" w:beforeAutospacing="1" w:after="100" w:afterAutospacing="1" w:line="240" w:lineRule="auto"/>
        <w:divId w:val="193274514"/>
        <w:rPr>
          <w:rFonts w:eastAsia="Times New Roman"/>
        </w:rPr>
      </w:pPr>
      <w:r>
        <w:rPr>
          <w:rFonts w:eastAsia="Times New Roman"/>
        </w:rPr>
        <w:t xml:space="preserve">Monuments Men &amp; Allied recovery of looted art. </w:t>
      </w:r>
    </w:p>
    <w:p w14:paraId="30F4E42A" w14:textId="77777777" w:rsidR="00462D1C" w:rsidRDefault="00462D1C" w:rsidP="00462D1C">
      <w:pPr>
        <w:numPr>
          <w:ilvl w:val="0"/>
          <w:numId w:val="34"/>
        </w:numPr>
        <w:spacing w:before="100" w:beforeAutospacing="1" w:after="100" w:afterAutospacing="1" w:line="240" w:lineRule="auto"/>
        <w:divId w:val="193274514"/>
        <w:rPr>
          <w:rFonts w:eastAsia="Times New Roman"/>
        </w:rPr>
      </w:pPr>
      <w:proofErr w:type="spellStart"/>
      <w:r>
        <w:rPr>
          <w:rFonts w:eastAsia="Times New Roman"/>
        </w:rPr>
        <w:t>Alsos</w:t>
      </w:r>
      <w:proofErr w:type="spellEnd"/>
      <w:r>
        <w:rPr>
          <w:rFonts w:eastAsia="Times New Roman"/>
        </w:rPr>
        <w:t xml:space="preserve"> Mission &amp; wartime scientific intelligence. </w:t>
      </w:r>
    </w:p>
    <w:p w14:paraId="3DE1EA90" w14:textId="77777777" w:rsidR="00462D1C" w:rsidRDefault="00462D1C" w:rsidP="00462D1C">
      <w:pPr>
        <w:numPr>
          <w:ilvl w:val="0"/>
          <w:numId w:val="34"/>
        </w:numPr>
        <w:spacing w:before="100" w:beforeAutospacing="1" w:after="100" w:afterAutospacing="1" w:line="240" w:lineRule="auto"/>
        <w:divId w:val="193274514"/>
        <w:rPr>
          <w:rFonts w:eastAsia="Times New Roman"/>
        </w:rPr>
      </w:pPr>
      <w:r>
        <w:rPr>
          <w:rFonts w:eastAsia="Times New Roman"/>
        </w:rPr>
        <w:t xml:space="preserve">Radiocarbon calibration IntCal20 and methods. </w:t>
      </w:r>
    </w:p>
    <w:p w14:paraId="1EF05ED8" w14:textId="77777777" w:rsidR="00462D1C" w:rsidRDefault="00462D1C" w:rsidP="00462D1C">
      <w:pPr>
        <w:numPr>
          <w:ilvl w:val="0"/>
          <w:numId w:val="34"/>
        </w:numPr>
        <w:spacing w:before="100" w:beforeAutospacing="1" w:after="100" w:afterAutospacing="1" w:line="240" w:lineRule="auto"/>
        <w:divId w:val="193274514"/>
        <w:rPr>
          <w:rFonts w:eastAsia="Times New Roman"/>
        </w:rPr>
      </w:pPr>
      <w:r>
        <w:rPr>
          <w:rFonts w:eastAsia="Times New Roman"/>
        </w:rPr>
        <w:t xml:space="preserve">Ancient DNA and </w:t>
      </w:r>
      <w:proofErr w:type="spellStart"/>
      <w:r>
        <w:rPr>
          <w:rFonts w:eastAsia="Times New Roman"/>
        </w:rPr>
        <w:t>aDNA</w:t>
      </w:r>
      <w:proofErr w:type="spellEnd"/>
      <w:r>
        <w:rPr>
          <w:rFonts w:eastAsia="Times New Roman"/>
        </w:rPr>
        <w:t xml:space="preserve"> methods / authentication. </w:t>
      </w:r>
    </w:p>
    <w:p w14:paraId="067357B8" w14:textId="77777777" w:rsidR="00462D1C" w:rsidRDefault="00462D1C" w:rsidP="00462D1C">
      <w:pPr>
        <w:numPr>
          <w:ilvl w:val="0"/>
          <w:numId w:val="34"/>
        </w:numPr>
        <w:spacing w:before="100" w:beforeAutospacing="1" w:after="100" w:afterAutospacing="1" w:line="240" w:lineRule="auto"/>
        <w:divId w:val="193274514"/>
        <w:rPr>
          <w:rFonts w:eastAsia="Times New Roman"/>
        </w:rPr>
      </w:pPr>
      <w:r>
        <w:rPr>
          <w:rFonts w:eastAsia="Times New Roman"/>
        </w:rPr>
        <w:t xml:space="preserve">Stable isotope archaeology and best practices. </w:t>
      </w:r>
    </w:p>
    <w:p w14:paraId="11F8D9C1" w14:textId="77777777" w:rsidR="00462D1C" w:rsidRDefault="00462D1C" w:rsidP="00462D1C">
      <w:pPr>
        <w:numPr>
          <w:ilvl w:val="0"/>
          <w:numId w:val="34"/>
        </w:numPr>
        <w:spacing w:before="100" w:beforeAutospacing="1" w:after="100" w:afterAutospacing="1" w:line="240" w:lineRule="auto"/>
        <w:divId w:val="193274514"/>
        <w:rPr>
          <w:rFonts w:eastAsia="Times New Roman"/>
        </w:rPr>
      </w:pPr>
      <w:r>
        <w:rPr>
          <w:rFonts w:eastAsia="Times New Roman"/>
        </w:rPr>
        <w:t xml:space="preserve">Urban stratigraphy, "made ground" and how street levels change (Museum of London / layers of London). </w:t>
      </w:r>
    </w:p>
    <w:p w14:paraId="12C68587" w14:textId="77777777" w:rsidR="00462D1C" w:rsidRDefault="00462D1C">
      <w:pPr>
        <w:spacing w:after="0"/>
        <w:divId w:val="193274514"/>
        <w:rPr>
          <w:rFonts w:eastAsia="Times New Roman"/>
        </w:rPr>
      </w:pPr>
      <w:r>
        <w:rPr>
          <w:rFonts w:eastAsia="Times New Roman"/>
          <w:noProof/>
        </w:rPr>
        <mc:AlternateContent>
          <mc:Choice Requires="wps">
            <w:drawing>
              <wp:inline distT="0" distB="0" distL="0" distR="0" wp14:anchorId="572FE482" wp14:editId="635E21CC">
                <wp:extent cx="7080250" cy="1270"/>
                <wp:effectExtent l="0" t="31750" r="0" b="36830"/>
                <wp:docPr id="98429281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DCE2317"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4FD394C" w14:textId="77777777" w:rsidR="00462D1C" w:rsidRDefault="00462D1C">
      <w:pPr>
        <w:pStyle w:val="Heading1"/>
        <w:divId w:val="193274514"/>
        <w:rPr>
          <w:rFonts w:eastAsia="Times New Roman"/>
        </w:rPr>
      </w:pPr>
      <w:r>
        <w:rPr>
          <w:rFonts w:eastAsia="Times New Roman"/>
        </w:rPr>
        <w:t>Final remarks</w:t>
      </w:r>
    </w:p>
    <w:p w14:paraId="618C0DB8" w14:textId="77777777" w:rsidR="00462D1C" w:rsidRDefault="00462D1C">
      <w:pPr>
        <w:pStyle w:val="NormalWeb"/>
        <w:divId w:val="193274514"/>
      </w:pPr>
      <w:proofErr w:type="spellStart"/>
      <w:r>
        <w:t>Gaz</w:t>
      </w:r>
      <w:proofErr w:type="spellEnd"/>
      <w:r>
        <w:t xml:space="preserve"> — you asked for an expanded, evidence-rich paper. Above I pulled together a </w:t>
      </w:r>
      <w:r>
        <w:rPr>
          <w:rStyle w:val="Strong"/>
        </w:rPr>
        <w:t>testable</w:t>
      </w:r>
      <w:r>
        <w:t xml:space="preserve"> framework that (a) collects the strong, verifiable historical facts that proponents of your idea cite, (b) separates them from speculative claims, and (c) gives a concrete, scientific program that can actually answer whether there is anomalous material evidence consistent with the “burial of </w:t>
      </w:r>
      <w:proofErr w:type="spellStart"/>
      <w:r>
        <w:t>Tartaria</w:t>
      </w:r>
      <w:proofErr w:type="spellEnd"/>
      <w:r>
        <w:t>” hypothesis.</w:t>
      </w:r>
    </w:p>
    <w:p w14:paraId="54F74860" w14:textId="77777777" w:rsidR="00462D1C" w:rsidRDefault="00462D1C">
      <w:pPr>
        <w:pStyle w:val="NormalWeb"/>
        <w:divId w:val="193274514"/>
      </w:pPr>
      <w:r>
        <w:t>If you want, I can now:</w:t>
      </w:r>
    </w:p>
    <w:p w14:paraId="2DA0605F" w14:textId="77777777" w:rsidR="00462D1C" w:rsidRDefault="00462D1C" w:rsidP="00462D1C">
      <w:pPr>
        <w:numPr>
          <w:ilvl w:val="0"/>
          <w:numId w:val="35"/>
        </w:numPr>
        <w:spacing w:before="100" w:beforeAutospacing="1" w:after="100" w:afterAutospacing="1" w:line="240" w:lineRule="auto"/>
        <w:divId w:val="193274514"/>
        <w:rPr>
          <w:rFonts w:eastAsia="Times New Roman"/>
        </w:rPr>
      </w:pPr>
      <w:r>
        <w:rPr>
          <w:rFonts w:eastAsia="Times New Roman"/>
        </w:rPr>
        <w:t xml:space="preserve">Draft a </w:t>
      </w:r>
      <w:r>
        <w:rPr>
          <w:rStyle w:val="Strong"/>
          <w:rFonts w:eastAsia="Times New Roman"/>
        </w:rPr>
        <w:t>30+ page research proposal</w:t>
      </w:r>
      <w:r>
        <w:rPr>
          <w:rFonts w:eastAsia="Times New Roman"/>
        </w:rPr>
        <w:t xml:space="preserve"> suitable to send to an academic department or to a crowd-funding audience (with budget items and lab cost estimates), or</w:t>
      </w:r>
    </w:p>
    <w:p w14:paraId="7C9DD9A6" w14:textId="77777777" w:rsidR="00462D1C" w:rsidRDefault="00462D1C" w:rsidP="00462D1C">
      <w:pPr>
        <w:numPr>
          <w:ilvl w:val="0"/>
          <w:numId w:val="35"/>
        </w:numPr>
        <w:spacing w:before="100" w:beforeAutospacing="1" w:after="100" w:afterAutospacing="1" w:line="240" w:lineRule="auto"/>
        <w:divId w:val="193274514"/>
        <w:rPr>
          <w:rFonts w:eastAsia="Times New Roman"/>
        </w:rPr>
      </w:pPr>
      <w:r>
        <w:rPr>
          <w:rFonts w:eastAsia="Times New Roman"/>
        </w:rPr>
        <w:t xml:space="preserve">Produce a </w:t>
      </w:r>
      <w:r>
        <w:rPr>
          <w:rStyle w:val="Strong"/>
          <w:rFonts w:eastAsia="Times New Roman"/>
        </w:rPr>
        <w:t>shorter field-protocol</w:t>
      </w:r>
      <w:r>
        <w:rPr>
          <w:rFonts w:eastAsia="Times New Roman"/>
        </w:rPr>
        <w:t xml:space="preserve"> (detailed sampling SOPs, chain of custody form templates and lab contact list), or</w:t>
      </w:r>
    </w:p>
    <w:p w14:paraId="4EB3BDE6" w14:textId="77777777" w:rsidR="00462D1C" w:rsidRDefault="00462D1C" w:rsidP="00462D1C">
      <w:pPr>
        <w:numPr>
          <w:ilvl w:val="0"/>
          <w:numId w:val="35"/>
        </w:numPr>
        <w:spacing w:before="100" w:beforeAutospacing="1" w:after="100" w:afterAutospacing="1" w:line="240" w:lineRule="auto"/>
        <w:divId w:val="193274514"/>
        <w:rPr>
          <w:rFonts w:eastAsia="Times New Roman"/>
        </w:rPr>
      </w:pPr>
      <w:r>
        <w:rPr>
          <w:rFonts w:eastAsia="Times New Roman"/>
        </w:rPr>
        <w:t xml:space="preserve">Start </w:t>
      </w:r>
      <w:r>
        <w:rPr>
          <w:rStyle w:val="Strong"/>
          <w:rFonts w:eastAsia="Times New Roman"/>
        </w:rPr>
        <w:t>pulling specific archival documents</w:t>
      </w:r>
      <w:r>
        <w:rPr>
          <w:rFonts w:eastAsia="Times New Roman"/>
        </w:rPr>
        <w:t xml:space="preserve"> (</w:t>
      </w:r>
      <w:proofErr w:type="spellStart"/>
      <w:r>
        <w:rPr>
          <w:rFonts w:eastAsia="Times New Roman"/>
        </w:rPr>
        <w:t>Ahnenerbe</w:t>
      </w:r>
      <w:proofErr w:type="spellEnd"/>
      <w:r>
        <w:rPr>
          <w:rFonts w:eastAsia="Times New Roman"/>
        </w:rPr>
        <w:t xml:space="preserve"> file pointers, Chicago fair procurement ledgers, Paris municipal rebuilding records) and prepare FOIA / archive request templates for the items listed above.</w:t>
      </w:r>
    </w:p>
    <w:p w14:paraId="6088FF7D" w14:textId="77777777" w:rsidR="00462D1C" w:rsidRDefault="00462D1C">
      <w:pPr>
        <w:pStyle w:val="NormalWeb"/>
        <w:divId w:val="193274514"/>
      </w:pPr>
      <w:r>
        <w:t xml:space="preserve">Tell me which of those you want </w:t>
      </w:r>
      <w:r>
        <w:rPr>
          <w:rStyle w:val="Strong"/>
        </w:rPr>
        <w:t>right now</w:t>
      </w:r>
      <w:r>
        <w:t xml:space="preserve"> and I’ll produce it in full (grant style, lab SOPs, or archival request packs). I won’t need you to wait — I’ll produce the next deliverable immediately here.</w:t>
      </w:r>
    </w:p>
    <w:p w14:paraId="5050C26E" w14:textId="64670416" w:rsidR="00391DED" w:rsidRDefault="00391DED" w:rsidP="008C05A2">
      <w:pPr>
        <w:pStyle w:val="NormalWeb"/>
      </w:pPr>
    </w:p>
    <w:sectPr w:rsidR="00391DED">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C78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F2C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86B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205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554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A14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D2E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32D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14C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72CE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B65B0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B44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13EC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D7511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D71F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7C41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5D6C6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7306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712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838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151F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D83E8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021C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7745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610C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042D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9824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A149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6D5C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204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0B23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BE53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D72B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3E49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A837E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8033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0165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CE68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EE2D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5C26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D331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690691">
    <w:abstractNumId w:val="22"/>
  </w:num>
  <w:num w:numId="2" w16cid:durableId="880633266">
    <w:abstractNumId w:val="24"/>
  </w:num>
  <w:num w:numId="3" w16cid:durableId="1842351302">
    <w:abstractNumId w:val="11"/>
  </w:num>
  <w:num w:numId="4" w16cid:durableId="978613484">
    <w:abstractNumId w:val="23"/>
  </w:num>
  <w:num w:numId="5" w16cid:durableId="253629146">
    <w:abstractNumId w:val="19"/>
  </w:num>
  <w:num w:numId="6" w16cid:durableId="830755249">
    <w:abstractNumId w:val="37"/>
  </w:num>
  <w:num w:numId="7" w16cid:durableId="1042053239">
    <w:abstractNumId w:val="14"/>
  </w:num>
  <w:num w:numId="8" w16cid:durableId="1567648002">
    <w:abstractNumId w:val="16"/>
  </w:num>
  <w:num w:numId="9" w16cid:durableId="884175366">
    <w:abstractNumId w:val="18"/>
  </w:num>
  <w:num w:numId="10" w16cid:durableId="719090393">
    <w:abstractNumId w:val="10"/>
  </w:num>
  <w:num w:numId="11" w16cid:durableId="1571959491">
    <w:abstractNumId w:val="25"/>
  </w:num>
  <w:num w:numId="12" w16cid:durableId="2004501215">
    <w:abstractNumId w:val="8"/>
  </w:num>
  <w:num w:numId="13" w16cid:durableId="492068862">
    <w:abstractNumId w:val="12"/>
  </w:num>
  <w:num w:numId="14" w16cid:durableId="1862620575">
    <w:abstractNumId w:val="32"/>
  </w:num>
  <w:num w:numId="15" w16cid:durableId="1456751823">
    <w:abstractNumId w:val="7"/>
  </w:num>
  <w:num w:numId="16" w16cid:durableId="709233237">
    <w:abstractNumId w:val="35"/>
  </w:num>
  <w:num w:numId="17" w16cid:durableId="1263682862">
    <w:abstractNumId w:val="2"/>
  </w:num>
  <w:num w:numId="18" w16cid:durableId="1252929478">
    <w:abstractNumId w:val="13"/>
  </w:num>
  <w:num w:numId="19" w16cid:durableId="2063939102">
    <w:abstractNumId w:val="38"/>
  </w:num>
  <w:num w:numId="20" w16cid:durableId="1557012643">
    <w:abstractNumId w:val="26"/>
  </w:num>
  <w:num w:numId="21" w16cid:durableId="1265186241">
    <w:abstractNumId w:val="29"/>
  </w:num>
  <w:num w:numId="22" w16cid:durableId="204759905">
    <w:abstractNumId w:val="33"/>
  </w:num>
  <w:num w:numId="23" w16cid:durableId="1722709876">
    <w:abstractNumId w:val="20"/>
  </w:num>
  <w:num w:numId="24" w16cid:durableId="213780595">
    <w:abstractNumId w:val="40"/>
  </w:num>
  <w:num w:numId="25" w16cid:durableId="691493816">
    <w:abstractNumId w:val="30"/>
  </w:num>
  <w:num w:numId="26" w16cid:durableId="105737013">
    <w:abstractNumId w:val="31"/>
  </w:num>
  <w:num w:numId="27" w16cid:durableId="2130737743">
    <w:abstractNumId w:val="5"/>
  </w:num>
  <w:num w:numId="28" w16cid:durableId="110827044">
    <w:abstractNumId w:val="1"/>
  </w:num>
  <w:num w:numId="29" w16cid:durableId="97874694">
    <w:abstractNumId w:val="9"/>
  </w:num>
  <w:num w:numId="30" w16cid:durableId="779955137">
    <w:abstractNumId w:val="36"/>
  </w:num>
  <w:num w:numId="31" w16cid:durableId="1628898671">
    <w:abstractNumId w:val="27"/>
  </w:num>
  <w:num w:numId="32" w16cid:durableId="103236154">
    <w:abstractNumId w:val="17"/>
  </w:num>
  <w:num w:numId="33" w16cid:durableId="311099510">
    <w:abstractNumId w:val="34"/>
  </w:num>
  <w:num w:numId="34" w16cid:durableId="486481468">
    <w:abstractNumId w:val="28"/>
  </w:num>
  <w:num w:numId="35" w16cid:durableId="888303249">
    <w:abstractNumId w:val="15"/>
  </w:num>
  <w:num w:numId="36" w16cid:durableId="1812793330">
    <w:abstractNumId w:val="0"/>
  </w:num>
  <w:num w:numId="37" w16cid:durableId="1043404370">
    <w:abstractNumId w:val="6"/>
  </w:num>
  <w:num w:numId="38" w16cid:durableId="1392583399">
    <w:abstractNumId w:val="4"/>
  </w:num>
  <w:num w:numId="39" w16cid:durableId="461926664">
    <w:abstractNumId w:val="21"/>
  </w:num>
  <w:num w:numId="40" w16cid:durableId="934048628">
    <w:abstractNumId w:val="3"/>
  </w:num>
  <w:num w:numId="41" w16cid:durableId="138340293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ED"/>
    <w:rsid w:val="000B3353"/>
    <w:rsid w:val="001321B7"/>
    <w:rsid w:val="00391DED"/>
    <w:rsid w:val="0041096B"/>
    <w:rsid w:val="0043300E"/>
    <w:rsid w:val="00462D1C"/>
    <w:rsid w:val="004F11F5"/>
    <w:rsid w:val="00617FE6"/>
    <w:rsid w:val="006D475B"/>
    <w:rsid w:val="006F7EBA"/>
    <w:rsid w:val="00850F3B"/>
    <w:rsid w:val="008C05A2"/>
    <w:rsid w:val="00AA4CDB"/>
    <w:rsid w:val="00B35304"/>
    <w:rsid w:val="00D91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80B87F"/>
  <w15:docId w15:val="{4AED75BB-5596-8744-9FAC-175FF0A31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D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2D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05A2"/>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8C05A2"/>
    <w:rPr>
      <w:b/>
      <w:bCs/>
    </w:rPr>
  </w:style>
  <w:style w:type="character" w:styleId="Emphasis">
    <w:name w:val="Emphasis"/>
    <w:basedOn w:val="DefaultParagraphFont"/>
    <w:uiPriority w:val="20"/>
    <w:qFormat/>
    <w:rsid w:val="008C05A2"/>
    <w:rPr>
      <w:i/>
      <w:iCs/>
    </w:rPr>
  </w:style>
  <w:style w:type="character" w:styleId="Hyperlink">
    <w:name w:val="Hyperlink"/>
    <w:basedOn w:val="DefaultParagraphFont"/>
    <w:uiPriority w:val="99"/>
    <w:semiHidden/>
    <w:unhideWhenUsed/>
    <w:rsid w:val="008C05A2"/>
    <w:rPr>
      <w:color w:val="0000FF"/>
      <w:u w:val="single"/>
    </w:rPr>
  </w:style>
  <w:style w:type="character" w:customStyle="1" w:styleId="Heading1Char">
    <w:name w:val="Heading 1 Char"/>
    <w:basedOn w:val="DefaultParagraphFont"/>
    <w:link w:val="Heading1"/>
    <w:uiPriority w:val="9"/>
    <w:rsid w:val="00462D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D1C"/>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274514">
      <w:marLeft w:val="0"/>
      <w:marRight w:val="0"/>
      <w:marTop w:val="0"/>
      <w:marBottom w:val="0"/>
      <w:divBdr>
        <w:top w:val="none" w:sz="0" w:space="0" w:color="auto"/>
        <w:left w:val="none" w:sz="0" w:space="0" w:color="auto"/>
        <w:bottom w:val="none" w:sz="0" w:space="0" w:color="auto"/>
        <w:right w:val="none" w:sz="0" w:space="0" w:color="auto"/>
      </w:divBdr>
      <w:divsChild>
        <w:div w:id="240219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908565">
          <w:blockQuote w:val="1"/>
          <w:marLeft w:val="720"/>
          <w:marRight w:val="720"/>
          <w:marTop w:val="100"/>
          <w:marBottom w:val="100"/>
          <w:divBdr>
            <w:top w:val="none" w:sz="0" w:space="0" w:color="auto"/>
            <w:left w:val="none" w:sz="0" w:space="0" w:color="auto"/>
            <w:bottom w:val="none" w:sz="0" w:space="0" w:color="auto"/>
            <w:right w:val="none" w:sz="0" w:space="0" w:color="auto"/>
          </w:divBdr>
        </w:div>
        <w:div w:id="812872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179083">
          <w:marLeft w:val="0"/>
          <w:marRight w:val="0"/>
          <w:marTop w:val="0"/>
          <w:marBottom w:val="0"/>
          <w:divBdr>
            <w:top w:val="none" w:sz="0" w:space="0" w:color="auto"/>
            <w:left w:val="none" w:sz="0" w:space="0" w:color="auto"/>
            <w:bottom w:val="none" w:sz="0" w:space="0" w:color="auto"/>
            <w:right w:val="none" w:sz="0" w:space="0" w:color="auto"/>
          </w:divBdr>
        </w:div>
      </w:divsChild>
    </w:div>
    <w:div w:id="734745511">
      <w:marLeft w:val="0"/>
      <w:marRight w:val="0"/>
      <w:marTop w:val="0"/>
      <w:marBottom w:val="0"/>
      <w:divBdr>
        <w:top w:val="none" w:sz="0" w:space="0" w:color="auto"/>
        <w:left w:val="none" w:sz="0" w:space="0" w:color="auto"/>
        <w:bottom w:val="none" w:sz="0" w:space="0" w:color="auto"/>
        <w:right w:val="none" w:sz="0" w:space="0" w:color="auto"/>
      </w:divBdr>
    </w:div>
    <w:div w:id="859703646">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11</Pages>
  <Words>5300</Words>
  <Characters>30215</Characters>
  <Application>Microsoft Office Word</Application>
  <DocSecurity>0</DocSecurity>
  <Lines>251</Lines>
  <Paragraphs>70</Paragraphs>
  <ScaleCrop>false</ScaleCrop>
  <Company/>
  <LinksUpToDate>false</LinksUpToDate>
  <CharactersWithSpaces>35445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13</cp:revision>
  <dcterms:created xsi:type="dcterms:W3CDTF">2025-08-31T20:38:00Z</dcterms:created>
  <dcterms:modified xsi:type="dcterms:W3CDTF">2025-08-31T21:16:00Z</dcterms:modified>
</cp:coreProperties>
</file>