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37726" w14:textId="4A174250" w:rsidR="00302A65" w:rsidRPr="00DC1D2A" w:rsidRDefault="00302A65" w:rsidP="00DC1D2A">
      <w:pPr>
        <w:pStyle w:val="NormalWeb"/>
      </w:pPr>
      <w:r>
        <w:rPr>
          <w:rFonts w:eastAsia="Times New Roman"/>
          <w:noProof/>
        </w:rPr>
        <mc:AlternateContent>
          <mc:Choice Requires="wps">
            <w:drawing>
              <wp:inline distT="0" distB="0" distL="0" distR="0" wp14:anchorId="178995B0" wp14:editId="14403A43">
                <wp:extent cx="7080250" cy="1270"/>
                <wp:effectExtent l="0" t="31750" r="0" b="36830"/>
                <wp:docPr id="83644821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994B1A2" id="Rectangle 1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E6EE344" w14:textId="77777777" w:rsidR="00302A65" w:rsidRDefault="00302A65">
      <w:pPr>
        <w:pStyle w:val="Heading1"/>
        <w:rPr>
          <w:rFonts w:eastAsia="Times New Roman"/>
        </w:rPr>
      </w:pPr>
      <w:r>
        <w:rPr>
          <w:rFonts w:eastAsia="Times New Roman"/>
        </w:rPr>
        <w:t>Earth as a Multidimensional Construct:</w:t>
      </w:r>
    </w:p>
    <w:p w14:paraId="5F118849" w14:textId="77777777" w:rsidR="00302A65" w:rsidRDefault="00302A65">
      <w:pPr>
        <w:pStyle w:val="Heading2"/>
        <w:rPr>
          <w:rFonts w:eastAsia="Times New Roman"/>
        </w:rPr>
      </w:pPr>
      <w:r>
        <w:rPr>
          <w:rFonts w:eastAsia="Times New Roman"/>
        </w:rPr>
        <w:t>A Consciousness-</w:t>
      </w:r>
      <w:proofErr w:type="spellStart"/>
      <w:r>
        <w:rPr>
          <w:rFonts w:eastAsia="Times New Roman"/>
        </w:rPr>
        <w:t>Centered</w:t>
      </w:r>
      <w:proofErr w:type="spellEnd"/>
      <w:r>
        <w:rPr>
          <w:rFonts w:eastAsia="Times New Roman"/>
        </w:rPr>
        <w:t xml:space="preserve"> Reframing of Planetary Geometry</w:t>
      </w:r>
    </w:p>
    <w:p w14:paraId="3EA63787" w14:textId="77777777" w:rsidR="00302A65" w:rsidRDefault="00302A65">
      <w:pPr>
        <w:rPr>
          <w:rFonts w:eastAsia="Times New Roman"/>
        </w:rPr>
      </w:pPr>
      <w:r>
        <w:rPr>
          <w:rFonts w:eastAsia="Times New Roman"/>
          <w:noProof/>
        </w:rPr>
        <mc:AlternateContent>
          <mc:Choice Requires="wps">
            <w:drawing>
              <wp:inline distT="0" distB="0" distL="0" distR="0" wp14:anchorId="7F07CE17" wp14:editId="697A3992">
                <wp:extent cx="7080250" cy="1270"/>
                <wp:effectExtent l="0" t="31750" r="0" b="36830"/>
                <wp:docPr id="107361234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1B6970F" id="Rectangle 10"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9AD1C2D" w14:textId="77777777" w:rsidR="00302A65" w:rsidRDefault="00302A65">
      <w:pPr>
        <w:pStyle w:val="Heading3"/>
        <w:rPr>
          <w:rFonts w:eastAsia="Times New Roman"/>
        </w:rPr>
      </w:pPr>
      <w:r>
        <w:rPr>
          <w:rFonts w:eastAsia="Times New Roman"/>
        </w:rPr>
        <w:t>Abstract</w:t>
      </w:r>
    </w:p>
    <w:p w14:paraId="511E8D90" w14:textId="68D83A52" w:rsidR="00302A65" w:rsidRDefault="00302A65">
      <w:pPr>
        <w:pStyle w:val="NormalWeb"/>
      </w:pPr>
      <w:r>
        <w:t xml:space="preserve">This paper proposes a novel framework </w:t>
      </w:r>
      <w:proofErr w:type="spellStart"/>
      <w:r>
        <w:t>reconceptualizing</w:t>
      </w:r>
      <w:proofErr w:type="spellEnd"/>
      <w:r>
        <w:t xml:space="preserve"> Earth not as a fixed, purely physical object with a singular shape, but as a dynamic, multidimensional construct whose form and energetic function shift relative to the observer’s dimensional perspective and state of consciousness. By synthesizing classical physics, quantum field theory, toroidal dynamics, ancient cosmologies, and modern consciousness studies, this model unites diverse Earth paradigms</w:t>
      </w:r>
      <w:r w:rsidR="002D039A">
        <w:t xml:space="preserve"> </w:t>
      </w:r>
      <w:r>
        <w:t>spherical, flat, hollow, toroidal</w:t>
      </w:r>
      <w:r w:rsidR="002D039A">
        <w:t xml:space="preserve"> </w:t>
      </w:r>
      <w:r>
        <w:t>within a coherent multidimensional ontology. This paradigm invites a fundamental shift in cosmology, epistemology, and human evolution, positioning Earth as a living, conscious planetary system whose geometry is relational and participatory.</w:t>
      </w:r>
    </w:p>
    <w:p w14:paraId="1C29B564" w14:textId="77777777" w:rsidR="00302A65" w:rsidRDefault="00302A65">
      <w:pPr>
        <w:rPr>
          <w:rFonts w:eastAsia="Times New Roman"/>
        </w:rPr>
      </w:pPr>
      <w:r>
        <w:rPr>
          <w:rFonts w:eastAsia="Times New Roman"/>
          <w:noProof/>
        </w:rPr>
        <mc:AlternateContent>
          <mc:Choice Requires="wps">
            <w:drawing>
              <wp:inline distT="0" distB="0" distL="0" distR="0" wp14:anchorId="10FF8190" wp14:editId="351A3DE4">
                <wp:extent cx="7080250" cy="1270"/>
                <wp:effectExtent l="0" t="31750" r="0" b="36830"/>
                <wp:docPr id="14243154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662F10C" id="Rectangle 9"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7207C46" w14:textId="77777777" w:rsidR="00302A65" w:rsidRDefault="00302A65">
      <w:pPr>
        <w:pStyle w:val="Heading3"/>
        <w:rPr>
          <w:rFonts w:eastAsia="Times New Roman"/>
        </w:rPr>
      </w:pPr>
      <w:r>
        <w:rPr>
          <w:rFonts w:eastAsia="Times New Roman"/>
        </w:rPr>
        <w:t>1. Introduction</w:t>
      </w:r>
    </w:p>
    <w:p w14:paraId="044C2CBA" w14:textId="32C70C8E" w:rsidR="00302A65" w:rsidRDefault="00302A65">
      <w:pPr>
        <w:pStyle w:val="NormalWeb"/>
      </w:pPr>
      <w:r>
        <w:t>The Earth is conventionally understood as an oblate spheroid orbiting the Sun, a model rigorously confirmed through centuries of scientific observation and space exploration. This heliocentric geoid paradigm dominates academic and popular discourse. Yet, various alternative models</w:t>
      </w:r>
      <w:r w:rsidR="002D039A">
        <w:t xml:space="preserve"> </w:t>
      </w:r>
      <w:r>
        <w:t>including flat Earth cosmologies, hollow Earth hypotheses, and toroidal field theories</w:t>
      </w:r>
      <w:r w:rsidR="002D039A">
        <w:t xml:space="preserve"> </w:t>
      </w:r>
      <w:r>
        <w:t>persist across cultures and epochs, often relegated to the fringes of science or dismissed as myth.</w:t>
      </w:r>
    </w:p>
    <w:p w14:paraId="795C7DE2" w14:textId="77777777" w:rsidR="00302A65" w:rsidRDefault="00302A65">
      <w:pPr>
        <w:pStyle w:val="NormalWeb"/>
      </w:pPr>
      <w:r>
        <w:t xml:space="preserve">Rather than treating these views as mutually exclusive or erroneous, this paper proposes a </w:t>
      </w:r>
      <w:proofErr w:type="spellStart"/>
      <w:r>
        <w:rPr>
          <w:rStyle w:val="Strong"/>
        </w:rPr>
        <w:t>transdimensional</w:t>
      </w:r>
      <w:proofErr w:type="spellEnd"/>
      <w:r>
        <w:rPr>
          <w:rStyle w:val="Strong"/>
        </w:rPr>
        <w:t xml:space="preserve"> synthesis</w:t>
      </w:r>
      <w:r>
        <w:t xml:space="preserve">: Earth’s geometry is </w:t>
      </w:r>
      <w:r>
        <w:rPr>
          <w:rStyle w:val="Strong"/>
        </w:rPr>
        <w:t>not fixed but fluid</w:t>
      </w:r>
      <w:r>
        <w:t xml:space="preserve">, a multidimensional phenomenon shaped by the observer’s frequency of consciousness and dimensional access. Just as quantum entities reveal wave-particle duality, Earth itself may manifest </w:t>
      </w:r>
      <w:r>
        <w:rPr>
          <w:rStyle w:val="Strong"/>
        </w:rPr>
        <w:t>form-plurality</w:t>
      </w:r>
      <w:r>
        <w:t>, expressing different geometric realities across consciousness states and dimensional densities.</w:t>
      </w:r>
    </w:p>
    <w:p w14:paraId="6C564EA5" w14:textId="77777777" w:rsidR="00302A65" w:rsidRDefault="00302A65">
      <w:pPr>
        <w:rPr>
          <w:rFonts w:eastAsia="Times New Roman"/>
        </w:rPr>
      </w:pPr>
      <w:r>
        <w:rPr>
          <w:rFonts w:eastAsia="Times New Roman"/>
          <w:noProof/>
        </w:rPr>
        <mc:AlternateContent>
          <mc:Choice Requires="wps">
            <w:drawing>
              <wp:inline distT="0" distB="0" distL="0" distR="0" wp14:anchorId="4AC51FBB" wp14:editId="075F22DA">
                <wp:extent cx="7080250" cy="1270"/>
                <wp:effectExtent l="0" t="31750" r="0" b="36830"/>
                <wp:docPr id="139413881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962B096" id="Rectangle 8"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6140069" w14:textId="77777777" w:rsidR="00302A65" w:rsidRDefault="00302A65">
      <w:pPr>
        <w:pStyle w:val="Heading3"/>
        <w:rPr>
          <w:rFonts w:eastAsia="Times New Roman"/>
        </w:rPr>
      </w:pPr>
      <w:r>
        <w:rPr>
          <w:rFonts w:eastAsia="Times New Roman"/>
        </w:rPr>
        <w:t>2. Earth in Dimensional Perspective</w:t>
      </w:r>
    </w:p>
    <w:p w14:paraId="0860885A" w14:textId="77777777" w:rsidR="00302A65" w:rsidRDefault="00302A65">
      <w:pPr>
        <w:pStyle w:val="Heading4"/>
        <w:rPr>
          <w:rFonts w:eastAsia="Times New Roman"/>
        </w:rPr>
      </w:pPr>
      <w:r>
        <w:rPr>
          <w:rFonts w:eastAsia="Times New Roman"/>
        </w:rPr>
        <w:t>2.1 The Third-Density (Physical) Perspective</w:t>
      </w:r>
    </w:p>
    <w:p w14:paraId="7A5B8DC1" w14:textId="7D46AF15" w:rsidR="00302A65" w:rsidRDefault="00302A65">
      <w:pPr>
        <w:pStyle w:val="NormalWeb"/>
      </w:pPr>
      <w:r>
        <w:t>Within classical physics and empirical observation, Earth appears as a geoid</w:t>
      </w:r>
      <w:r w:rsidR="00420B98">
        <w:t xml:space="preserve"> </w:t>
      </w:r>
      <w:r>
        <w:t xml:space="preserve">an oblate spheroid slightly flattened at the poles. Gravimetric data, GPS triangulation, and visual confirmation from satellites and the International Space Station corroborate this physical shape. This model reliably describes Earth within the confines of </w:t>
      </w:r>
      <w:r>
        <w:rPr>
          <w:rStyle w:val="Strong"/>
        </w:rPr>
        <w:t>third-density physical space-time</w:t>
      </w:r>
      <w:r w:rsidR="00420B98">
        <w:t xml:space="preserve"> </w:t>
      </w:r>
      <w:r>
        <w:t>the reality accessible through human sensory perception and conventional instrumentation.</w:t>
      </w:r>
    </w:p>
    <w:p w14:paraId="255A13A2" w14:textId="77777777" w:rsidR="00302A65" w:rsidRDefault="00302A65">
      <w:pPr>
        <w:pStyle w:val="Heading4"/>
        <w:rPr>
          <w:rFonts w:eastAsia="Times New Roman"/>
        </w:rPr>
      </w:pPr>
      <w:r>
        <w:rPr>
          <w:rFonts w:eastAsia="Times New Roman"/>
        </w:rPr>
        <w:t>2.2 Fourth- and Fifth-Density Interpretations</w:t>
      </w:r>
    </w:p>
    <w:p w14:paraId="0BB004B2" w14:textId="4A0F734E" w:rsidR="00302A65" w:rsidRDefault="00302A65">
      <w:pPr>
        <w:pStyle w:val="NormalWeb"/>
      </w:pPr>
      <w:r>
        <w:t xml:space="preserve">Metaphysical frameworks such as The Law of One (Ra Material) describe higher-density realms wherein time becomes nonlinear and spatial geometry more fluid. In these realms, matter itself responds directly to consciousness, shifting shape and function. Earth, perceived from these densities, may resemble a </w:t>
      </w:r>
      <w:r>
        <w:rPr>
          <w:rStyle w:val="Strong"/>
        </w:rPr>
        <w:t>toroidal energy system</w:t>
      </w:r>
      <w:r w:rsidR="00420B98">
        <w:t xml:space="preserve"> </w:t>
      </w:r>
      <w:r>
        <w:t>a living dynamic with pulsating input/output vortices akin to magnetic poles or energy portals. These densities reveal a self-regulating planetary field that cannot be fully captured by 3D geometry.</w:t>
      </w:r>
    </w:p>
    <w:p w14:paraId="7AB0E824" w14:textId="77777777" w:rsidR="00302A65" w:rsidRDefault="00302A65">
      <w:pPr>
        <w:pStyle w:val="Heading4"/>
        <w:rPr>
          <w:rFonts w:eastAsia="Times New Roman"/>
        </w:rPr>
      </w:pPr>
      <w:r>
        <w:rPr>
          <w:rFonts w:eastAsia="Times New Roman"/>
        </w:rPr>
        <w:t>2.3 Toroidal Dynamics and Planetary Energy Systems</w:t>
      </w:r>
    </w:p>
    <w:p w14:paraId="6FC6B838" w14:textId="1060DA84" w:rsidR="00302A65" w:rsidRDefault="00302A65">
      <w:pPr>
        <w:pStyle w:val="NormalWeb"/>
      </w:pPr>
      <w:r>
        <w:t>The torus is a fundamental, self-organizing pattern in nature</w:t>
      </w:r>
      <w:r w:rsidR="00420B98">
        <w:t xml:space="preserve"> </w:t>
      </w:r>
      <w:r>
        <w:t>from atomic to galactic scales (</w:t>
      </w:r>
      <w:proofErr w:type="spellStart"/>
      <w:r>
        <w:t>Haramein</w:t>
      </w:r>
      <w:proofErr w:type="spellEnd"/>
      <w:r>
        <w:t xml:space="preserve">, Fuller, Winter). Earth’s geomagnetic field itself exhibits toroidal properties: the Van Allen radiation belts, Schumann resonances, and </w:t>
      </w:r>
      <w:proofErr w:type="spellStart"/>
      <w:r>
        <w:t>Birkeland</w:t>
      </w:r>
      <w:proofErr w:type="spellEnd"/>
      <w:r>
        <w:t xml:space="preserve"> currents form an energetic shell enveloping the planet. This suggests Earth functions less </w:t>
      </w:r>
      <w:r>
        <w:lastRenderedPageBreak/>
        <w:t xml:space="preserve">like inert rock and more like an </w:t>
      </w:r>
      <w:r>
        <w:rPr>
          <w:rStyle w:val="Strong"/>
        </w:rPr>
        <w:t>energetic circuit</w:t>
      </w:r>
      <w:r w:rsidR="00420B98">
        <w:t xml:space="preserve"> </w:t>
      </w:r>
      <w:r>
        <w:t>a conscious system processing and regulating energy flows that sustain life and consciousness.</w:t>
      </w:r>
    </w:p>
    <w:p w14:paraId="35962206" w14:textId="77777777" w:rsidR="00302A65" w:rsidRDefault="00302A65">
      <w:pPr>
        <w:rPr>
          <w:rFonts w:eastAsia="Times New Roman"/>
        </w:rPr>
      </w:pPr>
      <w:r>
        <w:rPr>
          <w:rFonts w:eastAsia="Times New Roman"/>
          <w:noProof/>
        </w:rPr>
        <mc:AlternateContent>
          <mc:Choice Requires="wps">
            <w:drawing>
              <wp:inline distT="0" distB="0" distL="0" distR="0" wp14:anchorId="67C8B778" wp14:editId="1A33723A">
                <wp:extent cx="7080250" cy="1270"/>
                <wp:effectExtent l="0" t="31750" r="0" b="36830"/>
                <wp:docPr id="4809285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FBF0070" id="Rectangle 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BA40663" w14:textId="77777777" w:rsidR="00302A65" w:rsidRDefault="00302A65">
      <w:pPr>
        <w:pStyle w:val="Heading3"/>
        <w:rPr>
          <w:rFonts w:eastAsia="Times New Roman"/>
        </w:rPr>
      </w:pPr>
      <w:r>
        <w:rPr>
          <w:rFonts w:eastAsia="Times New Roman"/>
        </w:rPr>
        <w:t>3. Observer-Relative Geometry</w:t>
      </w:r>
    </w:p>
    <w:p w14:paraId="3E95E55F" w14:textId="77777777" w:rsidR="00302A65" w:rsidRDefault="00302A65">
      <w:pPr>
        <w:pStyle w:val="Heading4"/>
        <w:rPr>
          <w:rFonts w:eastAsia="Times New Roman"/>
        </w:rPr>
      </w:pPr>
      <w:r>
        <w:rPr>
          <w:rFonts w:eastAsia="Times New Roman"/>
        </w:rPr>
        <w:t>3.1 The Quantum Observer Effect and Reality Collapse</w:t>
      </w:r>
    </w:p>
    <w:p w14:paraId="178D4C73" w14:textId="3DBFA31C" w:rsidR="00302A65" w:rsidRDefault="00302A65">
      <w:pPr>
        <w:pStyle w:val="NormalWeb"/>
      </w:pPr>
      <w:r>
        <w:t xml:space="preserve">Quantum mechanics shows that observation collapses a superposition of states into measurable outcomes. Extending this concept cosmically implies that Earth’s manifest geometry is influenced or partially determined by the </w:t>
      </w:r>
      <w:r>
        <w:rPr>
          <w:rStyle w:val="Strong"/>
        </w:rPr>
        <w:t>collective consciousness field</w:t>
      </w:r>
      <w:r w:rsidR="00420B98">
        <w:t xml:space="preserve"> </w:t>
      </w:r>
      <w:r>
        <w:t>the sum of human perceptual consensus. The dominant belief in a spherical Earth thus stabilizes that shape as a consensus reality, without negating alternative coexisting geometries.</w:t>
      </w:r>
    </w:p>
    <w:p w14:paraId="22BA9093" w14:textId="77777777" w:rsidR="00302A65" w:rsidRDefault="00302A65">
      <w:pPr>
        <w:pStyle w:val="Heading4"/>
        <w:rPr>
          <w:rFonts w:eastAsia="Times New Roman"/>
        </w:rPr>
      </w:pPr>
      <w:r>
        <w:rPr>
          <w:rFonts w:eastAsia="Times New Roman"/>
        </w:rPr>
        <w:t xml:space="preserve">3.2 Collective Field Dynamics and </w:t>
      </w:r>
      <w:proofErr w:type="spellStart"/>
      <w:r>
        <w:rPr>
          <w:rFonts w:eastAsia="Times New Roman"/>
        </w:rPr>
        <w:t>Morphic</w:t>
      </w:r>
      <w:proofErr w:type="spellEnd"/>
      <w:r>
        <w:rPr>
          <w:rFonts w:eastAsia="Times New Roman"/>
        </w:rPr>
        <w:t xml:space="preserve"> Resonance</w:t>
      </w:r>
    </w:p>
    <w:p w14:paraId="6A49251A" w14:textId="77777777" w:rsidR="00302A65" w:rsidRDefault="00302A65">
      <w:pPr>
        <w:pStyle w:val="NormalWeb"/>
      </w:pPr>
      <w:r>
        <w:t xml:space="preserve">Jungian collective unconscious, Rupert Sheldrake’s </w:t>
      </w:r>
      <w:proofErr w:type="spellStart"/>
      <w:r>
        <w:t>morphic</w:t>
      </w:r>
      <w:proofErr w:type="spellEnd"/>
      <w:r>
        <w:t xml:space="preserve"> fields, and </w:t>
      </w:r>
      <w:proofErr w:type="spellStart"/>
      <w:r>
        <w:t>Teilhard</w:t>
      </w:r>
      <w:proofErr w:type="spellEnd"/>
      <w:r>
        <w:t xml:space="preserve"> de </w:t>
      </w:r>
      <w:proofErr w:type="spellStart"/>
      <w:r>
        <w:t>Chardin’s</w:t>
      </w:r>
      <w:proofErr w:type="spellEnd"/>
      <w:r>
        <w:t xml:space="preserve"> </w:t>
      </w:r>
      <w:proofErr w:type="spellStart"/>
      <w:r>
        <w:t>noosphere</w:t>
      </w:r>
      <w:proofErr w:type="spellEnd"/>
      <w:r>
        <w:t xml:space="preserve"> theory propose that shared fields of mind influence form and </w:t>
      </w:r>
      <w:proofErr w:type="spellStart"/>
      <w:r>
        <w:t>behavior</w:t>
      </w:r>
      <w:proofErr w:type="spellEnd"/>
      <w:r>
        <w:t xml:space="preserve"> at multiple scales. Consciousness acts as a scalar filter or </w:t>
      </w:r>
      <w:r>
        <w:rPr>
          <w:rStyle w:val="Strong"/>
        </w:rPr>
        <w:t>dimensional tuning fork</w:t>
      </w:r>
      <w:r>
        <w:t>, collapsing Earth’s energetic potentialities into the geometry accessible to the observer’s perceptual bandwidth and belief system.</w:t>
      </w:r>
    </w:p>
    <w:p w14:paraId="13213E26" w14:textId="77777777" w:rsidR="00302A65" w:rsidRDefault="00302A65">
      <w:pPr>
        <w:pStyle w:val="Heading4"/>
        <w:rPr>
          <w:rFonts w:eastAsia="Times New Roman"/>
        </w:rPr>
      </w:pPr>
      <w:r>
        <w:rPr>
          <w:rFonts w:eastAsia="Times New Roman"/>
        </w:rPr>
        <w:t>3.3 Experiential Modalities of Multidimensional Earth</w:t>
      </w:r>
    </w:p>
    <w:p w14:paraId="7D59FA43" w14:textId="779EE58B" w:rsidR="00302A65" w:rsidRDefault="00302A65">
      <w:pPr>
        <w:pStyle w:val="NormalWeb"/>
      </w:pPr>
      <w:r>
        <w:t xml:space="preserve">Mystics, shamans, and </w:t>
      </w:r>
      <w:proofErr w:type="spellStart"/>
      <w:r>
        <w:t>psychonauts</w:t>
      </w:r>
      <w:proofErr w:type="spellEnd"/>
      <w:r>
        <w:t xml:space="preserve"> report traversing </w:t>
      </w:r>
      <w:r>
        <w:rPr>
          <w:rStyle w:val="Strong"/>
        </w:rPr>
        <w:t>altered Earth topologies</w:t>
      </w:r>
      <w:r w:rsidR="004C4554">
        <w:t xml:space="preserve"> </w:t>
      </w:r>
      <w:r>
        <w:t>living landscapes suffused with spirit, fractal patterns, and fluid geometry. These experiential realities are not illusions but alternative layers of the planetary field, revealed at higher vibrational states analogous to seeing infrared or ultraviolet light in a broader electromagnetic spectrum.</w:t>
      </w:r>
    </w:p>
    <w:p w14:paraId="7FE2E0F6" w14:textId="77777777" w:rsidR="00302A65" w:rsidRDefault="00302A65">
      <w:pPr>
        <w:rPr>
          <w:rFonts w:eastAsia="Times New Roman"/>
        </w:rPr>
      </w:pPr>
      <w:r>
        <w:rPr>
          <w:rFonts w:eastAsia="Times New Roman"/>
          <w:noProof/>
        </w:rPr>
        <mc:AlternateContent>
          <mc:Choice Requires="wps">
            <w:drawing>
              <wp:inline distT="0" distB="0" distL="0" distR="0" wp14:anchorId="42B1E9AC" wp14:editId="3E5E33B7">
                <wp:extent cx="7080250" cy="1270"/>
                <wp:effectExtent l="0" t="31750" r="0" b="36830"/>
                <wp:docPr id="115476704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1B8756C" id="Rectangle 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DDD2A8A" w14:textId="77777777" w:rsidR="00302A65" w:rsidRDefault="00302A65">
      <w:pPr>
        <w:pStyle w:val="Heading3"/>
        <w:rPr>
          <w:rFonts w:eastAsia="Times New Roman"/>
        </w:rPr>
      </w:pPr>
      <w:r>
        <w:rPr>
          <w:rFonts w:eastAsia="Times New Roman"/>
        </w:rPr>
        <w:t>4. Ancient Models as Dimensional Memories</w:t>
      </w:r>
    </w:p>
    <w:p w14:paraId="68B5BCA2" w14:textId="77777777" w:rsidR="00302A65" w:rsidRDefault="00302A65">
      <w:pPr>
        <w:pStyle w:val="Heading4"/>
        <w:rPr>
          <w:rFonts w:eastAsia="Times New Roman"/>
        </w:rPr>
      </w:pPr>
      <w:r>
        <w:rPr>
          <w:rFonts w:eastAsia="Times New Roman"/>
        </w:rPr>
        <w:t>4.1 The Cosmic Egg and Womb Archetype</w:t>
      </w:r>
    </w:p>
    <w:p w14:paraId="1F127E27" w14:textId="4C59A528" w:rsidR="00302A65" w:rsidRDefault="00302A65">
      <w:pPr>
        <w:pStyle w:val="NormalWeb"/>
      </w:pPr>
      <w:r>
        <w:t>Ancient mythologies</w:t>
      </w:r>
      <w:r w:rsidR="004C4554">
        <w:t xml:space="preserve"> </w:t>
      </w:r>
      <w:r>
        <w:t xml:space="preserve">Egyptian </w:t>
      </w:r>
      <w:proofErr w:type="spellStart"/>
      <w:r>
        <w:t>Atum’s</w:t>
      </w:r>
      <w:proofErr w:type="spellEnd"/>
      <w:r>
        <w:t xml:space="preserve"> cosmic egg, Vedic Hiranyagarbha, Gnostic </w:t>
      </w:r>
      <w:proofErr w:type="spellStart"/>
      <w:r>
        <w:t>Phanes</w:t>
      </w:r>
      <w:proofErr w:type="spellEnd"/>
      <w:r w:rsidR="004C4554">
        <w:t xml:space="preserve"> </w:t>
      </w:r>
      <w:r>
        <w:t xml:space="preserve">depict Earth or the cosmos as a </w:t>
      </w:r>
      <w:r>
        <w:rPr>
          <w:rStyle w:val="Strong"/>
        </w:rPr>
        <w:t>gestational toroidal vessel</w:t>
      </w:r>
      <w:r>
        <w:t>. These are encoded memories of Earth’s energetic womb-like topology in higher densities, where time and space fold and create new forms, suggesting Earth’s ongoing self-creation and renewal.</w:t>
      </w:r>
    </w:p>
    <w:p w14:paraId="237E55D7" w14:textId="77777777" w:rsidR="00302A65" w:rsidRDefault="00302A65">
      <w:pPr>
        <w:pStyle w:val="Heading4"/>
        <w:rPr>
          <w:rFonts w:eastAsia="Times New Roman"/>
        </w:rPr>
      </w:pPr>
      <w:r>
        <w:rPr>
          <w:rFonts w:eastAsia="Times New Roman"/>
        </w:rPr>
        <w:t>4.2 Dome and Firmament Cosmologies</w:t>
      </w:r>
    </w:p>
    <w:p w14:paraId="40AFF15F" w14:textId="36F1CB40" w:rsidR="00302A65" w:rsidRDefault="00302A65">
      <w:pPr>
        <w:pStyle w:val="NormalWeb"/>
      </w:pPr>
      <w:r>
        <w:t>Flat Earth models with a dome or firmament</w:t>
      </w:r>
      <w:r w:rsidR="004C4554">
        <w:t xml:space="preserve"> </w:t>
      </w:r>
      <w:r>
        <w:t>found in Mesopotamian, Biblical, and Hindu texts</w:t>
      </w:r>
      <w:r w:rsidR="004C4554">
        <w:t xml:space="preserve"> </w:t>
      </w:r>
      <w:r>
        <w:t xml:space="preserve">may symbolize a </w:t>
      </w:r>
      <w:r>
        <w:rPr>
          <w:rStyle w:val="Strong"/>
        </w:rPr>
        <w:t>third-density vibrational enclosure</w:t>
      </w:r>
      <w:r>
        <w:t>. This “quarantine matrix” or energetic barrier maintains the learning environment for incarnating consciousness. The dome is less a physical dome and more an electromagnetic or vibrational field boundary containing this dimensional frequency.</w:t>
      </w:r>
    </w:p>
    <w:p w14:paraId="38CBA24D" w14:textId="77777777" w:rsidR="00302A65" w:rsidRDefault="00302A65">
      <w:pPr>
        <w:pStyle w:val="Heading4"/>
        <w:rPr>
          <w:rFonts w:eastAsia="Times New Roman"/>
        </w:rPr>
      </w:pPr>
      <w:r>
        <w:rPr>
          <w:rFonts w:eastAsia="Times New Roman"/>
        </w:rPr>
        <w:t>4.3 Hollow Earth and Inner Realms</w:t>
      </w:r>
    </w:p>
    <w:p w14:paraId="771E472D" w14:textId="77777777" w:rsidR="00302A65" w:rsidRDefault="00302A65">
      <w:pPr>
        <w:pStyle w:val="NormalWeb"/>
      </w:pPr>
      <w:r>
        <w:t xml:space="preserve">Myths of Agartha, Shambhala, and subterranean civilizations may represent access to </w:t>
      </w:r>
      <w:r>
        <w:rPr>
          <w:rStyle w:val="Strong"/>
        </w:rPr>
        <w:t>inner-dimensional zones</w:t>
      </w:r>
      <w:r>
        <w:t xml:space="preserve"> of Earth, reachable via vibrational threshold shifts rather than physical tunnels alone. LIDAR mapping anomalies, unexplained underground structures, and historical polar expedition accounts (e.g., Admiral Byrd) lend partial physical and experiential credence to these inner realms as higher-frequency nested realities.</w:t>
      </w:r>
    </w:p>
    <w:p w14:paraId="5F9D7611" w14:textId="77777777" w:rsidR="00302A65" w:rsidRDefault="00302A65">
      <w:pPr>
        <w:rPr>
          <w:rFonts w:eastAsia="Times New Roman"/>
        </w:rPr>
      </w:pPr>
      <w:r>
        <w:rPr>
          <w:rFonts w:eastAsia="Times New Roman"/>
          <w:noProof/>
        </w:rPr>
        <mc:AlternateContent>
          <mc:Choice Requires="wps">
            <w:drawing>
              <wp:inline distT="0" distB="0" distL="0" distR="0" wp14:anchorId="3EF2D137" wp14:editId="04510DBD">
                <wp:extent cx="7080250" cy="1270"/>
                <wp:effectExtent l="0" t="31750" r="0" b="36830"/>
                <wp:docPr id="121178265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6E56622"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6C75998" w14:textId="77777777" w:rsidR="00302A65" w:rsidRDefault="00302A65">
      <w:pPr>
        <w:pStyle w:val="Heading3"/>
        <w:rPr>
          <w:rFonts w:eastAsia="Times New Roman"/>
        </w:rPr>
      </w:pPr>
      <w:r>
        <w:rPr>
          <w:rFonts w:eastAsia="Times New Roman"/>
        </w:rPr>
        <w:lastRenderedPageBreak/>
        <w:t>5. Earth as a Multidimensional Entity</w:t>
      </w:r>
    </w:p>
    <w:p w14:paraId="18C4F9E2" w14:textId="77777777" w:rsidR="00302A65" w:rsidRDefault="00302A65">
      <w:pPr>
        <w:pStyle w:val="Heading4"/>
        <w:rPr>
          <w:rFonts w:eastAsia="Times New Roman"/>
        </w:rPr>
      </w:pPr>
      <w:r>
        <w:rPr>
          <w:rFonts w:eastAsia="Times New Roman"/>
        </w:rPr>
        <w:t>5.1 The Conscious Planet Hypothesis</w:t>
      </w:r>
    </w:p>
    <w:p w14:paraId="57B30886" w14:textId="779342DE" w:rsidR="00302A65" w:rsidRDefault="00302A65">
      <w:pPr>
        <w:pStyle w:val="NormalWeb"/>
      </w:pPr>
      <w:r>
        <w:t xml:space="preserve">Extending Gaia theory, Earth may be viewed as a </w:t>
      </w:r>
      <w:r>
        <w:rPr>
          <w:rStyle w:val="Strong"/>
        </w:rPr>
        <w:t>sentient, conscious planetary being</w:t>
      </w:r>
      <w:r w:rsidR="004C4554">
        <w:t xml:space="preserve"> </w:t>
      </w:r>
      <w:r>
        <w:t xml:space="preserve">a living entity whose shape, topology, and energetic functions are expressions of her multidimensional consciousness. Earth’s “form” is thus relational and dynamic, modulated by her interactions with biosphere, </w:t>
      </w:r>
      <w:proofErr w:type="spellStart"/>
      <w:r>
        <w:t>technosphere</w:t>
      </w:r>
      <w:proofErr w:type="spellEnd"/>
      <w:r>
        <w:t xml:space="preserve">, and </w:t>
      </w:r>
      <w:proofErr w:type="spellStart"/>
      <w:r>
        <w:t>noosphere</w:t>
      </w:r>
      <w:proofErr w:type="spellEnd"/>
      <w:r>
        <w:t>.</w:t>
      </w:r>
    </w:p>
    <w:p w14:paraId="0A5AEA14" w14:textId="77777777" w:rsidR="00302A65" w:rsidRDefault="00302A65">
      <w:pPr>
        <w:pStyle w:val="Heading4"/>
        <w:rPr>
          <w:rFonts w:eastAsia="Times New Roman"/>
        </w:rPr>
      </w:pPr>
      <w:r>
        <w:rPr>
          <w:rFonts w:eastAsia="Times New Roman"/>
        </w:rPr>
        <w:t>5.2 Field-Theoretic Topology: Dark Matter and Energetic Connectivity</w:t>
      </w:r>
    </w:p>
    <w:p w14:paraId="5CD2BC3C" w14:textId="161848FC" w:rsidR="00302A65" w:rsidRDefault="00302A65">
      <w:pPr>
        <w:pStyle w:val="NormalWeb"/>
      </w:pPr>
      <w:r>
        <w:t>Dark matter and dark energy</w:t>
      </w:r>
      <w:r w:rsidR="004C4554">
        <w:t xml:space="preserve"> </w:t>
      </w:r>
      <w:r>
        <w:t>comprising ~95% of the universe</w:t>
      </w:r>
      <w:r w:rsidR="00275570">
        <w:t xml:space="preserve"> </w:t>
      </w:r>
      <w:r>
        <w:t xml:space="preserve">may be manifestations of </w:t>
      </w:r>
      <w:r>
        <w:rPr>
          <w:rStyle w:val="Strong"/>
        </w:rPr>
        <w:t>higher-dimensional fields</w:t>
      </w:r>
      <w:r>
        <w:t xml:space="preserve"> that interconnect Earth to cosmic intelligence networks. Earth’s visible matter is a condensed node within this vast energetic torus, continuously exchanging information and energy through fractal geometries.</w:t>
      </w:r>
    </w:p>
    <w:p w14:paraId="1B8C21C4" w14:textId="77777777" w:rsidR="00302A65" w:rsidRDefault="00302A65">
      <w:pPr>
        <w:pStyle w:val="Heading4"/>
        <w:rPr>
          <w:rFonts w:eastAsia="Times New Roman"/>
        </w:rPr>
      </w:pPr>
      <w:r>
        <w:rPr>
          <w:rFonts w:eastAsia="Times New Roman"/>
        </w:rPr>
        <w:t>5.3 Nested Realms and Portal Geographies</w:t>
      </w:r>
    </w:p>
    <w:p w14:paraId="69F8191E" w14:textId="77777777" w:rsidR="00302A65" w:rsidRDefault="00302A65">
      <w:pPr>
        <w:pStyle w:val="NormalWeb"/>
      </w:pPr>
      <w:r>
        <w:t xml:space="preserve">Sacred sites and ley lines correspond to energetic nodal points and portals within Earth’s field geometry, facilitating multidimensional access. Phenomena such as UFOs, disappearing </w:t>
      </w:r>
      <w:proofErr w:type="spellStart"/>
      <w:r>
        <w:t>travelers</w:t>
      </w:r>
      <w:proofErr w:type="spellEnd"/>
      <w:r>
        <w:t xml:space="preserve">, and spirit visitations occur not in distant outer space but within </w:t>
      </w:r>
      <w:r>
        <w:rPr>
          <w:rStyle w:val="Strong"/>
        </w:rPr>
        <w:t>inner-space layers</w:t>
      </w:r>
      <w:r>
        <w:t>, accessible via consciousness shifts. Earth’s geography is thus a living map of energetic and dimensional intersections.</w:t>
      </w:r>
    </w:p>
    <w:p w14:paraId="6DE88796" w14:textId="77777777" w:rsidR="00302A65" w:rsidRDefault="00302A65">
      <w:pPr>
        <w:rPr>
          <w:rFonts w:eastAsia="Times New Roman"/>
        </w:rPr>
      </w:pPr>
      <w:r>
        <w:rPr>
          <w:rFonts w:eastAsia="Times New Roman"/>
          <w:noProof/>
        </w:rPr>
        <mc:AlternateContent>
          <mc:Choice Requires="wps">
            <w:drawing>
              <wp:inline distT="0" distB="0" distL="0" distR="0" wp14:anchorId="3488CE92" wp14:editId="7F6998BE">
                <wp:extent cx="7080250" cy="1270"/>
                <wp:effectExtent l="0" t="31750" r="0" b="36830"/>
                <wp:docPr id="185888430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FD58081"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CA670B8" w14:textId="77777777" w:rsidR="00302A65" w:rsidRDefault="00302A65">
      <w:pPr>
        <w:pStyle w:val="Heading3"/>
        <w:rPr>
          <w:rFonts w:eastAsia="Times New Roman"/>
        </w:rPr>
      </w:pPr>
      <w:r>
        <w:rPr>
          <w:rFonts w:eastAsia="Times New Roman"/>
        </w:rPr>
        <w:t>6. Implications for Cosmology and Human Evolution</w:t>
      </w:r>
    </w:p>
    <w:p w14:paraId="683EF39F" w14:textId="77777777" w:rsidR="00302A65" w:rsidRDefault="00302A65">
      <w:pPr>
        <w:pStyle w:val="Heading4"/>
        <w:rPr>
          <w:rFonts w:eastAsia="Times New Roman"/>
        </w:rPr>
      </w:pPr>
      <w:r>
        <w:rPr>
          <w:rFonts w:eastAsia="Times New Roman"/>
        </w:rPr>
        <w:t>6.1 Toward a Consciousness-Relative Cosmology</w:t>
      </w:r>
    </w:p>
    <w:p w14:paraId="5214FE1E" w14:textId="77777777" w:rsidR="00302A65" w:rsidRDefault="00302A65">
      <w:pPr>
        <w:pStyle w:val="NormalWeb"/>
      </w:pPr>
      <w:r>
        <w:t xml:space="preserve">The concept of an absolute, objective cosmology is supplanted by an </w:t>
      </w:r>
      <w:r>
        <w:rPr>
          <w:rStyle w:val="Strong"/>
        </w:rPr>
        <w:t>observer-participatory model</w:t>
      </w:r>
      <w:r>
        <w:t xml:space="preserve"> wherein Earth’s structure and cosmological relationships are fluid and perception-dependent. This necessitates new scientific methodologies incorporating consciousness as an active factor in reality construction.</w:t>
      </w:r>
    </w:p>
    <w:p w14:paraId="0A659932" w14:textId="77777777" w:rsidR="00302A65" w:rsidRDefault="00302A65">
      <w:pPr>
        <w:pStyle w:val="Heading4"/>
        <w:rPr>
          <w:rFonts w:eastAsia="Times New Roman"/>
        </w:rPr>
      </w:pPr>
      <w:r>
        <w:rPr>
          <w:rFonts w:eastAsia="Times New Roman"/>
        </w:rPr>
        <w:t>6.2 Human Evolution as Perceptual and Geometric Expansion</w:t>
      </w:r>
    </w:p>
    <w:p w14:paraId="76B2D3E6" w14:textId="77777777" w:rsidR="00302A65" w:rsidRDefault="00302A65">
      <w:pPr>
        <w:pStyle w:val="NormalWeb"/>
      </w:pPr>
      <w:r>
        <w:t xml:space="preserve">Evolution is not merely biological but </w:t>
      </w:r>
      <w:r>
        <w:rPr>
          <w:rStyle w:val="Strong"/>
        </w:rPr>
        <w:t>geometric-perceptual</w:t>
      </w:r>
      <w:r>
        <w:t>—expanding awareness into higher densities allows humans to experience Earth and cosmos in their fuller multidimensional complexity. Ascension involves learning to navigate these energetic topologies consciously.</w:t>
      </w:r>
    </w:p>
    <w:p w14:paraId="45781C5C" w14:textId="77777777" w:rsidR="00302A65" w:rsidRDefault="00302A65">
      <w:pPr>
        <w:pStyle w:val="Heading4"/>
        <w:rPr>
          <w:rFonts w:eastAsia="Times New Roman"/>
        </w:rPr>
      </w:pPr>
      <w:r>
        <w:rPr>
          <w:rFonts w:eastAsia="Times New Roman"/>
        </w:rPr>
        <w:t>6.3 The Future of Science: Inner Technology and Dimensional Navigation</w:t>
      </w:r>
    </w:p>
    <w:p w14:paraId="2BE4CE5D" w14:textId="77777777" w:rsidR="00302A65" w:rsidRDefault="00302A65">
      <w:pPr>
        <w:pStyle w:val="NormalWeb"/>
      </w:pPr>
      <w:r>
        <w:t xml:space="preserve">Emerging science will prioritize </w:t>
      </w:r>
      <w:r>
        <w:rPr>
          <w:rStyle w:val="Strong"/>
        </w:rPr>
        <w:t>vibrational coherence technologies</w:t>
      </w:r>
      <w:r>
        <w:t xml:space="preserve">, consciousness calibration, and energetic resonance tools. This shift redefines science from external mapping to </w:t>
      </w:r>
      <w:r>
        <w:rPr>
          <w:rStyle w:val="Strong"/>
        </w:rPr>
        <w:t>inner dimensional unlocking</w:t>
      </w:r>
      <w:r>
        <w:t>, bridging material and metaphysical realities.</w:t>
      </w:r>
    </w:p>
    <w:p w14:paraId="03CD9091" w14:textId="77777777" w:rsidR="00302A65" w:rsidRDefault="00302A65">
      <w:pPr>
        <w:rPr>
          <w:rFonts w:eastAsia="Times New Roman"/>
        </w:rPr>
      </w:pPr>
      <w:r>
        <w:rPr>
          <w:rFonts w:eastAsia="Times New Roman"/>
          <w:noProof/>
        </w:rPr>
        <mc:AlternateContent>
          <mc:Choice Requires="wps">
            <w:drawing>
              <wp:inline distT="0" distB="0" distL="0" distR="0" wp14:anchorId="1115ABD6" wp14:editId="076DD922">
                <wp:extent cx="7080250" cy="1270"/>
                <wp:effectExtent l="0" t="31750" r="0" b="36830"/>
                <wp:docPr id="204505690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A2AEDF5"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02FC8CC" w14:textId="77777777" w:rsidR="00302A65" w:rsidRDefault="00302A65">
      <w:pPr>
        <w:pStyle w:val="Heading3"/>
        <w:rPr>
          <w:rFonts w:eastAsia="Times New Roman"/>
        </w:rPr>
      </w:pPr>
      <w:r>
        <w:rPr>
          <w:rFonts w:eastAsia="Times New Roman"/>
        </w:rPr>
        <w:t>7. Conclusion</w:t>
      </w:r>
    </w:p>
    <w:p w14:paraId="4436DD7A" w14:textId="35ECD44F" w:rsidR="00302A65" w:rsidRDefault="00302A65">
      <w:pPr>
        <w:pStyle w:val="NormalWeb"/>
      </w:pPr>
      <w:r>
        <w:t xml:space="preserve">Earth is a </w:t>
      </w:r>
      <w:r>
        <w:rPr>
          <w:rStyle w:val="Strong"/>
        </w:rPr>
        <w:t>living multidimensional construct</w:t>
      </w:r>
      <w:r>
        <w:t>, a conscious being whose form, energetic topology, and geometry shift according to the observer’s dimensional state and collective consciousness field. The traditional dichotomies</w:t>
      </w:r>
      <w:r w:rsidR="00275570">
        <w:t xml:space="preserve"> </w:t>
      </w:r>
      <w:r>
        <w:t xml:space="preserve">sphere vs. flat, solid vs. hollow, physical vs. </w:t>
      </w:r>
      <w:r w:rsidR="00275570">
        <w:t>S</w:t>
      </w:r>
      <w:r>
        <w:t>piritual</w:t>
      </w:r>
      <w:r w:rsidR="00275570">
        <w:t xml:space="preserve"> </w:t>
      </w:r>
      <w:r>
        <w:t>are reconceived as valid facets of a unified, fractal planetary ontology.</w:t>
      </w:r>
    </w:p>
    <w:p w14:paraId="07DB60F9" w14:textId="77777777" w:rsidR="00302A65" w:rsidRDefault="00302A65">
      <w:pPr>
        <w:pStyle w:val="NormalWeb"/>
      </w:pPr>
      <w:r>
        <w:t xml:space="preserve">By integrating physics, ancient wisdom, and experiential gnosis, this framework dissolves polarities, revealing Earth as a dynamic, </w:t>
      </w:r>
      <w:proofErr w:type="spellStart"/>
      <w:r>
        <w:t>fractally</w:t>
      </w:r>
      <w:proofErr w:type="spellEnd"/>
      <w:r>
        <w:t xml:space="preserve"> nested, and consciousness-expressed reality. This paradigm shift invites humanity to transcend limited perspectives and engage Earth as a multidimensional partner in evolution and cosmic exploration.</w:t>
      </w:r>
    </w:p>
    <w:p w14:paraId="0623F58B" w14:textId="77777777" w:rsidR="00302A65" w:rsidRDefault="00302A65">
      <w:pPr>
        <w:rPr>
          <w:rFonts w:eastAsia="Times New Roman"/>
        </w:rPr>
      </w:pPr>
      <w:r>
        <w:rPr>
          <w:rFonts w:eastAsia="Times New Roman"/>
          <w:noProof/>
        </w:rPr>
        <mc:AlternateContent>
          <mc:Choice Requires="wps">
            <w:drawing>
              <wp:inline distT="0" distB="0" distL="0" distR="0" wp14:anchorId="1C2F9D29" wp14:editId="69ACDD06">
                <wp:extent cx="7080250" cy="1270"/>
                <wp:effectExtent l="0" t="31750" r="0" b="36830"/>
                <wp:docPr id="150794940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03E278C"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C8F9B1B" w14:textId="77777777" w:rsidR="00302A65" w:rsidRDefault="00302A65">
      <w:pPr>
        <w:pStyle w:val="Heading3"/>
        <w:rPr>
          <w:rFonts w:eastAsia="Times New Roman"/>
        </w:rPr>
      </w:pPr>
      <w:r>
        <w:rPr>
          <w:rFonts w:eastAsia="Times New Roman"/>
        </w:rPr>
        <w:lastRenderedPageBreak/>
        <w:t>References</w:t>
      </w:r>
    </w:p>
    <w:p w14:paraId="1C3E2AD6" w14:textId="77777777" w:rsidR="00302A65" w:rsidRDefault="00302A65" w:rsidP="00302A65">
      <w:pPr>
        <w:numPr>
          <w:ilvl w:val="0"/>
          <w:numId w:val="14"/>
        </w:numPr>
        <w:spacing w:before="100" w:beforeAutospacing="1" w:after="100" w:afterAutospacing="1" w:line="240" w:lineRule="auto"/>
        <w:rPr>
          <w:rFonts w:eastAsia="Times New Roman"/>
        </w:rPr>
      </w:pPr>
      <w:r>
        <w:rPr>
          <w:rFonts w:eastAsia="Times New Roman"/>
        </w:rPr>
        <w:t xml:space="preserve">Lovelock, J. (1979). </w:t>
      </w:r>
      <w:r>
        <w:rPr>
          <w:rStyle w:val="Emphasis"/>
          <w:rFonts w:eastAsia="Times New Roman"/>
        </w:rPr>
        <w:t>Gaia: A New Look at Life on Earth</w:t>
      </w:r>
      <w:r>
        <w:rPr>
          <w:rFonts w:eastAsia="Times New Roman"/>
        </w:rPr>
        <w:t>. Oxford University Press.</w:t>
      </w:r>
    </w:p>
    <w:p w14:paraId="17FE06EC" w14:textId="77777777" w:rsidR="00302A65" w:rsidRDefault="00302A65" w:rsidP="00302A65">
      <w:pPr>
        <w:numPr>
          <w:ilvl w:val="0"/>
          <w:numId w:val="14"/>
        </w:numPr>
        <w:spacing w:before="100" w:beforeAutospacing="1" w:after="100" w:afterAutospacing="1" w:line="240" w:lineRule="auto"/>
        <w:rPr>
          <w:rFonts w:eastAsia="Times New Roman"/>
        </w:rPr>
      </w:pPr>
      <w:proofErr w:type="spellStart"/>
      <w:r>
        <w:rPr>
          <w:rFonts w:eastAsia="Times New Roman"/>
        </w:rPr>
        <w:t>Haramein</w:t>
      </w:r>
      <w:proofErr w:type="spellEnd"/>
      <w:r>
        <w:rPr>
          <w:rFonts w:eastAsia="Times New Roman"/>
        </w:rPr>
        <w:t xml:space="preserve">, N. (2010). </w:t>
      </w:r>
      <w:r>
        <w:rPr>
          <w:rStyle w:val="Emphasis"/>
          <w:rFonts w:eastAsia="Times New Roman"/>
        </w:rPr>
        <w:t>Quantum Gravity and the Holographic Mass</w:t>
      </w:r>
      <w:r>
        <w:rPr>
          <w:rFonts w:eastAsia="Times New Roman"/>
        </w:rPr>
        <w:t>.</w:t>
      </w:r>
    </w:p>
    <w:p w14:paraId="075C4189" w14:textId="77777777" w:rsidR="00302A65" w:rsidRDefault="00302A65" w:rsidP="00302A65">
      <w:pPr>
        <w:numPr>
          <w:ilvl w:val="0"/>
          <w:numId w:val="14"/>
        </w:numPr>
        <w:spacing w:before="100" w:beforeAutospacing="1" w:after="100" w:afterAutospacing="1" w:line="240" w:lineRule="auto"/>
        <w:rPr>
          <w:rFonts w:eastAsia="Times New Roman"/>
        </w:rPr>
      </w:pPr>
      <w:r>
        <w:rPr>
          <w:rFonts w:eastAsia="Times New Roman"/>
        </w:rPr>
        <w:t xml:space="preserve">Fuller, B. (1975). </w:t>
      </w:r>
      <w:proofErr w:type="spellStart"/>
      <w:r>
        <w:rPr>
          <w:rStyle w:val="Emphasis"/>
          <w:rFonts w:eastAsia="Times New Roman"/>
        </w:rPr>
        <w:t>Synergetics</w:t>
      </w:r>
      <w:proofErr w:type="spellEnd"/>
      <w:r>
        <w:rPr>
          <w:rStyle w:val="Emphasis"/>
          <w:rFonts w:eastAsia="Times New Roman"/>
        </w:rPr>
        <w:t>: Explorations in the Geometry of Thinking</w:t>
      </w:r>
      <w:r>
        <w:rPr>
          <w:rFonts w:eastAsia="Times New Roman"/>
        </w:rPr>
        <w:t>. Macmillan.</w:t>
      </w:r>
    </w:p>
    <w:p w14:paraId="794AE847" w14:textId="77777777" w:rsidR="00302A65" w:rsidRDefault="00302A65" w:rsidP="00302A65">
      <w:pPr>
        <w:numPr>
          <w:ilvl w:val="0"/>
          <w:numId w:val="14"/>
        </w:numPr>
        <w:spacing w:before="100" w:beforeAutospacing="1" w:after="100" w:afterAutospacing="1" w:line="240" w:lineRule="auto"/>
        <w:rPr>
          <w:rFonts w:eastAsia="Times New Roman"/>
        </w:rPr>
      </w:pPr>
      <w:r>
        <w:rPr>
          <w:rFonts w:eastAsia="Times New Roman"/>
        </w:rPr>
        <w:t xml:space="preserve">L/L Research. </w:t>
      </w:r>
      <w:r>
        <w:rPr>
          <w:rStyle w:val="Emphasis"/>
          <w:rFonts w:eastAsia="Times New Roman"/>
        </w:rPr>
        <w:t>The Law of One (Ra Material)</w:t>
      </w:r>
      <w:r>
        <w:rPr>
          <w:rFonts w:eastAsia="Times New Roman"/>
        </w:rPr>
        <w:t>.</w:t>
      </w:r>
    </w:p>
    <w:p w14:paraId="49BDDEE2" w14:textId="77777777" w:rsidR="00302A65" w:rsidRDefault="00302A65" w:rsidP="00302A65">
      <w:pPr>
        <w:numPr>
          <w:ilvl w:val="0"/>
          <w:numId w:val="14"/>
        </w:numPr>
        <w:spacing w:before="100" w:beforeAutospacing="1" w:after="100" w:afterAutospacing="1" w:line="240" w:lineRule="auto"/>
        <w:rPr>
          <w:rFonts w:eastAsia="Times New Roman"/>
        </w:rPr>
      </w:pPr>
      <w:r>
        <w:rPr>
          <w:rFonts w:eastAsia="Times New Roman"/>
        </w:rPr>
        <w:t>Winter, D. (1990s). Research on fractal field physics and heart coherence.</w:t>
      </w:r>
    </w:p>
    <w:p w14:paraId="141C5DF2" w14:textId="77777777" w:rsidR="00302A65" w:rsidRDefault="00302A65" w:rsidP="00302A65">
      <w:pPr>
        <w:numPr>
          <w:ilvl w:val="0"/>
          <w:numId w:val="14"/>
        </w:numPr>
        <w:spacing w:before="100" w:beforeAutospacing="1" w:after="100" w:afterAutospacing="1" w:line="240" w:lineRule="auto"/>
        <w:rPr>
          <w:rFonts w:eastAsia="Times New Roman"/>
        </w:rPr>
      </w:pPr>
      <w:r>
        <w:rPr>
          <w:rFonts w:eastAsia="Times New Roman"/>
        </w:rPr>
        <w:t xml:space="preserve">Sheldrake, R. (1981). </w:t>
      </w:r>
      <w:r>
        <w:rPr>
          <w:rStyle w:val="Emphasis"/>
          <w:rFonts w:eastAsia="Times New Roman"/>
        </w:rPr>
        <w:t>A New Science of Life</w:t>
      </w:r>
      <w:r>
        <w:rPr>
          <w:rFonts w:eastAsia="Times New Roman"/>
        </w:rPr>
        <w:t>.</w:t>
      </w:r>
    </w:p>
    <w:p w14:paraId="1F4CB83A" w14:textId="77777777" w:rsidR="00302A65" w:rsidRDefault="00302A65" w:rsidP="00302A65">
      <w:pPr>
        <w:numPr>
          <w:ilvl w:val="0"/>
          <w:numId w:val="14"/>
        </w:numPr>
        <w:spacing w:before="100" w:beforeAutospacing="1" w:after="100" w:afterAutospacing="1" w:line="240" w:lineRule="auto"/>
        <w:rPr>
          <w:rFonts w:eastAsia="Times New Roman"/>
        </w:rPr>
      </w:pPr>
      <w:proofErr w:type="spellStart"/>
      <w:r>
        <w:rPr>
          <w:rFonts w:eastAsia="Times New Roman"/>
        </w:rPr>
        <w:t>Teilhard</w:t>
      </w:r>
      <w:proofErr w:type="spellEnd"/>
      <w:r>
        <w:rPr>
          <w:rFonts w:eastAsia="Times New Roman"/>
        </w:rPr>
        <w:t xml:space="preserve"> de </w:t>
      </w:r>
      <w:proofErr w:type="spellStart"/>
      <w:r>
        <w:rPr>
          <w:rFonts w:eastAsia="Times New Roman"/>
        </w:rPr>
        <w:t>Chardin</w:t>
      </w:r>
      <w:proofErr w:type="spellEnd"/>
      <w:r>
        <w:rPr>
          <w:rFonts w:eastAsia="Times New Roman"/>
        </w:rPr>
        <w:t xml:space="preserve">, P. (1955). </w:t>
      </w:r>
      <w:r>
        <w:rPr>
          <w:rStyle w:val="Emphasis"/>
          <w:rFonts w:eastAsia="Times New Roman"/>
        </w:rPr>
        <w:t>The Phenomenon of Man</w:t>
      </w:r>
      <w:r>
        <w:rPr>
          <w:rFonts w:eastAsia="Times New Roman"/>
        </w:rPr>
        <w:t>.</w:t>
      </w:r>
    </w:p>
    <w:p w14:paraId="5D443C18" w14:textId="77777777" w:rsidR="00302A65" w:rsidRDefault="00302A65" w:rsidP="00302A65">
      <w:pPr>
        <w:numPr>
          <w:ilvl w:val="0"/>
          <w:numId w:val="14"/>
        </w:numPr>
        <w:spacing w:before="100" w:beforeAutospacing="1" w:after="100" w:afterAutospacing="1" w:line="240" w:lineRule="auto"/>
        <w:rPr>
          <w:rFonts w:eastAsia="Times New Roman"/>
        </w:rPr>
      </w:pPr>
      <w:r>
        <w:rPr>
          <w:rFonts w:eastAsia="Times New Roman"/>
        </w:rPr>
        <w:t>NASA, ESA, and ISS datasets on Earth’s geoid and geomagnetic fields.</w:t>
      </w:r>
    </w:p>
    <w:p w14:paraId="1DC2594F" w14:textId="77777777" w:rsidR="00302A65" w:rsidRDefault="00302A65" w:rsidP="00302A65">
      <w:pPr>
        <w:numPr>
          <w:ilvl w:val="0"/>
          <w:numId w:val="14"/>
        </w:numPr>
        <w:spacing w:before="100" w:beforeAutospacing="1" w:after="100" w:afterAutospacing="1" w:line="240" w:lineRule="auto"/>
        <w:rPr>
          <w:rFonts w:eastAsia="Times New Roman"/>
        </w:rPr>
      </w:pPr>
      <w:r>
        <w:rPr>
          <w:rFonts w:eastAsia="Times New Roman"/>
        </w:rPr>
        <w:t xml:space="preserve">Egyptian Pyramid Texts; Vedic Upanishads; Sumerian </w:t>
      </w:r>
      <w:proofErr w:type="spellStart"/>
      <w:r>
        <w:rPr>
          <w:rFonts w:eastAsia="Times New Roman"/>
        </w:rPr>
        <w:t>Enuma</w:t>
      </w:r>
      <w:proofErr w:type="spellEnd"/>
      <w:r>
        <w:rPr>
          <w:rFonts w:eastAsia="Times New Roman"/>
        </w:rPr>
        <w:t xml:space="preserve"> </w:t>
      </w:r>
      <w:proofErr w:type="spellStart"/>
      <w:r>
        <w:rPr>
          <w:rFonts w:eastAsia="Times New Roman"/>
        </w:rPr>
        <w:t>Elish</w:t>
      </w:r>
      <w:proofErr w:type="spellEnd"/>
      <w:r>
        <w:rPr>
          <w:rFonts w:eastAsia="Times New Roman"/>
        </w:rPr>
        <w:t xml:space="preserve">; Gnostic Nag </w:t>
      </w:r>
      <w:proofErr w:type="spellStart"/>
      <w:r>
        <w:rPr>
          <w:rFonts w:eastAsia="Times New Roman"/>
        </w:rPr>
        <w:t>Hammadi</w:t>
      </w:r>
      <w:proofErr w:type="spellEnd"/>
      <w:r>
        <w:rPr>
          <w:rFonts w:eastAsia="Times New Roman"/>
        </w:rPr>
        <w:t xml:space="preserve"> scriptures.</w:t>
      </w:r>
    </w:p>
    <w:p w14:paraId="43E8F774" w14:textId="77777777" w:rsidR="00302A65" w:rsidRDefault="00302A65">
      <w:pPr>
        <w:spacing w:after="0"/>
        <w:rPr>
          <w:rFonts w:eastAsia="Times New Roman"/>
        </w:rPr>
      </w:pPr>
      <w:r>
        <w:rPr>
          <w:rFonts w:eastAsia="Times New Roman"/>
          <w:noProof/>
        </w:rPr>
        <mc:AlternateContent>
          <mc:Choice Requires="wps">
            <w:drawing>
              <wp:inline distT="0" distB="0" distL="0" distR="0" wp14:anchorId="27A812B0" wp14:editId="75E1A5CD">
                <wp:extent cx="7080250" cy="1270"/>
                <wp:effectExtent l="0" t="31750" r="0" b="36830"/>
                <wp:docPr id="59999056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B523F70" id="Rectangle 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D4F13CF" w14:textId="2582432A" w:rsidR="006D019F" w:rsidRPr="00302A65" w:rsidRDefault="006D019F" w:rsidP="00302A65">
      <w:pPr>
        <w:pStyle w:val="NormalWeb"/>
      </w:pPr>
    </w:p>
    <w:sectPr w:rsidR="006D019F" w:rsidRPr="00302A65">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6416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6310A"/>
    <w:multiLevelType w:val="hybridMultilevel"/>
    <w:tmpl w:val="FFFFFFFF"/>
    <w:lvl w:ilvl="0" w:tplc="15CA6F2A">
      <w:start w:val="1"/>
      <w:numFmt w:val="bullet"/>
      <w:lvlText w:val=""/>
      <w:lvlJc w:val="left"/>
      <w:pPr>
        <w:ind w:left="360" w:hanging="360"/>
      </w:pPr>
      <w:rPr>
        <w:rFonts w:ascii="Wingdings" w:hAnsi="Wingdings" w:hint="default"/>
        <w:sz w:val="22"/>
      </w:rPr>
    </w:lvl>
    <w:lvl w:ilvl="1" w:tplc="3B9E7586">
      <w:numFmt w:val="decimal"/>
      <w:lvlText w:val=""/>
      <w:lvlJc w:val="left"/>
    </w:lvl>
    <w:lvl w:ilvl="2" w:tplc="0C988AA2">
      <w:numFmt w:val="decimal"/>
      <w:lvlText w:val=""/>
      <w:lvlJc w:val="left"/>
    </w:lvl>
    <w:lvl w:ilvl="3" w:tplc="E3B6631E">
      <w:numFmt w:val="decimal"/>
      <w:lvlText w:val=""/>
      <w:lvlJc w:val="left"/>
    </w:lvl>
    <w:lvl w:ilvl="4" w:tplc="DADA99C4">
      <w:numFmt w:val="decimal"/>
      <w:lvlText w:val=""/>
      <w:lvlJc w:val="left"/>
    </w:lvl>
    <w:lvl w:ilvl="5" w:tplc="A0BE4198">
      <w:numFmt w:val="decimal"/>
      <w:lvlText w:val=""/>
      <w:lvlJc w:val="left"/>
    </w:lvl>
    <w:lvl w:ilvl="6" w:tplc="BCBE7C02">
      <w:numFmt w:val="decimal"/>
      <w:lvlText w:val=""/>
      <w:lvlJc w:val="left"/>
    </w:lvl>
    <w:lvl w:ilvl="7" w:tplc="ED0A4B4C">
      <w:numFmt w:val="decimal"/>
      <w:lvlText w:val=""/>
      <w:lvlJc w:val="left"/>
    </w:lvl>
    <w:lvl w:ilvl="8" w:tplc="27FAE624">
      <w:numFmt w:val="decimal"/>
      <w:lvlText w:val=""/>
      <w:lvlJc w:val="left"/>
    </w:lvl>
  </w:abstractNum>
  <w:abstractNum w:abstractNumId="2" w15:restartNumberingAfterBreak="0">
    <w:nsid w:val="05511FFF"/>
    <w:multiLevelType w:val="hybridMultilevel"/>
    <w:tmpl w:val="FFFFFFFF"/>
    <w:lvl w:ilvl="0" w:tplc="6CC899BA">
      <w:start w:val="1"/>
      <w:numFmt w:val="bullet"/>
      <w:lvlText w:val=""/>
      <w:lvlJc w:val="left"/>
      <w:pPr>
        <w:ind w:left="360" w:hanging="360"/>
      </w:pPr>
      <w:rPr>
        <w:rFonts w:ascii="Wingdings" w:hAnsi="Wingdings" w:hint="default"/>
        <w:sz w:val="22"/>
      </w:rPr>
    </w:lvl>
    <w:lvl w:ilvl="1" w:tplc="FABA6492">
      <w:numFmt w:val="decimal"/>
      <w:lvlText w:val=""/>
      <w:lvlJc w:val="left"/>
    </w:lvl>
    <w:lvl w:ilvl="2" w:tplc="9D52E890">
      <w:numFmt w:val="decimal"/>
      <w:lvlText w:val=""/>
      <w:lvlJc w:val="left"/>
    </w:lvl>
    <w:lvl w:ilvl="3" w:tplc="6A14DBF8">
      <w:numFmt w:val="decimal"/>
      <w:lvlText w:val=""/>
      <w:lvlJc w:val="left"/>
    </w:lvl>
    <w:lvl w:ilvl="4" w:tplc="33F4896C">
      <w:numFmt w:val="decimal"/>
      <w:lvlText w:val=""/>
      <w:lvlJc w:val="left"/>
    </w:lvl>
    <w:lvl w:ilvl="5" w:tplc="968AB2D2">
      <w:numFmt w:val="decimal"/>
      <w:lvlText w:val=""/>
      <w:lvlJc w:val="left"/>
    </w:lvl>
    <w:lvl w:ilvl="6" w:tplc="AFD40182">
      <w:numFmt w:val="decimal"/>
      <w:lvlText w:val=""/>
      <w:lvlJc w:val="left"/>
    </w:lvl>
    <w:lvl w:ilvl="7" w:tplc="4BE4C85C">
      <w:numFmt w:val="decimal"/>
      <w:lvlText w:val=""/>
      <w:lvlJc w:val="left"/>
    </w:lvl>
    <w:lvl w:ilvl="8" w:tplc="2CA4F694">
      <w:numFmt w:val="decimal"/>
      <w:lvlText w:val=""/>
      <w:lvlJc w:val="left"/>
    </w:lvl>
  </w:abstractNum>
  <w:abstractNum w:abstractNumId="3" w15:restartNumberingAfterBreak="0">
    <w:nsid w:val="0EBD0CF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C5D14"/>
    <w:multiLevelType w:val="hybridMultilevel"/>
    <w:tmpl w:val="FFFFFFFF"/>
    <w:lvl w:ilvl="0" w:tplc="1F485A26">
      <w:start w:val="1"/>
      <w:numFmt w:val="bullet"/>
      <w:lvlText w:val=""/>
      <w:lvlJc w:val="left"/>
      <w:pPr>
        <w:ind w:left="360" w:hanging="360"/>
      </w:pPr>
      <w:rPr>
        <w:rFonts w:ascii="Wingdings" w:hAnsi="Wingdings" w:hint="default"/>
        <w:sz w:val="22"/>
      </w:rPr>
    </w:lvl>
    <w:lvl w:ilvl="1" w:tplc="C83E6DFC">
      <w:numFmt w:val="decimal"/>
      <w:lvlText w:val=""/>
      <w:lvlJc w:val="left"/>
    </w:lvl>
    <w:lvl w:ilvl="2" w:tplc="F6523C92">
      <w:numFmt w:val="decimal"/>
      <w:lvlText w:val=""/>
      <w:lvlJc w:val="left"/>
    </w:lvl>
    <w:lvl w:ilvl="3" w:tplc="38462736">
      <w:numFmt w:val="decimal"/>
      <w:lvlText w:val=""/>
      <w:lvlJc w:val="left"/>
    </w:lvl>
    <w:lvl w:ilvl="4" w:tplc="9134F998">
      <w:numFmt w:val="decimal"/>
      <w:lvlText w:val=""/>
      <w:lvlJc w:val="left"/>
    </w:lvl>
    <w:lvl w:ilvl="5" w:tplc="03869C72">
      <w:numFmt w:val="decimal"/>
      <w:lvlText w:val=""/>
      <w:lvlJc w:val="left"/>
    </w:lvl>
    <w:lvl w:ilvl="6" w:tplc="3FF88EB0">
      <w:numFmt w:val="decimal"/>
      <w:lvlText w:val=""/>
      <w:lvlJc w:val="left"/>
    </w:lvl>
    <w:lvl w:ilvl="7" w:tplc="8BD86358">
      <w:numFmt w:val="decimal"/>
      <w:lvlText w:val=""/>
      <w:lvlJc w:val="left"/>
    </w:lvl>
    <w:lvl w:ilvl="8" w:tplc="A50098C0">
      <w:numFmt w:val="decimal"/>
      <w:lvlText w:val=""/>
      <w:lvlJc w:val="left"/>
    </w:lvl>
  </w:abstractNum>
  <w:abstractNum w:abstractNumId="5" w15:restartNumberingAfterBreak="0">
    <w:nsid w:val="22C51AD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92722"/>
    <w:multiLevelType w:val="hybridMultilevel"/>
    <w:tmpl w:val="FFFFFFFF"/>
    <w:lvl w:ilvl="0" w:tplc="1896A0F8">
      <w:start w:val="1"/>
      <w:numFmt w:val="bullet"/>
      <w:lvlText w:val=""/>
      <w:lvlJc w:val="left"/>
      <w:pPr>
        <w:ind w:left="360" w:hanging="360"/>
      </w:pPr>
      <w:rPr>
        <w:rFonts w:ascii="Wingdings" w:hAnsi="Wingdings" w:hint="default"/>
        <w:sz w:val="22"/>
      </w:rPr>
    </w:lvl>
    <w:lvl w:ilvl="1" w:tplc="DE4A7676">
      <w:numFmt w:val="decimal"/>
      <w:lvlText w:val=""/>
      <w:lvlJc w:val="left"/>
    </w:lvl>
    <w:lvl w:ilvl="2" w:tplc="2DCE7C1A">
      <w:numFmt w:val="decimal"/>
      <w:lvlText w:val=""/>
      <w:lvlJc w:val="left"/>
    </w:lvl>
    <w:lvl w:ilvl="3" w:tplc="525E7998">
      <w:numFmt w:val="decimal"/>
      <w:lvlText w:val=""/>
      <w:lvlJc w:val="left"/>
    </w:lvl>
    <w:lvl w:ilvl="4" w:tplc="4E3476C8">
      <w:numFmt w:val="decimal"/>
      <w:lvlText w:val=""/>
      <w:lvlJc w:val="left"/>
    </w:lvl>
    <w:lvl w:ilvl="5" w:tplc="6A1ADBEA">
      <w:numFmt w:val="decimal"/>
      <w:lvlText w:val=""/>
      <w:lvlJc w:val="left"/>
    </w:lvl>
    <w:lvl w:ilvl="6" w:tplc="4A8C3928">
      <w:numFmt w:val="decimal"/>
      <w:lvlText w:val=""/>
      <w:lvlJc w:val="left"/>
    </w:lvl>
    <w:lvl w:ilvl="7" w:tplc="24AE8EAC">
      <w:numFmt w:val="decimal"/>
      <w:lvlText w:val=""/>
      <w:lvlJc w:val="left"/>
    </w:lvl>
    <w:lvl w:ilvl="8" w:tplc="D054A08C">
      <w:numFmt w:val="decimal"/>
      <w:lvlText w:val=""/>
      <w:lvlJc w:val="left"/>
    </w:lvl>
  </w:abstractNum>
  <w:abstractNum w:abstractNumId="7" w15:restartNumberingAfterBreak="0">
    <w:nsid w:val="27C90F8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11A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6111A1"/>
    <w:multiLevelType w:val="hybridMultilevel"/>
    <w:tmpl w:val="FFFFFFFF"/>
    <w:lvl w:ilvl="0" w:tplc="F4A89CBA">
      <w:start w:val="1"/>
      <w:numFmt w:val="bullet"/>
      <w:lvlText w:val=""/>
      <w:lvlJc w:val="left"/>
      <w:pPr>
        <w:ind w:left="360" w:hanging="360"/>
      </w:pPr>
      <w:rPr>
        <w:rFonts w:ascii="Wingdings" w:hAnsi="Wingdings" w:hint="default"/>
        <w:sz w:val="22"/>
      </w:rPr>
    </w:lvl>
    <w:lvl w:ilvl="1" w:tplc="09C8A44A">
      <w:numFmt w:val="decimal"/>
      <w:lvlText w:val=""/>
      <w:lvlJc w:val="left"/>
    </w:lvl>
    <w:lvl w:ilvl="2" w:tplc="342AB0D2">
      <w:numFmt w:val="decimal"/>
      <w:lvlText w:val=""/>
      <w:lvlJc w:val="left"/>
    </w:lvl>
    <w:lvl w:ilvl="3" w:tplc="10F0255C">
      <w:numFmt w:val="decimal"/>
      <w:lvlText w:val=""/>
      <w:lvlJc w:val="left"/>
    </w:lvl>
    <w:lvl w:ilvl="4" w:tplc="7D6AE6B4">
      <w:numFmt w:val="decimal"/>
      <w:lvlText w:val=""/>
      <w:lvlJc w:val="left"/>
    </w:lvl>
    <w:lvl w:ilvl="5" w:tplc="1946F23E">
      <w:numFmt w:val="decimal"/>
      <w:lvlText w:val=""/>
      <w:lvlJc w:val="left"/>
    </w:lvl>
    <w:lvl w:ilvl="6" w:tplc="C5480324">
      <w:numFmt w:val="decimal"/>
      <w:lvlText w:val=""/>
      <w:lvlJc w:val="left"/>
    </w:lvl>
    <w:lvl w:ilvl="7" w:tplc="C38A1294">
      <w:numFmt w:val="decimal"/>
      <w:lvlText w:val=""/>
      <w:lvlJc w:val="left"/>
    </w:lvl>
    <w:lvl w:ilvl="8" w:tplc="2FF2DD10">
      <w:numFmt w:val="decimal"/>
      <w:lvlText w:val=""/>
      <w:lvlJc w:val="left"/>
    </w:lvl>
  </w:abstractNum>
  <w:abstractNum w:abstractNumId="10" w15:restartNumberingAfterBreak="0">
    <w:nsid w:val="3BFF6E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1C67C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854826"/>
    <w:multiLevelType w:val="hybridMultilevel"/>
    <w:tmpl w:val="FFFFFFFF"/>
    <w:lvl w:ilvl="0" w:tplc="398288E6">
      <w:start w:val="1"/>
      <w:numFmt w:val="bullet"/>
      <w:lvlText w:val=""/>
      <w:lvlJc w:val="left"/>
      <w:pPr>
        <w:ind w:left="360" w:hanging="360"/>
      </w:pPr>
      <w:rPr>
        <w:rFonts w:ascii="Wingdings" w:hAnsi="Wingdings" w:hint="default"/>
        <w:sz w:val="22"/>
      </w:rPr>
    </w:lvl>
    <w:lvl w:ilvl="1" w:tplc="5A3C35BE">
      <w:numFmt w:val="decimal"/>
      <w:lvlText w:val=""/>
      <w:lvlJc w:val="left"/>
    </w:lvl>
    <w:lvl w:ilvl="2" w:tplc="48B6001E">
      <w:numFmt w:val="decimal"/>
      <w:lvlText w:val=""/>
      <w:lvlJc w:val="left"/>
    </w:lvl>
    <w:lvl w:ilvl="3" w:tplc="D09695B2">
      <w:numFmt w:val="decimal"/>
      <w:lvlText w:val=""/>
      <w:lvlJc w:val="left"/>
    </w:lvl>
    <w:lvl w:ilvl="4" w:tplc="43BE3C96">
      <w:numFmt w:val="decimal"/>
      <w:lvlText w:val=""/>
      <w:lvlJc w:val="left"/>
    </w:lvl>
    <w:lvl w:ilvl="5" w:tplc="BCCEAE08">
      <w:numFmt w:val="decimal"/>
      <w:lvlText w:val=""/>
      <w:lvlJc w:val="left"/>
    </w:lvl>
    <w:lvl w:ilvl="6" w:tplc="0296A434">
      <w:numFmt w:val="decimal"/>
      <w:lvlText w:val=""/>
      <w:lvlJc w:val="left"/>
    </w:lvl>
    <w:lvl w:ilvl="7" w:tplc="DA745528">
      <w:numFmt w:val="decimal"/>
      <w:lvlText w:val=""/>
      <w:lvlJc w:val="left"/>
    </w:lvl>
    <w:lvl w:ilvl="8" w:tplc="42620A8C">
      <w:numFmt w:val="decimal"/>
      <w:lvlText w:val=""/>
      <w:lvlJc w:val="left"/>
    </w:lvl>
  </w:abstractNum>
  <w:abstractNum w:abstractNumId="13" w15:restartNumberingAfterBreak="0">
    <w:nsid w:val="696E76F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A44D94"/>
    <w:multiLevelType w:val="hybridMultilevel"/>
    <w:tmpl w:val="FFFFFFFF"/>
    <w:lvl w:ilvl="0" w:tplc="F142FFB2">
      <w:start w:val="1"/>
      <w:numFmt w:val="bullet"/>
      <w:lvlText w:val=""/>
      <w:lvlJc w:val="left"/>
      <w:pPr>
        <w:ind w:left="360" w:hanging="360"/>
      </w:pPr>
      <w:rPr>
        <w:rFonts w:ascii="Wingdings" w:hAnsi="Wingdings" w:hint="default"/>
        <w:sz w:val="22"/>
      </w:rPr>
    </w:lvl>
    <w:lvl w:ilvl="1" w:tplc="F53A6F9E">
      <w:numFmt w:val="decimal"/>
      <w:lvlText w:val=""/>
      <w:lvlJc w:val="left"/>
    </w:lvl>
    <w:lvl w:ilvl="2" w:tplc="60007D92">
      <w:numFmt w:val="decimal"/>
      <w:lvlText w:val=""/>
      <w:lvlJc w:val="left"/>
    </w:lvl>
    <w:lvl w:ilvl="3" w:tplc="AA30732E">
      <w:numFmt w:val="decimal"/>
      <w:lvlText w:val=""/>
      <w:lvlJc w:val="left"/>
    </w:lvl>
    <w:lvl w:ilvl="4" w:tplc="39FE2372">
      <w:numFmt w:val="decimal"/>
      <w:lvlText w:val=""/>
      <w:lvlJc w:val="left"/>
    </w:lvl>
    <w:lvl w:ilvl="5" w:tplc="348E99DA">
      <w:numFmt w:val="decimal"/>
      <w:lvlText w:val=""/>
      <w:lvlJc w:val="left"/>
    </w:lvl>
    <w:lvl w:ilvl="6" w:tplc="DDCEE292">
      <w:numFmt w:val="decimal"/>
      <w:lvlText w:val=""/>
      <w:lvlJc w:val="left"/>
    </w:lvl>
    <w:lvl w:ilvl="7" w:tplc="B10A46E0">
      <w:numFmt w:val="decimal"/>
      <w:lvlText w:val=""/>
      <w:lvlJc w:val="left"/>
    </w:lvl>
    <w:lvl w:ilvl="8" w:tplc="4D540E20">
      <w:numFmt w:val="decimal"/>
      <w:lvlText w:val=""/>
      <w:lvlJc w:val="left"/>
    </w:lvl>
  </w:abstractNum>
  <w:num w:numId="1" w16cid:durableId="940333327">
    <w:abstractNumId w:val="12"/>
    <w:lvlOverride w:ilvl="0">
      <w:startOverride w:val="1"/>
    </w:lvlOverride>
  </w:num>
  <w:num w:numId="2" w16cid:durableId="585194575">
    <w:abstractNumId w:val="12"/>
    <w:lvlOverride w:ilvl="0">
      <w:startOverride w:val="1"/>
    </w:lvlOverride>
  </w:num>
  <w:num w:numId="3" w16cid:durableId="1879125624">
    <w:abstractNumId w:val="12"/>
    <w:lvlOverride w:ilvl="0">
      <w:startOverride w:val="1"/>
    </w:lvlOverride>
  </w:num>
  <w:num w:numId="4" w16cid:durableId="981689895">
    <w:abstractNumId w:val="12"/>
    <w:lvlOverride w:ilvl="0">
      <w:startOverride w:val="1"/>
    </w:lvlOverride>
  </w:num>
  <w:num w:numId="5" w16cid:durableId="465705081">
    <w:abstractNumId w:val="12"/>
    <w:lvlOverride w:ilvl="0">
      <w:startOverride w:val="1"/>
    </w:lvlOverride>
  </w:num>
  <w:num w:numId="6" w16cid:durableId="1645694450">
    <w:abstractNumId w:val="12"/>
    <w:lvlOverride w:ilvl="0">
      <w:startOverride w:val="1"/>
    </w:lvlOverride>
  </w:num>
  <w:num w:numId="7" w16cid:durableId="142891369">
    <w:abstractNumId w:val="12"/>
    <w:lvlOverride w:ilvl="0">
      <w:startOverride w:val="1"/>
    </w:lvlOverride>
  </w:num>
  <w:num w:numId="8" w16cid:durableId="649672507">
    <w:abstractNumId w:val="11"/>
  </w:num>
  <w:num w:numId="9" w16cid:durableId="968248549">
    <w:abstractNumId w:val="0"/>
  </w:num>
  <w:num w:numId="10" w16cid:durableId="1200319874">
    <w:abstractNumId w:val="8"/>
  </w:num>
  <w:num w:numId="11" w16cid:durableId="207032814">
    <w:abstractNumId w:val="13"/>
  </w:num>
  <w:num w:numId="12" w16cid:durableId="357897911">
    <w:abstractNumId w:val="3"/>
  </w:num>
  <w:num w:numId="13" w16cid:durableId="679628032">
    <w:abstractNumId w:val="7"/>
  </w:num>
  <w:num w:numId="14" w16cid:durableId="1328249361">
    <w:abstractNumId w:val="10"/>
  </w:num>
  <w:num w:numId="15" w16cid:durableId="19099210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19F"/>
    <w:rsid w:val="0016594D"/>
    <w:rsid w:val="00202651"/>
    <w:rsid w:val="002047D0"/>
    <w:rsid w:val="00275570"/>
    <w:rsid w:val="002D039A"/>
    <w:rsid w:val="002F4EDF"/>
    <w:rsid w:val="00302A65"/>
    <w:rsid w:val="00326E8B"/>
    <w:rsid w:val="00420B98"/>
    <w:rsid w:val="004C4554"/>
    <w:rsid w:val="00561C1E"/>
    <w:rsid w:val="00604E80"/>
    <w:rsid w:val="006512FA"/>
    <w:rsid w:val="006D019F"/>
    <w:rsid w:val="0074662E"/>
    <w:rsid w:val="00747E21"/>
    <w:rsid w:val="007A7C1E"/>
    <w:rsid w:val="00871243"/>
    <w:rsid w:val="008C688A"/>
    <w:rsid w:val="009270FC"/>
    <w:rsid w:val="00951570"/>
    <w:rsid w:val="00A32700"/>
    <w:rsid w:val="00DC1D2A"/>
    <w:rsid w:val="00E12AA8"/>
    <w:rsid w:val="00EC4521"/>
    <w:rsid w:val="00EC4E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D379A9"/>
  <w15:docId w15:val="{BFA9E386-1721-FE42-B93D-E352ABF7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E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4E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2A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02A65"/>
    <w:pPr>
      <w:keepNext/>
      <w:keepLines/>
      <w:spacing w:before="80" w:after="40"/>
      <w:outlineLvl w:val="3"/>
    </w:pPr>
    <w:rPr>
      <w:rFonts w:eastAsiaTheme="majorEastAsia"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E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4EDF"/>
    <w:rPr>
      <w:rFonts w:asciiTheme="majorHAnsi" w:eastAsiaTheme="majorEastAsia" w:hAnsiTheme="majorHAnsi" w:cstheme="majorBidi"/>
      <w:color w:val="0F4761" w:themeColor="accent1" w:themeShade="BF"/>
      <w:sz w:val="32"/>
      <w:szCs w:val="32"/>
    </w:rPr>
  </w:style>
  <w:style w:type="paragraph" w:styleId="NormalWeb">
    <w:name w:val="Normal (Web)"/>
    <w:basedOn w:val="Normal"/>
    <w:uiPriority w:val="99"/>
    <w:unhideWhenUsed/>
    <w:rsid w:val="002F4EDF"/>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2F4EDF"/>
    <w:rPr>
      <w:b/>
      <w:bCs/>
    </w:rPr>
  </w:style>
  <w:style w:type="character" w:styleId="Emphasis">
    <w:name w:val="Emphasis"/>
    <w:basedOn w:val="DefaultParagraphFont"/>
    <w:uiPriority w:val="20"/>
    <w:qFormat/>
    <w:rsid w:val="002F4EDF"/>
    <w:rPr>
      <w:i/>
      <w:iCs/>
    </w:rPr>
  </w:style>
  <w:style w:type="character" w:customStyle="1" w:styleId="Heading3Char">
    <w:name w:val="Heading 3 Char"/>
    <w:basedOn w:val="DefaultParagraphFont"/>
    <w:link w:val="Heading3"/>
    <w:uiPriority w:val="9"/>
    <w:semiHidden/>
    <w:rsid w:val="00302A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2A65"/>
    <w:rPr>
      <w:rFonts w:eastAsiaTheme="majorEastAsia"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1459</Words>
  <Characters>8318</Characters>
  <Application>Microsoft Office Word</Application>
  <DocSecurity>0</DocSecurity>
  <Lines>69</Lines>
  <Paragraphs>19</Paragraphs>
  <ScaleCrop>false</ScaleCrop>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Gaz Cat</cp:lastModifiedBy>
  <cp:revision>9</cp:revision>
  <dcterms:created xsi:type="dcterms:W3CDTF">2025-07-19T13:36:00Z</dcterms:created>
  <dcterms:modified xsi:type="dcterms:W3CDTF">2025-07-20T13:43:00Z</dcterms:modified>
</cp:coreProperties>
</file>