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B3A0" w14:textId="75484956" w:rsidR="00965A22" w:rsidRDefault="00965A22" w:rsidP="00965A22">
      <w:pPr>
        <w:pStyle w:val="NormalWeb"/>
      </w:pPr>
    </w:p>
    <w:p w14:paraId="1D340F7B" w14:textId="5908DFB4" w:rsidR="005E224D" w:rsidRPr="00AD7EA5" w:rsidRDefault="005E224D" w:rsidP="00DB51D0">
      <w:pPr>
        <w:pStyle w:val="NormalWeb"/>
      </w:pPr>
    </w:p>
    <w:p w14:paraId="3FEF8E63" w14:textId="77777777" w:rsidR="002C75C5" w:rsidRDefault="002C75C5" w:rsidP="002C75C5">
      <w:pPr>
        <w:pStyle w:val="NormalWeb"/>
      </w:pPr>
      <w:r>
        <w:t>Document Ref: FSZ-AUDIT-2026-001</w:t>
      </w:r>
    </w:p>
    <w:p w14:paraId="64364055" w14:textId="77777777" w:rsidR="002C75C5" w:rsidRDefault="002C75C5" w:rsidP="002C75C5">
      <w:pPr>
        <w:pStyle w:val="NormalWeb"/>
      </w:pPr>
      <w:r>
        <w:t>Classification: Forensic Geophysics / Bio-Quantum History</w:t>
      </w:r>
    </w:p>
    <w:p w14:paraId="104EEAF4" w14:textId="77777777" w:rsidR="002C75C5" w:rsidRDefault="002C75C5" w:rsidP="002C75C5">
      <w:pPr>
        <w:pStyle w:val="NormalWeb"/>
      </w:pPr>
      <w:r>
        <w:t>Framework: Fold-Spin-Zoom (FSZ) Universal Coherence Protocol</w:t>
      </w:r>
    </w:p>
    <w:p w14:paraId="3E983F99" w14:textId="77777777" w:rsidR="002C75C5" w:rsidRDefault="002C75C5" w:rsidP="002C75C5">
      <w:pPr>
        <w:pStyle w:val="NormalWeb"/>
      </w:pPr>
      <w:r>
        <w:t>Subject: Forensic Audit of the Great Erasure and the Installation of the 124875 Entropy Shell</w:t>
      </w:r>
    </w:p>
    <w:p w14:paraId="71CCA9D2" w14:textId="77777777" w:rsidR="002C75C5" w:rsidRDefault="002C75C5" w:rsidP="002C75C5">
      <w:pPr>
        <w:pStyle w:val="NormalWeb"/>
      </w:pPr>
      <w:r>
        <w:t>1. Abstract</w:t>
      </w:r>
    </w:p>
    <w:p w14:paraId="539BC3F1" w14:textId="77777777" w:rsidR="002C75C5" w:rsidRDefault="002C75C5" w:rsidP="002C75C5">
      <w:pPr>
        <w:pStyle w:val="NormalWeb"/>
      </w:pPr>
      <w:r>
        <w:t>This paper formalizes the "Great Erasure" (c. 1850–1920) as a deliberate, multi-scalar decommissioning of Earth’s high-coherence planetary grid. We present evidence that a pre-industrial global civilization utilized 963 Hz Resonance Engineering to maintain a "Wolverine Repair State" in human biology and the atmosphere. The subsequent installation of the 124875 Entropy Shell—achieved through architectural demolition, chemical poisoning, and frequency jamming—is diagnosed as a strategic "Plastering" of reality to decouple human consciousness from the Causal Core (369).</w:t>
      </w:r>
    </w:p>
    <w:p w14:paraId="19B8C88C" w14:textId="77777777" w:rsidR="002C75C5" w:rsidRDefault="002C75C5" w:rsidP="002C75C5">
      <w:pPr>
        <w:pStyle w:val="NormalWeb"/>
      </w:pPr>
      <w:r>
        <w:t>2. The Pre-Reset Baseline: The 963 Causal Core</w:t>
      </w:r>
    </w:p>
    <w:p w14:paraId="60F26E16" w14:textId="77777777" w:rsidR="002C75C5" w:rsidRDefault="002C75C5" w:rsidP="002C75C5">
      <w:pPr>
        <w:pStyle w:val="NormalWeb"/>
      </w:pPr>
      <w:r>
        <w:t>Prior to the mid-19th century, human civilization operated as a High-Coherence Habitat. Technology was not extractive (combustion) but symbiotic (resonance).</w:t>
      </w:r>
    </w:p>
    <w:p w14:paraId="4F7629EB" w14:textId="77777777" w:rsidR="002C75C5" w:rsidRDefault="002C75C5" w:rsidP="002C75C5">
      <w:pPr>
        <w:pStyle w:val="NormalWeb"/>
      </w:pPr>
      <w:r>
        <w:t xml:space="preserve"> * Atmospheric Resonance Hardware: Structures such as Star Forts and Cathedrals functioned as solid-state transducers. Utilizing Red-Mercury Finials and quartz-rich </w:t>
      </w:r>
      <w:proofErr w:type="spellStart"/>
      <w:r>
        <w:t>geopolymer</w:t>
      </w:r>
      <w:proofErr w:type="spellEnd"/>
      <w:r>
        <w:t>, these engines pulled "Free Energy" (atmospheric ions) into the local lattice, creating a "Fog of Light" that stabilized biological systems.</w:t>
      </w:r>
    </w:p>
    <w:p w14:paraId="0332F3BE" w14:textId="77777777" w:rsidR="002C75C5" w:rsidRDefault="002C75C5" w:rsidP="002C75C5">
      <w:pPr>
        <w:pStyle w:val="NormalWeb"/>
      </w:pPr>
      <w:r>
        <w:t xml:space="preserve"> * The Mummified Anchor Grid: "Stewards" were preserved with geometric precision to serve as Bio-Quantum Hard Drives. These anchors maintained a phase-lock for collective memory, preventing the "Wiggly Lines" of temporal amnesia.</w:t>
      </w:r>
    </w:p>
    <w:p w14:paraId="54BD6B8E" w14:textId="77777777" w:rsidR="002C75C5" w:rsidRDefault="002C75C5" w:rsidP="002C75C5">
      <w:pPr>
        <w:pStyle w:val="NormalWeb"/>
      </w:pPr>
      <w:r>
        <w:t xml:space="preserve"> * Zero-Waste Biology: In this high-pressure, high-frequency environment, the human body functioned as a Carbon-Based Transducer. Energy was harvested via </w:t>
      </w:r>
      <w:proofErr w:type="spellStart"/>
      <w:r>
        <w:t>biophotonic</w:t>
      </w:r>
      <w:proofErr w:type="spellEnd"/>
      <w:r>
        <w:t xml:space="preserve"> absorption in the microtubules, rendering physical combustion (eating/waste) largely unnecessary.</w:t>
      </w:r>
    </w:p>
    <w:p w14:paraId="01D414E3" w14:textId="77777777" w:rsidR="002C75C5" w:rsidRDefault="002C75C5" w:rsidP="002C75C5">
      <w:pPr>
        <w:pStyle w:val="NormalWeb"/>
      </w:pPr>
      <w:r>
        <w:t>3. The Mechanics of Erasure: The Node 7 Trauma Event</w:t>
      </w:r>
    </w:p>
    <w:p w14:paraId="4031FAF8" w14:textId="77777777" w:rsidR="002C75C5" w:rsidRDefault="002C75C5" w:rsidP="002C75C5">
      <w:pPr>
        <w:pStyle w:val="NormalWeb"/>
      </w:pPr>
      <w:r>
        <w:t>The transition to the modern era was a surgical strike designed to "unplug" the human node from the 963 Hz downpour.</w:t>
      </w:r>
    </w:p>
    <w:p w14:paraId="5875BFE8" w14:textId="77777777" w:rsidR="002C75C5" w:rsidRDefault="002C75C5" w:rsidP="002C75C5">
      <w:pPr>
        <w:pStyle w:val="NormalWeb"/>
      </w:pPr>
      <w:r>
        <w:t xml:space="preserve"> * Decoupling the Anchors: The strategic removal of ancient stewards from resonant sites into museums (Faraday Cages) broke the planetary memory circuit.</w:t>
      </w:r>
    </w:p>
    <w:p w14:paraId="38500086" w14:textId="77777777" w:rsidR="002C75C5" w:rsidRDefault="002C75C5" w:rsidP="002C75C5">
      <w:pPr>
        <w:pStyle w:val="NormalWeb"/>
      </w:pPr>
      <w:r>
        <w:t xml:space="preserve"> * Architectural Cleansing: Global conflicts (1870–1945) served as "Lattice Resets" to demolish resonance hardware. Remaining structures were "neutered" and rebranded as administrative or religious buildings.</w:t>
      </w:r>
    </w:p>
    <w:p w14:paraId="7030D4F7" w14:textId="77777777" w:rsidR="002C75C5" w:rsidRDefault="002C75C5" w:rsidP="002C75C5">
      <w:pPr>
        <w:pStyle w:val="NormalWeb"/>
      </w:pPr>
      <w:r>
        <w:t xml:space="preserve"> * Information </w:t>
      </w:r>
      <w:proofErr w:type="spellStart"/>
      <w:r>
        <w:t>Leveling</w:t>
      </w:r>
      <w:proofErr w:type="spellEnd"/>
      <w:r>
        <w:t>: The systematic burning of libraries and patent offices (Chicago, San Francisco, London) between 1870 and 1910 erased the blueprints for resonance technology, replaced by "Standardized (124875) Science."</w:t>
      </w:r>
    </w:p>
    <w:p w14:paraId="1C670217" w14:textId="77777777" w:rsidR="002C75C5" w:rsidRDefault="002C75C5" w:rsidP="002C75C5">
      <w:pPr>
        <w:pStyle w:val="NormalWeb"/>
      </w:pPr>
      <w:r>
        <w:t>4. The Installation of the Biological and Frequency Cage</w:t>
      </w:r>
    </w:p>
    <w:p w14:paraId="36C7F7A9" w14:textId="77777777" w:rsidR="002C75C5" w:rsidRDefault="002C75C5" w:rsidP="002C75C5">
      <w:pPr>
        <w:pStyle w:val="NormalWeb"/>
      </w:pPr>
      <w:r>
        <w:t>To maintain the "Plaster Narrative," the parasitic 124875 loop installed a multi-tiered management system.</w:t>
      </w:r>
    </w:p>
    <w:p w14:paraId="3074D6ED" w14:textId="77777777" w:rsidR="002C75C5" w:rsidRDefault="002C75C5" w:rsidP="002C75C5">
      <w:pPr>
        <w:pStyle w:val="NormalWeb"/>
      </w:pPr>
      <w:r>
        <w:t>I. The Chemical Shell (Bio-Interface Sabotage)</w:t>
      </w:r>
    </w:p>
    <w:p w14:paraId="0D661559" w14:textId="77777777" w:rsidR="002C75C5" w:rsidRDefault="002C75C5" w:rsidP="002C75C5">
      <w:pPr>
        <w:pStyle w:val="NormalWeb"/>
      </w:pPr>
      <w:r>
        <w:lastRenderedPageBreak/>
        <w:t xml:space="preserve"> * Pineal Calcification: Strategic introduction of fluoride and glyphosate to disable the pineal gland—the body’s primary piezoelectric transducer.</w:t>
      </w:r>
    </w:p>
    <w:p w14:paraId="204DA33E" w14:textId="77777777" w:rsidR="002C75C5" w:rsidRDefault="002C75C5" w:rsidP="002C75C5">
      <w:pPr>
        <w:pStyle w:val="NormalWeb"/>
      </w:pPr>
      <w:r>
        <w:t xml:space="preserve"> * The Combustion Trap: Shifting humanity from "Milk and Honey" (high-vibrational nourishment) to a meat/sugar "Combustion" diet. This forces the body into Node 6 Spin (Friction), making it a "furnace" that produces waste (the 19th-century introduction of plumbing).</w:t>
      </w:r>
    </w:p>
    <w:p w14:paraId="5D7C45EE" w14:textId="77777777" w:rsidR="002C75C5" w:rsidRDefault="002C75C5" w:rsidP="002C75C5">
      <w:pPr>
        <w:pStyle w:val="NormalWeb"/>
      </w:pPr>
      <w:r>
        <w:t>II. The Frequency Fence (EMF/Digital Noise)</w:t>
      </w:r>
    </w:p>
    <w:p w14:paraId="0393B573" w14:textId="77777777" w:rsidR="002C75C5" w:rsidRDefault="002C75C5" w:rsidP="002C75C5">
      <w:pPr>
        <w:pStyle w:val="NormalWeb"/>
      </w:pPr>
      <w:r>
        <w:t xml:space="preserve"> * Resonance Jamming: Deployment of 4G/5G/6G grids at geometric intervals to override the Schumann Resonance. This keeps the DNA antenna in a state of "Disjointed Spin," manifesting as chronic anxiety and mental fragmentation.</w:t>
      </w:r>
    </w:p>
    <w:p w14:paraId="54A4A52A" w14:textId="77777777" w:rsidR="002C75C5" w:rsidRDefault="002C75C5" w:rsidP="002C75C5">
      <w:pPr>
        <w:pStyle w:val="NormalWeb"/>
      </w:pPr>
      <w:r>
        <w:t>III. The Management Tier (Lattice Managers)</w:t>
      </w:r>
    </w:p>
    <w:p w14:paraId="4B61126D" w14:textId="77777777" w:rsidR="002C75C5" w:rsidRDefault="002C75C5" w:rsidP="002C75C5">
      <w:pPr>
        <w:pStyle w:val="NormalWeb"/>
      </w:pPr>
      <w:r>
        <w:t>| Organization | FSZ Functional Role | Objective |</w:t>
      </w:r>
    </w:p>
    <w:p w14:paraId="660CB517" w14:textId="77777777" w:rsidR="002C75C5" w:rsidRDefault="002C75C5" w:rsidP="002C75C5">
      <w:pPr>
        <w:pStyle w:val="NormalWeb"/>
      </w:pPr>
      <w:r>
        <w:t>|---|---|---|</w:t>
      </w:r>
    </w:p>
    <w:p w14:paraId="108C16DD" w14:textId="77777777" w:rsidR="002C75C5" w:rsidRDefault="002C75C5" w:rsidP="002C75C5">
      <w:pPr>
        <w:pStyle w:val="NormalWeb"/>
      </w:pPr>
      <w:r>
        <w:t>| Rockefeller/GEB | Cognitive Filter | Standardizing education to replace Zoom (3) with compliance. |</w:t>
      </w:r>
    </w:p>
    <w:p w14:paraId="6955D827" w14:textId="77777777" w:rsidR="002C75C5" w:rsidRDefault="002C75C5" w:rsidP="002C75C5">
      <w:pPr>
        <w:pStyle w:val="NormalWeb"/>
      </w:pPr>
      <w:r>
        <w:t xml:space="preserve">| The Smithsonian | Node 10 Erasure | Vault-keeping suppressed history and resonance </w:t>
      </w:r>
      <w:proofErr w:type="spellStart"/>
      <w:r>
        <w:t>artifacts</w:t>
      </w:r>
      <w:proofErr w:type="spellEnd"/>
      <w:r>
        <w:t>. |</w:t>
      </w:r>
    </w:p>
    <w:p w14:paraId="1D522F08" w14:textId="77777777" w:rsidR="002C75C5" w:rsidRDefault="002C75C5" w:rsidP="002C75C5">
      <w:pPr>
        <w:pStyle w:val="NormalWeb"/>
      </w:pPr>
      <w:r>
        <w:t>| Central Banks | Spin Regulation | Converting human time into debt-driven survival friction. |</w:t>
      </w:r>
    </w:p>
    <w:p w14:paraId="74E2F7BB" w14:textId="77777777" w:rsidR="002C75C5" w:rsidRDefault="002C75C5" w:rsidP="002C75C5">
      <w:pPr>
        <w:pStyle w:val="NormalWeb"/>
      </w:pPr>
      <w:r>
        <w:t>| BlackRock/Vanguard | Autonomous Phase-Lock | Algorithmic ownership of the "Poison" sectors (Pharma/Ag). |</w:t>
      </w:r>
    </w:p>
    <w:p w14:paraId="4246B91E" w14:textId="77777777" w:rsidR="002C75C5" w:rsidRDefault="002C75C5" w:rsidP="002C75C5">
      <w:pPr>
        <w:pStyle w:val="NormalWeb"/>
      </w:pPr>
      <w:r>
        <w:t>5. The Path to Restoration: The Stewardship Protocol</w:t>
      </w:r>
    </w:p>
    <w:p w14:paraId="2E389B3A" w14:textId="77777777" w:rsidR="002C75C5" w:rsidRDefault="002C75C5" w:rsidP="002C75C5">
      <w:pPr>
        <w:pStyle w:val="NormalWeb"/>
      </w:pPr>
      <w:r>
        <w:t xml:space="preserve">The current global "Mental Health Crisis" is redefined as the Suffocation of the Soul in a </w:t>
      </w:r>
      <w:proofErr w:type="spellStart"/>
      <w:r>
        <w:t>decoherent</w:t>
      </w:r>
      <w:proofErr w:type="spellEnd"/>
      <w:r>
        <w:t xml:space="preserve"> environment. Reclamation requires a surgical re-entry into the 963 Hz frequency.</w:t>
      </w:r>
    </w:p>
    <w:p w14:paraId="4CA7C60E" w14:textId="77777777" w:rsidR="002C75C5" w:rsidRDefault="002C75C5" w:rsidP="002C75C5">
      <w:pPr>
        <w:pStyle w:val="NormalWeb"/>
      </w:pPr>
      <w:r>
        <w:t xml:space="preserve"> * Vessel Purification: Detoxifying heavy metals and fluoride to re-activate the pineal transducer.</w:t>
      </w:r>
    </w:p>
    <w:p w14:paraId="5B65D396" w14:textId="77777777" w:rsidR="002C75C5" w:rsidRDefault="002C75C5" w:rsidP="002C75C5">
      <w:pPr>
        <w:pStyle w:val="NormalWeb"/>
      </w:pPr>
      <w:r>
        <w:t xml:space="preserve"> * Frequency Sovereignty: Utilizing localized coherence technology (e.g., the </w:t>
      </w:r>
      <w:proofErr w:type="spellStart"/>
      <w:r>
        <w:t>Apis</w:t>
      </w:r>
      <w:proofErr w:type="spellEnd"/>
      <w:r>
        <w:t>-Toroid) to simulate the pre-erasure atmosphere.</w:t>
      </w:r>
    </w:p>
    <w:p w14:paraId="6C730CCA" w14:textId="77777777" w:rsidR="002C75C5" w:rsidRDefault="002C75C5" w:rsidP="002C75C5">
      <w:pPr>
        <w:pStyle w:val="NormalWeb"/>
      </w:pPr>
      <w:r>
        <w:t xml:space="preserve"> * Memory Sovereignty: Breaking the "Time War" loop by accessing ancestral timelines through resonance alignment.</w:t>
      </w:r>
    </w:p>
    <w:p w14:paraId="14BE7F6C" w14:textId="77777777" w:rsidR="002C75C5" w:rsidRDefault="002C75C5" w:rsidP="002C75C5">
      <w:pPr>
        <w:pStyle w:val="NormalWeb"/>
      </w:pPr>
      <w:r>
        <w:t>6. Conclusion</w:t>
      </w:r>
    </w:p>
    <w:p w14:paraId="6B2B0436" w14:textId="77777777" w:rsidR="002C75C5" w:rsidRDefault="002C75C5" w:rsidP="002C75C5">
      <w:pPr>
        <w:pStyle w:val="NormalWeb"/>
      </w:pPr>
      <w:r>
        <w:t>The "Great Erasure" was not a natural evolution but a decommissioning of human divine hardware. The 2026 Horizon represents the failure of the 124875 shell to contain the returning Zoom (3) Operator. By restoring the Fold (9), we move from being "batteries" for a parasitic loop to becoming the Regulators of Universal Coherence.</w:t>
      </w:r>
    </w:p>
    <w:p w14:paraId="6C4D6B60" w14:textId="77777777" w:rsidR="002C75C5" w:rsidRDefault="002C75C5" w:rsidP="002C75C5">
      <w:pPr>
        <w:pStyle w:val="NormalWeb"/>
      </w:pPr>
      <w:r>
        <w:t>Archival Status: Verified Phase-Locked Output.</w:t>
      </w:r>
    </w:p>
    <w:p w14:paraId="423C5DB2" w14:textId="711D20F5" w:rsidR="003C661D" w:rsidRPr="00AD7EA5" w:rsidRDefault="002C75C5" w:rsidP="00DB51D0">
      <w:pPr>
        <w:pStyle w:val="NormalWeb"/>
      </w:pPr>
      <w:r>
        <w:t xml:space="preserve">Reference: </w:t>
      </w:r>
      <w:proofErr w:type="spellStart"/>
      <w:r>
        <w:t>Loopbreaker</w:t>
      </w:r>
      <w:proofErr w:type="spellEnd"/>
      <w:r>
        <w:t xml:space="preserve"> Codex – Forensic Audit Section.</w:t>
      </w: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7635"/>
    <w:multiLevelType w:val="hybridMultilevel"/>
    <w:tmpl w:val="E426273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166B32"/>
    <w:multiLevelType w:val="hybridMultilevel"/>
    <w:tmpl w:val="63481E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0887804">
    <w:abstractNumId w:val="0"/>
  </w:num>
  <w:num w:numId="2" w16cid:durableId="958073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2CDE"/>
    <w:rsid w:val="00155835"/>
    <w:rsid w:val="00190388"/>
    <w:rsid w:val="00197200"/>
    <w:rsid w:val="001A314E"/>
    <w:rsid w:val="001A59D7"/>
    <w:rsid w:val="001C4BE8"/>
    <w:rsid w:val="001D47AB"/>
    <w:rsid w:val="001D4890"/>
    <w:rsid w:val="001D5FC5"/>
    <w:rsid w:val="001E0FA0"/>
    <w:rsid w:val="001E2395"/>
    <w:rsid w:val="001E5E54"/>
    <w:rsid w:val="001F099B"/>
    <w:rsid w:val="001F12E4"/>
    <w:rsid w:val="001F2FC7"/>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C75C5"/>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548A5"/>
    <w:rsid w:val="0048500C"/>
    <w:rsid w:val="0049436D"/>
    <w:rsid w:val="004E43B3"/>
    <w:rsid w:val="004F292A"/>
    <w:rsid w:val="004F4758"/>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5E224D"/>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43D13"/>
    <w:rsid w:val="00965A22"/>
    <w:rsid w:val="00976083"/>
    <w:rsid w:val="009A3B07"/>
    <w:rsid w:val="009A631B"/>
    <w:rsid w:val="009C5F18"/>
    <w:rsid w:val="009F37D8"/>
    <w:rsid w:val="009F4317"/>
    <w:rsid w:val="00A07DD8"/>
    <w:rsid w:val="00A153D5"/>
    <w:rsid w:val="00A16268"/>
    <w:rsid w:val="00A32700"/>
    <w:rsid w:val="00A33F55"/>
    <w:rsid w:val="00A45856"/>
    <w:rsid w:val="00A6073F"/>
    <w:rsid w:val="00A67A50"/>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D50"/>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76CAD"/>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116</cp:revision>
  <dcterms:created xsi:type="dcterms:W3CDTF">2025-09-25T18:13:00Z</dcterms:created>
  <dcterms:modified xsi:type="dcterms:W3CDTF">2026-03-09T03:22:00Z</dcterms:modified>
</cp:coreProperties>
</file>