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A53E2" w14:textId="0AA2A8F8" w:rsidR="00691297" w:rsidRDefault="00691297">
      <w:pPr>
        <w:spacing w:after="0" w:line="240" w:lineRule="auto"/>
        <w:rPr>
          <w:sz w:val="56"/>
          <w:szCs w:val="56"/>
        </w:rPr>
      </w:pPr>
      <w:r>
        <w:rPr>
          <w:sz w:val="56"/>
          <w:szCs w:val="56"/>
        </w:rPr>
        <w:t>The Geometric Progression from Quantum Vacuum to Planetary Lattice. 64 Tetrahedron IVM to Dodecahedral-Icosahedral Vortex Grid</w:t>
      </w:r>
    </w:p>
    <w:p w14:paraId="5770AFCF" w14:textId="77777777" w:rsidR="00691297" w:rsidRDefault="00691297">
      <w:pPr>
        <w:spacing w:after="0" w:line="240" w:lineRule="auto"/>
        <w:rPr>
          <w:sz w:val="56"/>
          <w:szCs w:val="56"/>
        </w:rPr>
      </w:pPr>
      <w:r>
        <w:rPr>
          <w:sz w:val="56"/>
          <w:szCs w:val="56"/>
        </w:rPr>
        <w:t xml:space="preserve"> </w:t>
      </w:r>
    </w:p>
    <w:p w14:paraId="19158692" w14:textId="77777777" w:rsidR="00691297" w:rsidRDefault="00691297">
      <w:pPr>
        <w:spacing w:after="0" w:line="240" w:lineRule="auto"/>
        <w:rPr>
          <w:sz w:val="56"/>
          <w:szCs w:val="56"/>
        </w:rPr>
      </w:pPr>
      <w:r>
        <w:rPr>
          <w:sz w:val="56"/>
          <w:szCs w:val="56"/>
        </w:rPr>
        <w:t>Version 1.0 | August 2026</w:t>
      </w:r>
    </w:p>
    <w:p w14:paraId="69D857DE" w14:textId="77777777" w:rsidR="00691297" w:rsidRDefault="00691297">
      <w:pPr>
        <w:spacing w:after="0" w:line="240" w:lineRule="auto"/>
        <w:rPr>
          <w:sz w:val="56"/>
          <w:szCs w:val="56"/>
        </w:rPr>
      </w:pPr>
      <w:r>
        <w:rPr>
          <w:sz w:val="56"/>
          <w:szCs w:val="56"/>
        </w:rPr>
        <w:t xml:space="preserve"> </w:t>
      </w:r>
    </w:p>
    <w:p w14:paraId="2BAFCEC5" w14:textId="77777777" w:rsidR="00691297" w:rsidRDefault="00691297">
      <w:pPr>
        <w:spacing w:after="0" w:line="240" w:lineRule="auto"/>
        <w:rPr>
          <w:sz w:val="56"/>
          <w:szCs w:val="56"/>
        </w:rPr>
      </w:pPr>
      <w:r>
        <w:rPr>
          <w:sz w:val="56"/>
          <w:szCs w:val="56"/>
        </w:rPr>
        <w:t> </w:t>
      </w:r>
    </w:p>
    <w:p w14:paraId="129C1D5B" w14:textId="77777777" w:rsidR="00691297" w:rsidRDefault="00691297">
      <w:pPr>
        <w:spacing w:after="0" w:line="240" w:lineRule="auto"/>
        <w:rPr>
          <w:sz w:val="56"/>
          <w:szCs w:val="56"/>
        </w:rPr>
      </w:pPr>
      <w:r>
        <w:rPr>
          <w:sz w:val="56"/>
          <w:szCs w:val="56"/>
        </w:rPr>
        <w:t xml:space="preserve"> </w:t>
      </w:r>
    </w:p>
    <w:p w14:paraId="0A1EF1F8" w14:textId="77777777" w:rsidR="00691297" w:rsidRDefault="00691297">
      <w:pPr>
        <w:spacing w:after="0" w:line="240" w:lineRule="auto"/>
        <w:rPr>
          <w:sz w:val="56"/>
          <w:szCs w:val="56"/>
        </w:rPr>
      </w:pPr>
      <w:r>
        <w:rPr>
          <w:sz w:val="56"/>
          <w:szCs w:val="56"/>
        </w:rPr>
        <w:t>Abstract</w:t>
      </w:r>
    </w:p>
    <w:p w14:paraId="60357CA0" w14:textId="77777777" w:rsidR="00691297" w:rsidRDefault="00691297">
      <w:pPr>
        <w:spacing w:after="0" w:line="240" w:lineRule="auto"/>
        <w:rPr>
          <w:sz w:val="56"/>
          <w:szCs w:val="56"/>
        </w:rPr>
      </w:pPr>
      <w:r>
        <w:rPr>
          <w:sz w:val="56"/>
          <w:szCs w:val="56"/>
        </w:rPr>
        <w:t xml:space="preserve"> </w:t>
      </w:r>
    </w:p>
    <w:p w14:paraId="7EFAF58A" w14:textId="2B6BAA60" w:rsidR="00691297" w:rsidRDefault="00691297">
      <w:pPr>
        <w:spacing w:after="0" w:line="240" w:lineRule="auto"/>
        <w:rPr>
          <w:sz w:val="56"/>
          <w:szCs w:val="56"/>
        </w:rPr>
      </w:pPr>
      <w:r>
        <w:rPr>
          <w:sz w:val="56"/>
          <w:szCs w:val="56"/>
        </w:rPr>
        <w:t>This paper presents a detailed geometric derivation connecting the fundamental structure of the quantum vacuum to the resonant architecture of the planetary scale. We demonstrate how the 64-tetrahedron Isotropic Vector Matrix (IVM)—the simplest complete space-filling lattice—undergoes a precise sequence of symmetry transformations, scaling operations, and dual-form emergence to manifest as the dodecahedral-icosahedral vortex lattice observed at planetary scale. The progression is not arbitrary but follows a geometric necessity: the 12 vertices of the IVM’s central Vector Equilibrium persist unchanged through every transformation, becoming the 12 primary vortex nodes of the planetary grid. We derive the mathematical relationships, angle conversions, and golden-ratio projections that connect the tetrahedral vacuum lattice to the pentagonal/icosahedral planetary form, establishing a continuous geometric hierarchy from Planck scale to planetary surface.</w:t>
      </w:r>
    </w:p>
    <w:p w14:paraId="7CAAB327" w14:textId="77777777" w:rsidR="00691297" w:rsidRDefault="00691297">
      <w:pPr>
        <w:spacing w:after="0" w:line="240" w:lineRule="auto"/>
        <w:rPr>
          <w:sz w:val="56"/>
          <w:szCs w:val="56"/>
        </w:rPr>
      </w:pPr>
      <w:r>
        <w:rPr>
          <w:sz w:val="56"/>
          <w:szCs w:val="56"/>
        </w:rPr>
        <w:t xml:space="preserve"> </w:t>
      </w:r>
    </w:p>
    <w:p w14:paraId="3BA7E152" w14:textId="77777777" w:rsidR="00691297" w:rsidRDefault="00691297">
      <w:pPr>
        <w:spacing w:after="0" w:line="240" w:lineRule="auto"/>
        <w:rPr>
          <w:sz w:val="56"/>
          <w:szCs w:val="56"/>
        </w:rPr>
      </w:pPr>
      <w:r>
        <w:rPr>
          <w:sz w:val="56"/>
          <w:szCs w:val="56"/>
        </w:rPr>
        <w:t> </w:t>
      </w:r>
    </w:p>
    <w:p w14:paraId="327BCDE6" w14:textId="77777777" w:rsidR="00691297" w:rsidRDefault="00691297">
      <w:pPr>
        <w:spacing w:after="0" w:line="240" w:lineRule="auto"/>
        <w:rPr>
          <w:sz w:val="56"/>
          <w:szCs w:val="56"/>
        </w:rPr>
      </w:pPr>
      <w:r>
        <w:rPr>
          <w:sz w:val="56"/>
          <w:szCs w:val="56"/>
        </w:rPr>
        <w:t xml:space="preserve"> </w:t>
      </w:r>
    </w:p>
    <w:p w14:paraId="5296B27E" w14:textId="77777777" w:rsidR="00691297" w:rsidRDefault="00691297">
      <w:pPr>
        <w:spacing w:after="0" w:line="240" w:lineRule="auto"/>
        <w:rPr>
          <w:sz w:val="56"/>
          <w:szCs w:val="56"/>
        </w:rPr>
      </w:pPr>
      <w:r>
        <w:rPr>
          <w:sz w:val="56"/>
          <w:szCs w:val="56"/>
        </w:rPr>
        <w:t>Table of Contents</w:t>
      </w:r>
    </w:p>
    <w:p w14:paraId="7A4A5F9D" w14:textId="77777777" w:rsidR="00691297" w:rsidRDefault="00691297">
      <w:pPr>
        <w:spacing w:after="0" w:line="240" w:lineRule="auto"/>
        <w:rPr>
          <w:sz w:val="56"/>
          <w:szCs w:val="56"/>
        </w:rPr>
      </w:pPr>
      <w:r>
        <w:rPr>
          <w:sz w:val="56"/>
          <w:szCs w:val="56"/>
        </w:rPr>
        <w:t xml:space="preserve"> </w:t>
      </w:r>
    </w:p>
    <w:p w14:paraId="1243140E" w14:textId="77777777" w:rsidR="00691297" w:rsidRDefault="00691297">
      <w:pPr>
        <w:spacing w:after="0" w:line="240" w:lineRule="auto"/>
        <w:rPr>
          <w:sz w:val="56"/>
          <w:szCs w:val="56"/>
        </w:rPr>
      </w:pPr>
      <w:r>
        <w:rPr>
          <w:sz w:val="56"/>
          <w:szCs w:val="56"/>
        </w:rPr>
        <w:t>1. Introduction</w:t>
      </w:r>
    </w:p>
    <w:p w14:paraId="326526E4" w14:textId="77777777" w:rsidR="00691297" w:rsidRDefault="00691297">
      <w:pPr>
        <w:spacing w:after="0" w:line="240" w:lineRule="auto"/>
        <w:rPr>
          <w:sz w:val="56"/>
          <w:szCs w:val="56"/>
        </w:rPr>
      </w:pPr>
      <w:r>
        <w:rPr>
          <w:sz w:val="56"/>
          <w:szCs w:val="56"/>
        </w:rPr>
        <w:t>2. Foundational Structure: The 64-Tetrahedron IVM</w:t>
      </w:r>
    </w:p>
    <w:p w14:paraId="6D91CF71" w14:textId="77777777" w:rsidR="00691297" w:rsidRDefault="00691297">
      <w:pPr>
        <w:spacing w:after="0" w:line="240" w:lineRule="auto"/>
        <w:rPr>
          <w:sz w:val="56"/>
          <w:szCs w:val="56"/>
        </w:rPr>
      </w:pPr>
      <w:r>
        <w:rPr>
          <w:sz w:val="56"/>
          <w:szCs w:val="56"/>
        </w:rPr>
        <w:t>3. The Central Vector Equilibrium: Seed of the 12 Nodes</w:t>
      </w:r>
    </w:p>
    <w:p w14:paraId="0DD0215B" w14:textId="77777777" w:rsidR="00691297" w:rsidRDefault="00691297">
      <w:pPr>
        <w:spacing w:after="0" w:line="240" w:lineRule="auto"/>
        <w:rPr>
          <w:sz w:val="56"/>
          <w:szCs w:val="56"/>
        </w:rPr>
      </w:pPr>
      <w:r>
        <w:rPr>
          <w:sz w:val="56"/>
          <w:szCs w:val="56"/>
        </w:rPr>
        <w:t>4. The Jitterbug Transformation: Cuboctahedron → Icosahedron</w:t>
      </w:r>
    </w:p>
    <w:p w14:paraId="049C6AEA" w14:textId="77777777" w:rsidR="00691297" w:rsidRDefault="00691297">
      <w:pPr>
        <w:spacing w:after="0" w:line="240" w:lineRule="auto"/>
        <w:rPr>
          <w:sz w:val="56"/>
          <w:szCs w:val="56"/>
        </w:rPr>
      </w:pPr>
      <w:r>
        <w:rPr>
          <w:sz w:val="56"/>
          <w:szCs w:val="56"/>
        </w:rPr>
        <w:t>5. Dual-Form Emergence: Icosahedron ↔ Dodecahedron</w:t>
      </w:r>
    </w:p>
    <w:p w14:paraId="7FBE5817" w14:textId="77777777" w:rsidR="00691297" w:rsidRDefault="00691297">
      <w:pPr>
        <w:spacing w:after="0" w:line="240" w:lineRule="auto"/>
        <w:rPr>
          <w:sz w:val="56"/>
          <w:szCs w:val="56"/>
        </w:rPr>
      </w:pPr>
      <w:r>
        <w:rPr>
          <w:sz w:val="56"/>
          <w:szCs w:val="56"/>
        </w:rPr>
        <w:t>6. Spherical Projection: Planetary Surface Mapping</w:t>
      </w:r>
    </w:p>
    <w:p w14:paraId="44465654" w14:textId="77777777" w:rsidR="00691297" w:rsidRDefault="00691297">
      <w:pPr>
        <w:spacing w:after="0" w:line="240" w:lineRule="auto"/>
        <w:rPr>
          <w:sz w:val="56"/>
          <w:szCs w:val="56"/>
        </w:rPr>
      </w:pPr>
      <w:r>
        <w:rPr>
          <w:sz w:val="56"/>
          <w:szCs w:val="56"/>
        </w:rPr>
        <w:t>7. The Complete Geometric Chain</w:t>
      </w:r>
    </w:p>
    <w:p w14:paraId="596AA49D" w14:textId="77777777" w:rsidR="00691297" w:rsidRDefault="00691297">
      <w:pPr>
        <w:spacing w:after="0" w:line="240" w:lineRule="auto"/>
        <w:rPr>
          <w:sz w:val="56"/>
          <w:szCs w:val="56"/>
        </w:rPr>
      </w:pPr>
      <w:r>
        <w:rPr>
          <w:sz w:val="56"/>
          <w:szCs w:val="56"/>
        </w:rPr>
        <w:t>8. Angular and Harmonic Relationships</w:t>
      </w:r>
    </w:p>
    <w:p w14:paraId="6B39FB8A" w14:textId="77777777" w:rsidR="00691297" w:rsidRDefault="00691297">
      <w:pPr>
        <w:spacing w:after="0" w:line="240" w:lineRule="auto"/>
        <w:rPr>
          <w:sz w:val="56"/>
          <w:szCs w:val="56"/>
        </w:rPr>
      </w:pPr>
      <w:r>
        <w:rPr>
          <w:sz w:val="56"/>
          <w:szCs w:val="56"/>
        </w:rPr>
        <w:t>9. Conclusion</w:t>
      </w:r>
    </w:p>
    <w:p w14:paraId="2A73DB8A" w14:textId="77777777" w:rsidR="00691297" w:rsidRDefault="00691297">
      <w:pPr>
        <w:spacing w:after="0" w:line="240" w:lineRule="auto"/>
        <w:rPr>
          <w:sz w:val="56"/>
          <w:szCs w:val="56"/>
        </w:rPr>
      </w:pPr>
      <w:r>
        <w:rPr>
          <w:sz w:val="56"/>
          <w:szCs w:val="56"/>
        </w:rPr>
        <w:t xml:space="preserve"> </w:t>
      </w:r>
    </w:p>
    <w:p w14:paraId="39BA0118" w14:textId="77777777" w:rsidR="00691297" w:rsidRDefault="00691297">
      <w:pPr>
        <w:spacing w:after="0" w:line="240" w:lineRule="auto"/>
        <w:rPr>
          <w:sz w:val="56"/>
          <w:szCs w:val="56"/>
        </w:rPr>
      </w:pPr>
      <w:r>
        <w:rPr>
          <w:sz w:val="56"/>
          <w:szCs w:val="56"/>
        </w:rPr>
        <w:t> </w:t>
      </w:r>
    </w:p>
    <w:p w14:paraId="2FC8C5E5" w14:textId="77777777" w:rsidR="00691297" w:rsidRDefault="00691297">
      <w:pPr>
        <w:spacing w:after="0" w:line="240" w:lineRule="auto"/>
        <w:rPr>
          <w:sz w:val="56"/>
          <w:szCs w:val="56"/>
        </w:rPr>
      </w:pPr>
      <w:r>
        <w:rPr>
          <w:sz w:val="56"/>
          <w:szCs w:val="56"/>
        </w:rPr>
        <w:t xml:space="preserve"> </w:t>
      </w:r>
    </w:p>
    <w:p w14:paraId="445CA34E" w14:textId="5C73FBA4" w:rsidR="00691297" w:rsidRPr="00691297" w:rsidRDefault="00691297" w:rsidP="00691297">
      <w:pPr>
        <w:pStyle w:val="ListParagraph"/>
        <w:numPr>
          <w:ilvl w:val="0"/>
          <w:numId w:val="32"/>
        </w:numPr>
        <w:spacing w:after="0" w:line="240" w:lineRule="auto"/>
        <w:rPr>
          <w:sz w:val="56"/>
          <w:szCs w:val="56"/>
        </w:rPr>
      </w:pPr>
      <w:r w:rsidRPr="00691297">
        <w:rPr>
          <w:sz w:val="56"/>
          <w:szCs w:val="56"/>
        </w:rPr>
        <w:t>Introduction</w:t>
      </w:r>
    </w:p>
    <w:p w14:paraId="30F1BB42" w14:textId="77777777" w:rsidR="00691297" w:rsidRDefault="00691297">
      <w:pPr>
        <w:spacing w:after="0" w:line="240" w:lineRule="auto"/>
        <w:rPr>
          <w:sz w:val="56"/>
          <w:szCs w:val="56"/>
        </w:rPr>
      </w:pPr>
      <w:r>
        <w:rPr>
          <w:sz w:val="56"/>
          <w:szCs w:val="56"/>
        </w:rPr>
        <w:t xml:space="preserve"> </w:t>
      </w:r>
    </w:p>
    <w:p w14:paraId="44A9973C" w14:textId="77777777" w:rsidR="00691297" w:rsidRDefault="00691297">
      <w:pPr>
        <w:spacing w:after="0" w:line="240" w:lineRule="auto"/>
        <w:rPr>
          <w:sz w:val="56"/>
          <w:szCs w:val="56"/>
        </w:rPr>
      </w:pPr>
      <w:r>
        <w:rPr>
          <w:sz w:val="56"/>
          <w:szCs w:val="56"/>
        </w:rPr>
        <w:t xml:space="preserve">The hypothesis that reality is fundamentally geometric rather than material suggests that the same underlying pattern manifests at every scale—from the quantum vacuum to the galactic </w:t>
      </w:r>
      <w:proofErr w:type="spellStart"/>
      <w:r>
        <w:rPr>
          <w:sz w:val="56"/>
          <w:szCs w:val="56"/>
        </w:rPr>
        <w:t>supercluster</w:t>
      </w:r>
      <w:proofErr w:type="spellEnd"/>
      <w:r>
        <w:rPr>
          <w:sz w:val="56"/>
          <w:szCs w:val="56"/>
        </w:rPr>
        <w:t>. While the 64-tetrahedron IVM has been proposed as the vacuum substrate and the dodecahedral-icosahedral lattice as the planetary grid, the precise geometric progression connecting these two scales has not been fully articulated. This paper fills that gap by showing how the tetrahedral lattice condenses, transforms, and projects upward to become the dual polyhedral grid—preserving its core topology while adapting its angular symmetry to the spherical boundary of a planet.</w:t>
      </w:r>
    </w:p>
    <w:p w14:paraId="391BC4D8" w14:textId="77777777" w:rsidR="00691297" w:rsidRDefault="00691297">
      <w:pPr>
        <w:spacing w:after="0" w:line="240" w:lineRule="auto"/>
        <w:rPr>
          <w:sz w:val="56"/>
          <w:szCs w:val="56"/>
        </w:rPr>
      </w:pPr>
      <w:r>
        <w:rPr>
          <w:sz w:val="56"/>
          <w:szCs w:val="56"/>
        </w:rPr>
        <w:t xml:space="preserve"> </w:t>
      </w:r>
    </w:p>
    <w:p w14:paraId="795B6975" w14:textId="77777777" w:rsidR="00691297" w:rsidRDefault="00691297">
      <w:pPr>
        <w:spacing w:after="0" w:line="240" w:lineRule="auto"/>
        <w:rPr>
          <w:sz w:val="56"/>
          <w:szCs w:val="56"/>
        </w:rPr>
      </w:pPr>
      <w:r>
        <w:rPr>
          <w:sz w:val="56"/>
          <w:szCs w:val="56"/>
        </w:rPr>
        <w:t> </w:t>
      </w:r>
    </w:p>
    <w:p w14:paraId="42E9A949" w14:textId="77777777" w:rsidR="00691297" w:rsidRDefault="00691297">
      <w:pPr>
        <w:spacing w:after="0" w:line="240" w:lineRule="auto"/>
        <w:rPr>
          <w:sz w:val="56"/>
          <w:szCs w:val="56"/>
        </w:rPr>
      </w:pPr>
      <w:r>
        <w:rPr>
          <w:sz w:val="56"/>
          <w:szCs w:val="56"/>
        </w:rPr>
        <w:t xml:space="preserve"> </w:t>
      </w:r>
    </w:p>
    <w:p w14:paraId="1910320F" w14:textId="5CC27B4A" w:rsidR="00691297" w:rsidRPr="00691297" w:rsidRDefault="00691297" w:rsidP="00691297">
      <w:pPr>
        <w:pStyle w:val="ListParagraph"/>
        <w:numPr>
          <w:ilvl w:val="0"/>
          <w:numId w:val="32"/>
        </w:numPr>
        <w:spacing w:after="0" w:line="240" w:lineRule="auto"/>
        <w:rPr>
          <w:sz w:val="56"/>
          <w:szCs w:val="56"/>
        </w:rPr>
      </w:pPr>
      <w:r w:rsidRPr="00691297">
        <w:rPr>
          <w:sz w:val="56"/>
          <w:szCs w:val="56"/>
        </w:rPr>
        <w:t>Foundational Structure: The 64-Tetrahedron IVM</w:t>
      </w:r>
    </w:p>
    <w:p w14:paraId="1D5D2971" w14:textId="77777777" w:rsidR="00691297" w:rsidRDefault="00691297">
      <w:pPr>
        <w:spacing w:after="0" w:line="240" w:lineRule="auto"/>
        <w:rPr>
          <w:sz w:val="56"/>
          <w:szCs w:val="56"/>
        </w:rPr>
      </w:pPr>
      <w:r>
        <w:rPr>
          <w:sz w:val="56"/>
          <w:szCs w:val="56"/>
        </w:rPr>
        <w:t xml:space="preserve"> </w:t>
      </w:r>
    </w:p>
    <w:p w14:paraId="1A0B8C2D" w14:textId="02387579" w:rsidR="00691297" w:rsidRPr="00691297" w:rsidRDefault="00691297" w:rsidP="00691297">
      <w:pPr>
        <w:pStyle w:val="ListParagraph"/>
        <w:numPr>
          <w:ilvl w:val="1"/>
          <w:numId w:val="32"/>
        </w:numPr>
        <w:spacing w:after="0" w:line="240" w:lineRule="auto"/>
        <w:rPr>
          <w:sz w:val="56"/>
          <w:szCs w:val="56"/>
        </w:rPr>
      </w:pPr>
      <w:r w:rsidRPr="00691297">
        <w:rPr>
          <w:sz w:val="56"/>
          <w:szCs w:val="56"/>
        </w:rPr>
        <w:t>Definition and Architecture</w:t>
      </w:r>
    </w:p>
    <w:p w14:paraId="480D4FB2" w14:textId="77777777" w:rsidR="00691297" w:rsidRPr="00691297" w:rsidRDefault="00691297" w:rsidP="00691297">
      <w:pPr>
        <w:pStyle w:val="ListParagraph"/>
        <w:numPr>
          <w:ilvl w:val="1"/>
          <w:numId w:val="32"/>
        </w:numPr>
        <w:spacing w:after="0" w:line="240" w:lineRule="auto"/>
        <w:rPr>
          <w:sz w:val="56"/>
          <w:szCs w:val="56"/>
        </w:rPr>
      </w:pPr>
      <w:r w:rsidRPr="00691297">
        <w:rPr>
          <w:sz w:val="56"/>
          <w:szCs w:val="56"/>
        </w:rPr>
        <w:t xml:space="preserve"> </w:t>
      </w:r>
    </w:p>
    <w:p w14:paraId="41B74617" w14:textId="3BC1D859" w:rsidR="00691297" w:rsidRDefault="00691297">
      <w:pPr>
        <w:spacing w:after="0" w:line="240" w:lineRule="auto"/>
        <w:rPr>
          <w:sz w:val="56"/>
          <w:szCs w:val="56"/>
        </w:rPr>
      </w:pPr>
      <w:r>
        <w:rPr>
          <w:sz w:val="56"/>
          <w:szCs w:val="56"/>
        </w:rPr>
        <w:t xml:space="preserve">The Isotropic Vector Matrix (IVM), first formalized by R. Buckminster Fuller, is the only 3D geometry that fills space completely with equal-length vectors and equal 60° angles throughout. Its smallest stable, balanced unit comprises exactly 64 interlocking </w:t>
      </w:r>
      <w:proofErr w:type="spellStart"/>
      <w:r>
        <w:rPr>
          <w:sz w:val="56"/>
          <w:szCs w:val="56"/>
        </w:rPr>
        <w:t>tetrahedra</w:t>
      </w:r>
      <w:proofErr w:type="spellEnd"/>
      <w:r>
        <w:rPr>
          <w:sz w:val="56"/>
          <w:szCs w:val="56"/>
        </w:rPr>
        <w:t>: 32 oriented outward-expanding (“positive”) and 32 oriented inward-contracting (“negative”), forming a perfectly polar-balanced system.</w:t>
      </w:r>
    </w:p>
    <w:p w14:paraId="2F08C5CF" w14:textId="77777777" w:rsidR="00691297" w:rsidRDefault="00691297">
      <w:pPr>
        <w:spacing w:after="0" w:line="240" w:lineRule="auto"/>
        <w:rPr>
          <w:sz w:val="56"/>
          <w:szCs w:val="56"/>
        </w:rPr>
      </w:pPr>
      <w:r>
        <w:rPr>
          <w:sz w:val="56"/>
          <w:szCs w:val="56"/>
        </w:rPr>
        <w:t xml:space="preserve"> </w:t>
      </w:r>
    </w:p>
    <w:p w14:paraId="7E996DC9" w14:textId="77777777" w:rsidR="00691297" w:rsidRDefault="00691297">
      <w:pPr>
        <w:spacing w:after="0" w:line="240" w:lineRule="auto"/>
        <w:rPr>
          <w:sz w:val="56"/>
          <w:szCs w:val="56"/>
        </w:rPr>
      </w:pPr>
      <w:r>
        <w:rPr>
          <w:sz w:val="56"/>
          <w:szCs w:val="56"/>
        </w:rPr>
        <w:t>This unit is constructed from 8 interpenetrating star-</w:t>
      </w:r>
      <w:proofErr w:type="spellStart"/>
      <w:r>
        <w:rPr>
          <w:sz w:val="56"/>
          <w:szCs w:val="56"/>
        </w:rPr>
        <w:t>tetrahedra</w:t>
      </w:r>
      <w:proofErr w:type="spellEnd"/>
      <w:r>
        <w:rPr>
          <w:sz w:val="56"/>
          <w:szCs w:val="56"/>
        </w:rPr>
        <w:t xml:space="preserve"> (the 3D Star of David / </w:t>
      </w:r>
      <w:proofErr w:type="spellStart"/>
      <w:r>
        <w:rPr>
          <w:sz w:val="56"/>
          <w:szCs w:val="56"/>
        </w:rPr>
        <w:t>Merkaba</w:t>
      </w:r>
      <w:proofErr w:type="spellEnd"/>
      <w:r>
        <w:rPr>
          <w:sz w:val="56"/>
          <w:szCs w:val="56"/>
        </w:rPr>
        <w:t xml:space="preserve"> shape) nested around a single central point. Each star-tetrahedron consists of 2 </w:t>
      </w:r>
      <w:proofErr w:type="spellStart"/>
      <w:r>
        <w:rPr>
          <w:sz w:val="56"/>
          <w:szCs w:val="56"/>
        </w:rPr>
        <w:t>tetrahedra</w:t>
      </w:r>
      <w:proofErr w:type="spellEnd"/>
      <w:r>
        <w:rPr>
          <w:sz w:val="56"/>
          <w:szCs w:val="56"/>
        </w:rPr>
        <w:t xml:space="preserve"> (one pointing up, one down), and their intersection creates the full 64-tetrahedron volume.</w:t>
      </w:r>
    </w:p>
    <w:p w14:paraId="5F15C52F" w14:textId="77777777" w:rsidR="00691297" w:rsidRDefault="00691297">
      <w:pPr>
        <w:spacing w:after="0" w:line="240" w:lineRule="auto"/>
        <w:rPr>
          <w:sz w:val="56"/>
          <w:szCs w:val="56"/>
        </w:rPr>
      </w:pPr>
      <w:r>
        <w:rPr>
          <w:sz w:val="56"/>
          <w:szCs w:val="56"/>
        </w:rPr>
        <w:t xml:space="preserve"> </w:t>
      </w:r>
    </w:p>
    <w:p w14:paraId="613A7E01" w14:textId="1695930B" w:rsidR="00691297" w:rsidRPr="00691297" w:rsidRDefault="00691297" w:rsidP="00691297">
      <w:pPr>
        <w:pStyle w:val="ListParagraph"/>
        <w:numPr>
          <w:ilvl w:val="1"/>
          <w:numId w:val="32"/>
        </w:numPr>
        <w:spacing w:after="0" w:line="240" w:lineRule="auto"/>
        <w:rPr>
          <w:sz w:val="56"/>
          <w:szCs w:val="56"/>
        </w:rPr>
      </w:pPr>
      <w:r w:rsidRPr="00691297">
        <w:rPr>
          <w:sz w:val="56"/>
          <w:szCs w:val="56"/>
        </w:rPr>
        <w:t>Key Metrics</w:t>
      </w:r>
    </w:p>
    <w:p w14:paraId="1C00D5B7" w14:textId="77777777" w:rsidR="00691297" w:rsidRPr="00691297" w:rsidRDefault="00691297" w:rsidP="00691297">
      <w:pPr>
        <w:pStyle w:val="ListParagraph"/>
        <w:numPr>
          <w:ilvl w:val="1"/>
          <w:numId w:val="32"/>
        </w:numPr>
        <w:spacing w:after="0" w:line="240" w:lineRule="auto"/>
        <w:rPr>
          <w:sz w:val="56"/>
          <w:szCs w:val="56"/>
        </w:rPr>
      </w:pPr>
      <w:r w:rsidRPr="00691297">
        <w:rPr>
          <w:sz w:val="56"/>
          <w:szCs w:val="56"/>
        </w:rPr>
        <w:t xml:space="preserve"> </w:t>
      </w:r>
    </w:p>
    <w:p w14:paraId="67138FCA" w14:textId="77777777" w:rsidR="00691297" w:rsidRDefault="00691297">
      <w:pPr>
        <w:spacing w:after="0" w:line="240" w:lineRule="auto"/>
        <w:rPr>
          <w:sz w:val="56"/>
          <w:szCs w:val="56"/>
        </w:rPr>
      </w:pPr>
      <w:r>
        <w:rPr>
          <w:sz w:val="56"/>
          <w:szCs w:val="56"/>
        </w:rPr>
        <w:t xml:space="preserve">Property Value </w:t>
      </w:r>
    </w:p>
    <w:p w14:paraId="74802F11" w14:textId="77777777" w:rsidR="00691297" w:rsidRDefault="00691297">
      <w:pPr>
        <w:spacing w:after="0" w:line="240" w:lineRule="auto"/>
        <w:rPr>
          <w:sz w:val="56"/>
          <w:szCs w:val="56"/>
        </w:rPr>
      </w:pPr>
      <w:r>
        <w:rPr>
          <w:sz w:val="56"/>
          <w:szCs w:val="56"/>
        </w:rPr>
        <w:t xml:space="preserve">Total </w:t>
      </w:r>
      <w:proofErr w:type="spellStart"/>
      <w:r>
        <w:rPr>
          <w:sz w:val="56"/>
          <w:szCs w:val="56"/>
        </w:rPr>
        <w:t>tetrahedra</w:t>
      </w:r>
      <w:proofErr w:type="spellEnd"/>
      <w:r>
        <w:rPr>
          <w:sz w:val="56"/>
          <w:szCs w:val="56"/>
        </w:rPr>
        <w:t xml:space="preserve"> 64 (32 up / 32 down) </w:t>
      </w:r>
    </w:p>
    <w:p w14:paraId="749A9496" w14:textId="77777777" w:rsidR="00691297" w:rsidRDefault="00691297">
      <w:pPr>
        <w:spacing w:after="0" w:line="240" w:lineRule="auto"/>
        <w:rPr>
          <w:sz w:val="56"/>
          <w:szCs w:val="56"/>
        </w:rPr>
      </w:pPr>
      <w:r>
        <w:rPr>
          <w:sz w:val="56"/>
          <w:szCs w:val="56"/>
        </w:rPr>
        <w:t xml:space="preserve">Nodal vertices 63 </w:t>
      </w:r>
    </w:p>
    <w:p w14:paraId="6943309B" w14:textId="77777777" w:rsidR="00691297" w:rsidRDefault="00691297">
      <w:pPr>
        <w:spacing w:after="0" w:line="240" w:lineRule="auto"/>
        <w:rPr>
          <w:sz w:val="56"/>
          <w:szCs w:val="56"/>
        </w:rPr>
      </w:pPr>
      <w:r>
        <w:rPr>
          <w:sz w:val="56"/>
          <w:szCs w:val="56"/>
        </w:rPr>
        <w:t xml:space="preserve">Connecting edges 240 </w:t>
      </w:r>
    </w:p>
    <w:p w14:paraId="51AC9CB9" w14:textId="77777777" w:rsidR="00691297" w:rsidRDefault="00691297">
      <w:pPr>
        <w:spacing w:after="0" w:line="240" w:lineRule="auto"/>
        <w:rPr>
          <w:sz w:val="56"/>
          <w:szCs w:val="56"/>
        </w:rPr>
      </w:pPr>
      <w:r>
        <w:rPr>
          <w:sz w:val="56"/>
          <w:szCs w:val="56"/>
        </w:rPr>
        <w:t xml:space="preserve">Outer triangular faces 144 </w:t>
      </w:r>
    </w:p>
    <w:p w14:paraId="66054D0E" w14:textId="77777777" w:rsidR="00691297" w:rsidRDefault="00691297">
      <w:pPr>
        <w:spacing w:after="0" w:line="240" w:lineRule="auto"/>
        <w:rPr>
          <w:sz w:val="56"/>
          <w:szCs w:val="56"/>
        </w:rPr>
      </w:pPr>
      <w:r>
        <w:rPr>
          <w:sz w:val="56"/>
          <w:szCs w:val="56"/>
        </w:rPr>
        <w:t xml:space="preserve">Total angular sum 25,920° </w:t>
      </w:r>
    </w:p>
    <w:p w14:paraId="746A08D8" w14:textId="77777777" w:rsidR="00691297" w:rsidRDefault="00691297">
      <w:pPr>
        <w:spacing w:after="0" w:line="240" w:lineRule="auto"/>
        <w:rPr>
          <w:sz w:val="56"/>
          <w:szCs w:val="56"/>
        </w:rPr>
      </w:pPr>
      <w:r>
        <w:rPr>
          <w:sz w:val="56"/>
          <w:szCs w:val="56"/>
        </w:rPr>
        <w:t xml:space="preserve">Inter-vertex angle 60° </w:t>
      </w:r>
    </w:p>
    <w:p w14:paraId="22E242DA" w14:textId="77777777" w:rsidR="00691297" w:rsidRDefault="00691297">
      <w:pPr>
        <w:spacing w:after="0" w:line="240" w:lineRule="auto"/>
        <w:rPr>
          <w:sz w:val="56"/>
          <w:szCs w:val="56"/>
        </w:rPr>
      </w:pPr>
      <w:r>
        <w:rPr>
          <w:sz w:val="56"/>
          <w:szCs w:val="56"/>
        </w:rPr>
        <w:t xml:space="preserve">Central shape Vector Equilibrium (Cuboctahedron) </w:t>
      </w:r>
    </w:p>
    <w:p w14:paraId="5D2B6CC0" w14:textId="77777777" w:rsidR="00691297" w:rsidRDefault="00691297">
      <w:pPr>
        <w:spacing w:after="0" w:line="240" w:lineRule="auto"/>
        <w:rPr>
          <w:sz w:val="56"/>
          <w:szCs w:val="56"/>
        </w:rPr>
      </w:pPr>
      <w:r>
        <w:rPr>
          <w:sz w:val="56"/>
          <w:szCs w:val="56"/>
        </w:rPr>
        <w:t xml:space="preserve"> </w:t>
      </w:r>
    </w:p>
    <w:p w14:paraId="65F7ED7F" w14:textId="77777777" w:rsidR="00691297" w:rsidRDefault="00691297">
      <w:pPr>
        <w:spacing w:after="0" w:line="240" w:lineRule="auto"/>
        <w:rPr>
          <w:sz w:val="56"/>
          <w:szCs w:val="56"/>
        </w:rPr>
      </w:pPr>
      <w:r>
        <w:rPr>
          <w:sz w:val="56"/>
          <w:szCs w:val="56"/>
        </w:rPr>
        <w:t>The total angular sum of 25,920° matches exactly the duration of the Great Year of axial precession (25,920 years)—a cosmic cycle independently documented across ancient and modern astronomy.</w:t>
      </w:r>
    </w:p>
    <w:p w14:paraId="735F029E" w14:textId="77777777" w:rsidR="00691297" w:rsidRDefault="00691297">
      <w:pPr>
        <w:spacing w:after="0" w:line="240" w:lineRule="auto"/>
        <w:rPr>
          <w:sz w:val="56"/>
          <w:szCs w:val="56"/>
        </w:rPr>
      </w:pPr>
      <w:r>
        <w:rPr>
          <w:sz w:val="56"/>
          <w:szCs w:val="56"/>
        </w:rPr>
        <w:t xml:space="preserve"> </w:t>
      </w:r>
    </w:p>
    <w:p w14:paraId="1EF44D4E" w14:textId="77777777" w:rsidR="00691297" w:rsidRDefault="00691297">
      <w:pPr>
        <w:spacing w:after="0" w:line="240" w:lineRule="auto"/>
        <w:rPr>
          <w:sz w:val="56"/>
          <w:szCs w:val="56"/>
        </w:rPr>
      </w:pPr>
      <w:r>
        <w:rPr>
          <w:sz w:val="56"/>
          <w:szCs w:val="56"/>
        </w:rPr>
        <w:t>2.3 Space-Filling Property</w:t>
      </w:r>
    </w:p>
    <w:p w14:paraId="1D465E03" w14:textId="77777777" w:rsidR="00691297" w:rsidRDefault="00691297">
      <w:pPr>
        <w:spacing w:after="0" w:line="240" w:lineRule="auto"/>
        <w:rPr>
          <w:sz w:val="56"/>
          <w:szCs w:val="56"/>
        </w:rPr>
      </w:pPr>
      <w:r>
        <w:rPr>
          <w:sz w:val="56"/>
          <w:szCs w:val="56"/>
        </w:rPr>
        <w:t xml:space="preserve"> </w:t>
      </w:r>
    </w:p>
    <w:p w14:paraId="2F91672B" w14:textId="6522ED2C" w:rsidR="00691297" w:rsidRDefault="00691297">
      <w:pPr>
        <w:spacing w:after="0" w:line="240" w:lineRule="auto"/>
        <w:rPr>
          <w:sz w:val="56"/>
          <w:szCs w:val="56"/>
        </w:rPr>
      </w:pPr>
      <w:r>
        <w:rPr>
          <w:sz w:val="56"/>
          <w:szCs w:val="56"/>
        </w:rPr>
        <w:t xml:space="preserve">The IVM consists of alternating </w:t>
      </w:r>
      <w:proofErr w:type="spellStart"/>
      <w:r>
        <w:rPr>
          <w:sz w:val="56"/>
          <w:szCs w:val="56"/>
        </w:rPr>
        <w:t>tetrahedra</w:t>
      </w:r>
      <w:proofErr w:type="spellEnd"/>
      <w:r>
        <w:rPr>
          <w:sz w:val="56"/>
          <w:szCs w:val="56"/>
        </w:rPr>
        <w:t xml:space="preserve"> and </w:t>
      </w:r>
      <w:proofErr w:type="spellStart"/>
      <w:r>
        <w:rPr>
          <w:sz w:val="56"/>
          <w:szCs w:val="56"/>
        </w:rPr>
        <w:t>octahedra</w:t>
      </w:r>
      <w:proofErr w:type="spellEnd"/>
      <w:r>
        <w:rPr>
          <w:sz w:val="56"/>
          <w:szCs w:val="56"/>
        </w:rPr>
        <w:t xml:space="preserve"> that tessellate—tile all available space without gaps or overlaps. This is critical: it means the lattice has no “</w:t>
      </w:r>
      <w:proofErr w:type="spellStart"/>
      <w:r>
        <w:rPr>
          <w:sz w:val="56"/>
          <w:szCs w:val="56"/>
        </w:rPr>
        <w:t>center</w:t>
      </w:r>
      <w:proofErr w:type="spellEnd"/>
      <w:r>
        <w:rPr>
          <w:sz w:val="56"/>
          <w:szCs w:val="56"/>
        </w:rPr>
        <w:t>” and no “edge” in its infinite form; every point is structurally identical to every other point. The 64-tetrahedron unit is simply the smallest complete, self-repeating “cell” of this infinite matrix.</w:t>
      </w:r>
    </w:p>
    <w:p w14:paraId="782F9A6F" w14:textId="77777777" w:rsidR="00691297" w:rsidRDefault="00691297">
      <w:pPr>
        <w:spacing w:after="0" w:line="240" w:lineRule="auto"/>
        <w:rPr>
          <w:sz w:val="56"/>
          <w:szCs w:val="56"/>
        </w:rPr>
      </w:pPr>
      <w:r>
        <w:rPr>
          <w:sz w:val="56"/>
          <w:szCs w:val="56"/>
        </w:rPr>
        <w:t xml:space="preserve"> </w:t>
      </w:r>
    </w:p>
    <w:p w14:paraId="55448EE8" w14:textId="77777777" w:rsidR="00691297" w:rsidRDefault="00691297">
      <w:pPr>
        <w:spacing w:after="0" w:line="240" w:lineRule="auto"/>
        <w:rPr>
          <w:sz w:val="56"/>
          <w:szCs w:val="56"/>
        </w:rPr>
      </w:pPr>
      <w:r>
        <w:rPr>
          <w:sz w:val="56"/>
          <w:szCs w:val="56"/>
        </w:rPr>
        <w:t> </w:t>
      </w:r>
    </w:p>
    <w:p w14:paraId="422B3A6A" w14:textId="77777777" w:rsidR="00691297" w:rsidRDefault="00691297">
      <w:pPr>
        <w:spacing w:after="0" w:line="240" w:lineRule="auto"/>
        <w:rPr>
          <w:sz w:val="56"/>
          <w:szCs w:val="56"/>
        </w:rPr>
      </w:pPr>
      <w:r>
        <w:rPr>
          <w:sz w:val="56"/>
          <w:szCs w:val="56"/>
        </w:rPr>
        <w:t xml:space="preserve"> </w:t>
      </w:r>
    </w:p>
    <w:p w14:paraId="0F6CD013" w14:textId="07F1A414" w:rsidR="00691297" w:rsidRPr="00691297" w:rsidRDefault="00691297" w:rsidP="00691297">
      <w:pPr>
        <w:pStyle w:val="ListParagraph"/>
        <w:numPr>
          <w:ilvl w:val="0"/>
          <w:numId w:val="32"/>
        </w:numPr>
        <w:spacing w:after="0" w:line="240" w:lineRule="auto"/>
        <w:rPr>
          <w:sz w:val="56"/>
          <w:szCs w:val="56"/>
        </w:rPr>
      </w:pPr>
      <w:r w:rsidRPr="00691297">
        <w:rPr>
          <w:sz w:val="56"/>
          <w:szCs w:val="56"/>
        </w:rPr>
        <w:t>The Central Vector Equilibrium: Seed of the 12 Nodes</w:t>
      </w:r>
    </w:p>
    <w:p w14:paraId="5C771B07" w14:textId="77777777" w:rsidR="00691297" w:rsidRDefault="00691297">
      <w:pPr>
        <w:spacing w:after="0" w:line="240" w:lineRule="auto"/>
        <w:rPr>
          <w:sz w:val="56"/>
          <w:szCs w:val="56"/>
        </w:rPr>
      </w:pPr>
      <w:r>
        <w:rPr>
          <w:sz w:val="56"/>
          <w:szCs w:val="56"/>
        </w:rPr>
        <w:t xml:space="preserve"> </w:t>
      </w:r>
    </w:p>
    <w:p w14:paraId="6054C93D" w14:textId="30A21957" w:rsidR="00691297" w:rsidRPr="00691297" w:rsidRDefault="00691297" w:rsidP="00691297">
      <w:pPr>
        <w:pStyle w:val="ListParagraph"/>
        <w:numPr>
          <w:ilvl w:val="1"/>
          <w:numId w:val="32"/>
        </w:numPr>
        <w:spacing w:after="0" w:line="240" w:lineRule="auto"/>
        <w:rPr>
          <w:sz w:val="56"/>
          <w:szCs w:val="56"/>
        </w:rPr>
      </w:pPr>
      <w:r w:rsidRPr="00691297">
        <w:rPr>
          <w:sz w:val="56"/>
          <w:szCs w:val="56"/>
        </w:rPr>
        <w:t>Geometry of the Cuboctahedron</w:t>
      </w:r>
    </w:p>
    <w:p w14:paraId="2FB90001" w14:textId="77777777" w:rsidR="00691297" w:rsidRPr="00691297" w:rsidRDefault="00691297" w:rsidP="00691297">
      <w:pPr>
        <w:pStyle w:val="ListParagraph"/>
        <w:numPr>
          <w:ilvl w:val="1"/>
          <w:numId w:val="32"/>
        </w:numPr>
        <w:spacing w:after="0" w:line="240" w:lineRule="auto"/>
        <w:rPr>
          <w:sz w:val="56"/>
          <w:szCs w:val="56"/>
        </w:rPr>
      </w:pPr>
      <w:r w:rsidRPr="00691297">
        <w:rPr>
          <w:sz w:val="56"/>
          <w:szCs w:val="56"/>
        </w:rPr>
        <w:t xml:space="preserve"> </w:t>
      </w:r>
    </w:p>
    <w:p w14:paraId="6741EDD8" w14:textId="77777777" w:rsidR="00691297" w:rsidRDefault="00691297">
      <w:pPr>
        <w:spacing w:after="0" w:line="240" w:lineRule="auto"/>
        <w:rPr>
          <w:sz w:val="56"/>
          <w:szCs w:val="56"/>
        </w:rPr>
      </w:pPr>
      <w:r>
        <w:rPr>
          <w:sz w:val="56"/>
          <w:szCs w:val="56"/>
        </w:rPr>
        <w:t xml:space="preserve">At the exact geometric </w:t>
      </w:r>
      <w:proofErr w:type="spellStart"/>
      <w:r>
        <w:rPr>
          <w:sz w:val="56"/>
          <w:szCs w:val="56"/>
        </w:rPr>
        <w:t>center</w:t>
      </w:r>
      <w:proofErr w:type="spellEnd"/>
      <w:r>
        <w:rPr>
          <w:sz w:val="56"/>
          <w:szCs w:val="56"/>
        </w:rPr>
        <w:t xml:space="preserve"> of the 64-tetrahedron unit sits the Vector Equilibrium (VE), also known as the Cuboctahedron—an Archimedean solid with:</w:t>
      </w:r>
    </w:p>
    <w:p w14:paraId="674E5C3F" w14:textId="77777777" w:rsidR="00691297" w:rsidRDefault="00691297">
      <w:pPr>
        <w:spacing w:after="0" w:line="240" w:lineRule="auto"/>
        <w:rPr>
          <w:sz w:val="56"/>
          <w:szCs w:val="56"/>
        </w:rPr>
      </w:pPr>
      <w:r>
        <w:rPr>
          <w:sz w:val="56"/>
          <w:szCs w:val="56"/>
        </w:rPr>
        <w:t xml:space="preserve"> </w:t>
      </w:r>
    </w:p>
    <w:p w14:paraId="4435C27D" w14:textId="77777777" w:rsidR="00691297" w:rsidRDefault="00691297">
      <w:pPr>
        <w:spacing w:after="0" w:line="240" w:lineRule="auto"/>
        <w:rPr>
          <w:sz w:val="56"/>
          <w:szCs w:val="56"/>
        </w:rPr>
      </w:pPr>
      <w:r>
        <w:rPr>
          <w:sz w:val="56"/>
          <w:szCs w:val="56"/>
        </w:rPr>
        <w:t>- 12 vertices</w:t>
      </w:r>
    </w:p>
    <w:p w14:paraId="5D731AF0" w14:textId="77777777" w:rsidR="00691297" w:rsidRDefault="00691297">
      <w:pPr>
        <w:spacing w:after="0" w:line="240" w:lineRule="auto"/>
        <w:rPr>
          <w:sz w:val="56"/>
          <w:szCs w:val="56"/>
        </w:rPr>
      </w:pPr>
      <w:r>
        <w:rPr>
          <w:sz w:val="56"/>
          <w:szCs w:val="56"/>
        </w:rPr>
        <w:t>- 14 faces (8 triangular + 6 square)</w:t>
      </w:r>
    </w:p>
    <w:p w14:paraId="23DD47C0" w14:textId="77777777" w:rsidR="00691297" w:rsidRDefault="00691297">
      <w:pPr>
        <w:spacing w:after="0" w:line="240" w:lineRule="auto"/>
        <w:rPr>
          <w:sz w:val="56"/>
          <w:szCs w:val="56"/>
        </w:rPr>
      </w:pPr>
      <w:r>
        <w:rPr>
          <w:sz w:val="56"/>
          <w:szCs w:val="56"/>
        </w:rPr>
        <w:t>- 24 edges</w:t>
      </w:r>
    </w:p>
    <w:p w14:paraId="7B164D10" w14:textId="77777777" w:rsidR="00691297" w:rsidRDefault="00691297">
      <w:pPr>
        <w:spacing w:after="0" w:line="240" w:lineRule="auto"/>
        <w:rPr>
          <w:sz w:val="56"/>
          <w:szCs w:val="56"/>
        </w:rPr>
      </w:pPr>
      <w:r>
        <w:rPr>
          <w:sz w:val="56"/>
          <w:szCs w:val="56"/>
        </w:rPr>
        <w:t xml:space="preserve">- All edge lengths = all radial distances from </w:t>
      </w:r>
      <w:proofErr w:type="spellStart"/>
      <w:r>
        <w:rPr>
          <w:sz w:val="56"/>
          <w:szCs w:val="56"/>
        </w:rPr>
        <w:t>center</w:t>
      </w:r>
      <w:proofErr w:type="spellEnd"/>
      <w:r>
        <w:rPr>
          <w:sz w:val="56"/>
          <w:szCs w:val="56"/>
        </w:rPr>
        <w:t xml:space="preserve"> to vertices = 1:1 ratio</w:t>
      </w:r>
    </w:p>
    <w:p w14:paraId="2197677C" w14:textId="77777777" w:rsidR="00691297" w:rsidRDefault="00691297">
      <w:pPr>
        <w:spacing w:after="0" w:line="240" w:lineRule="auto"/>
        <w:rPr>
          <w:sz w:val="56"/>
          <w:szCs w:val="56"/>
        </w:rPr>
      </w:pPr>
      <w:r>
        <w:rPr>
          <w:sz w:val="56"/>
          <w:szCs w:val="56"/>
        </w:rPr>
        <w:t xml:space="preserve"> </w:t>
      </w:r>
    </w:p>
    <w:p w14:paraId="4869BF83" w14:textId="54206AE9" w:rsidR="00691297" w:rsidRDefault="00691297">
      <w:pPr>
        <w:spacing w:after="0" w:line="240" w:lineRule="auto"/>
        <w:rPr>
          <w:sz w:val="56"/>
          <w:szCs w:val="56"/>
        </w:rPr>
      </w:pPr>
      <w:r>
        <w:rPr>
          <w:sz w:val="56"/>
          <w:szCs w:val="56"/>
        </w:rPr>
        <w:t xml:space="preserve">This is the only known shape where the distance from </w:t>
      </w:r>
      <w:proofErr w:type="spellStart"/>
      <w:r>
        <w:rPr>
          <w:sz w:val="56"/>
          <w:szCs w:val="56"/>
        </w:rPr>
        <w:t>center</w:t>
      </w:r>
      <w:proofErr w:type="spellEnd"/>
      <w:r>
        <w:rPr>
          <w:sz w:val="56"/>
          <w:szCs w:val="56"/>
        </w:rPr>
        <w:t xml:space="preserve"> to any vertex equals the distance between any two adjacent vertices. In Fuller’s terminology, it represents “stillness”—the zero-point balance where outward and inward forces are perfectly equal, the </w:t>
      </w:r>
      <w:proofErr w:type="spellStart"/>
      <w:r>
        <w:rPr>
          <w:sz w:val="56"/>
          <w:szCs w:val="56"/>
        </w:rPr>
        <w:t>unmanifest</w:t>
      </w:r>
      <w:proofErr w:type="spellEnd"/>
      <w:r>
        <w:rPr>
          <w:sz w:val="56"/>
          <w:szCs w:val="56"/>
        </w:rPr>
        <w:t xml:space="preserve"> potential before any motion begins.</w:t>
      </w:r>
    </w:p>
    <w:p w14:paraId="1BE4D8A9" w14:textId="77777777" w:rsidR="00691297" w:rsidRDefault="00691297">
      <w:pPr>
        <w:spacing w:after="0" w:line="240" w:lineRule="auto"/>
        <w:rPr>
          <w:sz w:val="56"/>
          <w:szCs w:val="56"/>
        </w:rPr>
      </w:pPr>
      <w:r>
        <w:rPr>
          <w:sz w:val="56"/>
          <w:szCs w:val="56"/>
        </w:rPr>
        <w:t xml:space="preserve"> </w:t>
      </w:r>
    </w:p>
    <w:p w14:paraId="35589D98" w14:textId="7AB2559E" w:rsidR="00691297" w:rsidRPr="00691297" w:rsidRDefault="00691297" w:rsidP="00691297">
      <w:pPr>
        <w:pStyle w:val="ListParagraph"/>
        <w:numPr>
          <w:ilvl w:val="1"/>
          <w:numId w:val="32"/>
        </w:numPr>
        <w:spacing w:after="0" w:line="240" w:lineRule="auto"/>
        <w:rPr>
          <w:sz w:val="56"/>
          <w:szCs w:val="56"/>
        </w:rPr>
      </w:pPr>
      <w:r w:rsidRPr="00691297">
        <w:rPr>
          <w:sz w:val="56"/>
          <w:szCs w:val="56"/>
        </w:rPr>
        <w:t>The 12 Vertices as the Primary Seed</w:t>
      </w:r>
    </w:p>
    <w:p w14:paraId="23A28DA9" w14:textId="77777777" w:rsidR="00691297" w:rsidRPr="00691297" w:rsidRDefault="00691297" w:rsidP="00691297">
      <w:pPr>
        <w:pStyle w:val="ListParagraph"/>
        <w:numPr>
          <w:ilvl w:val="1"/>
          <w:numId w:val="32"/>
        </w:numPr>
        <w:spacing w:after="0" w:line="240" w:lineRule="auto"/>
        <w:rPr>
          <w:sz w:val="56"/>
          <w:szCs w:val="56"/>
        </w:rPr>
      </w:pPr>
      <w:r w:rsidRPr="00691297">
        <w:rPr>
          <w:sz w:val="56"/>
          <w:szCs w:val="56"/>
        </w:rPr>
        <w:t xml:space="preserve"> </w:t>
      </w:r>
    </w:p>
    <w:p w14:paraId="2E216423" w14:textId="77777777" w:rsidR="00691297" w:rsidRDefault="00691297">
      <w:pPr>
        <w:spacing w:after="0" w:line="240" w:lineRule="auto"/>
        <w:rPr>
          <w:sz w:val="56"/>
          <w:szCs w:val="56"/>
        </w:rPr>
      </w:pPr>
      <w:r>
        <w:rPr>
          <w:sz w:val="56"/>
          <w:szCs w:val="56"/>
        </w:rPr>
        <w:t>The 12 vertices of the Cuboctahedron are not just incidental features—they are the fundamental nodal points that persist through every subsequent transformation. These 12 points are:</w:t>
      </w:r>
    </w:p>
    <w:p w14:paraId="520B6117" w14:textId="77777777" w:rsidR="00691297" w:rsidRDefault="00691297">
      <w:pPr>
        <w:spacing w:after="0" w:line="240" w:lineRule="auto"/>
        <w:rPr>
          <w:sz w:val="56"/>
          <w:szCs w:val="56"/>
        </w:rPr>
      </w:pPr>
      <w:r>
        <w:rPr>
          <w:sz w:val="56"/>
          <w:szCs w:val="56"/>
        </w:rPr>
        <w:t xml:space="preserve"> </w:t>
      </w:r>
    </w:p>
    <w:p w14:paraId="1998890C" w14:textId="77777777" w:rsidR="00691297" w:rsidRDefault="00691297">
      <w:pPr>
        <w:spacing w:after="0" w:line="240" w:lineRule="auto"/>
        <w:rPr>
          <w:sz w:val="56"/>
          <w:szCs w:val="56"/>
        </w:rPr>
      </w:pPr>
      <w:r>
        <w:rPr>
          <w:sz w:val="56"/>
          <w:szCs w:val="56"/>
        </w:rPr>
        <w:t>- 1 at each pole (North/South)</w:t>
      </w:r>
    </w:p>
    <w:p w14:paraId="0BCE5519" w14:textId="77777777" w:rsidR="00691297" w:rsidRDefault="00691297">
      <w:pPr>
        <w:spacing w:after="0" w:line="240" w:lineRule="auto"/>
        <w:rPr>
          <w:sz w:val="56"/>
          <w:szCs w:val="56"/>
        </w:rPr>
      </w:pPr>
      <w:r>
        <w:rPr>
          <w:sz w:val="56"/>
          <w:szCs w:val="56"/>
        </w:rPr>
        <w:t>- 10 distributed around the equatorial band at equal angular spacing</w:t>
      </w:r>
    </w:p>
    <w:p w14:paraId="05A35B5B" w14:textId="77777777" w:rsidR="00691297" w:rsidRDefault="00691297">
      <w:pPr>
        <w:spacing w:after="0" w:line="240" w:lineRule="auto"/>
        <w:rPr>
          <w:sz w:val="56"/>
          <w:szCs w:val="56"/>
        </w:rPr>
      </w:pPr>
      <w:r>
        <w:rPr>
          <w:sz w:val="56"/>
          <w:szCs w:val="56"/>
        </w:rPr>
        <w:t xml:space="preserve"> </w:t>
      </w:r>
    </w:p>
    <w:p w14:paraId="66F4592B" w14:textId="77777777" w:rsidR="00691297" w:rsidRDefault="00691297">
      <w:pPr>
        <w:spacing w:after="0" w:line="240" w:lineRule="auto"/>
        <w:rPr>
          <w:sz w:val="56"/>
          <w:szCs w:val="56"/>
        </w:rPr>
      </w:pPr>
      <w:r>
        <w:rPr>
          <w:sz w:val="56"/>
          <w:szCs w:val="56"/>
        </w:rPr>
        <w:t xml:space="preserve">This 12-vertex configuration is the geometric constant that remains invariant from the quantum vacuum all the way to the planetary surface. The </w:t>
      </w:r>
      <w:proofErr w:type="spellStart"/>
      <w:r>
        <w:rPr>
          <w:sz w:val="56"/>
          <w:szCs w:val="56"/>
        </w:rPr>
        <w:t>tetrahedra</w:t>
      </w:r>
      <w:proofErr w:type="spellEnd"/>
      <w:r>
        <w:rPr>
          <w:sz w:val="56"/>
          <w:szCs w:val="56"/>
        </w:rPr>
        <w:t xml:space="preserve"> fill the space between these points, but the points themselves—the 12 vertices—are the anchors that do not change.</w:t>
      </w:r>
    </w:p>
    <w:p w14:paraId="470DBFC8" w14:textId="77777777" w:rsidR="00691297" w:rsidRDefault="00691297">
      <w:pPr>
        <w:spacing w:after="0" w:line="240" w:lineRule="auto"/>
        <w:rPr>
          <w:sz w:val="56"/>
          <w:szCs w:val="56"/>
        </w:rPr>
      </w:pPr>
      <w:r>
        <w:rPr>
          <w:sz w:val="56"/>
          <w:szCs w:val="56"/>
        </w:rPr>
        <w:t xml:space="preserve"> </w:t>
      </w:r>
    </w:p>
    <w:p w14:paraId="75832A7A" w14:textId="77777777" w:rsidR="00691297" w:rsidRDefault="00691297">
      <w:pPr>
        <w:spacing w:after="0" w:line="240" w:lineRule="auto"/>
        <w:rPr>
          <w:sz w:val="56"/>
          <w:szCs w:val="56"/>
        </w:rPr>
      </w:pPr>
      <w:r>
        <w:rPr>
          <w:sz w:val="56"/>
          <w:szCs w:val="56"/>
        </w:rPr>
        <w:t> </w:t>
      </w:r>
    </w:p>
    <w:p w14:paraId="44018DD2" w14:textId="77777777" w:rsidR="00691297" w:rsidRDefault="00691297">
      <w:pPr>
        <w:spacing w:after="0" w:line="240" w:lineRule="auto"/>
        <w:rPr>
          <w:sz w:val="56"/>
          <w:szCs w:val="56"/>
        </w:rPr>
      </w:pPr>
      <w:r>
        <w:rPr>
          <w:sz w:val="56"/>
          <w:szCs w:val="56"/>
        </w:rPr>
        <w:t xml:space="preserve"> </w:t>
      </w:r>
    </w:p>
    <w:p w14:paraId="0AAA82BD" w14:textId="0B370C0F" w:rsidR="00691297" w:rsidRPr="00691297" w:rsidRDefault="00691297" w:rsidP="00691297">
      <w:pPr>
        <w:pStyle w:val="ListParagraph"/>
        <w:numPr>
          <w:ilvl w:val="0"/>
          <w:numId w:val="32"/>
        </w:numPr>
        <w:spacing w:after="0" w:line="240" w:lineRule="auto"/>
        <w:rPr>
          <w:sz w:val="56"/>
          <w:szCs w:val="56"/>
        </w:rPr>
      </w:pPr>
      <w:r w:rsidRPr="00691297">
        <w:rPr>
          <w:sz w:val="56"/>
          <w:szCs w:val="56"/>
        </w:rPr>
        <w:t>The Jitterbug Transformation: Cuboctahedron → Icosahedron</w:t>
      </w:r>
    </w:p>
    <w:p w14:paraId="4A665125" w14:textId="77777777" w:rsidR="00691297" w:rsidRDefault="00691297">
      <w:pPr>
        <w:spacing w:after="0" w:line="240" w:lineRule="auto"/>
        <w:rPr>
          <w:sz w:val="56"/>
          <w:szCs w:val="56"/>
        </w:rPr>
      </w:pPr>
      <w:r>
        <w:rPr>
          <w:sz w:val="56"/>
          <w:szCs w:val="56"/>
        </w:rPr>
        <w:t xml:space="preserve"> </w:t>
      </w:r>
    </w:p>
    <w:p w14:paraId="5243D307" w14:textId="06E62551" w:rsidR="00691297" w:rsidRPr="00691297" w:rsidRDefault="00691297" w:rsidP="00691297">
      <w:pPr>
        <w:pStyle w:val="ListParagraph"/>
        <w:numPr>
          <w:ilvl w:val="1"/>
          <w:numId w:val="32"/>
        </w:numPr>
        <w:spacing w:after="0" w:line="240" w:lineRule="auto"/>
        <w:rPr>
          <w:sz w:val="56"/>
          <w:szCs w:val="56"/>
        </w:rPr>
      </w:pPr>
      <w:r w:rsidRPr="00691297">
        <w:rPr>
          <w:sz w:val="56"/>
          <w:szCs w:val="56"/>
        </w:rPr>
        <w:t>Fuller’s Jitterbug Kinematics</w:t>
      </w:r>
    </w:p>
    <w:p w14:paraId="0F03A48A" w14:textId="77777777" w:rsidR="00691297" w:rsidRPr="00691297" w:rsidRDefault="00691297" w:rsidP="00691297">
      <w:pPr>
        <w:pStyle w:val="ListParagraph"/>
        <w:numPr>
          <w:ilvl w:val="1"/>
          <w:numId w:val="32"/>
        </w:numPr>
        <w:spacing w:after="0" w:line="240" w:lineRule="auto"/>
        <w:rPr>
          <w:sz w:val="56"/>
          <w:szCs w:val="56"/>
        </w:rPr>
      </w:pPr>
      <w:r w:rsidRPr="00691297">
        <w:rPr>
          <w:sz w:val="56"/>
          <w:szCs w:val="56"/>
        </w:rPr>
        <w:t xml:space="preserve"> </w:t>
      </w:r>
    </w:p>
    <w:p w14:paraId="19CBF250" w14:textId="77777777" w:rsidR="00691297" w:rsidRDefault="00691297">
      <w:pPr>
        <w:spacing w:after="0" w:line="240" w:lineRule="auto"/>
        <w:rPr>
          <w:sz w:val="56"/>
          <w:szCs w:val="56"/>
        </w:rPr>
      </w:pPr>
      <w:r>
        <w:rPr>
          <w:sz w:val="56"/>
          <w:szCs w:val="56"/>
        </w:rPr>
        <w:t>The geometric mechanism that transforms the Cuboctahedron (12 vertices, 60°/90° angles) into the Icosahedron (12 vertices, golden-ratio symmetry) is the Jitterbug Transformation, named by R. Buckminster Fuller . This is a continuous kinematic motion:</w:t>
      </w:r>
    </w:p>
    <w:p w14:paraId="401BB909" w14:textId="77777777" w:rsidR="00691297" w:rsidRDefault="00691297">
      <w:pPr>
        <w:spacing w:after="0" w:line="240" w:lineRule="auto"/>
        <w:rPr>
          <w:sz w:val="56"/>
          <w:szCs w:val="56"/>
        </w:rPr>
      </w:pPr>
      <w:r>
        <w:rPr>
          <w:sz w:val="56"/>
          <w:szCs w:val="56"/>
        </w:rPr>
        <w:t xml:space="preserve"> </w:t>
      </w:r>
    </w:p>
    <w:p w14:paraId="02965D2C" w14:textId="77777777" w:rsidR="00691297" w:rsidRDefault="00691297">
      <w:pPr>
        <w:spacing w:after="0" w:line="240" w:lineRule="auto"/>
        <w:rPr>
          <w:sz w:val="56"/>
          <w:szCs w:val="56"/>
        </w:rPr>
      </w:pPr>
      <w:r>
        <w:rPr>
          <w:sz w:val="56"/>
          <w:szCs w:val="56"/>
        </w:rPr>
        <w:t>1. The Cuboctahedron is held by its 12 vertices while the faces are allowed to flex</w:t>
      </w:r>
    </w:p>
    <w:p w14:paraId="5D811EB9" w14:textId="77777777" w:rsidR="00691297" w:rsidRDefault="00691297">
      <w:pPr>
        <w:spacing w:after="0" w:line="240" w:lineRule="auto"/>
        <w:rPr>
          <w:sz w:val="56"/>
          <w:szCs w:val="56"/>
        </w:rPr>
      </w:pPr>
      <w:r>
        <w:rPr>
          <w:sz w:val="56"/>
          <w:szCs w:val="56"/>
        </w:rPr>
        <w:t>2. The square faces contract—their vertices rotate toward each other</w:t>
      </w:r>
    </w:p>
    <w:p w14:paraId="3D8492D3" w14:textId="77777777" w:rsidR="00691297" w:rsidRDefault="00691297">
      <w:pPr>
        <w:spacing w:after="0" w:line="240" w:lineRule="auto"/>
        <w:rPr>
          <w:sz w:val="56"/>
          <w:szCs w:val="56"/>
        </w:rPr>
      </w:pPr>
      <w:r>
        <w:rPr>
          <w:sz w:val="56"/>
          <w:szCs w:val="56"/>
        </w:rPr>
        <w:t>3. The triangular faces remain triangular but reorient</w:t>
      </w:r>
    </w:p>
    <w:p w14:paraId="22017D8C" w14:textId="77777777" w:rsidR="00691297" w:rsidRDefault="00691297">
      <w:pPr>
        <w:spacing w:after="0" w:line="240" w:lineRule="auto"/>
        <w:rPr>
          <w:sz w:val="56"/>
          <w:szCs w:val="56"/>
        </w:rPr>
      </w:pPr>
      <w:r>
        <w:rPr>
          <w:sz w:val="56"/>
          <w:szCs w:val="56"/>
        </w:rPr>
        <w:t xml:space="preserve">4. The entire shape </w:t>
      </w:r>
      <w:proofErr w:type="spellStart"/>
      <w:r>
        <w:rPr>
          <w:sz w:val="56"/>
          <w:szCs w:val="56"/>
        </w:rPr>
        <w:t>sphericalizes</w:t>
      </w:r>
      <w:proofErr w:type="spellEnd"/>
      <w:r>
        <w:rPr>
          <w:sz w:val="56"/>
          <w:szCs w:val="56"/>
        </w:rPr>
        <w:t>—all 12 vertices move outward to lie on a common sphere</w:t>
      </w:r>
    </w:p>
    <w:p w14:paraId="2E3A35FB" w14:textId="77777777" w:rsidR="00691297" w:rsidRDefault="00691297">
      <w:pPr>
        <w:spacing w:after="0" w:line="240" w:lineRule="auto"/>
        <w:rPr>
          <w:sz w:val="56"/>
          <w:szCs w:val="56"/>
        </w:rPr>
      </w:pPr>
      <w:r>
        <w:rPr>
          <w:sz w:val="56"/>
          <w:szCs w:val="56"/>
        </w:rPr>
        <w:t>5. At the point where all edges become equal length, the shape is now a regular Icosahedron</w:t>
      </w:r>
    </w:p>
    <w:p w14:paraId="0A35BB06" w14:textId="77777777" w:rsidR="00691297" w:rsidRDefault="00691297">
      <w:pPr>
        <w:spacing w:after="0" w:line="240" w:lineRule="auto"/>
        <w:rPr>
          <w:sz w:val="56"/>
          <w:szCs w:val="56"/>
        </w:rPr>
      </w:pPr>
      <w:r>
        <w:rPr>
          <w:sz w:val="56"/>
          <w:szCs w:val="56"/>
        </w:rPr>
        <w:t xml:space="preserve"> </w:t>
      </w:r>
    </w:p>
    <w:p w14:paraId="4A548AAE" w14:textId="4808D2C2" w:rsidR="00691297" w:rsidRPr="00691297" w:rsidRDefault="00691297" w:rsidP="00691297">
      <w:pPr>
        <w:pStyle w:val="ListParagraph"/>
        <w:numPr>
          <w:ilvl w:val="1"/>
          <w:numId w:val="32"/>
        </w:numPr>
        <w:spacing w:after="0" w:line="240" w:lineRule="auto"/>
        <w:rPr>
          <w:sz w:val="56"/>
          <w:szCs w:val="56"/>
        </w:rPr>
      </w:pPr>
      <w:r w:rsidRPr="00691297">
        <w:rPr>
          <w:sz w:val="56"/>
          <w:szCs w:val="56"/>
        </w:rPr>
        <w:t>What Remains Invariant</w:t>
      </w:r>
    </w:p>
    <w:p w14:paraId="28590337" w14:textId="77777777" w:rsidR="00691297" w:rsidRPr="00691297" w:rsidRDefault="00691297" w:rsidP="00691297">
      <w:pPr>
        <w:pStyle w:val="ListParagraph"/>
        <w:numPr>
          <w:ilvl w:val="1"/>
          <w:numId w:val="32"/>
        </w:numPr>
        <w:spacing w:after="0" w:line="240" w:lineRule="auto"/>
        <w:rPr>
          <w:sz w:val="56"/>
          <w:szCs w:val="56"/>
        </w:rPr>
      </w:pPr>
      <w:r w:rsidRPr="00691297">
        <w:rPr>
          <w:sz w:val="56"/>
          <w:szCs w:val="56"/>
        </w:rPr>
        <w:t xml:space="preserve"> </w:t>
      </w:r>
    </w:p>
    <w:p w14:paraId="79DD0BD3" w14:textId="77777777" w:rsidR="00691297" w:rsidRDefault="00691297">
      <w:pPr>
        <w:spacing w:after="0" w:line="240" w:lineRule="auto"/>
        <w:rPr>
          <w:sz w:val="56"/>
          <w:szCs w:val="56"/>
        </w:rPr>
      </w:pPr>
      <w:r>
        <w:rPr>
          <w:sz w:val="56"/>
          <w:szCs w:val="56"/>
        </w:rPr>
        <w:t>The most critical property of the Jitterbug is this: the 12 vertices never change their relative connectivity count—only their angular separation changes. The 12 vertices of the Cuboctahedron are the 12 vertices of the Icosahedron. They are the same points, just repositioned on a sphere through a rotational symmetry-breaking motion.</w:t>
      </w:r>
    </w:p>
    <w:p w14:paraId="301B9C5B" w14:textId="77777777" w:rsidR="00691297" w:rsidRDefault="00691297">
      <w:pPr>
        <w:spacing w:after="0" w:line="240" w:lineRule="auto"/>
        <w:rPr>
          <w:sz w:val="56"/>
          <w:szCs w:val="56"/>
        </w:rPr>
      </w:pPr>
      <w:r>
        <w:rPr>
          <w:sz w:val="56"/>
          <w:szCs w:val="56"/>
        </w:rPr>
        <w:t xml:space="preserve"> </w:t>
      </w:r>
    </w:p>
    <w:p w14:paraId="2E4A2EE5" w14:textId="77777777" w:rsidR="00691297" w:rsidRDefault="00691297">
      <w:pPr>
        <w:spacing w:after="0" w:line="240" w:lineRule="auto"/>
        <w:rPr>
          <w:sz w:val="56"/>
          <w:szCs w:val="56"/>
        </w:rPr>
      </w:pPr>
      <w:r>
        <w:rPr>
          <w:sz w:val="56"/>
          <w:szCs w:val="56"/>
        </w:rPr>
        <w:t>4.3 Angular Transformation: 60° → 63.43° → 72°</w:t>
      </w:r>
    </w:p>
    <w:p w14:paraId="6EF5C6E1" w14:textId="77777777" w:rsidR="00691297" w:rsidRDefault="00691297">
      <w:pPr>
        <w:spacing w:after="0" w:line="240" w:lineRule="auto"/>
        <w:rPr>
          <w:sz w:val="56"/>
          <w:szCs w:val="56"/>
        </w:rPr>
      </w:pPr>
      <w:r>
        <w:rPr>
          <w:sz w:val="56"/>
          <w:szCs w:val="56"/>
        </w:rPr>
        <w:t xml:space="preserve"> </w:t>
      </w:r>
    </w:p>
    <w:p w14:paraId="65DB8EB6" w14:textId="39C1AFA4" w:rsidR="00691297" w:rsidRDefault="00691297">
      <w:pPr>
        <w:spacing w:after="0" w:line="240" w:lineRule="auto"/>
        <w:rPr>
          <w:sz w:val="56"/>
          <w:szCs w:val="56"/>
        </w:rPr>
      </w:pPr>
      <w:r>
        <w:rPr>
          <w:sz w:val="56"/>
          <w:szCs w:val="56"/>
        </w:rPr>
        <w:t>The Jitterbug converts the IVM’s native 60° inter-vertex angles into the icosahedral/dodecahedral angular set through a precise golden-ratio (φ = 1.618...) projection:</w:t>
      </w:r>
    </w:p>
    <w:p w14:paraId="32FEC864" w14:textId="77777777" w:rsidR="00691297" w:rsidRDefault="00691297">
      <w:pPr>
        <w:spacing w:after="0" w:line="240" w:lineRule="auto"/>
        <w:rPr>
          <w:sz w:val="56"/>
          <w:szCs w:val="56"/>
        </w:rPr>
      </w:pPr>
      <w:r>
        <w:rPr>
          <w:sz w:val="56"/>
          <w:szCs w:val="56"/>
        </w:rPr>
        <w:t xml:space="preserve"> </w:t>
      </w:r>
    </w:p>
    <w:p w14:paraId="735A69DC" w14:textId="77777777" w:rsidR="00691297" w:rsidRDefault="00691297">
      <w:pPr>
        <w:spacing w:after="0" w:line="240" w:lineRule="auto"/>
        <w:rPr>
          <w:sz w:val="56"/>
          <w:szCs w:val="56"/>
        </w:rPr>
      </w:pPr>
      <w:r>
        <w:rPr>
          <w:sz w:val="56"/>
          <w:szCs w:val="56"/>
        </w:rPr>
        <w:t>- Cuboctahedron edge-to-</w:t>
      </w:r>
      <w:proofErr w:type="spellStart"/>
      <w:r>
        <w:rPr>
          <w:sz w:val="56"/>
          <w:szCs w:val="56"/>
        </w:rPr>
        <w:t>center</w:t>
      </w:r>
      <w:proofErr w:type="spellEnd"/>
      <w:r>
        <w:rPr>
          <w:sz w:val="56"/>
          <w:szCs w:val="56"/>
        </w:rPr>
        <w:t xml:space="preserve"> angle: 60°</w:t>
      </w:r>
    </w:p>
    <w:p w14:paraId="6E9C0C56" w14:textId="77777777" w:rsidR="00691297" w:rsidRDefault="00691297">
      <w:pPr>
        <w:spacing w:after="0" w:line="240" w:lineRule="auto"/>
        <w:rPr>
          <w:sz w:val="56"/>
          <w:szCs w:val="56"/>
        </w:rPr>
      </w:pPr>
      <w:r>
        <w:rPr>
          <w:sz w:val="56"/>
          <w:szCs w:val="56"/>
        </w:rPr>
        <w:t>- Icosahedron vertex central angle (adjacent vertices): 63.43°</w:t>
      </w:r>
    </w:p>
    <w:p w14:paraId="73924357" w14:textId="77777777" w:rsidR="00691297" w:rsidRDefault="00691297">
      <w:pPr>
        <w:spacing w:after="0" w:line="240" w:lineRule="auto"/>
        <w:rPr>
          <w:sz w:val="56"/>
          <w:szCs w:val="56"/>
        </w:rPr>
      </w:pPr>
      <w:r>
        <w:rPr>
          <w:sz w:val="56"/>
          <w:szCs w:val="56"/>
        </w:rPr>
        <w:t>- Dodecahedron face-</w:t>
      </w:r>
      <w:proofErr w:type="spellStart"/>
      <w:r>
        <w:rPr>
          <w:sz w:val="56"/>
          <w:szCs w:val="56"/>
        </w:rPr>
        <w:t>center</w:t>
      </w:r>
      <w:proofErr w:type="spellEnd"/>
      <w:r>
        <w:rPr>
          <w:sz w:val="56"/>
          <w:szCs w:val="56"/>
        </w:rPr>
        <w:t xml:space="preserve"> angular separation (12 primary nodes): 72° (360° ÷ 5)</w:t>
      </w:r>
    </w:p>
    <w:p w14:paraId="4D2E436F" w14:textId="77777777" w:rsidR="00691297" w:rsidRDefault="00691297">
      <w:pPr>
        <w:spacing w:after="0" w:line="240" w:lineRule="auto"/>
        <w:rPr>
          <w:sz w:val="56"/>
          <w:szCs w:val="56"/>
        </w:rPr>
      </w:pPr>
      <w:r>
        <w:rPr>
          <w:sz w:val="56"/>
          <w:szCs w:val="56"/>
        </w:rPr>
        <w:t xml:space="preserve"> </w:t>
      </w:r>
    </w:p>
    <w:p w14:paraId="02DDE9A5" w14:textId="6CCA2A51" w:rsidR="00691297" w:rsidRDefault="00691297">
      <w:pPr>
        <w:spacing w:after="0" w:line="240" w:lineRule="auto"/>
        <w:rPr>
          <w:sz w:val="56"/>
          <w:szCs w:val="56"/>
        </w:rPr>
      </w:pPr>
      <w:r>
        <w:rPr>
          <w:sz w:val="56"/>
          <w:szCs w:val="56"/>
        </w:rPr>
        <w:t>The 72° spacing—exactly one-fifth of a full circle—is the signature pentagonal angle of the dodecahedron, derived directly from the golden ratio: cos(72°) = (φ – 1)/2 = 1/(2φ).</w:t>
      </w:r>
    </w:p>
    <w:p w14:paraId="16591D22" w14:textId="77777777" w:rsidR="00691297" w:rsidRDefault="00691297">
      <w:pPr>
        <w:spacing w:after="0" w:line="240" w:lineRule="auto"/>
        <w:rPr>
          <w:sz w:val="56"/>
          <w:szCs w:val="56"/>
        </w:rPr>
      </w:pPr>
      <w:r>
        <w:rPr>
          <w:sz w:val="56"/>
          <w:szCs w:val="56"/>
        </w:rPr>
        <w:t xml:space="preserve"> </w:t>
      </w:r>
    </w:p>
    <w:p w14:paraId="73BF720D" w14:textId="77777777" w:rsidR="00691297" w:rsidRDefault="00691297">
      <w:pPr>
        <w:spacing w:after="0" w:line="240" w:lineRule="auto"/>
        <w:rPr>
          <w:sz w:val="56"/>
          <w:szCs w:val="56"/>
        </w:rPr>
      </w:pPr>
      <w:r>
        <w:rPr>
          <w:sz w:val="56"/>
          <w:szCs w:val="56"/>
        </w:rPr>
        <w:t> </w:t>
      </w:r>
    </w:p>
    <w:p w14:paraId="12873F42" w14:textId="77777777" w:rsidR="00691297" w:rsidRDefault="00691297">
      <w:pPr>
        <w:spacing w:after="0" w:line="240" w:lineRule="auto"/>
        <w:rPr>
          <w:sz w:val="56"/>
          <w:szCs w:val="56"/>
        </w:rPr>
      </w:pPr>
      <w:r>
        <w:rPr>
          <w:sz w:val="56"/>
          <w:szCs w:val="56"/>
        </w:rPr>
        <w:t xml:space="preserve"> </w:t>
      </w:r>
    </w:p>
    <w:p w14:paraId="6992750E" w14:textId="22C6693A" w:rsidR="00691297" w:rsidRPr="00691297" w:rsidRDefault="00691297" w:rsidP="00691297">
      <w:pPr>
        <w:pStyle w:val="ListParagraph"/>
        <w:numPr>
          <w:ilvl w:val="0"/>
          <w:numId w:val="32"/>
        </w:numPr>
        <w:spacing w:after="0" w:line="240" w:lineRule="auto"/>
        <w:rPr>
          <w:sz w:val="56"/>
          <w:szCs w:val="56"/>
        </w:rPr>
      </w:pPr>
      <w:r w:rsidRPr="00691297">
        <w:rPr>
          <w:sz w:val="56"/>
          <w:szCs w:val="56"/>
        </w:rPr>
        <w:t>Dual-Form Emergence: Icosahedron ↔ Dodecahedron</w:t>
      </w:r>
    </w:p>
    <w:p w14:paraId="32A18F20" w14:textId="77777777" w:rsidR="00691297" w:rsidRDefault="00691297">
      <w:pPr>
        <w:spacing w:after="0" w:line="240" w:lineRule="auto"/>
        <w:rPr>
          <w:sz w:val="56"/>
          <w:szCs w:val="56"/>
        </w:rPr>
      </w:pPr>
      <w:r>
        <w:rPr>
          <w:sz w:val="56"/>
          <w:szCs w:val="56"/>
        </w:rPr>
        <w:t xml:space="preserve"> </w:t>
      </w:r>
    </w:p>
    <w:p w14:paraId="7AFC8DD2" w14:textId="5E8F49A4" w:rsidR="00691297" w:rsidRPr="00691297" w:rsidRDefault="00691297" w:rsidP="00691297">
      <w:pPr>
        <w:pStyle w:val="ListParagraph"/>
        <w:numPr>
          <w:ilvl w:val="1"/>
          <w:numId w:val="32"/>
        </w:numPr>
        <w:spacing w:after="0" w:line="240" w:lineRule="auto"/>
        <w:rPr>
          <w:sz w:val="56"/>
          <w:szCs w:val="56"/>
        </w:rPr>
      </w:pPr>
      <w:r w:rsidRPr="00691297">
        <w:rPr>
          <w:sz w:val="56"/>
          <w:szCs w:val="56"/>
        </w:rPr>
        <w:t>Geometric Duality</w:t>
      </w:r>
    </w:p>
    <w:p w14:paraId="45D9B144" w14:textId="77777777" w:rsidR="00691297" w:rsidRPr="00691297" w:rsidRDefault="00691297" w:rsidP="00691297">
      <w:pPr>
        <w:pStyle w:val="ListParagraph"/>
        <w:numPr>
          <w:ilvl w:val="1"/>
          <w:numId w:val="32"/>
        </w:numPr>
        <w:spacing w:after="0" w:line="240" w:lineRule="auto"/>
        <w:rPr>
          <w:sz w:val="56"/>
          <w:szCs w:val="56"/>
        </w:rPr>
      </w:pPr>
      <w:r w:rsidRPr="00691297">
        <w:rPr>
          <w:sz w:val="56"/>
          <w:szCs w:val="56"/>
        </w:rPr>
        <w:t xml:space="preserve"> </w:t>
      </w:r>
    </w:p>
    <w:p w14:paraId="4B7260D5" w14:textId="77777777" w:rsidR="00691297" w:rsidRDefault="00691297">
      <w:pPr>
        <w:spacing w:after="0" w:line="240" w:lineRule="auto"/>
        <w:rPr>
          <w:sz w:val="56"/>
          <w:szCs w:val="56"/>
        </w:rPr>
      </w:pPr>
      <w:r>
        <w:rPr>
          <w:sz w:val="56"/>
          <w:szCs w:val="56"/>
        </w:rPr>
        <w:t xml:space="preserve">In Platonic solid geometry, every regular polyhedron has a dual form—a complementary shape where the vertices of one correspond to the face </w:t>
      </w:r>
      <w:proofErr w:type="spellStart"/>
      <w:r>
        <w:rPr>
          <w:sz w:val="56"/>
          <w:szCs w:val="56"/>
        </w:rPr>
        <w:t>centers</w:t>
      </w:r>
      <w:proofErr w:type="spellEnd"/>
      <w:r>
        <w:rPr>
          <w:sz w:val="56"/>
          <w:szCs w:val="56"/>
        </w:rPr>
        <w:t xml:space="preserve"> of the other:</w:t>
      </w:r>
    </w:p>
    <w:p w14:paraId="7DF9B121" w14:textId="77777777" w:rsidR="00691297" w:rsidRDefault="00691297">
      <w:pPr>
        <w:spacing w:after="0" w:line="240" w:lineRule="auto"/>
        <w:rPr>
          <w:sz w:val="56"/>
          <w:szCs w:val="56"/>
        </w:rPr>
      </w:pPr>
      <w:r>
        <w:rPr>
          <w:sz w:val="56"/>
          <w:szCs w:val="56"/>
        </w:rPr>
        <w:t xml:space="preserve"> </w:t>
      </w:r>
    </w:p>
    <w:p w14:paraId="6F0D3273" w14:textId="77777777" w:rsidR="00691297" w:rsidRDefault="00691297">
      <w:pPr>
        <w:spacing w:after="0" w:line="240" w:lineRule="auto"/>
        <w:rPr>
          <w:sz w:val="56"/>
          <w:szCs w:val="56"/>
        </w:rPr>
      </w:pPr>
      <w:r>
        <w:rPr>
          <w:sz w:val="56"/>
          <w:szCs w:val="56"/>
        </w:rPr>
        <w:t xml:space="preserve">Icosahedron ↔ Dodecahedron </w:t>
      </w:r>
    </w:p>
    <w:p w14:paraId="68556288" w14:textId="77777777" w:rsidR="00691297" w:rsidRDefault="00691297">
      <w:pPr>
        <w:spacing w:after="0" w:line="240" w:lineRule="auto"/>
        <w:rPr>
          <w:sz w:val="56"/>
          <w:szCs w:val="56"/>
        </w:rPr>
      </w:pPr>
      <w:r>
        <w:rPr>
          <w:sz w:val="56"/>
          <w:szCs w:val="56"/>
        </w:rPr>
        <w:t xml:space="preserve">12 vertices ↔ 12 face </w:t>
      </w:r>
      <w:proofErr w:type="spellStart"/>
      <w:r>
        <w:rPr>
          <w:sz w:val="56"/>
          <w:szCs w:val="56"/>
        </w:rPr>
        <w:t>centers</w:t>
      </w:r>
      <w:proofErr w:type="spellEnd"/>
      <w:r>
        <w:rPr>
          <w:sz w:val="56"/>
          <w:szCs w:val="56"/>
        </w:rPr>
        <w:t xml:space="preserve"> </w:t>
      </w:r>
    </w:p>
    <w:p w14:paraId="2EB1E5E1" w14:textId="77777777" w:rsidR="00691297" w:rsidRDefault="00691297">
      <w:pPr>
        <w:spacing w:after="0" w:line="240" w:lineRule="auto"/>
        <w:rPr>
          <w:sz w:val="56"/>
          <w:szCs w:val="56"/>
        </w:rPr>
      </w:pPr>
      <w:r>
        <w:rPr>
          <w:sz w:val="56"/>
          <w:szCs w:val="56"/>
        </w:rPr>
        <w:t xml:space="preserve">20 triangular faces ↔ 20 vertices </w:t>
      </w:r>
    </w:p>
    <w:p w14:paraId="79CCC6D8" w14:textId="77777777" w:rsidR="00691297" w:rsidRDefault="00691297">
      <w:pPr>
        <w:spacing w:after="0" w:line="240" w:lineRule="auto"/>
        <w:rPr>
          <w:sz w:val="56"/>
          <w:szCs w:val="56"/>
        </w:rPr>
      </w:pPr>
      <w:r>
        <w:rPr>
          <w:sz w:val="56"/>
          <w:szCs w:val="56"/>
        </w:rPr>
        <w:t xml:space="preserve">30 edges ↔ 30 edges </w:t>
      </w:r>
    </w:p>
    <w:p w14:paraId="3FF55211" w14:textId="77777777" w:rsidR="00691297" w:rsidRDefault="00691297">
      <w:pPr>
        <w:spacing w:after="0" w:line="240" w:lineRule="auto"/>
        <w:rPr>
          <w:sz w:val="56"/>
          <w:szCs w:val="56"/>
        </w:rPr>
      </w:pPr>
      <w:r>
        <w:rPr>
          <w:sz w:val="56"/>
          <w:szCs w:val="56"/>
        </w:rPr>
        <w:t xml:space="preserve"> </w:t>
      </w:r>
    </w:p>
    <w:p w14:paraId="415A2AEC" w14:textId="77777777" w:rsidR="00691297" w:rsidRDefault="00691297">
      <w:pPr>
        <w:spacing w:after="0" w:line="240" w:lineRule="auto"/>
        <w:rPr>
          <w:sz w:val="56"/>
          <w:szCs w:val="56"/>
        </w:rPr>
      </w:pPr>
      <w:r>
        <w:rPr>
          <w:sz w:val="56"/>
          <w:szCs w:val="56"/>
        </w:rPr>
        <w:t xml:space="preserve">They share the same edge count and are reciprocally nested: the vertices of the Icosahedron align with the face </w:t>
      </w:r>
      <w:proofErr w:type="spellStart"/>
      <w:r>
        <w:rPr>
          <w:sz w:val="56"/>
          <w:szCs w:val="56"/>
        </w:rPr>
        <w:t>centers</w:t>
      </w:r>
      <w:proofErr w:type="spellEnd"/>
      <w:r>
        <w:rPr>
          <w:sz w:val="56"/>
          <w:szCs w:val="56"/>
        </w:rPr>
        <w:t xml:space="preserve"> of the Dodecahedron, and vice versa. Together they form a complementary flow system—energy spirals outward along one form and inward along the other, creating closed toroidal circulation at each node.</w:t>
      </w:r>
    </w:p>
    <w:p w14:paraId="3B2D63EB" w14:textId="77777777" w:rsidR="00691297" w:rsidRDefault="00691297">
      <w:pPr>
        <w:spacing w:after="0" w:line="240" w:lineRule="auto"/>
        <w:rPr>
          <w:sz w:val="56"/>
          <w:szCs w:val="56"/>
        </w:rPr>
      </w:pPr>
      <w:r>
        <w:rPr>
          <w:sz w:val="56"/>
          <w:szCs w:val="56"/>
        </w:rPr>
        <w:t xml:space="preserve"> </w:t>
      </w:r>
    </w:p>
    <w:p w14:paraId="575F1373" w14:textId="404BB5EC" w:rsidR="00691297" w:rsidRPr="00691297" w:rsidRDefault="00691297" w:rsidP="00691297">
      <w:pPr>
        <w:pStyle w:val="ListParagraph"/>
        <w:numPr>
          <w:ilvl w:val="1"/>
          <w:numId w:val="32"/>
        </w:numPr>
        <w:spacing w:after="0" w:line="240" w:lineRule="auto"/>
        <w:rPr>
          <w:sz w:val="56"/>
          <w:szCs w:val="56"/>
        </w:rPr>
      </w:pPr>
      <w:r w:rsidRPr="00691297">
        <w:rPr>
          <w:sz w:val="56"/>
          <w:szCs w:val="56"/>
        </w:rPr>
        <w:t>The 12 Nodes: Shared Identity</w:t>
      </w:r>
    </w:p>
    <w:p w14:paraId="7579FDE3" w14:textId="77777777" w:rsidR="00691297" w:rsidRPr="00691297" w:rsidRDefault="00691297" w:rsidP="00691297">
      <w:pPr>
        <w:pStyle w:val="ListParagraph"/>
        <w:numPr>
          <w:ilvl w:val="1"/>
          <w:numId w:val="32"/>
        </w:numPr>
        <w:spacing w:after="0" w:line="240" w:lineRule="auto"/>
        <w:rPr>
          <w:sz w:val="56"/>
          <w:szCs w:val="56"/>
        </w:rPr>
      </w:pPr>
      <w:r w:rsidRPr="00691297">
        <w:rPr>
          <w:sz w:val="56"/>
          <w:szCs w:val="56"/>
        </w:rPr>
        <w:t xml:space="preserve"> </w:t>
      </w:r>
    </w:p>
    <w:p w14:paraId="640DE8DF" w14:textId="77777777" w:rsidR="00691297" w:rsidRDefault="00691297">
      <w:pPr>
        <w:spacing w:after="0" w:line="240" w:lineRule="auto"/>
        <w:rPr>
          <w:sz w:val="56"/>
          <w:szCs w:val="56"/>
        </w:rPr>
      </w:pPr>
      <w:r>
        <w:rPr>
          <w:sz w:val="56"/>
          <w:szCs w:val="56"/>
        </w:rPr>
        <w:t xml:space="preserve">The 12 vertices of the Icosahedron are geometrically identical to the 12 face </w:t>
      </w:r>
      <w:proofErr w:type="spellStart"/>
      <w:r>
        <w:rPr>
          <w:sz w:val="56"/>
          <w:szCs w:val="56"/>
        </w:rPr>
        <w:t>centers</w:t>
      </w:r>
      <w:proofErr w:type="spellEnd"/>
      <w:r>
        <w:rPr>
          <w:sz w:val="56"/>
          <w:szCs w:val="56"/>
        </w:rPr>
        <w:t xml:space="preserve"> of the Dodecahedron. This means the 12 seed points from the original IVM Cuboctahedron are simultaneously:</w:t>
      </w:r>
    </w:p>
    <w:p w14:paraId="04AB9326" w14:textId="77777777" w:rsidR="00691297" w:rsidRDefault="00691297">
      <w:pPr>
        <w:spacing w:after="0" w:line="240" w:lineRule="auto"/>
        <w:rPr>
          <w:sz w:val="56"/>
          <w:szCs w:val="56"/>
        </w:rPr>
      </w:pPr>
      <w:r>
        <w:rPr>
          <w:sz w:val="56"/>
          <w:szCs w:val="56"/>
        </w:rPr>
        <w:t xml:space="preserve"> </w:t>
      </w:r>
    </w:p>
    <w:p w14:paraId="4538CE01" w14:textId="77777777" w:rsidR="00691297" w:rsidRDefault="00691297">
      <w:pPr>
        <w:spacing w:after="0" w:line="240" w:lineRule="auto"/>
        <w:rPr>
          <w:sz w:val="56"/>
          <w:szCs w:val="56"/>
        </w:rPr>
      </w:pPr>
      <w:r>
        <w:rPr>
          <w:sz w:val="56"/>
          <w:szCs w:val="56"/>
        </w:rPr>
        <w:t>- The 12 vertices of the Icosahedron</w:t>
      </w:r>
    </w:p>
    <w:p w14:paraId="2F43D4DB" w14:textId="77777777" w:rsidR="00691297" w:rsidRDefault="00691297">
      <w:pPr>
        <w:spacing w:after="0" w:line="240" w:lineRule="auto"/>
        <w:rPr>
          <w:sz w:val="56"/>
          <w:szCs w:val="56"/>
        </w:rPr>
      </w:pPr>
      <w:r>
        <w:rPr>
          <w:sz w:val="56"/>
          <w:szCs w:val="56"/>
        </w:rPr>
        <w:t xml:space="preserve">- The 12 face </w:t>
      </w:r>
      <w:proofErr w:type="spellStart"/>
      <w:r>
        <w:rPr>
          <w:sz w:val="56"/>
          <w:szCs w:val="56"/>
        </w:rPr>
        <w:t>centers</w:t>
      </w:r>
      <w:proofErr w:type="spellEnd"/>
      <w:r>
        <w:rPr>
          <w:sz w:val="56"/>
          <w:szCs w:val="56"/>
        </w:rPr>
        <w:t xml:space="preserve"> (and thus the 12 primary vortex nodes) of the Dodecahedron</w:t>
      </w:r>
    </w:p>
    <w:p w14:paraId="58499CE4" w14:textId="77777777" w:rsidR="00691297" w:rsidRDefault="00691297">
      <w:pPr>
        <w:spacing w:after="0" w:line="240" w:lineRule="auto"/>
        <w:rPr>
          <w:sz w:val="56"/>
          <w:szCs w:val="56"/>
        </w:rPr>
      </w:pPr>
      <w:r>
        <w:rPr>
          <w:sz w:val="56"/>
          <w:szCs w:val="56"/>
        </w:rPr>
        <w:t xml:space="preserve"> </w:t>
      </w:r>
    </w:p>
    <w:p w14:paraId="1B14ADAC" w14:textId="77777777" w:rsidR="00691297" w:rsidRDefault="00691297">
      <w:pPr>
        <w:spacing w:after="0" w:line="240" w:lineRule="auto"/>
        <w:rPr>
          <w:sz w:val="56"/>
          <w:szCs w:val="56"/>
        </w:rPr>
      </w:pPr>
      <w:r>
        <w:rPr>
          <w:sz w:val="56"/>
          <w:szCs w:val="56"/>
        </w:rPr>
        <w:t>They are not two separate sets of points—they are the same 12 points viewed from two complementary geometric perspectives.</w:t>
      </w:r>
    </w:p>
    <w:p w14:paraId="035766F8" w14:textId="77777777" w:rsidR="00691297" w:rsidRDefault="00691297">
      <w:pPr>
        <w:spacing w:after="0" w:line="240" w:lineRule="auto"/>
        <w:rPr>
          <w:sz w:val="56"/>
          <w:szCs w:val="56"/>
        </w:rPr>
      </w:pPr>
      <w:r>
        <w:rPr>
          <w:sz w:val="56"/>
          <w:szCs w:val="56"/>
        </w:rPr>
        <w:t xml:space="preserve"> </w:t>
      </w:r>
    </w:p>
    <w:p w14:paraId="4B15F682" w14:textId="77777777" w:rsidR="00691297" w:rsidRDefault="00691297">
      <w:pPr>
        <w:spacing w:after="0" w:line="240" w:lineRule="auto"/>
        <w:rPr>
          <w:sz w:val="56"/>
          <w:szCs w:val="56"/>
        </w:rPr>
      </w:pPr>
      <w:r>
        <w:rPr>
          <w:sz w:val="56"/>
          <w:szCs w:val="56"/>
        </w:rPr>
        <w:t>5.3 Latitude Calculation: ±29.5° and ±62°</w:t>
      </w:r>
    </w:p>
    <w:p w14:paraId="249EBED5" w14:textId="77777777" w:rsidR="00691297" w:rsidRDefault="00691297">
      <w:pPr>
        <w:spacing w:after="0" w:line="240" w:lineRule="auto"/>
        <w:rPr>
          <w:sz w:val="56"/>
          <w:szCs w:val="56"/>
        </w:rPr>
      </w:pPr>
      <w:r>
        <w:rPr>
          <w:sz w:val="56"/>
          <w:szCs w:val="56"/>
        </w:rPr>
        <w:t xml:space="preserve"> </w:t>
      </w:r>
    </w:p>
    <w:p w14:paraId="790BB08A" w14:textId="77777777" w:rsidR="00691297" w:rsidRDefault="00691297">
      <w:pPr>
        <w:spacing w:after="0" w:line="240" w:lineRule="auto"/>
        <w:rPr>
          <w:sz w:val="56"/>
          <w:szCs w:val="56"/>
        </w:rPr>
      </w:pPr>
      <w:r>
        <w:rPr>
          <w:sz w:val="56"/>
          <w:szCs w:val="56"/>
        </w:rPr>
        <w:t>When the dual icosahedral-dodecahedral lattice is projected onto a sphere (Earth), the 12 primary nodes fall at specific latitudes derived from the golden ratio:</w:t>
      </w:r>
    </w:p>
    <w:p w14:paraId="5080A30E" w14:textId="77777777" w:rsidR="00691297" w:rsidRDefault="00691297">
      <w:pPr>
        <w:spacing w:after="0" w:line="240" w:lineRule="auto"/>
        <w:rPr>
          <w:sz w:val="56"/>
          <w:szCs w:val="56"/>
        </w:rPr>
      </w:pPr>
      <w:r>
        <w:rPr>
          <w:sz w:val="56"/>
          <w:szCs w:val="56"/>
        </w:rPr>
        <w:t xml:space="preserve"> </w:t>
      </w:r>
    </w:p>
    <w:p w14:paraId="71FC32C4" w14:textId="77777777" w:rsidR="00691297" w:rsidRDefault="00691297">
      <w:pPr>
        <w:spacing w:after="0" w:line="240" w:lineRule="auto"/>
        <w:rPr>
          <w:sz w:val="56"/>
          <w:szCs w:val="56"/>
        </w:rPr>
      </w:pPr>
      <w:r>
        <w:rPr>
          <w:sz w:val="56"/>
          <w:szCs w:val="56"/>
        </w:rPr>
        <w:t xml:space="preserve">- ±29.5° latitude: </w:t>
      </w:r>
      <w:proofErr w:type="spellStart"/>
      <w:r>
        <w:rPr>
          <w:sz w:val="56"/>
          <w:szCs w:val="56"/>
        </w:rPr>
        <w:t>arctan</w:t>
      </w:r>
      <w:proofErr w:type="spellEnd"/>
      <w:r>
        <w:rPr>
          <w:sz w:val="56"/>
          <w:szCs w:val="56"/>
        </w:rPr>
        <w:t xml:space="preserve">(1/φ) = 29.528° — the latitude of the icosahedral vertices / dodecahedral face </w:t>
      </w:r>
      <w:proofErr w:type="spellStart"/>
      <w:r>
        <w:rPr>
          <w:sz w:val="56"/>
          <w:szCs w:val="56"/>
        </w:rPr>
        <w:t>centers</w:t>
      </w:r>
      <w:proofErr w:type="spellEnd"/>
    </w:p>
    <w:p w14:paraId="73346B82" w14:textId="77777777" w:rsidR="00691297" w:rsidRDefault="00691297">
      <w:pPr>
        <w:spacing w:after="0" w:line="240" w:lineRule="auto"/>
        <w:rPr>
          <w:sz w:val="56"/>
          <w:szCs w:val="56"/>
        </w:rPr>
      </w:pPr>
      <w:r>
        <w:rPr>
          <w:sz w:val="56"/>
          <w:szCs w:val="56"/>
        </w:rPr>
        <w:t xml:space="preserve">- ±62.0° latitude: </w:t>
      </w:r>
      <w:proofErr w:type="spellStart"/>
      <w:r>
        <w:rPr>
          <w:sz w:val="56"/>
          <w:szCs w:val="56"/>
        </w:rPr>
        <w:t>arccos</w:t>
      </w:r>
      <w:proofErr w:type="spellEnd"/>
      <w:r>
        <w:rPr>
          <w:sz w:val="56"/>
          <w:szCs w:val="56"/>
        </w:rPr>
        <w:t>(1/√φ) = 61.99° — the complementary latitude</w:t>
      </w:r>
    </w:p>
    <w:p w14:paraId="3D0D400E" w14:textId="77777777" w:rsidR="00691297" w:rsidRDefault="00691297">
      <w:pPr>
        <w:spacing w:after="0" w:line="240" w:lineRule="auto"/>
        <w:rPr>
          <w:sz w:val="56"/>
          <w:szCs w:val="56"/>
        </w:rPr>
      </w:pPr>
      <w:r>
        <w:rPr>
          <w:sz w:val="56"/>
          <w:szCs w:val="56"/>
        </w:rPr>
        <w:t xml:space="preserve"> </w:t>
      </w:r>
    </w:p>
    <w:p w14:paraId="405F2D3B" w14:textId="7097A68D" w:rsidR="00691297" w:rsidRDefault="00691297">
      <w:pPr>
        <w:spacing w:after="0" w:line="240" w:lineRule="auto"/>
        <w:rPr>
          <w:sz w:val="56"/>
          <w:szCs w:val="56"/>
        </w:rPr>
      </w:pPr>
      <w:r>
        <w:rPr>
          <w:sz w:val="56"/>
          <w:szCs w:val="56"/>
        </w:rPr>
        <w:t xml:space="preserve">These coordinates were independently derived by </w:t>
      </w:r>
      <w:proofErr w:type="spellStart"/>
      <w:r>
        <w:rPr>
          <w:sz w:val="56"/>
          <w:szCs w:val="56"/>
        </w:rPr>
        <w:t>Goncharov</w:t>
      </w:r>
      <w:proofErr w:type="spellEnd"/>
      <w:r>
        <w:rPr>
          <w:sz w:val="56"/>
          <w:szCs w:val="56"/>
        </w:rPr>
        <w:t xml:space="preserve">, </w:t>
      </w:r>
      <w:proofErr w:type="spellStart"/>
      <w:r>
        <w:rPr>
          <w:sz w:val="56"/>
          <w:szCs w:val="56"/>
        </w:rPr>
        <w:t>Morozov</w:t>
      </w:r>
      <w:proofErr w:type="spellEnd"/>
      <w:r>
        <w:rPr>
          <w:sz w:val="56"/>
          <w:szCs w:val="56"/>
        </w:rPr>
        <w:t xml:space="preserve"> &amp; Makarov (1973) and Becker &amp; </w:t>
      </w:r>
      <w:proofErr w:type="spellStart"/>
      <w:r>
        <w:rPr>
          <w:sz w:val="56"/>
          <w:szCs w:val="56"/>
        </w:rPr>
        <w:t>Hagens</w:t>
      </w:r>
      <w:proofErr w:type="spellEnd"/>
      <w:r>
        <w:rPr>
          <w:sz w:val="56"/>
          <w:szCs w:val="56"/>
        </w:rPr>
        <w:t xml:space="preserve"> (1983), who mapped them to Earth’s surface and found they align precisely with known geophysical anomalies—including the Bermuda Triangle, Devil’s Sea, Hawaiian Islands, and others.</w:t>
      </w:r>
    </w:p>
    <w:p w14:paraId="1E57099A" w14:textId="77777777" w:rsidR="00691297" w:rsidRDefault="00691297">
      <w:pPr>
        <w:spacing w:after="0" w:line="240" w:lineRule="auto"/>
        <w:rPr>
          <w:sz w:val="56"/>
          <w:szCs w:val="56"/>
        </w:rPr>
      </w:pPr>
      <w:r>
        <w:rPr>
          <w:sz w:val="56"/>
          <w:szCs w:val="56"/>
        </w:rPr>
        <w:t xml:space="preserve"> </w:t>
      </w:r>
    </w:p>
    <w:p w14:paraId="0C181245" w14:textId="77777777" w:rsidR="00691297" w:rsidRDefault="00691297">
      <w:pPr>
        <w:spacing w:after="0" w:line="240" w:lineRule="auto"/>
        <w:rPr>
          <w:sz w:val="56"/>
          <w:szCs w:val="56"/>
        </w:rPr>
      </w:pPr>
      <w:r>
        <w:rPr>
          <w:sz w:val="56"/>
          <w:szCs w:val="56"/>
        </w:rPr>
        <w:t> </w:t>
      </w:r>
    </w:p>
    <w:p w14:paraId="128192D2" w14:textId="77777777" w:rsidR="00691297" w:rsidRDefault="00691297">
      <w:pPr>
        <w:spacing w:after="0" w:line="240" w:lineRule="auto"/>
        <w:rPr>
          <w:sz w:val="56"/>
          <w:szCs w:val="56"/>
        </w:rPr>
      </w:pPr>
      <w:r>
        <w:rPr>
          <w:sz w:val="56"/>
          <w:szCs w:val="56"/>
        </w:rPr>
        <w:t xml:space="preserve"> </w:t>
      </w:r>
    </w:p>
    <w:p w14:paraId="0FEA4D25" w14:textId="04DD72BA" w:rsidR="00691297" w:rsidRPr="00691297" w:rsidRDefault="00691297" w:rsidP="00691297">
      <w:pPr>
        <w:pStyle w:val="ListParagraph"/>
        <w:numPr>
          <w:ilvl w:val="0"/>
          <w:numId w:val="32"/>
        </w:numPr>
        <w:spacing w:after="0" w:line="240" w:lineRule="auto"/>
        <w:rPr>
          <w:sz w:val="56"/>
          <w:szCs w:val="56"/>
        </w:rPr>
      </w:pPr>
      <w:r w:rsidRPr="00691297">
        <w:rPr>
          <w:sz w:val="56"/>
          <w:szCs w:val="56"/>
        </w:rPr>
        <w:t>Spherical Projection: Planetary Surface Mapping</w:t>
      </w:r>
    </w:p>
    <w:p w14:paraId="2A9E4987" w14:textId="77777777" w:rsidR="00691297" w:rsidRDefault="00691297">
      <w:pPr>
        <w:spacing w:after="0" w:line="240" w:lineRule="auto"/>
        <w:rPr>
          <w:sz w:val="56"/>
          <w:szCs w:val="56"/>
        </w:rPr>
      </w:pPr>
      <w:r>
        <w:rPr>
          <w:sz w:val="56"/>
          <w:szCs w:val="56"/>
        </w:rPr>
        <w:t xml:space="preserve"> </w:t>
      </w:r>
    </w:p>
    <w:p w14:paraId="157785A7" w14:textId="00A18E4B" w:rsidR="00691297" w:rsidRPr="00691297" w:rsidRDefault="00691297" w:rsidP="00691297">
      <w:pPr>
        <w:pStyle w:val="ListParagraph"/>
        <w:numPr>
          <w:ilvl w:val="1"/>
          <w:numId w:val="32"/>
        </w:numPr>
        <w:spacing w:after="0" w:line="240" w:lineRule="auto"/>
        <w:rPr>
          <w:sz w:val="56"/>
          <w:szCs w:val="56"/>
        </w:rPr>
      </w:pPr>
      <w:r w:rsidRPr="00691297">
        <w:rPr>
          <w:sz w:val="56"/>
          <w:szCs w:val="56"/>
        </w:rPr>
        <w:t>From Lattice to Sphere</w:t>
      </w:r>
    </w:p>
    <w:p w14:paraId="254F27B1" w14:textId="77777777" w:rsidR="00691297" w:rsidRPr="00691297" w:rsidRDefault="00691297" w:rsidP="00691297">
      <w:pPr>
        <w:pStyle w:val="ListParagraph"/>
        <w:numPr>
          <w:ilvl w:val="1"/>
          <w:numId w:val="32"/>
        </w:numPr>
        <w:spacing w:after="0" w:line="240" w:lineRule="auto"/>
        <w:rPr>
          <w:sz w:val="56"/>
          <w:szCs w:val="56"/>
        </w:rPr>
      </w:pPr>
      <w:r w:rsidRPr="00691297">
        <w:rPr>
          <w:sz w:val="56"/>
          <w:szCs w:val="56"/>
        </w:rPr>
        <w:t xml:space="preserve"> </w:t>
      </w:r>
    </w:p>
    <w:p w14:paraId="68B28AD7" w14:textId="20EAE9E9" w:rsidR="00691297" w:rsidRDefault="00691297">
      <w:pPr>
        <w:spacing w:after="0" w:line="240" w:lineRule="auto"/>
        <w:rPr>
          <w:sz w:val="56"/>
          <w:szCs w:val="56"/>
        </w:rPr>
      </w:pPr>
      <w:r>
        <w:rPr>
          <w:sz w:val="56"/>
          <w:szCs w:val="56"/>
        </w:rPr>
        <w:t>The IVM is a Cartesian lattice—linear, rectilinear, space-filling. A planet is a spherical boundary. To map the IVM’s 12 seed points onto the planetary surface requires a spherical projection:</w:t>
      </w:r>
    </w:p>
    <w:p w14:paraId="24853645" w14:textId="77777777" w:rsidR="00691297" w:rsidRDefault="00691297">
      <w:pPr>
        <w:spacing w:after="0" w:line="240" w:lineRule="auto"/>
        <w:rPr>
          <w:sz w:val="56"/>
          <w:szCs w:val="56"/>
        </w:rPr>
      </w:pPr>
      <w:r>
        <w:rPr>
          <w:sz w:val="56"/>
          <w:szCs w:val="56"/>
        </w:rPr>
        <w:t xml:space="preserve"> </w:t>
      </w:r>
    </w:p>
    <w:p w14:paraId="257FB894" w14:textId="77777777" w:rsidR="00691297" w:rsidRDefault="00691297">
      <w:pPr>
        <w:spacing w:after="0" w:line="240" w:lineRule="auto"/>
        <w:rPr>
          <w:sz w:val="56"/>
          <w:szCs w:val="56"/>
        </w:rPr>
      </w:pPr>
      <w:r>
        <w:rPr>
          <w:sz w:val="56"/>
          <w:szCs w:val="56"/>
        </w:rPr>
        <w:t>1. The 12 Cuboctahedron vertices are placed on a sphere of radius R</w:t>
      </w:r>
    </w:p>
    <w:p w14:paraId="2FD8D27E" w14:textId="77777777" w:rsidR="00691297" w:rsidRDefault="00691297">
      <w:pPr>
        <w:spacing w:after="0" w:line="240" w:lineRule="auto"/>
        <w:rPr>
          <w:sz w:val="56"/>
          <w:szCs w:val="56"/>
        </w:rPr>
      </w:pPr>
      <w:r>
        <w:rPr>
          <w:sz w:val="56"/>
          <w:szCs w:val="56"/>
        </w:rPr>
        <w:t>2. Through Jitterbug rotation, they redistribute to the icosahedral/dodecahedral nodal positions</w:t>
      </w:r>
    </w:p>
    <w:p w14:paraId="2C10059D" w14:textId="77777777" w:rsidR="00691297" w:rsidRDefault="00691297">
      <w:pPr>
        <w:spacing w:after="0" w:line="240" w:lineRule="auto"/>
        <w:rPr>
          <w:sz w:val="56"/>
          <w:szCs w:val="56"/>
        </w:rPr>
      </w:pPr>
      <w:r>
        <w:rPr>
          <w:sz w:val="56"/>
          <w:szCs w:val="56"/>
        </w:rPr>
        <w:t>3. Longitudinal spacing: 72° apart (360° ÷ 5) at each latitude band</w:t>
      </w:r>
    </w:p>
    <w:p w14:paraId="7DB429B4" w14:textId="77777777" w:rsidR="00691297" w:rsidRDefault="00691297">
      <w:pPr>
        <w:spacing w:after="0" w:line="240" w:lineRule="auto"/>
        <w:rPr>
          <w:sz w:val="56"/>
          <w:szCs w:val="56"/>
        </w:rPr>
      </w:pPr>
      <w:r>
        <w:rPr>
          <w:sz w:val="56"/>
          <w:szCs w:val="56"/>
        </w:rPr>
        <w:t>4. Latitudinal positioning: ±29.5° and ±62° as calculated above</w:t>
      </w:r>
    </w:p>
    <w:p w14:paraId="03B0DE26" w14:textId="77777777" w:rsidR="00691297" w:rsidRDefault="00691297">
      <w:pPr>
        <w:spacing w:after="0" w:line="240" w:lineRule="auto"/>
        <w:rPr>
          <w:sz w:val="56"/>
          <w:szCs w:val="56"/>
        </w:rPr>
      </w:pPr>
      <w:r>
        <w:rPr>
          <w:sz w:val="56"/>
          <w:szCs w:val="56"/>
        </w:rPr>
        <w:t xml:space="preserve"> </w:t>
      </w:r>
    </w:p>
    <w:p w14:paraId="3346FFBE" w14:textId="6F1C4F1B" w:rsidR="00691297" w:rsidRPr="00691297" w:rsidRDefault="00691297" w:rsidP="00691297">
      <w:pPr>
        <w:pStyle w:val="ListParagraph"/>
        <w:numPr>
          <w:ilvl w:val="1"/>
          <w:numId w:val="32"/>
        </w:numPr>
        <w:spacing w:after="0" w:line="240" w:lineRule="auto"/>
        <w:rPr>
          <w:sz w:val="56"/>
          <w:szCs w:val="56"/>
        </w:rPr>
      </w:pPr>
      <w:r w:rsidRPr="00691297">
        <w:rPr>
          <w:sz w:val="56"/>
          <w:szCs w:val="56"/>
        </w:rPr>
        <w:t>The 12 Vortex Nodes</w:t>
      </w:r>
    </w:p>
    <w:p w14:paraId="45CDEEBF" w14:textId="77777777" w:rsidR="00691297" w:rsidRPr="00691297" w:rsidRDefault="00691297" w:rsidP="00691297">
      <w:pPr>
        <w:pStyle w:val="ListParagraph"/>
        <w:numPr>
          <w:ilvl w:val="1"/>
          <w:numId w:val="32"/>
        </w:numPr>
        <w:spacing w:after="0" w:line="240" w:lineRule="auto"/>
        <w:rPr>
          <w:sz w:val="56"/>
          <w:szCs w:val="56"/>
        </w:rPr>
      </w:pPr>
      <w:r w:rsidRPr="00691297">
        <w:rPr>
          <w:sz w:val="56"/>
          <w:szCs w:val="56"/>
        </w:rPr>
        <w:t xml:space="preserve"> </w:t>
      </w:r>
    </w:p>
    <w:p w14:paraId="084CDD3F" w14:textId="77777777" w:rsidR="00691297" w:rsidRDefault="00691297">
      <w:pPr>
        <w:spacing w:after="0" w:line="240" w:lineRule="auto"/>
        <w:rPr>
          <w:sz w:val="56"/>
          <w:szCs w:val="56"/>
        </w:rPr>
      </w:pPr>
      <w:r>
        <w:rPr>
          <w:sz w:val="56"/>
          <w:szCs w:val="56"/>
        </w:rPr>
        <w:t>The resulting 12 primary nodes map to the planetary surface as follows:</w:t>
      </w:r>
    </w:p>
    <w:p w14:paraId="07D074C9" w14:textId="77777777" w:rsidR="00691297" w:rsidRDefault="00691297">
      <w:pPr>
        <w:spacing w:after="0" w:line="240" w:lineRule="auto"/>
        <w:rPr>
          <w:sz w:val="56"/>
          <w:szCs w:val="56"/>
        </w:rPr>
      </w:pPr>
      <w:r>
        <w:rPr>
          <w:sz w:val="56"/>
          <w:szCs w:val="56"/>
        </w:rPr>
        <w:t xml:space="preserve"> </w:t>
      </w:r>
    </w:p>
    <w:p w14:paraId="631CEDA7" w14:textId="77777777" w:rsidR="00691297" w:rsidRDefault="00691297">
      <w:pPr>
        <w:spacing w:after="0" w:line="240" w:lineRule="auto"/>
        <w:rPr>
          <w:sz w:val="56"/>
          <w:szCs w:val="56"/>
        </w:rPr>
      </w:pPr>
      <w:r>
        <w:rPr>
          <w:sz w:val="56"/>
          <w:szCs w:val="56"/>
        </w:rPr>
        <w:t xml:space="preserve"># Node Latitude Longitude Region </w:t>
      </w:r>
    </w:p>
    <w:p w14:paraId="67D60711" w14:textId="77777777" w:rsidR="00691297" w:rsidRDefault="00691297">
      <w:pPr>
        <w:spacing w:after="0" w:line="240" w:lineRule="auto"/>
        <w:rPr>
          <w:sz w:val="56"/>
          <w:szCs w:val="56"/>
        </w:rPr>
      </w:pPr>
      <w:r>
        <w:rPr>
          <w:sz w:val="56"/>
          <w:szCs w:val="56"/>
        </w:rPr>
        <w:t xml:space="preserve">1 North Pole 90° N — </w:t>
      </w:r>
    </w:p>
    <w:p w14:paraId="18DA0A7E" w14:textId="77777777" w:rsidR="00691297" w:rsidRDefault="00691297">
      <w:pPr>
        <w:spacing w:after="0" w:line="240" w:lineRule="auto"/>
        <w:rPr>
          <w:sz w:val="56"/>
          <w:szCs w:val="56"/>
        </w:rPr>
      </w:pPr>
      <w:r>
        <w:rPr>
          <w:sz w:val="56"/>
          <w:szCs w:val="56"/>
        </w:rPr>
        <w:t xml:space="preserve">2 South Pole 90° S — </w:t>
      </w:r>
    </w:p>
    <w:p w14:paraId="7FD14C27" w14:textId="77777777" w:rsidR="00691297" w:rsidRDefault="00691297">
      <w:pPr>
        <w:spacing w:after="0" w:line="240" w:lineRule="auto"/>
        <w:rPr>
          <w:sz w:val="56"/>
          <w:szCs w:val="56"/>
        </w:rPr>
      </w:pPr>
      <w:r>
        <w:rPr>
          <w:sz w:val="56"/>
          <w:szCs w:val="56"/>
        </w:rPr>
        <w:t xml:space="preserve">3 Bermuda Triangle ~29.5° N ~72° W </w:t>
      </w:r>
    </w:p>
    <w:p w14:paraId="1B635FD8" w14:textId="0FA7FAFA" w:rsidR="00691297" w:rsidRDefault="00691297">
      <w:pPr>
        <w:spacing w:after="0" w:line="240" w:lineRule="auto"/>
        <w:rPr>
          <w:sz w:val="56"/>
          <w:szCs w:val="56"/>
        </w:rPr>
      </w:pPr>
      <w:r>
        <w:rPr>
          <w:sz w:val="56"/>
          <w:szCs w:val="56"/>
        </w:rPr>
        <w:t xml:space="preserve">4 Devil’s Sea / Philippine Sea ~29.5° N ~142° E </w:t>
      </w:r>
    </w:p>
    <w:p w14:paraId="4E6095B1" w14:textId="77777777" w:rsidR="00691297" w:rsidRDefault="00691297">
      <w:pPr>
        <w:spacing w:after="0" w:line="240" w:lineRule="auto"/>
        <w:rPr>
          <w:sz w:val="56"/>
          <w:szCs w:val="56"/>
        </w:rPr>
      </w:pPr>
      <w:r>
        <w:rPr>
          <w:sz w:val="56"/>
          <w:szCs w:val="56"/>
        </w:rPr>
        <w:t xml:space="preserve">5 Algerian Sahara / </w:t>
      </w:r>
      <w:proofErr w:type="spellStart"/>
      <w:r>
        <w:rPr>
          <w:sz w:val="56"/>
          <w:szCs w:val="56"/>
        </w:rPr>
        <w:t>Hoggar</w:t>
      </w:r>
      <w:proofErr w:type="spellEnd"/>
      <w:r>
        <w:rPr>
          <w:sz w:val="56"/>
          <w:szCs w:val="56"/>
        </w:rPr>
        <w:t xml:space="preserve"> ~29.5° N ~2° E </w:t>
      </w:r>
    </w:p>
    <w:p w14:paraId="6A5B984A" w14:textId="77777777" w:rsidR="00691297" w:rsidRDefault="00691297">
      <w:pPr>
        <w:spacing w:after="0" w:line="240" w:lineRule="auto"/>
        <w:rPr>
          <w:sz w:val="56"/>
          <w:szCs w:val="56"/>
        </w:rPr>
      </w:pPr>
      <w:r>
        <w:rPr>
          <w:sz w:val="56"/>
          <w:szCs w:val="56"/>
        </w:rPr>
        <w:t xml:space="preserve">6 Indus Valley / Thar Desert ~29.5° N ~72° E </w:t>
      </w:r>
    </w:p>
    <w:p w14:paraId="56EE4BCA" w14:textId="77777777" w:rsidR="00691297" w:rsidRDefault="00691297">
      <w:pPr>
        <w:spacing w:after="0" w:line="240" w:lineRule="auto"/>
        <w:rPr>
          <w:sz w:val="56"/>
          <w:szCs w:val="56"/>
        </w:rPr>
      </w:pPr>
      <w:r>
        <w:rPr>
          <w:sz w:val="56"/>
          <w:szCs w:val="56"/>
        </w:rPr>
        <w:t xml:space="preserve">7 Hawaiian Islands ~29.5° N ~158° W </w:t>
      </w:r>
    </w:p>
    <w:p w14:paraId="0EDE565C" w14:textId="77777777" w:rsidR="00691297" w:rsidRDefault="00691297">
      <w:pPr>
        <w:spacing w:after="0" w:line="240" w:lineRule="auto"/>
        <w:rPr>
          <w:sz w:val="56"/>
          <w:szCs w:val="56"/>
        </w:rPr>
      </w:pPr>
      <w:r>
        <w:rPr>
          <w:sz w:val="56"/>
          <w:szCs w:val="56"/>
        </w:rPr>
        <w:t xml:space="preserve">8 Madagascar / SW Indian Ridge ~29.5° S ~45° E </w:t>
      </w:r>
    </w:p>
    <w:p w14:paraId="02A3AFF6" w14:textId="77777777" w:rsidR="00691297" w:rsidRDefault="00691297">
      <w:pPr>
        <w:spacing w:after="0" w:line="240" w:lineRule="auto"/>
        <w:rPr>
          <w:sz w:val="56"/>
          <w:szCs w:val="56"/>
        </w:rPr>
      </w:pPr>
      <w:r>
        <w:rPr>
          <w:sz w:val="56"/>
          <w:szCs w:val="56"/>
        </w:rPr>
        <w:t xml:space="preserve">9 SE Australia / Tasman Sea ~29.5° S ~142° E </w:t>
      </w:r>
    </w:p>
    <w:p w14:paraId="5CA22E1B" w14:textId="77777777" w:rsidR="00691297" w:rsidRDefault="00691297">
      <w:pPr>
        <w:spacing w:after="0" w:line="240" w:lineRule="auto"/>
        <w:rPr>
          <w:sz w:val="56"/>
          <w:szCs w:val="56"/>
        </w:rPr>
      </w:pPr>
      <w:r>
        <w:rPr>
          <w:sz w:val="56"/>
          <w:szCs w:val="56"/>
        </w:rPr>
        <w:t xml:space="preserve">10 Easter Island / Nazca Ridge ~29.5° S ~109° W </w:t>
      </w:r>
    </w:p>
    <w:p w14:paraId="54CFB56D" w14:textId="77777777" w:rsidR="00691297" w:rsidRDefault="00691297">
      <w:pPr>
        <w:spacing w:after="0" w:line="240" w:lineRule="auto"/>
        <w:rPr>
          <w:sz w:val="56"/>
          <w:szCs w:val="56"/>
        </w:rPr>
      </w:pPr>
      <w:r>
        <w:rPr>
          <w:sz w:val="56"/>
          <w:szCs w:val="56"/>
        </w:rPr>
        <w:t xml:space="preserve">11 Central Andes / </w:t>
      </w:r>
      <w:proofErr w:type="spellStart"/>
      <w:r>
        <w:rPr>
          <w:sz w:val="56"/>
          <w:szCs w:val="56"/>
        </w:rPr>
        <w:t>Altiplano</w:t>
      </w:r>
      <w:proofErr w:type="spellEnd"/>
      <w:r>
        <w:rPr>
          <w:sz w:val="56"/>
          <w:szCs w:val="56"/>
        </w:rPr>
        <w:t xml:space="preserve"> ~29.5° S ~68° W </w:t>
      </w:r>
    </w:p>
    <w:p w14:paraId="3F6FEB7E" w14:textId="77777777" w:rsidR="00691297" w:rsidRDefault="00691297">
      <w:pPr>
        <w:spacing w:after="0" w:line="240" w:lineRule="auto"/>
        <w:rPr>
          <w:sz w:val="56"/>
          <w:szCs w:val="56"/>
        </w:rPr>
      </w:pPr>
      <w:r>
        <w:rPr>
          <w:sz w:val="56"/>
          <w:szCs w:val="56"/>
        </w:rPr>
        <w:t xml:space="preserve">12 South Atlantic Anomaly ~29.5° S ~15° W </w:t>
      </w:r>
    </w:p>
    <w:p w14:paraId="43AA12E5" w14:textId="77777777" w:rsidR="00691297" w:rsidRDefault="00691297">
      <w:pPr>
        <w:spacing w:after="0" w:line="240" w:lineRule="auto"/>
        <w:rPr>
          <w:sz w:val="56"/>
          <w:szCs w:val="56"/>
        </w:rPr>
      </w:pPr>
      <w:r>
        <w:rPr>
          <w:sz w:val="56"/>
          <w:szCs w:val="56"/>
        </w:rPr>
        <w:t xml:space="preserve"> </w:t>
      </w:r>
    </w:p>
    <w:p w14:paraId="6EA3B806" w14:textId="77777777" w:rsidR="00691297" w:rsidRDefault="00691297">
      <w:pPr>
        <w:spacing w:after="0" w:line="240" w:lineRule="auto"/>
        <w:rPr>
          <w:sz w:val="56"/>
          <w:szCs w:val="56"/>
        </w:rPr>
      </w:pPr>
      <w:r>
        <w:rPr>
          <w:sz w:val="56"/>
          <w:szCs w:val="56"/>
        </w:rPr>
        <w:t>6.3 Tetrahedral Signature: 19.47° Latitude</w:t>
      </w:r>
    </w:p>
    <w:p w14:paraId="19D7C068" w14:textId="77777777" w:rsidR="00691297" w:rsidRDefault="00691297">
      <w:pPr>
        <w:spacing w:after="0" w:line="240" w:lineRule="auto"/>
        <w:rPr>
          <w:sz w:val="56"/>
          <w:szCs w:val="56"/>
        </w:rPr>
      </w:pPr>
      <w:r>
        <w:rPr>
          <w:sz w:val="56"/>
          <w:szCs w:val="56"/>
        </w:rPr>
        <w:t xml:space="preserve"> </w:t>
      </w:r>
    </w:p>
    <w:p w14:paraId="04FD23C9" w14:textId="77777777" w:rsidR="00691297" w:rsidRDefault="00691297">
      <w:pPr>
        <w:spacing w:after="0" w:line="240" w:lineRule="auto"/>
        <w:rPr>
          <w:sz w:val="56"/>
          <w:szCs w:val="56"/>
        </w:rPr>
      </w:pPr>
      <w:r>
        <w:rPr>
          <w:sz w:val="56"/>
          <w:szCs w:val="56"/>
        </w:rPr>
        <w:t>A secondary but critical tetrahedral signature persists: when a regular tetrahedron is inscribed in a sphere, its vertices fall at 19.47° N/S latitude (</w:t>
      </w:r>
      <w:proofErr w:type="spellStart"/>
      <w:r>
        <w:rPr>
          <w:sz w:val="56"/>
          <w:szCs w:val="56"/>
        </w:rPr>
        <w:t>arccos</w:t>
      </w:r>
      <w:proofErr w:type="spellEnd"/>
      <w:r>
        <w:rPr>
          <w:sz w:val="56"/>
          <w:szCs w:val="56"/>
        </w:rPr>
        <w:t xml:space="preserve">(1/3) = 70.53° from the pole = 19.47° from the equator). This latitude marks the largest energy </w:t>
      </w:r>
      <w:proofErr w:type="spellStart"/>
      <w:r>
        <w:rPr>
          <w:sz w:val="56"/>
          <w:szCs w:val="56"/>
        </w:rPr>
        <w:t>centers</w:t>
      </w:r>
      <w:proofErr w:type="spellEnd"/>
      <w:r>
        <w:rPr>
          <w:sz w:val="56"/>
          <w:szCs w:val="56"/>
        </w:rPr>
        <w:t xml:space="preserve"> on Earth (Hawaii), Mars (Olympus Mons), and Jupiter (Great Red Spot)—confirming that the tetrahedral geometry is not replaced but coexists with the dodecahedral-icosahedral grid.</w:t>
      </w:r>
    </w:p>
    <w:p w14:paraId="7E528CDD" w14:textId="77777777" w:rsidR="00691297" w:rsidRDefault="00691297">
      <w:pPr>
        <w:spacing w:after="0" w:line="240" w:lineRule="auto"/>
        <w:rPr>
          <w:sz w:val="56"/>
          <w:szCs w:val="56"/>
        </w:rPr>
      </w:pPr>
      <w:r>
        <w:rPr>
          <w:sz w:val="56"/>
          <w:szCs w:val="56"/>
        </w:rPr>
        <w:t xml:space="preserve"> </w:t>
      </w:r>
    </w:p>
    <w:p w14:paraId="3FF2F8FD" w14:textId="77777777" w:rsidR="00691297" w:rsidRDefault="00691297">
      <w:pPr>
        <w:spacing w:after="0" w:line="240" w:lineRule="auto"/>
        <w:rPr>
          <w:sz w:val="56"/>
          <w:szCs w:val="56"/>
        </w:rPr>
      </w:pPr>
      <w:r>
        <w:rPr>
          <w:sz w:val="56"/>
          <w:szCs w:val="56"/>
        </w:rPr>
        <w:t> </w:t>
      </w:r>
    </w:p>
    <w:p w14:paraId="6746E1BE" w14:textId="77777777" w:rsidR="00691297" w:rsidRDefault="00691297">
      <w:pPr>
        <w:spacing w:after="0" w:line="240" w:lineRule="auto"/>
        <w:rPr>
          <w:sz w:val="56"/>
          <w:szCs w:val="56"/>
        </w:rPr>
      </w:pPr>
      <w:r>
        <w:rPr>
          <w:sz w:val="56"/>
          <w:szCs w:val="56"/>
        </w:rPr>
        <w:t xml:space="preserve"> </w:t>
      </w:r>
    </w:p>
    <w:p w14:paraId="254F1C14" w14:textId="3A540A4F" w:rsidR="00691297" w:rsidRPr="00691297" w:rsidRDefault="00691297" w:rsidP="00691297">
      <w:pPr>
        <w:pStyle w:val="ListParagraph"/>
        <w:numPr>
          <w:ilvl w:val="0"/>
          <w:numId w:val="32"/>
        </w:numPr>
        <w:spacing w:after="0" w:line="240" w:lineRule="auto"/>
        <w:rPr>
          <w:sz w:val="56"/>
          <w:szCs w:val="56"/>
        </w:rPr>
      </w:pPr>
      <w:r w:rsidRPr="00691297">
        <w:rPr>
          <w:sz w:val="56"/>
          <w:szCs w:val="56"/>
        </w:rPr>
        <w:t>The Complete Geometric Chain</w:t>
      </w:r>
    </w:p>
    <w:p w14:paraId="66F4EDE0" w14:textId="77777777" w:rsidR="00691297" w:rsidRDefault="00691297">
      <w:pPr>
        <w:spacing w:after="0" w:line="240" w:lineRule="auto"/>
        <w:rPr>
          <w:sz w:val="56"/>
          <w:szCs w:val="56"/>
        </w:rPr>
      </w:pPr>
      <w:r>
        <w:rPr>
          <w:sz w:val="56"/>
          <w:szCs w:val="56"/>
        </w:rPr>
        <w:t xml:space="preserve"> </w:t>
      </w:r>
    </w:p>
    <w:p w14:paraId="5D569692" w14:textId="77777777" w:rsidR="00691297" w:rsidRDefault="00691297">
      <w:pPr>
        <w:spacing w:after="0" w:line="240" w:lineRule="auto"/>
        <w:rPr>
          <w:sz w:val="56"/>
          <w:szCs w:val="56"/>
        </w:rPr>
      </w:pPr>
      <w:r>
        <w:rPr>
          <w:sz w:val="56"/>
          <w:szCs w:val="56"/>
        </w:rPr>
        <w:t>Here is the full progression, step-by-step, from quantum vacuum to planetary lattice:</w:t>
      </w:r>
    </w:p>
    <w:p w14:paraId="5DDB43F7" w14:textId="77777777" w:rsidR="00691297" w:rsidRDefault="00691297">
      <w:pPr>
        <w:spacing w:after="0" w:line="240" w:lineRule="auto"/>
        <w:rPr>
          <w:sz w:val="56"/>
          <w:szCs w:val="56"/>
        </w:rPr>
      </w:pPr>
      <w:r>
        <w:rPr>
          <w:sz w:val="56"/>
          <w:szCs w:val="56"/>
        </w:rPr>
        <w:t xml:space="preserve"> </w:t>
      </w:r>
    </w:p>
    <w:p w14:paraId="3FCB4E45" w14:textId="77777777" w:rsidR="00691297" w:rsidRDefault="00691297">
      <w:pPr>
        <w:spacing w:after="0" w:line="240" w:lineRule="auto"/>
        <w:rPr>
          <w:sz w:val="56"/>
          <w:szCs w:val="56"/>
        </w:rPr>
      </w:pPr>
      <w:r>
        <w:rPr>
          <w:sz w:val="56"/>
          <w:szCs w:val="56"/>
        </w:rPr>
        <w:t>Stage 1: Quantum Vacuum — 64-Tetrahedron IVM</w:t>
      </w:r>
    </w:p>
    <w:p w14:paraId="75868A59" w14:textId="77777777" w:rsidR="00691297" w:rsidRDefault="00691297">
      <w:pPr>
        <w:spacing w:after="0" w:line="240" w:lineRule="auto"/>
        <w:rPr>
          <w:sz w:val="56"/>
          <w:szCs w:val="56"/>
        </w:rPr>
      </w:pPr>
      <w:r>
        <w:rPr>
          <w:sz w:val="56"/>
          <w:szCs w:val="56"/>
        </w:rPr>
        <w:t xml:space="preserve"> </w:t>
      </w:r>
    </w:p>
    <w:p w14:paraId="45767E01" w14:textId="77777777" w:rsidR="00691297" w:rsidRDefault="00691297">
      <w:pPr>
        <w:spacing w:after="0" w:line="240" w:lineRule="auto"/>
        <w:rPr>
          <w:sz w:val="56"/>
          <w:szCs w:val="56"/>
        </w:rPr>
      </w:pPr>
      <w:r>
        <w:rPr>
          <w:sz w:val="56"/>
          <w:szCs w:val="56"/>
        </w:rPr>
        <w:t xml:space="preserve">- Structure: 64 interlocking </w:t>
      </w:r>
      <w:proofErr w:type="spellStart"/>
      <w:r>
        <w:rPr>
          <w:sz w:val="56"/>
          <w:szCs w:val="56"/>
        </w:rPr>
        <w:t>tetrahedra</w:t>
      </w:r>
      <w:proofErr w:type="spellEnd"/>
      <w:r>
        <w:rPr>
          <w:sz w:val="56"/>
          <w:szCs w:val="56"/>
        </w:rPr>
        <w:t xml:space="preserve"> (32 up / 32 down)</w:t>
      </w:r>
    </w:p>
    <w:p w14:paraId="6DCCC800" w14:textId="77777777" w:rsidR="00691297" w:rsidRDefault="00691297">
      <w:pPr>
        <w:spacing w:after="0" w:line="240" w:lineRule="auto"/>
        <w:rPr>
          <w:sz w:val="56"/>
          <w:szCs w:val="56"/>
        </w:rPr>
      </w:pPr>
      <w:r>
        <w:rPr>
          <w:sz w:val="56"/>
          <w:szCs w:val="56"/>
        </w:rPr>
        <w:t>- Angles: 60° throughout</w:t>
      </w:r>
    </w:p>
    <w:p w14:paraId="64218775" w14:textId="77777777" w:rsidR="00691297" w:rsidRDefault="00691297">
      <w:pPr>
        <w:spacing w:after="0" w:line="240" w:lineRule="auto"/>
        <w:rPr>
          <w:sz w:val="56"/>
          <w:szCs w:val="56"/>
        </w:rPr>
      </w:pPr>
      <w:r>
        <w:rPr>
          <w:sz w:val="56"/>
          <w:szCs w:val="56"/>
        </w:rPr>
        <w:t>- Core: Central Cuboctahedron (Vector Equilibrium) with 12 vertices</w:t>
      </w:r>
    </w:p>
    <w:p w14:paraId="75567D13" w14:textId="77777777" w:rsidR="00691297" w:rsidRDefault="00691297">
      <w:pPr>
        <w:spacing w:after="0" w:line="240" w:lineRule="auto"/>
        <w:rPr>
          <w:sz w:val="56"/>
          <w:szCs w:val="56"/>
        </w:rPr>
      </w:pPr>
      <w:r>
        <w:rPr>
          <w:sz w:val="56"/>
          <w:szCs w:val="56"/>
        </w:rPr>
        <w:t>- State: Perfect balance, no preferred direction, space-filling</w:t>
      </w:r>
    </w:p>
    <w:p w14:paraId="12093F7C" w14:textId="77777777" w:rsidR="00691297" w:rsidRDefault="00691297">
      <w:pPr>
        <w:spacing w:after="0" w:line="240" w:lineRule="auto"/>
        <w:rPr>
          <w:sz w:val="56"/>
          <w:szCs w:val="56"/>
        </w:rPr>
      </w:pPr>
      <w:r>
        <w:rPr>
          <w:sz w:val="56"/>
          <w:szCs w:val="56"/>
        </w:rPr>
        <w:t xml:space="preserve"> </w:t>
      </w:r>
    </w:p>
    <w:p w14:paraId="07D53C03" w14:textId="77777777" w:rsidR="00691297" w:rsidRDefault="00691297">
      <w:pPr>
        <w:spacing w:after="0" w:line="240" w:lineRule="auto"/>
        <w:rPr>
          <w:sz w:val="56"/>
          <w:szCs w:val="56"/>
        </w:rPr>
      </w:pPr>
      <w:r>
        <w:rPr>
          <w:sz w:val="56"/>
          <w:szCs w:val="56"/>
        </w:rPr>
        <w:t>Stage 2: Symmetry Transformation — The Jitterbug</w:t>
      </w:r>
    </w:p>
    <w:p w14:paraId="1A6BE8E7" w14:textId="77777777" w:rsidR="00691297" w:rsidRDefault="00691297">
      <w:pPr>
        <w:spacing w:after="0" w:line="240" w:lineRule="auto"/>
        <w:rPr>
          <w:sz w:val="56"/>
          <w:szCs w:val="56"/>
        </w:rPr>
      </w:pPr>
      <w:r>
        <w:rPr>
          <w:sz w:val="56"/>
          <w:szCs w:val="56"/>
        </w:rPr>
        <w:t xml:space="preserve"> </w:t>
      </w:r>
    </w:p>
    <w:p w14:paraId="38D2A708" w14:textId="77777777" w:rsidR="00691297" w:rsidRDefault="00691297">
      <w:pPr>
        <w:spacing w:after="0" w:line="240" w:lineRule="auto"/>
        <w:rPr>
          <w:sz w:val="56"/>
          <w:szCs w:val="56"/>
        </w:rPr>
      </w:pPr>
      <w:r>
        <w:rPr>
          <w:sz w:val="56"/>
          <w:szCs w:val="56"/>
        </w:rPr>
        <w:t>- Mechanism: Cuboctahedron flexes, square faces rotate and contract</w:t>
      </w:r>
    </w:p>
    <w:p w14:paraId="045EB1D4" w14:textId="77777777" w:rsidR="00691297" w:rsidRDefault="00691297">
      <w:pPr>
        <w:spacing w:after="0" w:line="240" w:lineRule="auto"/>
        <w:rPr>
          <w:sz w:val="56"/>
          <w:szCs w:val="56"/>
        </w:rPr>
      </w:pPr>
      <w:r>
        <w:rPr>
          <w:sz w:val="56"/>
          <w:szCs w:val="56"/>
        </w:rPr>
        <w:t>- Invariant: 12 vertices remain—same points, new angles</w:t>
      </w:r>
    </w:p>
    <w:p w14:paraId="3FD8D647" w14:textId="77777777" w:rsidR="00691297" w:rsidRDefault="00691297">
      <w:pPr>
        <w:spacing w:after="0" w:line="240" w:lineRule="auto"/>
        <w:rPr>
          <w:sz w:val="56"/>
          <w:szCs w:val="56"/>
        </w:rPr>
      </w:pPr>
      <w:r>
        <w:rPr>
          <w:sz w:val="56"/>
          <w:szCs w:val="56"/>
        </w:rPr>
        <w:t>- Result: Icosahedron (12 vertices, 20 triangular faces, all edges equal)</w:t>
      </w:r>
    </w:p>
    <w:p w14:paraId="7CA12779" w14:textId="77777777" w:rsidR="00691297" w:rsidRDefault="00691297">
      <w:pPr>
        <w:spacing w:after="0" w:line="240" w:lineRule="auto"/>
        <w:rPr>
          <w:sz w:val="56"/>
          <w:szCs w:val="56"/>
        </w:rPr>
      </w:pPr>
      <w:r>
        <w:rPr>
          <w:sz w:val="56"/>
          <w:szCs w:val="56"/>
        </w:rPr>
        <w:t>- Dual emergence: Icosahedron automatically implies its dual Dodecahedron</w:t>
      </w:r>
    </w:p>
    <w:p w14:paraId="4D744A50" w14:textId="77777777" w:rsidR="00691297" w:rsidRDefault="00691297">
      <w:pPr>
        <w:spacing w:after="0" w:line="240" w:lineRule="auto"/>
        <w:rPr>
          <w:sz w:val="56"/>
          <w:szCs w:val="56"/>
        </w:rPr>
      </w:pPr>
      <w:r>
        <w:rPr>
          <w:sz w:val="56"/>
          <w:szCs w:val="56"/>
        </w:rPr>
        <w:t xml:space="preserve"> </w:t>
      </w:r>
    </w:p>
    <w:p w14:paraId="0153B48F" w14:textId="77777777" w:rsidR="00691297" w:rsidRDefault="00691297">
      <w:pPr>
        <w:spacing w:after="0" w:line="240" w:lineRule="auto"/>
        <w:rPr>
          <w:sz w:val="56"/>
          <w:szCs w:val="56"/>
        </w:rPr>
      </w:pPr>
      <w:r>
        <w:rPr>
          <w:sz w:val="56"/>
          <w:szCs w:val="56"/>
        </w:rPr>
        <w:t>Stage 3: Dual Form Nesting</w:t>
      </w:r>
    </w:p>
    <w:p w14:paraId="03428F18" w14:textId="77777777" w:rsidR="00691297" w:rsidRDefault="00691297">
      <w:pPr>
        <w:spacing w:after="0" w:line="240" w:lineRule="auto"/>
        <w:rPr>
          <w:sz w:val="56"/>
          <w:szCs w:val="56"/>
        </w:rPr>
      </w:pPr>
      <w:r>
        <w:rPr>
          <w:sz w:val="56"/>
          <w:szCs w:val="56"/>
        </w:rPr>
        <w:t xml:space="preserve"> </w:t>
      </w:r>
    </w:p>
    <w:p w14:paraId="2B784797" w14:textId="77777777" w:rsidR="00691297" w:rsidRDefault="00691297">
      <w:pPr>
        <w:spacing w:after="0" w:line="240" w:lineRule="auto"/>
        <w:rPr>
          <w:sz w:val="56"/>
          <w:szCs w:val="56"/>
        </w:rPr>
      </w:pPr>
      <w:r>
        <w:rPr>
          <w:sz w:val="56"/>
          <w:szCs w:val="56"/>
        </w:rPr>
        <w:t>- Icosahedron: 12 vertices → define the 12 primary vortex points</w:t>
      </w:r>
    </w:p>
    <w:p w14:paraId="405F2FDA" w14:textId="77777777" w:rsidR="00691297" w:rsidRDefault="00691297">
      <w:pPr>
        <w:spacing w:after="0" w:line="240" w:lineRule="auto"/>
        <w:rPr>
          <w:sz w:val="56"/>
          <w:szCs w:val="56"/>
        </w:rPr>
      </w:pPr>
      <w:r>
        <w:rPr>
          <w:sz w:val="56"/>
          <w:szCs w:val="56"/>
        </w:rPr>
        <w:t xml:space="preserve">- Dodecahedron: 12 pentagonal faces → face </w:t>
      </w:r>
      <w:proofErr w:type="spellStart"/>
      <w:r>
        <w:rPr>
          <w:sz w:val="56"/>
          <w:szCs w:val="56"/>
        </w:rPr>
        <w:t>centers</w:t>
      </w:r>
      <w:proofErr w:type="spellEnd"/>
      <w:r>
        <w:rPr>
          <w:sz w:val="56"/>
          <w:szCs w:val="56"/>
        </w:rPr>
        <w:t xml:space="preserve"> coincide with icosahedral vertices</w:t>
      </w:r>
    </w:p>
    <w:p w14:paraId="1EBB8E09" w14:textId="77777777" w:rsidR="00691297" w:rsidRDefault="00691297">
      <w:pPr>
        <w:spacing w:after="0" w:line="240" w:lineRule="auto"/>
        <w:rPr>
          <w:sz w:val="56"/>
          <w:szCs w:val="56"/>
        </w:rPr>
      </w:pPr>
      <w:r>
        <w:rPr>
          <w:sz w:val="56"/>
          <w:szCs w:val="56"/>
        </w:rPr>
        <w:t>- Flow: Energy circulates between dual forms → closed toroidal vortex at each node</w:t>
      </w:r>
    </w:p>
    <w:p w14:paraId="1C44A43F" w14:textId="77777777" w:rsidR="00691297" w:rsidRDefault="00691297">
      <w:pPr>
        <w:spacing w:after="0" w:line="240" w:lineRule="auto"/>
        <w:rPr>
          <w:sz w:val="56"/>
          <w:szCs w:val="56"/>
        </w:rPr>
      </w:pPr>
      <w:r>
        <w:rPr>
          <w:sz w:val="56"/>
          <w:szCs w:val="56"/>
        </w:rPr>
        <w:t>- Angle shift: 60° → 72° (pentagonal golden-ratio symmetry)</w:t>
      </w:r>
    </w:p>
    <w:p w14:paraId="105DC87A" w14:textId="77777777" w:rsidR="00691297" w:rsidRDefault="00691297">
      <w:pPr>
        <w:spacing w:after="0" w:line="240" w:lineRule="auto"/>
        <w:rPr>
          <w:sz w:val="56"/>
          <w:szCs w:val="56"/>
        </w:rPr>
      </w:pPr>
      <w:r>
        <w:rPr>
          <w:sz w:val="56"/>
          <w:szCs w:val="56"/>
        </w:rPr>
        <w:t xml:space="preserve"> </w:t>
      </w:r>
    </w:p>
    <w:p w14:paraId="78E09DA6" w14:textId="77777777" w:rsidR="00691297" w:rsidRDefault="00691297">
      <w:pPr>
        <w:spacing w:after="0" w:line="240" w:lineRule="auto"/>
        <w:rPr>
          <w:sz w:val="56"/>
          <w:szCs w:val="56"/>
        </w:rPr>
      </w:pPr>
      <w:r>
        <w:rPr>
          <w:sz w:val="56"/>
          <w:szCs w:val="56"/>
        </w:rPr>
        <w:t>Stage 4: Spherical Projection — Planetary Surface</w:t>
      </w:r>
    </w:p>
    <w:p w14:paraId="5C0CE562" w14:textId="77777777" w:rsidR="00691297" w:rsidRDefault="00691297">
      <w:pPr>
        <w:spacing w:after="0" w:line="240" w:lineRule="auto"/>
        <w:rPr>
          <w:sz w:val="56"/>
          <w:szCs w:val="56"/>
        </w:rPr>
      </w:pPr>
      <w:r>
        <w:rPr>
          <w:sz w:val="56"/>
          <w:szCs w:val="56"/>
        </w:rPr>
        <w:t xml:space="preserve"> </w:t>
      </w:r>
    </w:p>
    <w:p w14:paraId="75C8D902" w14:textId="77777777" w:rsidR="00691297" w:rsidRDefault="00691297">
      <w:pPr>
        <w:spacing w:after="0" w:line="240" w:lineRule="auto"/>
        <w:rPr>
          <w:sz w:val="56"/>
          <w:szCs w:val="56"/>
        </w:rPr>
      </w:pPr>
      <w:r>
        <w:rPr>
          <w:sz w:val="56"/>
          <w:szCs w:val="56"/>
        </w:rPr>
        <w:t>- Latitude: 12 nodes fall at ±29.5° and ±62° (golden-ratio derived)</w:t>
      </w:r>
    </w:p>
    <w:p w14:paraId="353A1DF5" w14:textId="77777777" w:rsidR="00691297" w:rsidRDefault="00691297">
      <w:pPr>
        <w:spacing w:after="0" w:line="240" w:lineRule="auto"/>
        <w:rPr>
          <w:sz w:val="56"/>
          <w:szCs w:val="56"/>
        </w:rPr>
      </w:pPr>
      <w:r>
        <w:rPr>
          <w:sz w:val="56"/>
          <w:szCs w:val="56"/>
        </w:rPr>
        <w:t>- Longitude: 72° spacing (360° ÷ 5)</w:t>
      </w:r>
    </w:p>
    <w:p w14:paraId="119C1FFD" w14:textId="77777777" w:rsidR="00691297" w:rsidRDefault="00691297">
      <w:pPr>
        <w:spacing w:after="0" w:line="240" w:lineRule="auto"/>
        <w:rPr>
          <w:sz w:val="56"/>
          <w:szCs w:val="56"/>
        </w:rPr>
      </w:pPr>
      <w:r>
        <w:rPr>
          <w:sz w:val="56"/>
          <w:szCs w:val="56"/>
        </w:rPr>
        <w:t>- Polar axis: North/South Poles anchor the system as the central spine</w:t>
      </w:r>
    </w:p>
    <w:p w14:paraId="2D83FA8A" w14:textId="77777777" w:rsidR="00691297" w:rsidRDefault="00691297">
      <w:pPr>
        <w:spacing w:after="0" w:line="240" w:lineRule="auto"/>
        <w:rPr>
          <w:sz w:val="56"/>
          <w:szCs w:val="56"/>
        </w:rPr>
      </w:pPr>
      <w:r>
        <w:rPr>
          <w:sz w:val="56"/>
          <w:szCs w:val="56"/>
        </w:rPr>
        <w:t>- Tetrahedral overlay: 19.47° latitude nodes persist as primary energy hotspots</w:t>
      </w:r>
    </w:p>
    <w:p w14:paraId="3B2F3A81" w14:textId="77777777" w:rsidR="00691297" w:rsidRDefault="00691297">
      <w:pPr>
        <w:spacing w:after="0" w:line="240" w:lineRule="auto"/>
        <w:rPr>
          <w:sz w:val="56"/>
          <w:szCs w:val="56"/>
        </w:rPr>
      </w:pPr>
      <w:r>
        <w:rPr>
          <w:sz w:val="56"/>
          <w:szCs w:val="56"/>
        </w:rPr>
        <w:t xml:space="preserve"> </w:t>
      </w:r>
    </w:p>
    <w:p w14:paraId="1DE42D73" w14:textId="77777777" w:rsidR="00691297" w:rsidRDefault="00691297">
      <w:pPr>
        <w:spacing w:after="0" w:line="240" w:lineRule="auto"/>
        <w:rPr>
          <w:sz w:val="56"/>
          <w:szCs w:val="56"/>
        </w:rPr>
      </w:pPr>
      <w:r>
        <w:rPr>
          <w:sz w:val="56"/>
          <w:szCs w:val="56"/>
        </w:rPr>
        <w:t>Stage 5: Manifest Grid — Dodecahedral-Icosahedral Vortex Lattice</w:t>
      </w:r>
    </w:p>
    <w:p w14:paraId="55B04C4C" w14:textId="77777777" w:rsidR="00691297" w:rsidRDefault="00691297">
      <w:pPr>
        <w:spacing w:after="0" w:line="240" w:lineRule="auto"/>
        <w:rPr>
          <w:sz w:val="56"/>
          <w:szCs w:val="56"/>
        </w:rPr>
      </w:pPr>
      <w:r>
        <w:rPr>
          <w:sz w:val="56"/>
          <w:szCs w:val="56"/>
        </w:rPr>
        <w:t xml:space="preserve"> </w:t>
      </w:r>
    </w:p>
    <w:p w14:paraId="676BF04D" w14:textId="77777777" w:rsidR="00691297" w:rsidRDefault="00691297">
      <w:pPr>
        <w:spacing w:after="0" w:line="240" w:lineRule="auto"/>
        <w:rPr>
          <w:sz w:val="56"/>
          <w:szCs w:val="56"/>
        </w:rPr>
      </w:pPr>
      <w:r>
        <w:rPr>
          <w:sz w:val="56"/>
          <w:szCs w:val="56"/>
        </w:rPr>
        <w:t>- Form: Outer Dodecahedron (12 faces, 20 vertices) + inner Icosahedron (12 vertices)</w:t>
      </w:r>
    </w:p>
    <w:p w14:paraId="32EE9B02" w14:textId="77777777" w:rsidR="00691297" w:rsidRDefault="00691297">
      <w:pPr>
        <w:spacing w:after="0" w:line="240" w:lineRule="auto"/>
        <w:rPr>
          <w:sz w:val="56"/>
          <w:szCs w:val="56"/>
        </w:rPr>
      </w:pPr>
      <w:r>
        <w:rPr>
          <w:sz w:val="56"/>
          <w:szCs w:val="56"/>
        </w:rPr>
        <w:t>- Nodes: 12 primary vortex points = 12 original Cuboctahedron vertices from the IVM</w:t>
      </w:r>
    </w:p>
    <w:p w14:paraId="06BD57D3" w14:textId="77777777" w:rsidR="00691297" w:rsidRDefault="00691297">
      <w:pPr>
        <w:spacing w:after="0" w:line="240" w:lineRule="auto"/>
        <w:rPr>
          <w:sz w:val="56"/>
          <w:szCs w:val="56"/>
        </w:rPr>
      </w:pPr>
      <w:r>
        <w:rPr>
          <w:sz w:val="56"/>
          <w:szCs w:val="56"/>
        </w:rPr>
        <w:t>- Geometry preserved: The 64-tetrahedron lattice continues as the underlying substrate; only the outer projection changes</w:t>
      </w:r>
    </w:p>
    <w:p w14:paraId="28DEE0B1" w14:textId="77777777" w:rsidR="00691297" w:rsidRDefault="00691297">
      <w:pPr>
        <w:spacing w:after="0" w:line="240" w:lineRule="auto"/>
        <w:rPr>
          <w:sz w:val="56"/>
          <w:szCs w:val="56"/>
        </w:rPr>
      </w:pPr>
      <w:r>
        <w:rPr>
          <w:sz w:val="56"/>
          <w:szCs w:val="56"/>
        </w:rPr>
        <w:t xml:space="preserve"> </w:t>
      </w:r>
    </w:p>
    <w:p w14:paraId="095EB222" w14:textId="77777777" w:rsidR="00691297" w:rsidRDefault="00691297">
      <w:pPr>
        <w:spacing w:after="0" w:line="240" w:lineRule="auto"/>
        <w:rPr>
          <w:sz w:val="56"/>
          <w:szCs w:val="56"/>
        </w:rPr>
      </w:pPr>
      <w:r>
        <w:rPr>
          <w:sz w:val="56"/>
          <w:szCs w:val="56"/>
        </w:rPr>
        <w:t> </w:t>
      </w:r>
    </w:p>
    <w:p w14:paraId="10E46EF0" w14:textId="77777777" w:rsidR="00691297" w:rsidRDefault="00691297">
      <w:pPr>
        <w:spacing w:after="0" w:line="240" w:lineRule="auto"/>
        <w:rPr>
          <w:sz w:val="56"/>
          <w:szCs w:val="56"/>
        </w:rPr>
      </w:pPr>
      <w:r>
        <w:rPr>
          <w:sz w:val="56"/>
          <w:szCs w:val="56"/>
        </w:rPr>
        <w:t xml:space="preserve"> </w:t>
      </w:r>
    </w:p>
    <w:p w14:paraId="2680A396" w14:textId="38163470" w:rsidR="00691297" w:rsidRPr="00691297" w:rsidRDefault="00691297" w:rsidP="00691297">
      <w:pPr>
        <w:pStyle w:val="ListParagraph"/>
        <w:numPr>
          <w:ilvl w:val="0"/>
          <w:numId w:val="32"/>
        </w:numPr>
        <w:spacing w:after="0" w:line="240" w:lineRule="auto"/>
        <w:rPr>
          <w:sz w:val="56"/>
          <w:szCs w:val="56"/>
        </w:rPr>
      </w:pPr>
      <w:r w:rsidRPr="00691297">
        <w:rPr>
          <w:sz w:val="56"/>
          <w:szCs w:val="56"/>
        </w:rPr>
        <w:t>Angular and Harmonic Relationships</w:t>
      </w:r>
    </w:p>
    <w:p w14:paraId="30108663" w14:textId="77777777" w:rsidR="00691297" w:rsidRDefault="00691297">
      <w:pPr>
        <w:spacing w:after="0" w:line="240" w:lineRule="auto"/>
        <w:rPr>
          <w:sz w:val="56"/>
          <w:szCs w:val="56"/>
        </w:rPr>
      </w:pPr>
      <w:r>
        <w:rPr>
          <w:sz w:val="56"/>
          <w:szCs w:val="56"/>
        </w:rPr>
        <w:t xml:space="preserve"> </w:t>
      </w:r>
    </w:p>
    <w:p w14:paraId="05005617" w14:textId="60F332AD" w:rsidR="00691297" w:rsidRPr="00691297" w:rsidRDefault="00691297" w:rsidP="00691297">
      <w:pPr>
        <w:pStyle w:val="ListParagraph"/>
        <w:numPr>
          <w:ilvl w:val="1"/>
          <w:numId w:val="32"/>
        </w:numPr>
        <w:spacing w:after="0" w:line="240" w:lineRule="auto"/>
        <w:rPr>
          <w:sz w:val="56"/>
          <w:szCs w:val="56"/>
        </w:rPr>
      </w:pPr>
      <w:r w:rsidRPr="00691297">
        <w:rPr>
          <w:sz w:val="56"/>
          <w:szCs w:val="56"/>
        </w:rPr>
        <w:t>The Golden Ratio Connection</w:t>
      </w:r>
    </w:p>
    <w:p w14:paraId="78F366D3" w14:textId="77777777" w:rsidR="00691297" w:rsidRPr="00691297" w:rsidRDefault="00691297" w:rsidP="00691297">
      <w:pPr>
        <w:pStyle w:val="ListParagraph"/>
        <w:numPr>
          <w:ilvl w:val="1"/>
          <w:numId w:val="32"/>
        </w:numPr>
        <w:spacing w:after="0" w:line="240" w:lineRule="auto"/>
        <w:rPr>
          <w:sz w:val="56"/>
          <w:szCs w:val="56"/>
        </w:rPr>
      </w:pPr>
      <w:r w:rsidRPr="00691297">
        <w:rPr>
          <w:sz w:val="56"/>
          <w:szCs w:val="56"/>
        </w:rPr>
        <w:t xml:space="preserve"> </w:t>
      </w:r>
    </w:p>
    <w:p w14:paraId="2CBCAEE1" w14:textId="77777777" w:rsidR="00691297" w:rsidRDefault="00691297">
      <w:pPr>
        <w:spacing w:after="0" w:line="240" w:lineRule="auto"/>
        <w:rPr>
          <w:sz w:val="56"/>
          <w:szCs w:val="56"/>
        </w:rPr>
      </w:pPr>
      <w:r>
        <w:rPr>
          <w:sz w:val="56"/>
          <w:szCs w:val="56"/>
        </w:rPr>
        <w:t>The entire progression is governed by the golden ratio φ = (1 + √5)/2 ≈ 1.618:</w:t>
      </w:r>
    </w:p>
    <w:p w14:paraId="5D8DBBBD" w14:textId="77777777" w:rsidR="00691297" w:rsidRDefault="00691297">
      <w:pPr>
        <w:spacing w:after="0" w:line="240" w:lineRule="auto"/>
        <w:rPr>
          <w:sz w:val="56"/>
          <w:szCs w:val="56"/>
        </w:rPr>
      </w:pPr>
      <w:r>
        <w:rPr>
          <w:sz w:val="56"/>
          <w:szCs w:val="56"/>
        </w:rPr>
        <w:t xml:space="preserve"> </w:t>
      </w:r>
    </w:p>
    <w:p w14:paraId="21681EE0" w14:textId="77777777" w:rsidR="00691297" w:rsidRDefault="00691297">
      <w:pPr>
        <w:spacing w:after="0" w:line="240" w:lineRule="auto"/>
        <w:rPr>
          <w:sz w:val="56"/>
          <w:szCs w:val="56"/>
        </w:rPr>
      </w:pPr>
      <w:r>
        <w:rPr>
          <w:sz w:val="56"/>
          <w:szCs w:val="56"/>
        </w:rPr>
        <w:t>- cos(72°) = 1/(2φ) → dodecahedral pentagonal angle</w:t>
      </w:r>
    </w:p>
    <w:p w14:paraId="3275295A" w14:textId="77777777" w:rsidR="00691297" w:rsidRDefault="00691297">
      <w:pPr>
        <w:spacing w:after="0" w:line="240" w:lineRule="auto"/>
        <w:rPr>
          <w:sz w:val="56"/>
          <w:szCs w:val="56"/>
        </w:rPr>
      </w:pPr>
      <w:r>
        <w:rPr>
          <w:sz w:val="56"/>
          <w:szCs w:val="56"/>
        </w:rPr>
        <w:t>- tan(29.5°) = 1/φ → primary nodal latitude</w:t>
      </w:r>
    </w:p>
    <w:p w14:paraId="53C04174" w14:textId="77777777" w:rsidR="00691297" w:rsidRDefault="00691297">
      <w:pPr>
        <w:spacing w:after="0" w:line="240" w:lineRule="auto"/>
        <w:rPr>
          <w:sz w:val="56"/>
          <w:szCs w:val="56"/>
        </w:rPr>
      </w:pPr>
      <w:r>
        <w:rPr>
          <w:sz w:val="56"/>
          <w:szCs w:val="56"/>
        </w:rPr>
        <w:t>- cos(63.43°) = 1/φ → icosahedral vertex angle</w:t>
      </w:r>
    </w:p>
    <w:p w14:paraId="119BDE3A" w14:textId="77777777" w:rsidR="00691297" w:rsidRDefault="00691297">
      <w:pPr>
        <w:spacing w:after="0" w:line="240" w:lineRule="auto"/>
        <w:rPr>
          <w:sz w:val="56"/>
          <w:szCs w:val="56"/>
        </w:rPr>
      </w:pPr>
      <w:r>
        <w:rPr>
          <w:sz w:val="56"/>
          <w:szCs w:val="56"/>
        </w:rPr>
        <w:t>- φ² = φ + 1 → self-similar scaling across all sizes</w:t>
      </w:r>
    </w:p>
    <w:p w14:paraId="23A91DCE" w14:textId="77777777" w:rsidR="00691297" w:rsidRDefault="00691297">
      <w:pPr>
        <w:spacing w:after="0" w:line="240" w:lineRule="auto"/>
        <w:rPr>
          <w:sz w:val="56"/>
          <w:szCs w:val="56"/>
        </w:rPr>
      </w:pPr>
      <w:r>
        <w:rPr>
          <w:sz w:val="56"/>
          <w:szCs w:val="56"/>
        </w:rPr>
        <w:t xml:space="preserve"> </w:t>
      </w:r>
    </w:p>
    <w:p w14:paraId="29E92D4C" w14:textId="77777777" w:rsidR="00691297" w:rsidRDefault="00691297">
      <w:pPr>
        <w:spacing w:after="0" w:line="240" w:lineRule="auto"/>
        <w:rPr>
          <w:sz w:val="56"/>
          <w:szCs w:val="56"/>
        </w:rPr>
      </w:pPr>
      <w:r>
        <w:rPr>
          <w:sz w:val="56"/>
          <w:szCs w:val="56"/>
        </w:rPr>
        <w:t>The 60° angles of the IVM transform into φ-derived angles through the Jitterbug because the Icosahedron is the spherical harmonic of the Cuboctahedron—its natural state when constrained to a curved surface.</w:t>
      </w:r>
    </w:p>
    <w:p w14:paraId="717B7EB2" w14:textId="77777777" w:rsidR="00691297" w:rsidRDefault="00691297">
      <w:pPr>
        <w:spacing w:after="0" w:line="240" w:lineRule="auto"/>
        <w:rPr>
          <w:sz w:val="56"/>
          <w:szCs w:val="56"/>
        </w:rPr>
      </w:pPr>
      <w:r>
        <w:rPr>
          <w:sz w:val="56"/>
          <w:szCs w:val="56"/>
        </w:rPr>
        <w:t xml:space="preserve"> </w:t>
      </w:r>
    </w:p>
    <w:p w14:paraId="29B85472" w14:textId="074C9FD2" w:rsidR="00691297" w:rsidRPr="00691297" w:rsidRDefault="00691297" w:rsidP="00691297">
      <w:pPr>
        <w:pStyle w:val="ListParagraph"/>
        <w:numPr>
          <w:ilvl w:val="1"/>
          <w:numId w:val="32"/>
        </w:numPr>
        <w:spacing w:after="0" w:line="240" w:lineRule="auto"/>
        <w:rPr>
          <w:sz w:val="56"/>
          <w:szCs w:val="56"/>
        </w:rPr>
      </w:pPr>
      <w:r w:rsidRPr="00691297">
        <w:rPr>
          <w:sz w:val="56"/>
          <w:szCs w:val="56"/>
        </w:rPr>
        <w:t>Number Invariants Across Scales</w:t>
      </w:r>
    </w:p>
    <w:p w14:paraId="1F8C74E7" w14:textId="77777777" w:rsidR="00691297" w:rsidRPr="00691297" w:rsidRDefault="00691297" w:rsidP="00691297">
      <w:pPr>
        <w:pStyle w:val="ListParagraph"/>
        <w:numPr>
          <w:ilvl w:val="1"/>
          <w:numId w:val="32"/>
        </w:numPr>
        <w:spacing w:after="0" w:line="240" w:lineRule="auto"/>
        <w:rPr>
          <w:sz w:val="56"/>
          <w:szCs w:val="56"/>
        </w:rPr>
      </w:pPr>
      <w:r w:rsidRPr="00691297">
        <w:rPr>
          <w:sz w:val="56"/>
          <w:szCs w:val="56"/>
        </w:rPr>
        <w:t xml:space="preserve"> </w:t>
      </w:r>
    </w:p>
    <w:p w14:paraId="6A6D9370" w14:textId="77777777" w:rsidR="00691297" w:rsidRDefault="00691297">
      <w:pPr>
        <w:spacing w:after="0" w:line="240" w:lineRule="auto"/>
        <w:rPr>
          <w:sz w:val="56"/>
          <w:szCs w:val="56"/>
        </w:rPr>
      </w:pPr>
      <w:r>
        <w:rPr>
          <w:sz w:val="56"/>
          <w:szCs w:val="56"/>
        </w:rPr>
        <w:t xml:space="preserve">Number IVM Property Planetary Grid Property </w:t>
      </w:r>
    </w:p>
    <w:p w14:paraId="08BE2182" w14:textId="77777777" w:rsidR="00691297" w:rsidRDefault="00691297">
      <w:pPr>
        <w:spacing w:after="0" w:line="240" w:lineRule="auto"/>
        <w:rPr>
          <w:sz w:val="56"/>
          <w:szCs w:val="56"/>
        </w:rPr>
      </w:pPr>
      <w:r>
        <w:rPr>
          <w:sz w:val="56"/>
          <w:szCs w:val="56"/>
        </w:rPr>
        <w:t xml:space="preserve">12 Cuboctahedron vertices Dodecahedron faces / Icosahedron vertices / Vortex nodes </w:t>
      </w:r>
    </w:p>
    <w:p w14:paraId="01182856" w14:textId="77777777" w:rsidR="00691297" w:rsidRDefault="00691297">
      <w:pPr>
        <w:spacing w:after="0" w:line="240" w:lineRule="auto"/>
        <w:rPr>
          <w:sz w:val="56"/>
          <w:szCs w:val="56"/>
        </w:rPr>
      </w:pPr>
      <w:r>
        <w:rPr>
          <w:sz w:val="56"/>
          <w:szCs w:val="56"/>
        </w:rPr>
        <w:t xml:space="preserve">20 — Dodecahedron vertices / Icosahedron faces </w:t>
      </w:r>
    </w:p>
    <w:p w14:paraId="16D00FE3" w14:textId="77777777" w:rsidR="00691297" w:rsidRDefault="00691297">
      <w:pPr>
        <w:spacing w:after="0" w:line="240" w:lineRule="auto"/>
        <w:rPr>
          <w:sz w:val="56"/>
          <w:szCs w:val="56"/>
        </w:rPr>
      </w:pPr>
      <w:r>
        <w:rPr>
          <w:sz w:val="56"/>
          <w:szCs w:val="56"/>
        </w:rPr>
        <w:t xml:space="preserve">64 </w:t>
      </w:r>
      <w:proofErr w:type="spellStart"/>
      <w:r>
        <w:rPr>
          <w:sz w:val="56"/>
          <w:szCs w:val="56"/>
        </w:rPr>
        <w:t>Tetrahedra</w:t>
      </w:r>
      <w:proofErr w:type="spellEnd"/>
      <w:r>
        <w:rPr>
          <w:sz w:val="56"/>
          <w:szCs w:val="56"/>
        </w:rPr>
        <w:t xml:space="preserve"> in unit cell DNA codons / I </w:t>
      </w:r>
      <w:proofErr w:type="spellStart"/>
      <w:r>
        <w:rPr>
          <w:sz w:val="56"/>
          <w:szCs w:val="56"/>
        </w:rPr>
        <w:t>Ching</w:t>
      </w:r>
      <w:proofErr w:type="spellEnd"/>
      <w:r>
        <w:rPr>
          <w:sz w:val="56"/>
          <w:szCs w:val="56"/>
        </w:rPr>
        <w:t xml:space="preserve"> hexagrams </w:t>
      </w:r>
    </w:p>
    <w:p w14:paraId="46FE2420" w14:textId="77777777" w:rsidR="00691297" w:rsidRDefault="00691297">
      <w:pPr>
        <w:spacing w:after="0" w:line="240" w:lineRule="auto"/>
        <w:rPr>
          <w:sz w:val="56"/>
          <w:szCs w:val="56"/>
        </w:rPr>
      </w:pPr>
      <w:r>
        <w:rPr>
          <w:sz w:val="56"/>
          <w:szCs w:val="56"/>
        </w:rPr>
        <w:t xml:space="preserve">72° — Longitudinal spacing between nodes </w:t>
      </w:r>
    </w:p>
    <w:p w14:paraId="1EBCA87F" w14:textId="77777777" w:rsidR="00691297" w:rsidRDefault="00691297">
      <w:pPr>
        <w:spacing w:after="0" w:line="240" w:lineRule="auto"/>
        <w:rPr>
          <w:sz w:val="56"/>
          <w:szCs w:val="56"/>
        </w:rPr>
      </w:pPr>
      <w:r>
        <w:rPr>
          <w:sz w:val="56"/>
          <w:szCs w:val="56"/>
        </w:rPr>
        <w:t xml:space="preserve">25,920° IVM total angular sum Great Year precession cycle </w:t>
      </w:r>
    </w:p>
    <w:p w14:paraId="4698C93B" w14:textId="77777777" w:rsidR="00691297" w:rsidRDefault="00691297">
      <w:pPr>
        <w:spacing w:after="0" w:line="240" w:lineRule="auto"/>
        <w:rPr>
          <w:sz w:val="56"/>
          <w:szCs w:val="56"/>
        </w:rPr>
      </w:pPr>
      <w:r>
        <w:rPr>
          <w:sz w:val="56"/>
          <w:szCs w:val="56"/>
        </w:rPr>
        <w:t xml:space="preserve"> </w:t>
      </w:r>
    </w:p>
    <w:p w14:paraId="6E6CC601" w14:textId="77777777" w:rsidR="00691297" w:rsidRDefault="00691297">
      <w:pPr>
        <w:spacing w:after="0" w:line="240" w:lineRule="auto"/>
        <w:rPr>
          <w:sz w:val="56"/>
          <w:szCs w:val="56"/>
        </w:rPr>
      </w:pPr>
      <w:r>
        <w:rPr>
          <w:sz w:val="56"/>
          <w:szCs w:val="56"/>
        </w:rPr>
        <w:t>8.3 The 1→2→4→8→7→5→1 Flow Loop</w:t>
      </w:r>
    </w:p>
    <w:p w14:paraId="5DF511F1" w14:textId="77777777" w:rsidR="00691297" w:rsidRDefault="00691297">
      <w:pPr>
        <w:spacing w:after="0" w:line="240" w:lineRule="auto"/>
        <w:rPr>
          <w:sz w:val="56"/>
          <w:szCs w:val="56"/>
        </w:rPr>
      </w:pPr>
      <w:r>
        <w:rPr>
          <w:sz w:val="56"/>
          <w:szCs w:val="56"/>
        </w:rPr>
        <w:t xml:space="preserve"> </w:t>
      </w:r>
    </w:p>
    <w:p w14:paraId="1DBE34E0" w14:textId="77777777" w:rsidR="00691297" w:rsidRDefault="00691297">
      <w:pPr>
        <w:spacing w:after="0" w:line="240" w:lineRule="auto"/>
        <w:rPr>
          <w:sz w:val="56"/>
          <w:szCs w:val="56"/>
        </w:rPr>
      </w:pPr>
      <w:r>
        <w:rPr>
          <w:sz w:val="56"/>
          <w:szCs w:val="56"/>
        </w:rPr>
        <w:t>The geometric progression is animated by a harmonic sequence derived from doubling modulo-9: 1 → 2 → 4 → 8 → 7 → 5 → 1. This loop governs how energy flows through the lattice:</w:t>
      </w:r>
    </w:p>
    <w:p w14:paraId="24FF458D" w14:textId="77777777" w:rsidR="00691297" w:rsidRDefault="00691297">
      <w:pPr>
        <w:spacing w:after="0" w:line="240" w:lineRule="auto"/>
        <w:rPr>
          <w:sz w:val="56"/>
          <w:szCs w:val="56"/>
        </w:rPr>
      </w:pPr>
      <w:r>
        <w:rPr>
          <w:sz w:val="56"/>
          <w:szCs w:val="56"/>
        </w:rPr>
        <w:t xml:space="preserve"> </w:t>
      </w:r>
    </w:p>
    <w:p w14:paraId="701BF355" w14:textId="77777777" w:rsidR="00691297" w:rsidRDefault="00691297">
      <w:pPr>
        <w:spacing w:after="0" w:line="240" w:lineRule="auto"/>
        <w:rPr>
          <w:sz w:val="56"/>
          <w:szCs w:val="56"/>
        </w:rPr>
      </w:pPr>
      <w:r>
        <w:rPr>
          <w:sz w:val="56"/>
          <w:szCs w:val="56"/>
        </w:rPr>
        <w:t>- 1→2→4→8: Outward expansion from the central Vector Equilibrium</w:t>
      </w:r>
    </w:p>
    <w:p w14:paraId="7B52FE29" w14:textId="77777777" w:rsidR="00691297" w:rsidRDefault="00691297">
      <w:pPr>
        <w:spacing w:after="0" w:line="240" w:lineRule="auto"/>
        <w:rPr>
          <w:sz w:val="56"/>
          <w:szCs w:val="56"/>
        </w:rPr>
      </w:pPr>
      <w:r>
        <w:rPr>
          <w:sz w:val="56"/>
          <w:szCs w:val="56"/>
        </w:rPr>
        <w:t>- 8→7→5→1: Inward return through the dual-form circulation</w:t>
      </w:r>
    </w:p>
    <w:p w14:paraId="39ED5585" w14:textId="77777777" w:rsidR="00691297" w:rsidRDefault="00691297">
      <w:pPr>
        <w:spacing w:after="0" w:line="240" w:lineRule="auto"/>
        <w:rPr>
          <w:sz w:val="56"/>
          <w:szCs w:val="56"/>
        </w:rPr>
      </w:pPr>
      <w:r>
        <w:rPr>
          <w:sz w:val="56"/>
          <w:szCs w:val="56"/>
        </w:rPr>
        <w:t>- 3, 6, 9: The governing operators (Zoom, Spin, Fold) that never appear in the flow but regulate it</w:t>
      </w:r>
    </w:p>
    <w:p w14:paraId="60F69513" w14:textId="77777777" w:rsidR="00691297" w:rsidRDefault="00691297">
      <w:pPr>
        <w:spacing w:after="0" w:line="240" w:lineRule="auto"/>
        <w:rPr>
          <w:sz w:val="56"/>
          <w:szCs w:val="56"/>
        </w:rPr>
      </w:pPr>
      <w:r>
        <w:rPr>
          <w:sz w:val="56"/>
          <w:szCs w:val="56"/>
        </w:rPr>
        <w:t xml:space="preserve"> </w:t>
      </w:r>
    </w:p>
    <w:p w14:paraId="6EC1D7DC" w14:textId="77777777" w:rsidR="00691297" w:rsidRDefault="00691297">
      <w:pPr>
        <w:spacing w:after="0" w:line="240" w:lineRule="auto"/>
        <w:rPr>
          <w:sz w:val="56"/>
          <w:szCs w:val="56"/>
        </w:rPr>
      </w:pPr>
      <w:r>
        <w:rPr>
          <w:sz w:val="56"/>
          <w:szCs w:val="56"/>
        </w:rPr>
        <w:t> </w:t>
      </w:r>
    </w:p>
    <w:p w14:paraId="1D830A96" w14:textId="77777777" w:rsidR="00691297" w:rsidRDefault="00691297">
      <w:pPr>
        <w:spacing w:after="0" w:line="240" w:lineRule="auto"/>
        <w:rPr>
          <w:sz w:val="56"/>
          <w:szCs w:val="56"/>
        </w:rPr>
      </w:pPr>
      <w:r>
        <w:rPr>
          <w:sz w:val="56"/>
          <w:szCs w:val="56"/>
        </w:rPr>
        <w:t xml:space="preserve"> </w:t>
      </w:r>
    </w:p>
    <w:p w14:paraId="4739D31D" w14:textId="49F0B60D" w:rsidR="00691297" w:rsidRPr="00691297" w:rsidRDefault="00691297" w:rsidP="00691297">
      <w:pPr>
        <w:pStyle w:val="ListParagraph"/>
        <w:numPr>
          <w:ilvl w:val="0"/>
          <w:numId w:val="32"/>
        </w:numPr>
        <w:spacing w:after="0" w:line="240" w:lineRule="auto"/>
        <w:rPr>
          <w:sz w:val="56"/>
          <w:szCs w:val="56"/>
        </w:rPr>
      </w:pPr>
      <w:r w:rsidRPr="00691297">
        <w:rPr>
          <w:sz w:val="56"/>
          <w:szCs w:val="56"/>
        </w:rPr>
        <w:t>Conclusion</w:t>
      </w:r>
    </w:p>
    <w:p w14:paraId="1064E956" w14:textId="77777777" w:rsidR="00691297" w:rsidRDefault="00691297">
      <w:pPr>
        <w:spacing w:after="0" w:line="240" w:lineRule="auto"/>
        <w:rPr>
          <w:sz w:val="56"/>
          <w:szCs w:val="56"/>
        </w:rPr>
      </w:pPr>
      <w:r>
        <w:rPr>
          <w:sz w:val="56"/>
          <w:szCs w:val="56"/>
        </w:rPr>
        <w:t xml:space="preserve"> </w:t>
      </w:r>
    </w:p>
    <w:p w14:paraId="0A584E01" w14:textId="77777777" w:rsidR="00691297" w:rsidRDefault="00691297">
      <w:pPr>
        <w:spacing w:after="0" w:line="240" w:lineRule="auto"/>
        <w:rPr>
          <w:sz w:val="56"/>
          <w:szCs w:val="56"/>
        </w:rPr>
      </w:pPr>
      <w:r>
        <w:rPr>
          <w:sz w:val="56"/>
          <w:szCs w:val="56"/>
        </w:rPr>
        <w:t>The geometric progression from quantum vacuum to planetary lattice is not a sequence of unrelated shapes—it is one continuous structure unfolding through curvature and symmetry:</w:t>
      </w:r>
    </w:p>
    <w:p w14:paraId="78B533F5" w14:textId="77777777" w:rsidR="00691297" w:rsidRDefault="00691297">
      <w:pPr>
        <w:spacing w:after="0" w:line="240" w:lineRule="auto"/>
        <w:rPr>
          <w:sz w:val="56"/>
          <w:szCs w:val="56"/>
        </w:rPr>
      </w:pPr>
      <w:r>
        <w:rPr>
          <w:sz w:val="56"/>
          <w:szCs w:val="56"/>
        </w:rPr>
        <w:t xml:space="preserve"> </w:t>
      </w:r>
    </w:p>
    <w:p w14:paraId="5A9735AA" w14:textId="77777777" w:rsidR="00691297" w:rsidRDefault="00691297">
      <w:pPr>
        <w:spacing w:after="0" w:line="240" w:lineRule="auto"/>
        <w:rPr>
          <w:sz w:val="56"/>
          <w:szCs w:val="56"/>
        </w:rPr>
      </w:pPr>
      <w:r>
        <w:rPr>
          <w:sz w:val="56"/>
          <w:szCs w:val="56"/>
        </w:rPr>
        <w:t>64-Tetrahedron IVM → Cuboctahedron (12 vertices) → Jitterbug Transformation → Icosahedron ↔ Dodecahedron Dual → 12-Node Planetary Vortex Lattice</w:t>
      </w:r>
    </w:p>
    <w:p w14:paraId="75F297BE" w14:textId="77777777" w:rsidR="00691297" w:rsidRDefault="00691297">
      <w:pPr>
        <w:spacing w:after="0" w:line="240" w:lineRule="auto"/>
        <w:rPr>
          <w:sz w:val="56"/>
          <w:szCs w:val="56"/>
        </w:rPr>
      </w:pPr>
      <w:r>
        <w:rPr>
          <w:sz w:val="56"/>
          <w:szCs w:val="56"/>
        </w:rPr>
        <w:t xml:space="preserve"> </w:t>
      </w:r>
    </w:p>
    <w:p w14:paraId="76B43DD2" w14:textId="4D5E6E93" w:rsidR="00691297" w:rsidRDefault="00691297">
      <w:pPr>
        <w:spacing w:after="0" w:line="240" w:lineRule="auto"/>
        <w:rPr>
          <w:sz w:val="56"/>
          <w:szCs w:val="56"/>
        </w:rPr>
      </w:pPr>
      <w:r>
        <w:rPr>
          <w:sz w:val="56"/>
          <w:szCs w:val="56"/>
        </w:rPr>
        <w:t xml:space="preserve">The 12 vertices are the constant—they exist at the </w:t>
      </w:r>
      <w:proofErr w:type="spellStart"/>
      <w:r>
        <w:rPr>
          <w:sz w:val="56"/>
          <w:szCs w:val="56"/>
        </w:rPr>
        <w:t>center</w:t>
      </w:r>
      <w:proofErr w:type="spellEnd"/>
      <w:r>
        <w:rPr>
          <w:sz w:val="56"/>
          <w:szCs w:val="56"/>
        </w:rPr>
        <w:t xml:space="preserve"> of the vacuum lattice, they survive the Jitterbug transformation unchanged, they become the icosahedral vertices, they align with the dodecahedral face </w:t>
      </w:r>
      <w:proofErr w:type="spellStart"/>
      <w:r>
        <w:rPr>
          <w:sz w:val="56"/>
          <w:szCs w:val="56"/>
        </w:rPr>
        <w:t>centers</w:t>
      </w:r>
      <w:proofErr w:type="spellEnd"/>
      <w:r>
        <w:rPr>
          <w:sz w:val="56"/>
          <w:szCs w:val="56"/>
        </w:rPr>
        <w:t>, and they project onto Earth’s surface as the 12 primary vortex nodes. The tetrahedral-octahedral filling of the IVM remains as the underlying substrate; the dodecahedral-icosahedral lattice is simply what that same matrix looks like when wrapped around a sphere.</w:t>
      </w:r>
    </w:p>
    <w:p w14:paraId="7BB48D68" w14:textId="77777777" w:rsidR="00691297" w:rsidRDefault="00691297">
      <w:pPr>
        <w:spacing w:after="0" w:line="240" w:lineRule="auto"/>
        <w:rPr>
          <w:sz w:val="56"/>
          <w:szCs w:val="56"/>
        </w:rPr>
      </w:pPr>
      <w:r>
        <w:rPr>
          <w:sz w:val="56"/>
          <w:szCs w:val="56"/>
        </w:rPr>
        <w:t xml:space="preserve"> </w:t>
      </w:r>
    </w:p>
    <w:p w14:paraId="58A1D32E" w14:textId="77777777" w:rsidR="00691297" w:rsidRDefault="00691297">
      <w:pPr>
        <w:spacing w:after="0" w:line="240" w:lineRule="auto"/>
        <w:rPr>
          <w:sz w:val="56"/>
          <w:szCs w:val="56"/>
        </w:rPr>
      </w:pPr>
      <w:r>
        <w:rPr>
          <w:sz w:val="56"/>
          <w:szCs w:val="56"/>
        </w:rPr>
        <w:t>Geometry is not a property of matter—matter is a property of geometry. The progression we have derived shows that the planetary grid is not an arbitrary pattern superimposed on Earth; it is the natural spherical projection of the fundamental vacuum lattice. The structure above is the structure below, scaled and curved but fundamentally, mathematically, geometrically identical.</w:t>
      </w:r>
    </w:p>
    <w:p w14:paraId="532F640D" w14:textId="77777777" w:rsidR="00691297" w:rsidRDefault="00691297">
      <w:pPr>
        <w:spacing w:after="0" w:line="240" w:lineRule="auto"/>
        <w:rPr>
          <w:sz w:val="56"/>
          <w:szCs w:val="56"/>
        </w:rPr>
      </w:pPr>
      <w:r>
        <w:rPr>
          <w:sz w:val="56"/>
          <w:szCs w:val="56"/>
        </w:rPr>
        <w:t xml:space="preserve"> </w:t>
      </w:r>
    </w:p>
    <w:p w14:paraId="5C1E267B" w14:textId="77777777" w:rsidR="00691297" w:rsidRDefault="00691297">
      <w:pPr>
        <w:spacing w:after="0" w:line="240" w:lineRule="auto"/>
        <w:rPr>
          <w:sz w:val="56"/>
          <w:szCs w:val="56"/>
        </w:rPr>
      </w:pPr>
      <w:r>
        <w:rPr>
          <w:sz w:val="56"/>
          <w:szCs w:val="56"/>
        </w:rPr>
        <w:t> </w:t>
      </w:r>
    </w:p>
    <w:p w14:paraId="0BB71BC5" w14:textId="77777777" w:rsidR="00691297" w:rsidRDefault="00691297">
      <w:pPr>
        <w:spacing w:after="0" w:line="240" w:lineRule="auto"/>
        <w:rPr>
          <w:sz w:val="56"/>
          <w:szCs w:val="56"/>
        </w:rPr>
      </w:pPr>
      <w:r>
        <w:rPr>
          <w:sz w:val="56"/>
          <w:szCs w:val="56"/>
        </w:rPr>
        <w:t xml:space="preserve"> </w:t>
      </w:r>
    </w:p>
    <w:p w14:paraId="0AB11B4D" w14:textId="77777777" w:rsidR="00691297" w:rsidRDefault="00691297">
      <w:pPr>
        <w:spacing w:after="0" w:line="240" w:lineRule="auto"/>
        <w:rPr>
          <w:sz w:val="56"/>
          <w:szCs w:val="56"/>
        </w:rPr>
      </w:pPr>
      <w:r>
        <w:rPr>
          <w:sz w:val="56"/>
          <w:szCs w:val="56"/>
        </w:rPr>
        <w:t>References</w:t>
      </w:r>
    </w:p>
    <w:p w14:paraId="47711E6E" w14:textId="77777777" w:rsidR="00691297" w:rsidRDefault="00691297">
      <w:pPr>
        <w:spacing w:after="0" w:line="240" w:lineRule="auto"/>
        <w:rPr>
          <w:sz w:val="56"/>
          <w:szCs w:val="56"/>
        </w:rPr>
      </w:pPr>
      <w:r>
        <w:rPr>
          <w:sz w:val="56"/>
          <w:szCs w:val="56"/>
        </w:rPr>
        <w:t xml:space="preserve"> </w:t>
      </w:r>
    </w:p>
    <w:p w14:paraId="59A94A69" w14:textId="77777777" w:rsidR="00691297" w:rsidRDefault="00691297">
      <w:pPr>
        <w:spacing w:after="0" w:line="240" w:lineRule="auto"/>
        <w:rPr>
          <w:sz w:val="56"/>
          <w:szCs w:val="56"/>
        </w:rPr>
      </w:pPr>
      <w:r>
        <w:rPr>
          <w:sz w:val="56"/>
          <w:szCs w:val="56"/>
        </w:rPr>
        <w:t xml:space="preserve">1. Fuller, R. B. (1975). </w:t>
      </w:r>
      <w:proofErr w:type="spellStart"/>
      <w:r>
        <w:rPr>
          <w:sz w:val="56"/>
          <w:szCs w:val="56"/>
        </w:rPr>
        <w:t>Synergetics</w:t>
      </w:r>
      <w:proofErr w:type="spellEnd"/>
      <w:r>
        <w:rPr>
          <w:sz w:val="56"/>
          <w:szCs w:val="56"/>
        </w:rPr>
        <w:t>: Explorations in the Geometry of Thinking. Macmillan.</w:t>
      </w:r>
    </w:p>
    <w:p w14:paraId="4E987FED" w14:textId="77777777" w:rsidR="00691297" w:rsidRDefault="00691297">
      <w:pPr>
        <w:spacing w:after="0" w:line="240" w:lineRule="auto"/>
        <w:rPr>
          <w:sz w:val="56"/>
          <w:szCs w:val="56"/>
        </w:rPr>
      </w:pPr>
      <w:r>
        <w:rPr>
          <w:sz w:val="56"/>
          <w:szCs w:val="56"/>
        </w:rPr>
        <w:t>2. </w:t>
      </w:r>
      <w:proofErr w:type="spellStart"/>
      <w:r>
        <w:rPr>
          <w:sz w:val="56"/>
          <w:szCs w:val="56"/>
        </w:rPr>
        <w:t>Haramein</w:t>
      </w:r>
      <w:proofErr w:type="spellEnd"/>
      <w:r>
        <w:rPr>
          <w:sz w:val="56"/>
          <w:szCs w:val="56"/>
        </w:rPr>
        <w:t xml:space="preserve">, N. (2013). The Schwarzschild Proton. </w:t>
      </w:r>
      <w:proofErr w:type="spellStart"/>
      <w:r>
        <w:rPr>
          <w:sz w:val="56"/>
          <w:szCs w:val="56"/>
        </w:rPr>
        <w:t>arXiv:physics</w:t>
      </w:r>
      <w:proofErr w:type="spellEnd"/>
      <w:r>
        <w:rPr>
          <w:sz w:val="56"/>
          <w:szCs w:val="56"/>
        </w:rPr>
        <w:t>/0509171.</w:t>
      </w:r>
    </w:p>
    <w:p w14:paraId="4B708283" w14:textId="77777777" w:rsidR="00691297" w:rsidRDefault="00691297">
      <w:pPr>
        <w:spacing w:after="0" w:line="240" w:lineRule="auto"/>
        <w:rPr>
          <w:sz w:val="56"/>
          <w:szCs w:val="56"/>
        </w:rPr>
      </w:pPr>
      <w:r>
        <w:rPr>
          <w:sz w:val="56"/>
          <w:szCs w:val="56"/>
        </w:rPr>
        <w:t xml:space="preserve">3. Becker, W. S. &amp; </w:t>
      </w:r>
      <w:proofErr w:type="spellStart"/>
      <w:r>
        <w:rPr>
          <w:sz w:val="56"/>
          <w:szCs w:val="56"/>
        </w:rPr>
        <w:t>Hagens</w:t>
      </w:r>
      <w:proofErr w:type="spellEnd"/>
      <w:r>
        <w:rPr>
          <w:sz w:val="56"/>
          <w:szCs w:val="56"/>
        </w:rPr>
        <w:t>, B. (1983). Planetary Grid System. Speculations in Science and Technology.</w:t>
      </w:r>
    </w:p>
    <w:p w14:paraId="364BA625" w14:textId="3C7BDA27" w:rsidR="00691297" w:rsidRDefault="00691297">
      <w:pPr>
        <w:spacing w:after="0" w:line="240" w:lineRule="auto"/>
        <w:rPr>
          <w:sz w:val="56"/>
          <w:szCs w:val="56"/>
        </w:rPr>
      </w:pPr>
      <w:r>
        <w:rPr>
          <w:sz w:val="56"/>
          <w:szCs w:val="56"/>
        </w:rPr>
        <w:t>4. </w:t>
      </w:r>
      <w:proofErr w:type="spellStart"/>
      <w:r>
        <w:rPr>
          <w:sz w:val="56"/>
          <w:szCs w:val="56"/>
        </w:rPr>
        <w:t>Goncharov</w:t>
      </w:r>
      <w:proofErr w:type="spellEnd"/>
      <w:r>
        <w:rPr>
          <w:sz w:val="56"/>
          <w:szCs w:val="56"/>
        </w:rPr>
        <w:t xml:space="preserve">, N., </w:t>
      </w:r>
      <w:proofErr w:type="spellStart"/>
      <w:r>
        <w:rPr>
          <w:sz w:val="56"/>
          <w:szCs w:val="56"/>
        </w:rPr>
        <w:t>Morozov</w:t>
      </w:r>
      <w:proofErr w:type="spellEnd"/>
      <w:r>
        <w:rPr>
          <w:sz w:val="56"/>
          <w:szCs w:val="56"/>
        </w:rPr>
        <w:t xml:space="preserve">, V. &amp; Makarov, V. (1973). “Is the Earth a Large Crystal?” </w:t>
      </w:r>
      <w:proofErr w:type="spellStart"/>
      <w:r>
        <w:rPr>
          <w:sz w:val="56"/>
          <w:szCs w:val="56"/>
        </w:rPr>
        <w:t>Khimiya</w:t>
      </w:r>
      <w:proofErr w:type="spellEnd"/>
      <w:r>
        <w:rPr>
          <w:sz w:val="56"/>
          <w:szCs w:val="56"/>
        </w:rPr>
        <w:t xml:space="preserve"> </w:t>
      </w:r>
      <w:proofErr w:type="spellStart"/>
      <w:r>
        <w:rPr>
          <w:sz w:val="56"/>
          <w:szCs w:val="56"/>
        </w:rPr>
        <w:t>i</w:t>
      </w:r>
      <w:proofErr w:type="spellEnd"/>
      <w:r>
        <w:rPr>
          <w:sz w:val="56"/>
          <w:szCs w:val="56"/>
        </w:rPr>
        <w:t xml:space="preserve"> </w:t>
      </w:r>
      <w:proofErr w:type="spellStart"/>
      <w:r>
        <w:rPr>
          <w:sz w:val="56"/>
          <w:szCs w:val="56"/>
        </w:rPr>
        <w:t>Zhizn</w:t>
      </w:r>
      <w:proofErr w:type="spellEnd"/>
      <w:r>
        <w:rPr>
          <w:sz w:val="56"/>
          <w:szCs w:val="56"/>
        </w:rPr>
        <w:t>.</w:t>
      </w:r>
    </w:p>
    <w:p w14:paraId="0F31A905" w14:textId="64484A79" w:rsidR="00691297" w:rsidRDefault="00691297">
      <w:pPr>
        <w:spacing w:after="0" w:line="240" w:lineRule="auto"/>
        <w:rPr>
          <w:sz w:val="56"/>
          <w:szCs w:val="56"/>
        </w:rPr>
      </w:pPr>
      <w:r>
        <w:rPr>
          <w:sz w:val="56"/>
          <w:szCs w:val="56"/>
        </w:rPr>
        <w:t>5. Sanderson, I. T. (1972). “The Twelve Devil’s Graveyards Around the World.” Saga Magazine.</w:t>
      </w:r>
    </w:p>
    <w:p w14:paraId="7F2DD48B" w14:textId="46952956" w:rsidR="00691297" w:rsidRDefault="00691297">
      <w:pPr>
        <w:spacing w:after="0" w:line="240" w:lineRule="auto"/>
        <w:rPr>
          <w:sz w:val="56"/>
          <w:szCs w:val="56"/>
        </w:rPr>
      </w:pPr>
      <w:r>
        <w:rPr>
          <w:sz w:val="56"/>
          <w:szCs w:val="56"/>
        </w:rPr>
        <w:t>6. </w:t>
      </w:r>
      <w:proofErr w:type="spellStart"/>
      <w:r>
        <w:rPr>
          <w:sz w:val="56"/>
          <w:szCs w:val="56"/>
        </w:rPr>
        <w:t>Luminet</w:t>
      </w:r>
      <w:proofErr w:type="spellEnd"/>
      <w:r>
        <w:rPr>
          <w:sz w:val="56"/>
          <w:szCs w:val="56"/>
        </w:rPr>
        <w:t>, J.-P. Et al. (2003). “Dodecahedral Space Topology as an Explanation for Weak Wide-Angle Temperature Correlations in the Cosmic Microwave Background.” Nature 425: 593–595.</w:t>
      </w:r>
    </w:p>
    <w:p w14:paraId="1C3FCD63" w14:textId="77777777" w:rsidR="00691297" w:rsidRDefault="00691297">
      <w:pPr>
        <w:spacing w:after="0" w:line="240" w:lineRule="auto"/>
        <w:rPr>
          <w:sz w:val="56"/>
          <w:szCs w:val="56"/>
        </w:rPr>
      </w:pPr>
      <w:r>
        <w:rPr>
          <w:sz w:val="56"/>
          <w:szCs w:val="56"/>
        </w:rPr>
        <w:t>7. Rodin, M. (2000). Vortex-Based Mathematics: The Lost Number System.</w:t>
      </w:r>
    </w:p>
    <w:p w14:paraId="56B7103A" w14:textId="6097521F" w:rsidR="00691297" w:rsidRDefault="00691297">
      <w:pPr>
        <w:spacing w:after="0" w:line="240" w:lineRule="auto"/>
        <w:rPr>
          <w:sz w:val="56"/>
          <w:szCs w:val="56"/>
        </w:rPr>
      </w:pPr>
      <w:r>
        <w:rPr>
          <w:sz w:val="56"/>
          <w:szCs w:val="56"/>
        </w:rPr>
        <w:t>8. Cosmic Core. (2026). “The Isotropic Vector Matrix &amp; 64 Tetrahedral Grid.” Retrieved from cosmic-core.org.</w:t>
      </w:r>
    </w:p>
    <w:p w14:paraId="47F662ED" w14:textId="047A89CE" w:rsidR="00691297" w:rsidRDefault="00691297">
      <w:pPr>
        <w:spacing w:after="0" w:line="240" w:lineRule="auto"/>
        <w:rPr>
          <w:sz w:val="56"/>
          <w:szCs w:val="56"/>
        </w:rPr>
      </w:pPr>
      <w:r>
        <w:rPr>
          <w:sz w:val="56"/>
          <w:szCs w:val="56"/>
        </w:rPr>
        <w:t>9. Wikipedia. (2026). “Cuboctahedron — Jitterbug Transformations.” Retrieved from en.wikipedia.org .</w:t>
      </w:r>
    </w:p>
    <w:p w14:paraId="523E007A" w14:textId="601ED157" w:rsidR="00691297" w:rsidRDefault="00691297">
      <w:pPr>
        <w:spacing w:after="0" w:line="240" w:lineRule="auto"/>
        <w:rPr>
          <w:sz w:val="56"/>
          <w:szCs w:val="56"/>
        </w:rPr>
      </w:pPr>
      <w:r>
        <w:rPr>
          <w:sz w:val="56"/>
          <w:szCs w:val="56"/>
        </w:rPr>
        <w:t>10. </w:t>
      </w:r>
      <w:proofErr w:type="spellStart"/>
      <w:r>
        <w:rPr>
          <w:sz w:val="56"/>
          <w:szCs w:val="56"/>
        </w:rPr>
        <w:t>EsoVitae</w:t>
      </w:r>
      <w:proofErr w:type="spellEnd"/>
      <w:r>
        <w:rPr>
          <w:sz w:val="56"/>
          <w:szCs w:val="56"/>
        </w:rPr>
        <w:t>. (2026). “Becker-</w:t>
      </w:r>
      <w:proofErr w:type="spellStart"/>
      <w:r>
        <w:rPr>
          <w:sz w:val="56"/>
          <w:szCs w:val="56"/>
        </w:rPr>
        <w:t>Hagens</w:t>
      </w:r>
      <w:proofErr w:type="spellEnd"/>
      <w:r>
        <w:rPr>
          <w:sz w:val="56"/>
          <w:szCs w:val="56"/>
        </w:rPr>
        <w:t xml:space="preserve"> Planetary Grid 1983.” Retrieved from esovitae.com.</w:t>
      </w:r>
    </w:p>
    <w:p w14:paraId="2FA5351E" w14:textId="77777777" w:rsidR="00691297" w:rsidRDefault="00691297">
      <w:pPr>
        <w:spacing w:after="0" w:line="240" w:lineRule="auto"/>
        <w:rPr>
          <w:sz w:val="56"/>
          <w:szCs w:val="56"/>
        </w:rPr>
      </w:pPr>
      <w:r>
        <w:rPr>
          <w:sz w:val="56"/>
          <w:szCs w:val="56"/>
        </w:rPr>
        <w:t xml:space="preserve"> </w:t>
      </w:r>
    </w:p>
    <w:p w14:paraId="6FF38FD8" w14:textId="77777777" w:rsidR="00691297" w:rsidRDefault="00691297">
      <w:pPr>
        <w:spacing w:after="0" w:line="240" w:lineRule="auto"/>
        <w:rPr>
          <w:sz w:val="56"/>
          <w:szCs w:val="56"/>
        </w:rPr>
      </w:pPr>
      <w:r>
        <w:rPr>
          <w:sz w:val="56"/>
          <w:szCs w:val="56"/>
        </w:rPr>
        <w:t> </w:t>
      </w:r>
    </w:p>
    <w:p w14:paraId="6DE24A67" w14:textId="77777777" w:rsidR="00691297" w:rsidRDefault="00691297">
      <w:pPr>
        <w:spacing w:after="0" w:line="240" w:lineRule="auto"/>
        <w:rPr>
          <w:sz w:val="56"/>
          <w:szCs w:val="56"/>
        </w:rPr>
      </w:pPr>
      <w:r>
        <w:rPr>
          <w:sz w:val="56"/>
          <w:szCs w:val="56"/>
        </w:rPr>
        <w:t xml:space="preserve"> </w:t>
      </w:r>
    </w:p>
    <w:p w14:paraId="1D4D31B4" w14:textId="77777777" w:rsidR="00691297" w:rsidRDefault="00691297">
      <w:pPr>
        <w:spacing w:after="0" w:line="240" w:lineRule="auto"/>
        <w:rPr>
          <w:sz w:val="56"/>
          <w:szCs w:val="56"/>
        </w:rPr>
      </w:pPr>
      <w:r>
        <w:rPr>
          <w:sz w:val="56"/>
          <w:szCs w:val="56"/>
        </w:rPr>
        <w:t>© 2026 — Open Source / Sovereign</w:t>
      </w:r>
    </w:p>
    <w:p w14:paraId="3578899A" w14:textId="77777777" w:rsidR="00691297" w:rsidRDefault="00691297">
      <w:pPr>
        <w:spacing w:after="0" w:line="240" w:lineRule="auto"/>
        <w:rPr>
          <w:sz w:val="56"/>
          <w:szCs w:val="56"/>
        </w:rPr>
      </w:pPr>
      <w:r>
        <w:rPr>
          <w:sz w:val="56"/>
          <w:szCs w:val="56"/>
        </w:rPr>
        <w:t>Permission granted to copy, distribute, and apply freely — attribution required.</w:t>
      </w:r>
    </w:p>
    <w:p w14:paraId="6C43B029" w14:textId="77777777" w:rsidR="00691297" w:rsidRDefault="00691297">
      <w:pPr>
        <w:spacing w:after="0" w:line="240" w:lineRule="auto"/>
        <w:rPr>
          <w:sz w:val="56"/>
          <w:szCs w:val="56"/>
        </w:rPr>
      </w:pPr>
      <w:r>
        <w:rPr>
          <w:sz w:val="56"/>
          <w:szCs w:val="56"/>
        </w:rPr>
        <w:t xml:space="preserve"> </w:t>
      </w:r>
    </w:p>
    <w:p w14:paraId="7BC9FF37" w14:textId="43035ABB" w:rsidR="00691297" w:rsidRPr="003D6625" w:rsidRDefault="00691297">
      <w:pPr>
        <w:spacing w:after="0" w:line="240" w:lineRule="auto"/>
        <w:rPr>
          <w:sz w:val="56"/>
          <w:szCs w:val="56"/>
        </w:rPr>
      </w:pPr>
      <w:r>
        <w:rPr>
          <w:sz w:val="56"/>
          <w:szCs w:val="56"/>
        </w:rPr>
        <w:t>“The structure above is the structure below. The geometry never changes—it only wraps itself around a sphere.”</w:t>
      </w:r>
    </w:p>
    <w:p w14:paraId="5D30F13B" w14:textId="1A5B985F" w:rsidR="00520068" w:rsidRPr="003D6625" w:rsidRDefault="00520068">
      <w:pPr>
        <w:spacing w:after="0" w:line="240" w:lineRule="auto"/>
        <w:rPr>
          <w:sz w:val="56"/>
          <w:szCs w:val="56"/>
        </w:rPr>
      </w:pPr>
    </w:p>
    <w:sectPr w:rsidR="00520068" w:rsidRPr="003D662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158"/>
    <w:multiLevelType w:val="hybridMultilevel"/>
    <w:tmpl w:val="91F26F8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941E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27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E0817"/>
    <w:multiLevelType w:val="hybridMultilevel"/>
    <w:tmpl w:val="5C163BD2"/>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3366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FF3572"/>
    <w:multiLevelType w:val="hybridMultilevel"/>
    <w:tmpl w:val="C194FA96"/>
    <w:lvl w:ilvl="0" w:tplc="FFFFFFFF">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D83225"/>
    <w:multiLevelType w:val="hybridMultilevel"/>
    <w:tmpl w:val="1D583F3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CD72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8525F"/>
    <w:multiLevelType w:val="hybridMultilevel"/>
    <w:tmpl w:val="C7B86FF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8D81149"/>
    <w:multiLevelType w:val="multilevel"/>
    <w:tmpl w:val="D22A401E"/>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10" w15:restartNumberingAfterBreak="0">
    <w:nsid w:val="2A775990"/>
    <w:multiLevelType w:val="hybridMultilevel"/>
    <w:tmpl w:val="8F26129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4876709"/>
    <w:multiLevelType w:val="multilevel"/>
    <w:tmpl w:val="F9E0A5A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12" w15:restartNumberingAfterBreak="0">
    <w:nsid w:val="395D65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8B1380"/>
    <w:multiLevelType w:val="hybridMultilevel"/>
    <w:tmpl w:val="07CED2B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D5236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820A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D64568"/>
    <w:multiLevelType w:val="hybridMultilevel"/>
    <w:tmpl w:val="E5E8B53E"/>
    <w:lvl w:ilvl="0" w:tplc="FFFFFFFF">
      <w:start w:val="1"/>
      <w:numFmt w:val="decimal"/>
      <w:lvlText w:val="%1."/>
      <w:lvlJc w:val="left"/>
      <w:pPr>
        <w:ind w:left="1080" w:hanging="720"/>
      </w:pPr>
      <w:rPr>
        <w:rFonts w:hint="default"/>
      </w:rPr>
    </w:lvl>
    <w:lvl w:ilvl="1" w:tplc="8DE6587E">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3AF56F8"/>
    <w:multiLevelType w:val="hybridMultilevel"/>
    <w:tmpl w:val="280CADF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A804CA9"/>
    <w:multiLevelType w:val="hybridMultilevel"/>
    <w:tmpl w:val="804422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3AC4498"/>
    <w:multiLevelType w:val="hybridMultilevel"/>
    <w:tmpl w:val="8A52F87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54D4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164788"/>
    <w:multiLevelType w:val="hybridMultilevel"/>
    <w:tmpl w:val="A5ECE06C"/>
    <w:lvl w:ilvl="0" w:tplc="FFFFFFFF">
      <w:start w:val="2"/>
      <w:numFmt w:val="bullet"/>
      <w:lvlText w:val="—"/>
      <w:lvlJc w:val="left"/>
      <w:pPr>
        <w:ind w:left="1080" w:hanging="72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0D3585A"/>
    <w:multiLevelType w:val="hybridMultilevel"/>
    <w:tmpl w:val="ED00E22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3364F46"/>
    <w:multiLevelType w:val="hybridMultilevel"/>
    <w:tmpl w:val="3684C06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6422DB6"/>
    <w:multiLevelType w:val="hybridMultilevel"/>
    <w:tmpl w:val="4ADE902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B3E035D"/>
    <w:multiLevelType w:val="hybridMultilevel"/>
    <w:tmpl w:val="63423994"/>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D715CC4"/>
    <w:multiLevelType w:val="hybridMultilevel"/>
    <w:tmpl w:val="95AA13F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ED23EF9"/>
    <w:multiLevelType w:val="hybridMultilevel"/>
    <w:tmpl w:val="0EE6DA16"/>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FDA4C6B"/>
    <w:multiLevelType w:val="hybridMultilevel"/>
    <w:tmpl w:val="A9FA6AF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2D22537"/>
    <w:multiLevelType w:val="hybridMultilevel"/>
    <w:tmpl w:val="821AB9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A2C4D79"/>
    <w:multiLevelType w:val="hybridMultilevel"/>
    <w:tmpl w:val="5C36D79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BB92CAB"/>
    <w:multiLevelType w:val="multilevel"/>
    <w:tmpl w:val="E8EE7EB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num w:numId="1" w16cid:durableId="1174613376">
    <w:abstractNumId w:val="19"/>
  </w:num>
  <w:num w:numId="2" w16cid:durableId="1689604125">
    <w:abstractNumId w:val="29"/>
  </w:num>
  <w:num w:numId="3" w16cid:durableId="1124882312">
    <w:abstractNumId w:val="18"/>
  </w:num>
  <w:num w:numId="4" w16cid:durableId="296762313">
    <w:abstractNumId w:val="26"/>
  </w:num>
  <w:num w:numId="5" w16cid:durableId="2123643698">
    <w:abstractNumId w:val="23"/>
  </w:num>
  <w:num w:numId="6" w16cid:durableId="1988625737">
    <w:abstractNumId w:val="16"/>
  </w:num>
  <w:num w:numId="7" w16cid:durableId="1441532069">
    <w:abstractNumId w:val="8"/>
  </w:num>
  <w:num w:numId="8" w16cid:durableId="1657763808">
    <w:abstractNumId w:val="6"/>
  </w:num>
  <w:num w:numId="9" w16cid:durableId="1758213931">
    <w:abstractNumId w:val="30"/>
  </w:num>
  <w:num w:numId="10" w16cid:durableId="145896562">
    <w:abstractNumId w:val="0"/>
  </w:num>
  <w:num w:numId="11" w16cid:durableId="1728144321">
    <w:abstractNumId w:val="24"/>
  </w:num>
  <w:num w:numId="12" w16cid:durableId="935361781">
    <w:abstractNumId w:val="13"/>
  </w:num>
  <w:num w:numId="13" w16cid:durableId="1330792291">
    <w:abstractNumId w:val="22"/>
  </w:num>
  <w:num w:numId="14" w16cid:durableId="1715537731">
    <w:abstractNumId w:val="28"/>
  </w:num>
  <w:num w:numId="15" w16cid:durableId="991446509">
    <w:abstractNumId w:val="10"/>
  </w:num>
  <w:num w:numId="16" w16cid:durableId="1731267869">
    <w:abstractNumId w:val="21"/>
  </w:num>
  <w:num w:numId="17" w16cid:durableId="1099183664">
    <w:abstractNumId w:val="17"/>
  </w:num>
  <w:num w:numId="18" w16cid:durableId="219290859">
    <w:abstractNumId w:val="27"/>
  </w:num>
  <w:num w:numId="19" w16cid:durableId="196243070">
    <w:abstractNumId w:val="3"/>
  </w:num>
  <w:num w:numId="20" w16cid:durableId="927226353">
    <w:abstractNumId w:val="25"/>
  </w:num>
  <w:num w:numId="21" w16cid:durableId="198519282">
    <w:abstractNumId w:val="5"/>
  </w:num>
  <w:num w:numId="22" w16cid:durableId="1633293430">
    <w:abstractNumId w:val="1"/>
  </w:num>
  <w:num w:numId="23" w16cid:durableId="1027217859">
    <w:abstractNumId w:val="7"/>
  </w:num>
  <w:num w:numId="24" w16cid:durableId="127746003">
    <w:abstractNumId w:val="2"/>
  </w:num>
  <w:num w:numId="25" w16cid:durableId="717047577">
    <w:abstractNumId w:val="12"/>
  </w:num>
  <w:num w:numId="26" w16cid:durableId="106316058">
    <w:abstractNumId w:val="20"/>
  </w:num>
  <w:num w:numId="27" w16cid:durableId="260798737">
    <w:abstractNumId w:val="14"/>
  </w:num>
  <w:num w:numId="28" w16cid:durableId="1499230398">
    <w:abstractNumId w:val="15"/>
  </w:num>
  <w:num w:numId="29" w16cid:durableId="1886329148">
    <w:abstractNumId w:val="4"/>
  </w:num>
  <w:num w:numId="30" w16cid:durableId="493955779">
    <w:abstractNumId w:val="11"/>
  </w:num>
  <w:num w:numId="31" w16cid:durableId="1427113962">
    <w:abstractNumId w:val="31"/>
  </w:num>
  <w:num w:numId="32" w16cid:durableId="11403481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DB"/>
    <w:rsid w:val="00005944"/>
    <w:rsid w:val="00031CC7"/>
    <w:rsid w:val="00094D62"/>
    <w:rsid w:val="00095B81"/>
    <w:rsid w:val="00096254"/>
    <w:rsid w:val="000B4C6B"/>
    <w:rsid w:val="000C6472"/>
    <w:rsid w:val="000F2F4A"/>
    <w:rsid w:val="0013000C"/>
    <w:rsid w:val="001856C8"/>
    <w:rsid w:val="001C582C"/>
    <w:rsid w:val="002306A4"/>
    <w:rsid w:val="00275384"/>
    <w:rsid w:val="00281162"/>
    <w:rsid w:val="00290E92"/>
    <w:rsid w:val="00292C00"/>
    <w:rsid w:val="002F697C"/>
    <w:rsid w:val="00370167"/>
    <w:rsid w:val="003946A7"/>
    <w:rsid w:val="003B3ECA"/>
    <w:rsid w:val="003D06F2"/>
    <w:rsid w:val="003D6625"/>
    <w:rsid w:val="003D676B"/>
    <w:rsid w:val="003D6A35"/>
    <w:rsid w:val="003F6CD6"/>
    <w:rsid w:val="003F6F3C"/>
    <w:rsid w:val="004563DB"/>
    <w:rsid w:val="00460AD6"/>
    <w:rsid w:val="00520068"/>
    <w:rsid w:val="00544F30"/>
    <w:rsid w:val="00554CCC"/>
    <w:rsid w:val="00563C6F"/>
    <w:rsid w:val="00572292"/>
    <w:rsid w:val="005C342B"/>
    <w:rsid w:val="00631A7C"/>
    <w:rsid w:val="00641644"/>
    <w:rsid w:val="00672CC9"/>
    <w:rsid w:val="0067648A"/>
    <w:rsid w:val="00681C6D"/>
    <w:rsid w:val="00691297"/>
    <w:rsid w:val="006A21C2"/>
    <w:rsid w:val="006F6DDB"/>
    <w:rsid w:val="00773D07"/>
    <w:rsid w:val="00806BF1"/>
    <w:rsid w:val="00811069"/>
    <w:rsid w:val="008657C6"/>
    <w:rsid w:val="008A5D1A"/>
    <w:rsid w:val="008A608E"/>
    <w:rsid w:val="008C3915"/>
    <w:rsid w:val="008F2842"/>
    <w:rsid w:val="00902B8B"/>
    <w:rsid w:val="00906B61"/>
    <w:rsid w:val="00910CF9"/>
    <w:rsid w:val="00927AF1"/>
    <w:rsid w:val="009350E2"/>
    <w:rsid w:val="0093754C"/>
    <w:rsid w:val="00964BF2"/>
    <w:rsid w:val="009A4AC9"/>
    <w:rsid w:val="009E2F82"/>
    <w:rsid w:val="00A123D1"/>
    <w:rsid w:val="00A244CD"/>
    <w:rsid w:val="00A655EE"/>
    <w:rsid w:val="00AB51EB"/>
    <w:rsid w:val="00B62AF5"/>
    <w:rsid w:val="00B80057"/>
    <w:rsid w:val="00B9301E"/>
    <w:rsid w:val="00BC1AEC"/>
    <w:rsid w:val="00BF5423"/>
    <w:rsid w:val="00C11571"/>
    <w:rsid w:val="00C339F7"/>
    <w:rsid w:val="00C369A5"/>
    <w:rsid w:val="00C95BF3"/>
    <w:rsid w:val="00CC7045"/>
    <w:rsid w:val="00CD28EC"/>
    <w:rsid w:val="00D26231"/>
    <w:rsid w:val="00D43A31"/>
    <w:rsid w:val="00D852C4"/>
    <w:rsid w:val="00DB13E1"/>
    <w:rsid w:val="00DD0C21"/>
    <w:rsid w:val="00DE793A"/>
    <w:rsid w:val="00DF7EDD"/>
    <w:rsid w:val="00E545FF"/>
    <w:rsid w:val="00EA5D23"/>
    <w:rsid w:val="00EA72DA"/>
    <w:rsid w:val="00EE04BF"/>
    <w:rsid w:val="00EF48DB"/>
    <w:rsid w:val="00F304DC"/>
    <w:rsid w:val="00F53E4E"/>
    <w:rsid w:val="00F54C92"/>
    <w:rsid w:val="00F9454E"/>
    <w:rsid w:val="00FC2E01"/>
    <w:rsid w:val="00FD7B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1451E7"/>
  <w15:docId w15:val="{B61C6E9F-2742-6248-8D1A-E8808BBE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56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63D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C6D"/>
    <w:pPr>
      <w:ind w:left="720"/>
      <w:contextualSpacing/>
    </w:pPr>
  </w:style>
  <w:style w:type="character" w:customStyle="1" w:styleId="Heading3Char">
    <w:name w:val="Heading 3 Char"/>
    <w:basedOn w:val="DefaultParagraphFont"/>
    <w:link w:val="Heading3"/>
    <w:uiPriority w:val="9"/>
    <w:semiHidden/>
    <w:rsid w:val="00456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3DB"/>
    <w:rPr>
      <w:rFonts w:eastAsiaTheme="majorEastAsia" w:cstheme="majorBidi"/>
      <w:i/>
      <w:iCs/>
      <w:color w:val="0F4761" w:themeColor="accent1" w:themeShade="BF"/>
    </w:rPr>
  </w:style>
  <w:style w:type="paragraph" w:styleId="NormalWeb">
    <w:name w:val="Normal (Web)"/>
    <w:basedOn w:val="Normal"/>
    <w:uiPriority w:val="99"/>
    <w:semiHidden/>
    <w:unhideWhenUsed/>
    <w:rsid w:val="004563D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563DB"/>
    <w:rPr>
      <w:b/>
      <w:bCs/>
    </w:rPr>
  </w:style>
  <w:style w:type="character" w:styleId="Emphasis">
    <w:name w:val="Emphasis"/>
    <w:basedOn w:val="DefaultParagraphFont"/>
    <w:uiPriority w:val="20"/>
    <w:qFormat/>
    <w:rsid w:val="004563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042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2370</Words>
  <Characters>13512</Characters>
  <Application>Microsoft Office Word</Application>
  <DocSecurity>0</DocSecurity>
  <Lines>112</Lines>
  <Paragraphs>31</Paragraphs>
  <ScaleCrop>false</ScaleCrop>
  <Company/>
  <LinksUpToDate>false</LinksUpToDate>
  <CharactersWithSpaces>15851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26</cp:revision>
  <dcterms:created xsi:type="dcterms:W3CDTF">2025-06-30T21:32:00Z</dcterms:created>
  <dcterms:modified xsi:type="dcterms:W3CDTF">2026-08-27T17:29:00Z</dcterms:modified>
</cp:coreProperties>
</file>