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056E4" w14:textId="77777777" w:rsidR="00C17C27" w:rsidRPr="00C17C27" w:rsidRDefault="00C17C27" w:rsidP="00C17C27">
      <w:pPr>
        <w:spacing w:after="0" w:line="276" w:lineRule="auto"/>
        <w:jc w:val="right"/>
        <w:rPr>
          <w:rFonts w:eastAsia="Times New Roman" w:cs="Times New Roman"/>
          <w:lang w:eastAsia="hu-HU"/>
        </w:rPr>
      </w:pPr>
    </w:p>
    <w:p w14:paraId="304230FC" w14:textId="77777777" w:rsidR="00C17C27" w:rsidRPr="00C17C27" w:rsidRDefault="00C17C27" w:rsidP="00C17C27">
      <w:pPr>
        <w:spacing w:after="0" w:line="276" w:lineRule="auto"/>
        <w:jc w:val="right"/>
        <w:rPr>
          <w:rFonts w:eastAsia="Times New Roman" w:cs="Times New Roman"/>
          <w:lang w:eastAsia="hu-HU"/>
        </w:rPr>
      </w:pPr>
    </w:p>
    <w:p w14:paraId="765E0A50" w14:textId="77777777" w:rsidR="00C17C27" w:rsidRPr="00C17C27" w:rsidRDefault="00C17C27" w:rsidP="00C17C27">
      <w:pPr>
        <w:spacing w:after="0" w:line="276" w:lineRule="auto"/>
        <w:jc w:val="center"/>
        <w:rPr>
          <w:rFonts w:eastAsia="Times New Roman" w:cs="Times New Roman"/>
          <w:b/>
          <w:sz w:val="28"/>
          <w:lang w:eastAsia="hu-HU"/>
        </w:rPr>
      </w:pPr>
      <w:r w:rsidRPr="00C17C27">
        <w:rPr>
          <w:rFonts w:eastAsia="Times New Roman" w:cs="Times New Roman"/>
          <w:b/>
          <w:sz w:val="28"/>
          <w:lang w:eastAsia="hu-HU"/>
        </w:rPr>
        <w:t>A</w:t>
      </w:r>
      <w:r>
        <w:rPr>
          <w:rFonts w:eastAsia="Times New Roman" w:cs="Times New Roman"/>
          <w:b/>
          <w:sz w:val="28"/>
          <w:lang w:eastAsia="hu-HU"/>
        </w:rPr>
        <w:t>DATKEZELÉSI SZABÁLYZAT</w:t>
      </w:r>
    </w:p>
    <w:p w14:paraId="10BE85F1" w14:textId="77777777" w:rsidR="00C17C27" w:rsidRPr="00C17C27" w:rsidRDefault="00C17C27" w:rsidP="00C17C27">
      <w:pPr>
        <w:spacing w:after="0" w:line="276" w:lineRule="auto"/>
        <w:jc w:val="center"/>
        <w:rPr>
          <w:rFonts w:eastAsia="Times New Roman" w:cs="Times New Roman"/>
          <w:b/>
          <w:sz w:val="28"/>
          <w:lang w:eastAsia="hu-HU"/>
        </w:rPr>
      </w:pPr>
    </w:p>
    <w:sdt>
      <w:sdtPr>
        <w:rPr>
          <w:rFonts w:eastAsiaTheme="minorHAnsi" w:cstheme="minorBidi"/>
          <w:b w:val="0"/>
          <w:sz w:val="22"/>
          <w:szCs w:val="22"/>
          <w:lang w:eastAsia="en-US"/>
        </w:rPr>
        <w:id w:val="-1624606913"/>
        <w:docPartObj>
          <w:docPartGallery w:val="Table of Contents"/>
          <w:docPartUnique/>
        </w:docPartObj>
      </w:sdtPr>
      <w:sdtEndPr>
        <w:rPr>
          <w:bCs/>
        </w:rPr>
      </w:sdtEndPr>
      <w:sdtContent>
        <w:p w14:paraId="4C8A52B4" w14:textId="41B8EC78" w:rsidR="00323429" w:rsidRPr="00590FFF" w:rsidRDefault="00323429" w:rsidP="00590FFF">
          <w:pPr>
            <w:pStyle w:val="Tartalomjegyzkcmsora"/>
            <w:jc w:val="center"/>
            <w:rPr>
              <w:rFonts w:cs="Times New Roman"/>
              <w:b w:val="0"/>
            </w:rPr>
          </w:pPr>
          <w:r w:rsidRPr="00590FFF">
            <w:rPr>
              <w:rFonts w:cs="Times New Roman"/>
            </w:rPr>
            <w:t>Tartalomjegyzék</w:t>
          </w:r>
        </w:p>
        <w:p w14:paraId="39709981" w14:textId="21B26855" w:rsidR="0074641B" w:rsidRPr="0074641B" w:rsidRDefault="00323429">
          <w:pPr>
            <w:pStyle w:val="TJ1"/>
            <w:tabs>
              <w:tab w:val="right" w:leader="dot" w:pos="9062"/>
            </w:tabs>
            <w:rPr>
              <w:rFonts w:asciiTheme="minorHAnsi" w:eastAsiaTheme="minorEastAsia" w:hAnsiTheme="minorHAnsi"/>
              <w:noProof/>
              <w:lang w:eastAsia="hu-HU"/>
            </w:rPr>
          </w:pPr>
          <w:r w:rsidRPr="00F0060C">
            <w:fldChar w:fldCharType="begin"/>
          </w:r>
          <w:r w:rsidRPr="00F0060C">
            <w:instrText xml:space="preserve"> TOC \o "1-3" \h \z \u </w:instrText>
          </w:r>
          <w:r w:rsidRPr="00F0060C">
            <w:fldChar w:fldCharType="separate"/>
          </w:r>
          <w:hyperlink w:anchor="_Toc536016277" w:history="1">
            <w:r w:rsidR="0074641B" w:rsidRPr="0074641B">
              <w:rPr>
                <w:rStyle w:val="Hiperhivatkozs"/>
                <w:rFonts w:eastAsia="Times New Roman" w:cs="Arial"/>
                <w:bCs/>
                <w:noProof/>
                <w:kern w:val="32"/>
              </w:rPr>
              <w:t>1. A Szabályzat célja</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_Toc536016277 \h </w:instrText>
            </w:r>
            <w:r w:rsidR="0074641B" w:rsidRPr="0074641B">
              <w:rPr>
                <w:noProof/>
                <w:webHidden/>
              </w:rPr>
            </w:r>
            <w:r w:rsidR="0074641B" w:rsidRPr="0074641B">
              <w:rPr>
                <w:noProof/>
                <w:webHidden/>
              </w:rPr>
              <w:fldChar w:fldCharType="separate"/>
            </w:r>
            <w:r w:rsidR="0074641B" w:rsidRPr="0074641B">
              <w:rPr>
                <w:noProof/>
                <w:webHidden/>
              </w:rPr>
              <w:t>2</w:t>
            </w:r>
            <w:r w:rsidR="0074641B" w:rsidRPr="0074641B">
              <w:rPr>
                <w:noProof/>
                <w:webHidden/>
              </w:rPr>
              <w:fldChar w:fldCharType="end"/>
            </w:r>
          </w:hyperlink>
        </w:p>
        <w:p w14:paraId="2FBDAA14" w14:textId="0F1AA5F9" w:rsidR="0074641B" w:rsidRPr="0074641B" w:rsidRDefault="00E5723F">
          <w:pPr>
            <w:pStyle w:val="TJ1"/>
            <w:tabs>
              <w:tab w:val="right" w:leader="dot" w:pos="9062"/>
            </w:tabs>
            <w:rPr>
              <w:rFonts w:asciiTheme="minorHAnsi" w:eastAsiaTheme="minorEastAsia" w:hAnsiTheme="minorHAnsi"/>
              <w:noProof/>
              <w:lang w:eastAsia="hu-HU"/>
            </w:rPr>
          </w:pPr>
          <w:hyperlink w:anchor="_Toc536016278" w:history="1">
            <w:r w:rsidR="0074641B" w:rsidRPr="0074641B">
              <w:rPr>
                <w:rStyle w:val="Hiperhivatkozs"/>
                <w:rFonts w:eastAsia="Times New Roman" w:cs="Arial"/>
                <w:bCs/>
                <w:noProof/>
                <w:kern w:val="32"/>
                <w:lang w:eastAsia="hu-HU"/>
              </w:rPr>
              <w:t xml:space="preserve">3. </w:t>
            </w:r>
            <w:r w:rsidR="0074641B" w:rsidRPr="0074641B">
              <w:rPr>
                <w:rStyle w:val="Hiperhivatkozs"/>
                <w:rFonts w:eastAsia="Times New Roman" w:cs="Times New Roman"/>
                <w:bCs/>
                <w:noProof/>
                <w:kern w:val="32"/>
                <w:lang w:eastAsia="hu-HU"/>
              </w:rPr>
              <w:t>Lényeges fogalmak, meghatározások</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_Toc536016278 \h </w:instrText>
            </w:r>
            <w:r w:rsidR="0074641B" w:rsidRPr="0074641B">
              <w:rPr>
                <w:noProof/>
                <w:webHidden/>
              </w:rPr>
            </w:r>
            <w:r w:rsidR="0074641B" w:rsidRPr="0074641B">
              <w:rPr>
                <w:noProof/>
                <w:webHidden/>
              </w:rPr>
              <w:fldChar w:fldCharType="separate"/>
            </w:r>
            <w:r w:rsidR="0074641B" w:rsidRPr="0074641B">
              <w:rPr>
                <w:noProof/>
                <w:webHidden/>
              </w:rPr>
              <w:t>2</w:t>
            </w:r>
            <w:r w:rsidR="0074641B" w:rsidRPr="0074641B">
              <w:rPr>
                <w:noProof/>
                <w:webHidden/>
              </w:rPr>
              <w:fldChar w:fldCharType="end"/>
            </w:r>
          </w:hyperlink>
        </w:p>
        <w:p w14:paraId="1A328E4B" w14:textId="62846397" w:rsidR="0074641B" w:rsidRPr="0074641B" w:rsidRDefault="00E5723F">
          <w:pPr>
            <w:pStyle w:val="TJ1"/>
            <w:tabs>
              <w:tab w:val="right" w:leader="dot" w:pos="9062"/>
            </w:tabs>
            <w:rPr>
              <w:rFonts w:asciiTheme="minorHAnsi" w:eastAsiaTheme="minorEastAsia" w:hAnsiTheme="minorHAnsi"/>
              <w:noProof/>
              <w:lang w:eastAsia="hu-HU"/>
            </w:rPr>
          </w:pPr>
          <w:hyperlink w:anchor="_Toc536016279" w:history="1">
            <w:r w:rsidR="0074641B" w:rsidRPr="0074641B">
              <w:rPr>
                <w:rStyle w:val="Hiperhivatkozs"/>
                <w:rFonts w:eastAsia="Times New Roman" w:cs="Arial"/>
                <w:bCs/>
                <w:noProof/>
                <w:kern w:val="32"/>
                <w:lang w:eastAsia="hu-HU"/>
              </w:rPr>
              <w:t xml:space="preserve">4. Az adatkezelés </w:t>
            </w:r>
            <w:r w:rsidR="0074641B" w:rsidRPr="0074641B">
              <w:rPr>
                <w:rStyle w:val="Hiperhivatkozs"/>
                <w:rFonts w:eastAsia="Times New Roman" w:cs="Times New Roman"/>
                <w:bCs/>
                <w:noProof/>
                <w:kern w:val="32"/>
                <w:lang w:eastAsia="hu-HU"/>
              </w:rPr>
              <w:t>elvei</w:t>
            </w:r>
            <w:r w:rsidR="0074641B" w:rsidRPr="0074641B">
              <w:rPr>
                <w:rStyle w:val="Hiperhivatkozs"/>
                <w:rFonts w:eastAsia="Times New Roman" w:cs="Arial"/>
                <w:bCs/>
                <w:noProof/>
                <w:kern w:val="32"/>
                <w:lang w:eastAsia="hu-HU"/>
              </w:rPr>
              <w:t xml:space="preserve"> (GDPR 5. cikke alapján)</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_Toc536016279 \h </w:instrText>
            </w:r>
            <w:r w:rsidR="0074641B" w:rsidRPr="0074641B">
              <w:rPr>
                <w:noProof/>
                <w:webHidden/>
              </w:rPr>
            </w:r>
            <w:r w:rsidR="0074641B" w:rsidRPr="0074641B">
              <w:rPr>
                <w:noProof/>
                <w:webHidden/>
              </w:rPr>
              <w:fldChar w:fldCharType="separate"/>
            </w:r>
            <w:r w:rsidR="0074641B" w:rsidRPr="0074641B">
              <w:rPr>
                <w:noProof/>
                <w:webHidden/>
              </w:rPr>
              <w:t>4</w:t>
            </w:r>
            <w:r w:rsidR="0074641B" w:rsidRPr="0074641B">
              <w:rPr>
                <w:noProof/>
                <w:webHidden/>
              </w:rPr>
              <w:fldChar w:fldCharType="end"/>
            </w:r>
          </w:hyperlink>
        </w:p>
        <w:p w14:paraId="2089A299" w14:textId="67285253" w:rsidR="0074641B" w:rsidRPr="0074641B" w:rsidRDefault="00E5723F">
          <w:pPr>
            <w:pStyle w:val="TJ1"/>
            <w:tabs>
              <w:tab w:val="right" w:leader="dot" w:pos="9062"/>
            </w:tabs>
            <w:rPr>
              <w:rFonts w:asciiTheme="minorHAnsi" w:eastAsiaTheme="minorEastAsia" w:hAnsiTheme="minorHAnsi"/>
              <w:noProof/>
              <w:lang w:eastAsia="hu-HU"/>
            </w:rPr>
          </w:pPr>
          <w:hyperlink w:anchor="_Toc536016280" w:history="1">
            <w:r w:rsidR="0074641B" w:rsidRPr="0074641B">
              <w:rPr>
                <w:rStyle w:val="Hiperhivatkozs"/>
                <w:rFonts w:eastAsia="Times New Roman" w:cs="Arial"/>
                <w:bCs/>
                <w:noProof/>
                <w:kern w:val="32"/>
                <w:lang w:eastAsia="hu-HU"/>
              </w:rPr>
              <w:t>5. Adatkezelések leírása</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_Toc536016280 \h </w:instrText>
            </w:r>
            <w:r w:rsidR="0074641B" w:rsidRPr="0074641B">
              <w:rPr>
                <w:noProof/>
                <w:webHidden/>
              </w:rPr>
            </w:r>
            <w:r w:rsidR="0074641B" w:rsidRPr="0074641B">
              <w:rPr>
                <w:noProof/>
                <w:webHidden/>
              </w:rPr>
              <w:fldChar w:fldCharType="separate"/>
            </w:r>
            <w:r w:rsidR="0074641B" w:rsidRPr="0074641B">
              <w:rPr>
                <w:noProof/>
                <w:webHidden/>
              </w:rPr>
              <w:t>4</w:t>
            </w:r>
            <w:r w:rsidR="0074641B" w:rsidRPr="0074641B">
              <w:rPr>
                <w:noProof/>
                <w:webHidden/>
              </w:rPr>
              <w:fldChar w:fldCharType="end"/>
            </w:r>
          </w:hyperlink>
        </w:p>
        <w:p w14:paraId="5B2F88C5" w14:textId="55CE00AC" w:rsidR="0074641B" w:rsidRPr="0074641B" w:rsidRDefault="00E5723F">
          <w:pPr>
            <w:pStyle w:val="TJ1"/>
            <w:tabs>
              <w:tab w:val="right" w:leader="dot" w:pos="9062"/>
            </w:tabs>
            <w:rPr>
              <w:rFonts w:asciiTheme="minorHAnsi" w:eastAsiaTheme="minorEastAsia" w:hAnsiTheme="minorHAnsi"/>
              <w:noProof/>
              <w:lang w:eastAsia="hu-HU"/>
            </w:rPr>
          </w:pPr>
          <w:hyperlink w:anchor="_Toc536016281" w:history="1">
            <w:r w:rsidR="0074641B" w:rsidRPr="0074641B">
              <w:rPr>
                <w:rStyle w:val="Hiperhivatkozs"/>
                <w:rFonts w:eastAsia="Times New Roman" w:cs="Arial"/>
                <w:bCs/>
                <w:noProof/>
                <w:kern w:val="32"/>
                <w:lang w:eastAsia="hu-HU"/>
              </w:rPr>
              <w:t xml:space="preserve">6. </w:t>
            </w:r>
            <w:r w:rsidR="0074641B" w:rsidRPr="0074641B">
              <w:rPr>
                <w:rStyle w:val="Hiperhivatkozs"/>
                <w:rFonts w:eastAsia="Times New Roman" w:cs="Times New Roman"/>
                <w:bCs/>
                <w:noProof/>
                <w:kern w:val="32"/>
                <w:lang w:eastAsia="hu-HU"/>
              </w:rPr>
              <w:t>A szervezet feladatai a megfelelő adatvédelem érdekében</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_Toc536016281 \h </w:instrText>
            </w:r>
            <w:r w:rsidR="0074641B" w:rsidRPr="0074641B">
              <w:rPr>
                <w:noProof/>
                <w:webHidden/>
              </w:rPr>
            </w:r>
            <w:r w:rsidR="0074641B" w:rsidRPr="0074641B">
              <w:rPr>
                <w:noProof/>
                <w:webHidden/>
              </w:rPr>
              <w:fldChar w:fldCharType="separate"/>
            </w:r>
            <w:r w:rsidR="0074641B" w:rsidRPr="0074641B">
              <w:rPr>
                <w:noProof/>
                <w:webHidden/>
              </w:rPr>
              <w:t>5</w:t>
            </w:r>
            <w:r w:rsidR="0074641B" w:rsidRPr="0074641B">
              <w:rPr>
                <w:noProof/>
                <w:webHidden/>
              </w:rPr>
              <w:fldChar w:fldCharType="end"/>
            </w:r>
          </w:hyperlink>
        </w:p>
        <w:p w14:paraId="499EC874" w14:textId="6C613611" w:rsidR="0074641B" w:rsidRPr="0074641B" w:rsidRDefault="00E5723F">
          <w:pPr>
            <w:pStyle w:val="TJ1"/>
            <w:tabs>
              <w:tab w:val="right" w:leader="dot" w:pos="9062"/>
            </w:tabs>
            <w:rPr>
              <w:rFonts w:asciiTheme="minorHAnsi" w:eastAsiaTheme="minorEastAsia" w:hAnsiTheme="minorHAnsi"/>
              <w:noProof/>
              <w:lang w:eastAsia="hu-HU"/>
            </w:rPr>
          </w:pPr>
          <w:hyperlink w:anchor="_Toc536016282" w:history="1">
            <w:r w:rsidR="0074641B" w:rsidRPr="0074641B">
              <w:rPr>
                <w:rStyle w:val="Hiperhivatkozs"/>
                <w:rFonts w:eastAsia="Times New Roman" w:cs="Arial"/>
                <w:bCs/>
                <w:noProof/>
                <w:kern w:val="32"/>
                <w:lang w:eastAsia="hu-HU"/>
              </w:rPr>
              <w:t xml:space="preserve">7. </w:t>
            </w:r>
            <w:r w:rsidR="0074641B" w:rsidRPr="0074641B">
              <w:rPr>
                <w:rStyle w:val="Hiperhivatkozs"/>
                <w:rFonts w:eastAsia="Times New Roman" w:cs="Times New Roman"/>
                <w:bCs/>
                <w:noProof/>
                <w:kern w:val="32"/>
                <w:lang w:eastAsia="hu-HU"/>
              </w:rPr>
              <w:t>Adatbiztonság</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_Toc536016282 \h </w:instrText>
            </w:r>
            <w:r w:rsidR="0074641B" w:rsidRPr="0074641B">
              <w:rPr>
                <w:noProof/>
                <w:webHidden/>
              </w:rPr>
            </w:r>
            <w:r w:rsidR="0074641B" w:rsidRPr="0074641B">
              <w:rPr>
                <w:noProof/>
                <w:webHidden/>
              </w:rPr>
              <w:fldChar w:fldCharType="separate"/>
            </w:r>
            <w:r w:rsidR="0074641B" w:rsidRPr="0074641B">
              <w:rPr>
                <w:noProof/>
                <w:webHidden/>
              </w:rPr>
              <w:t>5</w:t>
            </w:r>
            <w:r w:rsidR="0074641B" w:rsidRPr="0074641B">
              <w:rPr>
                <w:noProof/>
                <w:webHidden/>
              </w:rPr>
              <w:fldChar w:fldCharType="end"/>
            </w:r>
          </w:hyperlink>
        </w:p>
        <w:p w14:paraId="6B7CF0A4" w14:textId="205AC3A6" w:rsidR="0074641B" w:rsidRPr="0074641B" w:rsidRDefault="00E5723F">
          <w:pPr>
            <w:pStyle w:val="TJ1"/>
            <w:tabs>
              <w:tab w:val="right" w:leader="dot" w:pos="9062"/>
            </w:tabs>
            <w:rPr>
              <w:rFonts w:asciiTheme="minorHAnsi" w:eastAsiaTheme="minorEastAsia" w:hAnsiTheme="minorHAnsi"/>
              <w:noProof/>
              <w:lang w:eastAsia="hu-HU"/>
            </w:rPr>
          </w:pPr>
          <w:hyperlink w:anchor="_Toc536016283" w:history="1">
            <w:r w:rsidR="0074641B" w:rsidRPr="0074641B">
              <w:rPr>
                <w:rStyle w:val="Hiperhivatkozs"/>
                <w:rFonts w:eastAsia="Times New Roman" w:cs="Arial"/>
                <w:bCs/>
                <w:noProof/>
                <w:kern w:val="32"/>
                <w:lang w:eastAsia="hu-HU"/>
              </w:rPr>
              <w:t xml:space="preserve">8. </w:t>
            </w:r>
            <w:r w:rsidR="0074641B" w:rsidRPr="0074641B">
              <w:rPr>
                <w:rStyle w:val="Hiperhivatkozs"/>
                <w:rFonts w:eastAsia="Times New Roman" w:cs="Times New Roman"/>
                <w:bCs/>
                <w:noProof/>
                <w:kern w:val="32"/>
                <w:lang w:eastAsia="hu-HU"/>
              </w:rPr>
              <w:t>Adatvédelmi incidens</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_Toc536016283 \h </w:instrText>
            </w:r>
            <w:r w:rsidR="0074641B" w:rsidRPr="0074641B">
              <w:rPr>
                <w:noProof/>
                <w:webHidden/>
              </w:rPr>
            </w:r>
            <w:r w:rsidR="0074641B" w:rsidRPr="0074641B">
              <w:rPr>
                <w:noProof/>
                <w:webHidden/>
              </w:rPr>
              <w:fldChar w:fldCharType="separate"/>
            </w:r>
            <w:r w:rsidR="0074641B" w:rsidRPr="0074641B">
              <w:rPr>
                <w:noProof/>
                <w:webHidden/>
              </w:rPr>
              <w:t>6</w:t>
            </w:r>
            <w:r w:rsidR="0074641B" w:rsidRPr="0074641B">
              <w:rPr>
                <w:noProof/>
                <w:webHidden/>
              </w:rPr>
              <w:fldChar w:fldCharType="end"/>
            </w:r>
          </w:hyperlink>
        </w:p>
        <w:p w14:paraId="3328B000" w14:textId="11F4A3FC" w:rsidR="0074641B" w:rsidRPr="0074641B" w:rsidRDefault="00E5723F">
          <w:pPr>
            <w:pStyle w:val="TJ1"/>
            <w:tabs>
              <w:tab w:val="right" w:leader="dot" w:pos="9062"/>
            </w:tabs>
            <w:rPr>
              <w:rFonts w:asciiTheme="minorHAnsi" w:eastAsiaTheme="minorEastAsia" w:hAnsiTheme="minorHAnsi"/>
              <w:noProof/>
              <w:lang w:eastAsia="hu-HU"/>
            </w:rPr>
          </w:pPr>
          <w:hyperlink w:anchor="_Toc536016284" w:history="1">
            <w:r w:rsidR="0074641B" w:rsidRPr="0074641B">
              <w:rPr>
                <w:rStyle w:val="Hiperhivatkozs"/>
                <w:rFonts w:eastAsia="Times New Roman" w:cs="Arial"/>
                <w:bCs/>
                <w:noProof/>
                <w:kern w:val="32"/>
                <w:lang w:eastAsia="hu-HU"/>
              </w:rPr>
              <w:t xml:space="preserve">9. </w:t>
            </w:r>
            <w:r w:rsidR="0074641B" w:rsidRPr="0074641B">
              <w:rPr>
                <w:rStyle w:val="Hiperhivatkozs"/>
                <w:rFonts w:eastAsia="Times New Roman" w:cs="Times New Roman"/>
                <w:bCs/>
                <w:noProof/>
                <w:kern w:val="32"/>
                <w:lang w:eastAsia="hu-HU"/>
              </w:rPr>
              <w:t>Ügyviteli és nyilvántartás célú adatkezelés</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_Toc536016284 \h </w:instrText>
            </w:r>
            <w:r w:rsidR="0074641B" w:rsidRPr="0074641B">
              <w:rPr>
                <w:noProof/>
                <w:webHidden/>
              </w:rPr>
            </w:r>
            <w:r w:rsidR="0074641B" w:rsidRPr="0074641B">
              <w:rPr>
                <w:noProof/>
                <w:webHidden/>
              </w:rPr>
              <w:fldChar w:fldCharType="separate"/>
            </w:r>
            <w:r w:rsidR="0074641B" w:rsidRPr="0074641B">
              <w:rPr>
                <w:noProof/>
                <w:webHidden/>
              </w:rPr>
              <w:t>6</w:t>
            </w:r>
            <w:r w:rsidR="0074641B" w:rsidRPr="0074641B">
              <w:rPr>
                <w:noProof/>
                <w:webHidden/>
              </w:rPr>
              <w:fldChar w:fldCharType="end"/>
            </w:r>
          </w:hyperlink>
        </w:p>
        <w:p w14:paraId="3AF4C38C" w14:textId="7284E8A9" w:rsidR="0074641B" w:rsidRPr="0074641B" w:rsidRDefault="00E5723F">
          <w:pPr>
            <w:pStyle w:val="TJ1"/>
            <w:tabs>
              <w:tab w:val="right" w:leader="dot" w:pos="9062"/>
            </w:tabs>
            <w:rPr>
              <w:rFonts w:asciiTheme="minorHAnsi" w:eastAsiaTheme="minorEastAsia" w:hAnsiTheme="minorHAnsi"/>
              <w:noProof/>
              <w:lang w:eastAsia="hu-HU"/>
            </w:rPr>
          </w:pPr>
          <w:hyperlink w:anchor="_Toc536016285" w:history="1">
            <w:r w:rsidR="0074641B" w:rsidRPr="0074641B">
              <w:rPr>
                <w:rStyle w:val="Hiperhivatkozs"/>
                <w:rFonts w:eastAsia="Times New Roman" w:cs="Arial"/>
                <w:noProof/>
                <w:kern w:val="32"/>
              </w:rPr>
              <w:t>10</w:t>
            </w:r>
            <w:r w:rsidR="0074641B" w:rsidRPr="0074641B">
              <w:rPr>
                <w:rStyle w:val="Hiperhivatkozs"/>
                <w:rFonts w:eastAsia="Times New Roman" w:cs="Arial"/>
                <w:bCs/>
                <w:noProof/>
                <w:kern w:val="32"/>
              </w:rPr>
              <w:t>. Mily</w:t>
            </w:r>
            <w:r w:rsidR="0074641B" w:rsidRPr="0074641B">
              <w:rPr>
                <w:rStyle w:val="Hiperhivatkozs"/>
                <w:rFonts w:eastAsia="Times New Roman" w:cs="Arial"/>
                <w:noProof/>
                <w:kern w:val="32"/>
              </w:rPr>
              <w:t>en jogai vannak az Érintetteknek</w:t>
            </w:r>
            <w:r w:rsidR="0074641B" w:rsidRPr="0074641B">
              <w:rPr>
                <w:rStyle w:val="Hiperhivatkozs"/>
                <w:rFonts w:eastAsia="Times New Roman" w:cs="Arial"/>
                <w:bCs/>
                <w:noProof/>
                <w:kern w:val="32"/>
              </w:rPr>
              <w:t>?</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_Toc536016285 \h </w:instrText>
            </w:r>
            <w:r w:rsidR="0074641B" w:rsidRPr="0074641B">
              <w:rPr>
                <w:noProof/>
                <w:webHidden/>
              </w:rPr>
            </w:r>
            <w:r w:rsidR="0074641B" w:rsidRPr="0074641B">
              <w:rPr>
                <w:noProof/>
                <w:webHidden/>
              </w:rPr>
              <w:fldChar w:fldCharType="separate"/>
            </w:r>
            <w:r w:rsidR="0074641B" w:rsidRPr="0074641B">
              <w:rPr>
                <w:noProof/>
                <w:webHidden/>
              </w:rPr>
              <w:t>7</w:t>
            </w:r>
            <w:r w:rsidR="0074641B" w:rsidRPr="0074641B">
              <w:rPr>
                <w:noProof/>
                <w:webHidden/>
              </w:rPr>
              <w:fldChar w:fldCharType="end"/>
            </w:r>
          </w:hyperlink>
        </w:p>
        <w:p w14:paraId="5AFE99A4" w14:textId="0F8E6276" w:rsidR="0074641B" w:rsidRPr="0074641B" w:rsidRDefault="00E5723F">
          <w:pPr>
            <w:pStyle w:val="TJ2"/>
            <w:tabs>
              <w:tab w:val="right" w:leader="dot" w:pos="9062"/>
            </w:tabs>
            <w:rPr>
              <w:rFonts w:asciiTheme="minorHAnsi" w:eastAsiaTheme="minorEastAsia" w:hAnsiTheme="minorHAnsi"/>
              <w:noProof/>
              <w:lang w:eastAsia="hu-HU"/>
            </w:rPr>
          </w:pPr>
          <w:hyperlink w:anchor="_Toc536016286" w:history="1">
            <w:r w:rsidR="0074641B" w:rsidRPr="0074641B">
              <w:rPr>
                <w:rStyle w:val="Hiperhivatkozs"/>
                <w:rFonts w:eastAsia="Calibri" w:cs="Times New Roman"/>
                <w:noProof/>
              </w:rPr>
              <w:t>10.1. Hozzáférési jog</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_Toc536016286 \h </w:instrText>
            </w:r>
            <w:r w:rsidR="0074641B" w:rsidRPr="0074641B">
              <w:rPr>
                <w:noProof/>
                <w:webHidden/>
              </w:rPr>
            </w:r>
            <w:r w:rsidR="0074641B" w:rsidRPr="0074641B">
              <w:rPr>
                <w:noProof/>
                <w:webHidden/>
              </w:rPr>
              <w:fldChar w:fldCharType="separate"/>
            </w:r>
            <w:r w:rsidR="0074641B" w:rsidRPr="0074641B">
              <w:rPr>
                <w:noProof/>
                <w:webHidden/>
              </w:rPr>
              <w:t>7</w:t>
            </w:r>
            <w:r w:rsidR="0074641B" w:rsidRPr="0074641B">
              <w:rPr>
                <w:noProof/>
                <w:webHidden/>
              </w:rPr>
              <w:fldChar w:fldCharType="end"/>
            </w:r>
          </w:hyperlink>
        </w:p>
        <w:p w14:paraId="745902DD" w14:textId="1DAD6A15" w:rsidR="0074641B" w:rsidRPr="0074641B" w:rsidRDefault="00E5723F">
          <w:pPr>
            <w:pStyle w:val="TJ2"/>
            <w:tabs>
              <w:tab w:val="right" w:leader="dot" w:pos="9062"/>
            </w:tabs>
            <w:rPr>
              <w:rFonts w:asciiTheme="minorHAnsi" w:eastAsiaTheme="minorEastAsia" w:hAnsiTheme="minorHAnsi"/>
              <w:noProof/>
              <w:lang w:eastAsia="hu-HU"/>
            </w:rPr>
          </w:pPr>
          <w:hyperlink w:anchor="_Toc536016287" w:history="1">
            <w:r w:rsidR="0074641B" w:rsidRPr="0074641B">
              <w:rPr>
                <w:rStyle w:val="Hiperhivatkozs"/>
                <w:rFonts w:eastAsia="Calibri" w:cs="Times New Roman"/>
                <w:noProof/>
              </w:rPr>
              <w:t>10.2. Helyesbítéshez való jog</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_Toc536016287 \h </w:instrText>
            </w:r>
            <w:r w:rsidR="0074641B" w:rsidRPr="0074641B">
              <w:rPr>
                <w:noProof/>
                <w:webHidden/>
              </w:rPr>
            </w:r>
            <w:r w:rsidR="0074641B" w:rsidRPr="0074641B">
              <w:rPr>
                <w:noProof/>
                <w:webHidden/>
              </w:rPr>
              <w:fldChar w:fldCharType="separate"/>
            </w:r>
            <w:r w:rsidR="0074641B" w:rsidRPr="0074641B">
              <w:rPr>
                <w:noProof/>
                <w:webHidden/>
              </w:rPr>
              <w:t>8</w:t>
            </w:r>
            <w:r w:rsidR="0074641B" w:rsidRPr="0074641B">
              <w:rPr>
                <w:noProof/>
                <w:webHidden/>
              </w:rPr>
              <w:fldChar w:fldCharType="end"/>
            </w:r>
          </w:hyperlink>
        </w:p>
        <w:p w14:paraId="15CFD3C5" w14:textId="0ADFAE23" w:rsidR="0074641B" w:rsidRPr="0074641B" w:rsidRDefault="00E5723F">
          <w:pPr>
            <w:pStyle w:val="TJ2"/>
            <w:tabs>
              <w:tab w:val="right" w:leader="dot" w:pos="9062"/>
            </w:tabs>
            <w:rPr>
              <w:rFonts w:asciiTheme="minorHAnsi" w:eastAsiaTheme="minorEastAsia" w:hAnsiTheme="minorHAnsi"/>
              <w:noProof/>
              <w:lang w:eastAsia="hu-HU"/>
            </w:rPr>
          </w:pPr>
          <w:hyperlink w:anchor="_Toc536016288" w:history="1">
            <w:r w:rsidR="0074641B" w:rsidRPr="0074641B">
              <w:rPr>
                <w:rStyle w:val="Hiperhivatkozs"/>
                <w:rFonts w:eastAsia="Calibri" w:cs="Times New Roman"/>
                <w:noProof/>
              </w:rPr>
              <w:t>10.3. Törléshez való jog</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_Toc536016288 \h </w:instrText>
            </w:r>
            <w:r w:rsidR="0074641B" w:rsidRPr="0074641B">
              <w:rPr>
                <w:noProof/>
                <w:webHidden/>
              </w:rPr>
            </w:r>
            <w:r w:rsidR="0074641B" w:rsidRPr="0074641B">
              <w:rPr>
                <w:noProof/>
                <w:webHidden/>
              </w:rPr>
              <w:fldChar w:fldCharType="separate"/>
            </w:r>
            <w:r w:rsidR="0074641B" w:rsidRPr="0074641B">
              <w:rPr>
                <w:noProof/>
                <w:webHidden/>
              </w:rPr>
              <w:t>8</w:t>
            </w:r>
            <w:r w:rsidR="0074641B" w:rsidRPr="0074641B">
              <w:rPr>
                <w:noProof/>
                <w:webHidden/>
              </w:rPr>
              <w:fldChar w:fldCharType="end"/>
            </w:r>
          </w:hyperlink>
        </w:p>
        <w:p w14:paraId="60FBED3A" w14:textId="58F55C60" w:rsidR="0074641B" w:rsidRPr="0074641B" w:rsidRDefault="00E5723F">
          <w:pPr>
            <w:pStyle w:val="TJ2"/>
            <w:tabs>
              <w:tab w:val="right" w:leader="dot" w:pos="9062"/>
            </w:tabs>
            <w:rPr>
              <w:rFonts w:asciiTheme="minorHAnsi" w:eastAsiaTheme="minorEastAsia" w:hAnsiTheme="minorHAnsi"/>
              <w:noProof/>
              <w:lang w:eastAsia="hu-HU"/>
            </w:rPr>
          </w:pPr>
          <w:hyperlink w:anchor="_Toc536016289" w:history="1">
            <w:r w:rsidR="0074641B" w:rsidRPr="0074641B">
              <w:rPr>
                <w:rStyle w:val="Hiperhivatkozs"/>
                <w:rFonts w:eastAsia="Calibri" w:cs="Times New Roman"/>
                <w:noProof/>
              </w:rPr>
              <w:t>10.4. Elfeledéshez való jog</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_Toc536016289 \h </w:instrText>
            </w:r>
            <w:r w:rsidR="0074641B" w:rsidRPr="0074641B">
              <w:rPr>
                <w:noProof/>
                <w:webHidden/>
              </w:rPr>
            </w:r>
            <w:r w:rsidR="0074641B" w:rsidRPr="0074641B">
              <w:rPr>
                <w:noProof/>
                <w:webHidden/>
              </w:rPr>
              <w:fldChar w:fldCharType="separate"/>
            </w:r>
            <w:r w:rsidR="0074641B" w:rsidRPr="0074641B">
              <w:rPr>
                <w:noProof/>
                <w:webHidden/>
              </w:rPr>
              <w:t>8</w:t>
            </w:r>
            <w:r w:rsidR="0074641B" w:rsidRPr="0074641B">
              <w:rPr>
                <w:noProof/>
                <w:webHidden/>
              </w:rPr>
              <w:fldChar w:fldCharType="end"/>
            </w:r>
          </w:hyperlink>
        </w:p>
        <w:p w14:paraId="3BC8C0E8" w14:textId="759A58E8" w:rsidR="0074641B" w:rsidRPr="0074641B" w:rsidRDefault="00E5723F">
          <w:pPr>
            <w:pStyle w:val="TJ2"/>
            <w:tabs>
              <w:tab w:val="right" w:leader="dot" w:pos="9062"/>
            </w:tabs>
            <w:rPr>
              <w:rFonts w:asciiTheme="minorHAnsi" w:eastAsiaTheme="minorEastAsia" w:hAnsiTheme="minorHAnsi"/>
              <w:noProof/>
              <w:lang w:eastAsia="hu-HU"/>
            </w:rPr>
          </w:pPr>
          <w:hyperlink w:anchor="_Toc536016290" w:history="1">
            <w:r w:rsidR="0074641B" w:rsidRPr="0074641B">
              <w:rPr>
                <w:rStyle w:val="Hiperhivatkozs"/>
                <w:rFonts w:eastAsia="Calibri" w:cs="Times New Roman"/>
                <w:noProof/>
              </w:rPr>
              <w:t>10.5. Adatkezelés korlátozásához való jog</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_Toc536016290 \h </w:instrText>
            </w:r>
            <w:r w:rsidR="0074641B" w:rsidRPr="0074641B">
              <w:rPr>
                <w:noProof/>
                <w:webHidden/>
              </w:rPr>
            </w:r>
            <w:r w:rsidR="0074641B" w:rsidRPr="0074641B">
              <w:rPr>
                <w:noProof/>
                <w:webHidden/>
              </w:rPr>
              <w:fldChar w:fldCharType="separate"/>
            </w:r>
            <w:r w:rsidR="0074641B" w:rsidRPr="0074641B">
              <w:rPr>
                <w:noProof/>
                <w:webHidden/>
              </w:rPr>
              <w:t>8</w:t>
            </w:r>
            <w:r w:rsidR="0074641B" w:rsidRPr="0074641B">
              <w:rPr>
                <w:noProof/>
                <w:webHidden/>
              </w:rPr>
              <w:fldChar w:fldCharType="end"/>
            </w:r>
          </w:hyperlink>
        </w:p>
        <w:p w14:paraId="1F9D6145" w14:textId="0356AEBB" w:rsidR="0074641B" w:rsidRPr="0074641B" w:rsidRDefault="00E5723F">
          <w:pPr>
            <w:pStyle w:val="TJ2"/>
            <w:tabs>
              <w:tab w:val="right" w:leader="dot" w:pos="9062"/>
            </w:tabs>
            <w:rPr>
              <w:rFonts w:asciiTheme="minorHAnsi" w:eastAsiaTheme="minorEastAsia" w:hAnsiTheme="minorHAnsi"/>
              <w:noProof/>
              <w:lang w:eastAsia="hu-HU"/>
            </w:rPr>
          </w:pPr>
          <w:hyperlink w:anchor="_Toc536016291" w:history="1">
            <w:r w:rsidR="0074641B" w:rsidRPr="0074641B">
              <w:rPr>
                <w:rStyle w:val="Hiperhivatkozs"/>
                <w:rFonts w:eastAsia="Calibri" w:cs="Times New Roman"/>
                <w:noProof/>
              </w:rPr>
              <w:t>10.6. Adathordozhatósághoz való jog</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_Toc536016291 \h </w:instrText>
            </w:r>
            <w:r w:rsidR="0074641B" w:rsidRPr="0074641B">
              <w:rPr>
                <w:noProof/>
                <w:webHidden/>
              </w:rPr>
            </w:r>
            <w:r w:rsidR="0074641B" w:rsidRPr="0074641B">
              <w:rPr>
                <w:noProof/>
                <w:webHidden/>
              </w:rPr>
              <w:fldChar w:fldCharType="separate"/>
            </w:r>
            <w:r w:rsidR="0074641B" w:rsidRPr="0074641B">
              <w:rPr>
                <w:noProof/>
                <w:webHidden/>
              </w:rPr>
              <w:t>8</w:t>
            </w:r>
            <w:r w:rsidR="0074641B" w:rsidRPr="0074641B">
              <w:rPr>
                <w:noProof/>
                <w:webHidden/>
              </w:rPr>
              <w:fldChar w:fldCharType="end"/>
            </w:r>
          </w:hyperlink>
        </w:p>
        <w:p w14:paraId="73A95780" w14:textId="4F905735" w:rsidR="0074641B" w:rsidRPr="0074641B" w:rsidRDefault="00E5723F">
          <w:pPr>
            <w:pStyle w:val="TJ2"/>
            <w:tabs>
              <w:tab w:val="right" w:leader="dot" w:pos="9062"/>
            </w:tabs>
            <w:rPr>
              <w:rFonts w:asciiTheme="minorHAnsi" w:eastAsiaTheme="minorEastAsia" w:hAnsiTheme="minorHAnsi"/>
              <w:noProof/>
              <w:lang w:eastAsia="hu-HU"/>
            </w:rPr>
          </w:pPr>
          <w:hyperlink w:anchor="_Toc536016292" w:history="1">
            <w:r w:rsidR="0074641B" w:rsidRPr="0074641B">
              <w:rPr>
                <w:rStyle w:val="Hiperhivatkozs"/>
                <w:rFonts w:eastAsia="Calibri" w:cs="Times New Roman"/>
                <w:noProof/>
              </w:rPr>
              <w:t>10.7. Reagálás a kérelmekre</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_Toc536016292 \h </w:instrText>
            </w:r>
            <w:r w:rsidR="0074641B" w:rsidRPr="0074641B">
              <w:rPr>
                <w:noProof/>
                <w:webHidden/>
              </w:rPr>
            </w:r>
            <w:r w:rsidR="0074641B" w:rsidRPr="0074641B">
              <w:rPr>
                <w:noProof/>
                <w:webHidden/>
              </w:rPr>
              <w:fldChar w:fldCharType="separate"/>
            </w:r>
            <w:r w:rsidR="0074641B" w:rsidRPr="0074641B">
              <w:rPr>
                <w:noProof/>
                <w:webHidden/>
              </w:rPr>
              <w:t>8</w:t>
            </w:r>
            <w:r w:rsidR="0074641B" w:rsidRPr="0074641B">
              <w:rPr>
                <w:noProof/>
                <w:webHidden/>
              </w:rPr>
              <w:fldChar w:fldCharType="end"/>
            </w:r>
          </w:hyperlink>
        </w:p>
        <w:p w14:paraId="428EB59F" w14:textId="4515868E" w:rsidR="0074641B" w:rsidRPr="0074641B" w:rsidRDefault="00E5723F">
          <w:pPr>
            <w:pStyle w:val="TJ1"/>
            <w:tabs>
              <w:tab w:val="right" w:leader="dot" w:pos="9062"/>
            </w:tabs>
            <w:rPr>
              <w:rFonts w:asciiTheme="minorHAnsi" w:eastAsiaTheme="minorEastAsia" w:hAnsiTheme="minorHAnsi"/>
              <w:noProof/>
              <w:lang w:eastAsia="hu-HU"/>
            </w:rPr>
          </w:pPr>
          <w:hyperlink w:anchor="_Toc536016293" w:history="1">
            <w:r w:rsidR="0074641B" w:rsidRPr="0074641B">
              <w:rPr>
                <w:rStyle w:val="Hiperhivatkozs"/>
                <w:rFonts w:eastAsia="Times New Roman" w:cs="Arial"/>
                <w:noProof/>
                <w:kern w:val="32"/>
              </w:rPr>
              <w:t>11</w:t>
            </w:r>
            <w:r w:rsidR="0074641B" w:rsidRPr="0074641B">
              <w:rPr>
                <w:rStyle w:val="Hiperhivatkozs"/>
                <w:rFonts w:eastAsia="Times New Roman" w:cs="Arial"/>
                <w:bCs/>
                <w:noProof/>
                <w:kern w:val="32"/>
              </w:rPr>
              <w:t>. Értesítési és intézkedési kötelezettség</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_Toc536016293 \h </w:instrText>
            </w:r>
            <w:r w:rsidR="0074641B" w:rsidRPr="0074641B">
              <w:rPr>
                <w:noProof/>
                <w:webHidden/>
              </w:rPr>
            </w:r>
            <w:r w:rsidR="0074641B" w:rsidRPr="0074641B">
              <w:rPr>
                <w:noProof/>
                <w:webHidden/>
              </w:rPr>
              <w:fldChar w:fldCharType="separate"/>
            </w:r>
            <w:r w:rsidR="0074641B" w:rsidRPr="0074641B">
              <w:rPr>
                <w:noProof/>
                <w:webHidden/>
              </w:rPr>
              <w:t>9</w:t>
            </w:r>
            <w:r w:rsidR="0074641B" w:rsidRPr="0074641B">
              <w:rPr>
                <w:noProof/>
                <w:webHidden/>
              </w:rPr>
              <w:fldChar w:fldCharType="end"/>
            </w:r>
          </w:hyperlink>
        </w:p>
        <w:p w14:paraId="77DA72CB" w14:textId="4A346D7E" w:rsidR="0074641B" w:rsidRPr="0074641B" w:rsidRDefault="00E5723F">
          <w:pPr>
            <w:pStyle w:val="TJ1"/>
            <w:tabs>
              <w:tab w:val="right" w:leader="dot" w:pos="9062"/>
            </w:tabs>
            <w:rPr>
              <w:rFonts w:asciiTheme="minorHAnsi" w:eastAsiaTheme="minorEastAsia" w:hAnsiTheme="minorHAnsi"/>
              <w:noProof/>
              <w:lang w:eastAsia="hu-HU"/>
            </w:rPr>
          </w:pPr>
          <w:hyperlink w:anchor="_Toc536016294" w:history="1">
            <w:r w:rsidR="0074641B" w:rsidRPr="0074641B">
              <w:rPr>
                <w:rStyle w:val="Hiperhivatkozs"/>
                <w:rFonts w:eastAsia="Times New Roman" w:cs="Arial"/>
                <w:bCs/>
                <w:noProof/>
                <w:kern w:val="32"/>
                <w:lang w:eastAsia="hu-HU"/>
              </w:rPr>
              <w:t xml:space="preserve">12. </w:t>
            </w:r>
            <w:r w:rsidR="0074641B" w:rsidRPr="0074641B">
              <w:rPr>
                <w:rStyle w:val="Hiperhivatkozs"/>
                <w:rFonts w:eastAsia="Times New Roman" w:cs="Times New Roman"/>
                <w:bCs/>
                <w:noProof/>
                <w:kern w:val="32"/>
                <w:lang w:eastAsia="hu-HU"/>
              </w:rPr>
              <w:t>Egyéb célból történő adatkezelés</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_Toc536016294 \h </w:instrText>
            </w:r>
            <w:r w:rsidR="0074641B" w:rsidRPr="0074641B">
              <w:rPr>
                <w:noProof/>
                <w:webHidden/>
              </w:rPr>
            </w:r>
            <w:r w:rsidR="0074641B" w:rsidRPr="0074641B">
              <w:rPr>
                <w:noProof/>
                <w:webHidden/>
              </w:rPr>
              <w:fldChar w:fldCharType="separate"/>
            </w:r>
            <w:r w:rsidR="0074641B" w:rsidRPr="0074641B">
              <w:rPr>
                <w:noProof/>
                <w:webHidden/>
              </w:rPr>
              <w:t>10</w:t>
            </w:r>
            <w:r w:rsidR="0074641B" w:rsidRPr="0074641B">
              <w:rPr>
                <w:noProof/>
                <w:webHidden/>
              </w:rPr>
              <w:fldChar w:fldCharType="end"/>
            </w:r>
          </w:hyperlink>
        </w:p>
        <w:p w14:paraId="1272D461" w14:textId="478FE41D" w:rsidR="0074641B" w:rsidRPr="0074641B" w:rsidRDefault="00E5723F">
          <w:pPr>
            <w:pStyle w:val="TJ1"/>
            <w:tabs>
              <w:tab w:val="right" w:leader="dot" w:pos="9062"/>
            </w:tabs>
            <w:rPr>
              <w:rFonts w:asciiTheme="minorHAnsi" w:eastAsiaTheme="minorEastAsia" w:hAnsiTheme="minorHAnsi"/>
              <w:noProof/>
              <w:lang w:eastAsia="hu-HU"/>
            </w:rPr>
          </w:pPr>
          <w:hyperlink w:anchor="_Toc536016295" w:history="1">
            <w:r w:rsidR="0074641B" w:rsidRPr="0074641B">
              <w:rPr>
                <w:rStyle w:val="Hiperhivatkozs"/>
                <w:rFonts w:eastAsia="Times New Roman" w:cs="Arial"/>
                <w:bCs/>
                <w:noProof/>
                <w:kern w:val="32"/>
                <w:lang w:eastAsia="hu-HU"/>
              </w:rPr>
              <w:t xml:space="preserve">13. </w:t>
            </w:r>
            <w:r w:rsidR="0074641B" w:rsidRPr="0074641B">
              <w:rPr>
                <w:rStyle w:val="Hiperhivatkozs"/>
                <w:rFonts w:eastAsia="Times New Roman" w:cs="Times New Roman"/>
                <w:bCs/>
                <w:noProof/>
                <w:kern w:val="32"/>
                <w:lang w:eastAsia="hu-HU"/>
              </w:rPr>
              <w:t>A szabályzathoz tartozó egyéb dokumentumok</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_Toc536016295 \h </w:instrText>
            </w:r>
            <w:r w:rsidR="0074641B" w:rsidRPr="0074641B">
              <w:rPr>
                <w:noProof/>
                <w:webHidden/>
              </w:rPr>
            </w:r>
            <w:r w:rsidR="0074641B" w:rsidRPr="0074641B">
              <w:rPr>
                <w:noProof/>
                <w:webHidden/>
              </w:rPr>
              <w:fldChar w:fldCharType="separate"/>
            </w:r>
            <w:r w:rsidR="0074641B" w:rsidRPr="0074641B">
              <w:rPr>
                <w:noProof/>
                <w:webHidden/>
              </w:rPr>
              <w:t>10</w:t>
            </w:r>
            <w:r w:rsidR="0074641B" w:rsidRPr="0074641B">
              <w:rPr>
                <w:noProof/>
                <w:webHidden/>
              </w:rPr>
              <w:fldChar w:fldCharType="end"/>
            </w:r>
          </w:hyperlink>
        </w:p>
        <w:p w14:paraId="5A4A3FD0" w14:textId="2E9CF8AE" w:rsidR="0074641B" w:rsidRPr="0074641B" w:rsidRDefault="00E5723F">
          <w:pPr>
            <w:pStyle w:val="TJ1"/>
            <w:tabs>
              <w:tab w:val="right" w:leader="dot" w:pos="9062"/>
            </w:tabs>
            <w:rPr>
              <w:rFonts w:asciiTheme="minorHAnsi" w:eastAsiaTheme="minorEastAsia" w:hAnsiTheme="minorHAnsi"/>
              <w:noProof/>
              <w:lang w:eastAsia="hu-HU"/>
            </w:rPr>
          </w:pPr>
          <w:hyperlink w:anchor="_Toc536016296" w:history="1">
            <w:r w:rsidR="0074641B" w:rsidRPr="0074641B">
              <w:rPr>
                <w:rStyle w:val="Hiperhivatkozs"/>
                <w:rFonts w:eastAsia="Times New Roman" w:cs="Times New Roman"/>
                <w:bCs/>
                <w:noProof/>
                <w:kern w:val="32"/>
                <w:lang w:eastAsia="hu-HU"/>
              </w:rPr>
              <w:t>14. A szabályzat hatálya</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_Toc536016296 \h </w:instrText>
            </w:r>
            <w:r w:rsidR="0074641B" w:rsidRPr="0074641B">
              <w:rPr>
                <w:noProof/>
                <w:webHidden/>
              </w:rPr>
            </w:r>
            <w:r w:rsidR="0074641B" w:rsidRPr="0074641B">
              <w:rPr>
                <w:noProof/>
                <w:webHidden/>
              </w:rPr>
              <w:fldChar w:fldCharType="separate"/>
            </w:r>
            <w:r w:rsidR="0074641B" w:rsidRPr="0074641B">
              <w:rPr>
                <w:noProof/>
                <w:webHidden/>
              </w:rPr>
              <w:t>10</w:t>
            </w:r>
            <w:r w:rsidR="0074641B" w:rsidRPr="0074641B">
              <w:rPr>
                <w:noProof/>
                <w:webHidden/>
              </w:rPr>
              <w:fldChar w:fldCharType="end"/>
            </w:r>
          </w:hyperlink>
        </w:p>
        <w:p w14:paraId="6D7EFFB4" w14:textId="54DB4F15" w:rsidR="0074641B" w:rsidRPr="0074641B" w:rsidRDefault="00E5723F">
          <w:pPr>
            <w:pStyle w:val="TJ1"/>
            <w:tabs>
              <w:tab w:val="right" w:leader="dot" w:pos="9062"/>
            </w:tabs>
            <w:rPr>
              <w:rFonts w:asciiTheme="minorHAnsi" w:eastAsiaTheme="minorEastAsia" w:hAnsiTheme="minorHAnsi"/>
              <w:noProof/>
              <w:lang w:eastAsia="hu-HU"/>
            </w:rPr>
          </w:pPr>
          <w:hyperlink w:anchor="_Toc536016297" w:history="1">
            <w:r w:rsidR="0074641B" w:rsidRPr="0074641B">
              <w:rPr>
                <w:rStyle w:val="Hiperhivatkozs"/>
                <w:rFonts w:cs="Times New Roman"/>
                <w:noProof/>
              </w:rPr>
              <w:t>15. Egyes speciális adatkezelések</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_Toc536016297 \h </w:instrText>
            </w:r>
            <w:r w:rsidR="0074641B" w:rsidRPr="0074641B">
              <w:rPr>
                <w:noProof/>
                <w:webHidden/>
              </w:rPr>
            </w:r>
            <w:r w:rsidR="0074641B" w:rsidRPr="0074641B">
              <w:rPr>
                <w:noProof/>
                <w:webHidden/>
              </w:rPr>
              <w:fldChar w:fldCharType="separate"/>
            </w:r>
            <w:r w:rsidR="0074641B" w:rsidRPr="0074641B">
              <w:rPr>
                <w:noProof/>
                <w:webHidden/>
              </w:rPr>
              <w:t>10</w:t>
            </w:r>
            <w:r w:rsidR="0074641B" w:rsidRPr="0074641B">
              <w:rPr>
                <w:noProof/>
                <w:webHidden/>
              </w:rPr>
              <w:fldChar w:fldCharType="end"/>
            </w:r>
          </w:hyperlink>
        </w:p>
        <w:p w14:paraId="3C2480DF" w14:textId="05399922" w:rsidR="0074641B" w:rsidRPr="0074641B" w:rsidRDefault="00E5723F">
          <w:pPr>
            <w:pStyle w:val="TJ2"/>
            <w:tabs>
              <w:tab w:val="right" w:leader="dot" w:pos="9062"/>
            </w:tabs>
            <w:rPr>
              <w:rFonts w:asciiTheme="minorHAnsi" w:eastAsiaTheme="minorEastAsia" w:hAnsiTheme="minorHAnsi"/>
              <w:noProof/>
              <w:lang w:eastAsia="hu-HU"/>
            </w:rPr>
          </w:pPr>
          <w:hyperlink w:anchor="_Toc536016298" w:history="1">
            <w:r w:rsidR="0074641B" w:rsidRPr="0074641B">
              <w:rPr>
                <w:rStyle w:val="Hiperhivatkozs"/>
                <w:noProof/>
              </w:rPr>
              <w:t>15.1. Álláspályázatra jelentkezés adatvédelmi követelményei</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_Toc536016298 \h </w:instrText>
            </w:r>
            <w:r w:rsidR="0074641B" w:rsidRPr="0074641B">
              <w:rPr>
                <w:noProof/>
                <w:webHidden/>
              </w:rPr>
            </w:r>
            <w:r w:rsidR="0074641B" w:rsidRPr="0074641B">
              <w:rPr>
                <w:noProof/>
                <w:webHidden/>
              </w:rPr>
              <w:fldChar w:fldCharType="separate"/>
            </w:r>
            <w:r w:rsidR="0074641B" w:rsidRPr="0074641B">
              <w:rPr>
                <w:noProof/>
                <w:webHidden/>
              </w:rPr>
              <w:t>10</w:t>
            </w:r>
            <w:r w:rsidR="0074641B" w:rsidRPr="0074641B">
              <w:rPr>
                <w:noProof/>
                <w:webHidden/>
              </w:rPr>
              <w:fldChar w:fldCharType="end"/>
            </w:r>
          </w:hyperlink>
        </w:p>
        <w:p w14:paraId="5F70B4D1" w14:textId="25254553" w:rsidR="0074641B" w:rsidRPr="0074641B" w:rsidRDefault="00E5723F">
          <w:pPr>
            <w:pStyle w:val="TJ2"/>
            <w:tabs>
              <w:tab w:val="right" w:leader="dot" w:pos="9062"/>
            </w:tabs>
            <w:rPr>
              <w:rFonts w:asciiTheme="minorHAnsi" w:eastAsiaTheme="minorEastAsia" w:hAnsiTheme="minorHAnsi"/>
              <w:noProof/>
              <w:lang w:eastAsia="hu-HU"/>
            </w:rPr>
          </w:pPr>
          <w:hyperlink w:anchor="_Toc536016299" w:history="1">
            <w:r w:rsidR="0074641B" w:rsidRPr="0074641B">
              <w:rPr>
                <w:rStyle w:val="Hiperhivatkozs"/>
                <w:noProof/>
              </w:rPr>
              <w:t>15.2. Alkalmassági vizsgálatok adatvédelmi követelményei</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_Toc536016299 \h </w:instrText>
            </w:r>
            <w:r w:rsidR="0074641B" w:rsidRPr="0074641B">
              <w:rPr>
                <w:noProof/>
                <w:webHidden/>
              </w:rPr>
            </w:r>
            <w:r w:rsidR="0074641B" w:rsidRPr="0074641B">
              <w:rPr>
                <w:noProof/>
                <w:webHidden/>
              </w:rPr>
              <w:fldChar w:fldCharType="separate"/>
            </w:r>
            <w:r w:rsidR="0074641B" w:rsidRPr="0074641B">
              <w:rPr>
                <w:noProof/>
                <w:webHidden/>
              </w:rPr>
              <w:t>11</w:t>
            </w:r>
            <w:r w:rsidR="0074641B" w:rsidRPr="0074641B">
              <w:rPr>
                <w:noProof/>
                <w:webHidden/>
              </w:rPr>
              <w:fldChar w:fldCharType="end"/>
            </w:r>
          </w:hyperlink>
        </w:p>
        <w:p w14:paraId="01D58C8C" w14:textId="424F2F85" w:rsidR="0074641B" w:rsidRDefault="00E5723F">
          <w:pPr>
            <w:pStyle w:val="TJ2"/>
            <w:tabs>
              <w:tab w:val="right" w:leader="dot" w:pos="9062"/>
            </w:tabs>
            <w:rPr>
              <w:rFonts w:asciiTheme="minorHAnsi" w:eastAsiaTheme="minorEastAsia" w:hAnsiTheme="minorHAnsi"/>
              <w:noProof/>
              <w:lang w:eastAsia="hu-HU"/>
            </w:rPr>
          </w:pPr>
          <w:hyperlink w:anchor="_Toc536016300" w:history="1">
            <w:r w:rsidR="0074641B" w:rsidRPr="0074641B">
              <w:rPr>
                <w:rStyle w:val="Hiperhivatkozs"/>
                <w:noProof/>
              </w:rPr>
              <w:t>15.3. Munkahelyi tréningek adatvédelmi követelményei</w:t>
            </w:r>
            <w:r w:rsidR="0074641B" w:rsidRPr="0074641B">
              <w:rPr>
                <w:noProof/>
                <w:webHidden/>
              </w:rPr>
              <w:tab/>
            </w:r>
            <w:r w:rsidR="0074641B" w:rsidRPr="0074641B">
              <w:rPr>
                <w:noProof/>
                <w:webHidden/>
              </w:rPr>
              <w:fldChar w:fldCharType="begin"/>
            </w:r>
            <w:r w:rsidR="0074641B" w:rsidRPr="0074641B">
              <w:rPr>
                <w:noProof/>
                <w:webHidden/>
              </w:rPr>
              <w:instrText xml:space="preserve"> PAGEREF _Toc536016300 \h </w:instrText>
            </w:r>
            <w:r w:rsidR="0074641B" w:rsidRPr="0074641B">
              <w:rPr>
                <w:noProof/>
                <w:webHidden/>
              </w:rPr>
            </w:r>
            <w:r w:rsidR="0074641B" w:rsidRPr="0074641B">
              <w:rPr>
                <w:noProof/>
                <w:webHidden/>
              </w:rPr>
              <w:fldChar w:fldCharType="separate"/>
            </w:r>
            <w:r w:rsidR="0074641B" w:rsidRPr="0074641B">
              <w:rPr>
                <w:noProof/>
                <w:webHidden/>
              </w:rPr>
              <w:t>11</w:t>
            </w:r>
            <w:r w:rsidR="0074641B" w:rsidRPr="0074641B">
              <w:rPr>
                <w:noProof/>
                <w:webHidden/>
              </w:rPr>
              <w:fldChar w:fldCharType="end"/>
            </w:r>
          </w:hyperlink>
        </w:p>
        <w:p w14:paraId="719394D6" w14:textId="4329E630" w:rsidR="00323429" w:rsidRPr="00F0060C" w:rsidRDefault="00323429">
          <w:r w:rsidRPr="00F0060C">
            <w:rPr>
              <w:bCs/>
            </w:rPr>
            <w:fldChar w:fldCharType="end"/>
          </w:r>
        </w:p>
      </w:sdtContent>
    </w:sdt>
    <w:p w14:paraId="78253129" w14:textId="77777777" w:rsidR="00C17C27" w:rsidRPr="00F0060C" w:rsidRDefault="00C17C27" w:rsidP="00C17C27">
      <w:pPr>
        <w:spacing w:after="0" w:line="276" w:lineRule="auto"/>
        <w:jc w:val="center"/>
        <w:rPr>
          <w:rFonts w:eastAsia="Times New Roman" w:cs="Times New Roman"/>
          <w:sz w:val="28"/>
          <w:lang w:eastAsia="hu-HU"/>
        </w:rPr>
      </w:pPr>
    </w:p>
    <w:p w14:paraId="7ACCC451" w14:textId="3752FB3F" w:rsidR="00C17C27" w:rsidRPr="00F0060C" w:rsidRDefault="00C17C27" w:rsidP="00C17C27">
      <w:pPr>
        <w:spacing w:after="0" w:line="276" w:lineRule="auto"/>
        <w:rPr>
          <w:rFonts w:eastAsia="Times New Roman" w:cs="Times New Roman"/>
          <w:sz w:val="28"/>
          <w:szCs w:val="52"/>
          <w:lang w:eastAsia="hu-HU"/>
        </w:rPr>
      </w:pPr>
    </w:p>
    <w:p w14:paraId="1C944A4B" w14:textId="77777777" w:rsidR="00C17C27" w:rsidRPr="00F0060C" w:rsidRDefault="00C17C27" w:rsidP="00C17C27">
      <w:pPr>
        <w:spacing w:after="0" w:line="276" w:lineRule="auto"/>
        <w:jc w:val="center"/>
        <w:rPr>
          <w:rFonts w:eastAsia="Times New Roman" w:cs="Times New Roman"/>
          <w:lang w:eastAsia="hu-HU"/>
        </w:rPr>
      </w:pPr>
    </w:p>
    <w:p w14:paraId="7FF2E440" w14:textId="77777777" w:rsidR="00C17C27" w:rsidRPr="00F0060C" w:rsidRDefault="00C17C27" w:rsidP="00C17C27">
      <w:pPr>
        <w:spacing w:after="0" w:line="276" w:lineRule="auto"/>
        <w:jc w:val="center"/>
        <w:rPr>
          <w:rFonts w:eastAsia="Times New Roman" w:cs="Times New Roman"/>
          <w:lang w:eastAsia="hu-HU"/>
        </w:rPr>
      </w:pPr>
    </w:p>
    <w:p w14:paraId="32725F8B" w14:textId="77777777" w:rsidR="00C17C27" w:rsidRPr="00C17C27" w:rsidRDefault="00C17C27" w:rsidP="00C17C27">
      <w:pPr>
        <w:keepNext/>
        <w:spacing w:before="240" w:after="60" w:line="240" w:lineRule="auto"/>
        <w:outlineLvl w:val="0"/>
        <w:rPr>
          <w:rFonts w:eastAsia="Times New Roman" w:cs="Arial"/>
          <w:bCs/>
          <w:kern w:val="32"/>
          <w:sz w:val="28"/>
          <w:szCs w:val="28"/>
        </w:rPr>
      </w:pPr>
      <w:r w:rsidRPr="00F0060C">
        <w:rPr>
          <w:rFonts w:eastAsia="Times New Roman" w:cs="Times New Roman"/>
          <w:bCs/>
          <w:kern w:val="32"/>
          <w:lang w:eastAsia="hu-HU"/>
        </w:rPr>
        <w:br w:type="page"/>
      </w:r>
      <w:bookmarkStart w:id="0" w:name="_Toc505968257"/>
      <w:bookmarkStart w:id="1" w:name="_Toc519770841"/>
      <w:bookmarkStart w:id="2" w:name="_Toc536016277"/>
      <w:r w:rsidRPr="00C17C27">
        <w:rPr>
          <w:rFonts w:eastAsia="Times New Roman" w:cs="Arial"/>
          <w:b/>
          <w:bCs/>
          <w:kern w:val="32"/>
          <w:sz w:val="28"/>
          <w:szCs w:val="28"/>
        </w:rPr>
        <w:lastRenderedPageBreak/>
        <w:t>1. A Szabályzat célja</w:t>
      </w:r>
      <w:bookmarkEnd w:id="0"/>
      <w:bookmarkEnd w:id="1"/>
      <w:bookmarkEnd w:id="2"/>
    </w:p>
    <w:p w14:paraId="68C830A9" w14:textId="38D00602" w:rsidR="00C17C27" w:rsidRPr="00C17C27" w:rsidRDefault="0069642E" w:rsidP="00C17C27">
      <w:pPr>
        <w:spacing w:after="200" w:line="276" w:lineRule="auto"/>
        <w:rPr>
          <w:rFonts w:eastAsia="Calibri" w:cs="Times New Roman"/>
          <w:b/>
          <w:bCs/>
        </w:rPr>
      </w:pPr>
      <w:r>
        <w:rPr>
          <w:rFonts w:eastAsia="Calibri" w:cs="Times New Roman"/>
        </w:rPr>
        <w:t>A</w:t>
      </w:r>
      <w:r w:rsidR="00741851">
        <w:rPr>
          <w:rFonts w:eastAsia="Calibri" w:cs="Times New Roman"/>
        </w:rPr>
        <w:t>z</w:t>
      </w:r>
      <w:r w:rsidR="00907546">
        <w:rPr>
          <w:rFonts w:eastAsia="Calibri" w:cs="Times New Roman"/>
        </w:rPr>
        <w:t xml:space="preserve"> </w:t>
      </w:r>
      <w:r w:rsidR="00454C73">
        <w:rPr>
          <w:rFonts w:cstheme="minorHAnsi"/>
        </w:rPr>
        <w:t>[</w:t>
      </w:r>
      <w:r w:rsidR="00454C73" w:rsidRPr="00454C73">
        <w:rPr>
          <w:rFonts w:cstheme="minorHAnsi"/>
          <w:highlight w:val="yellow"/>
        </w:rPr>
        <w:t>*</w:t>
      </w:r>
      <w:r w:rsidR="00454C73">
        <w:rPr>
          <w:rFonts w:cstheme="minorHAnsi"/>
        </w:rPr>
        <w:t>]</w:t>
      </w:r>
      <w:r w:rsidR="00907546" w:rsidRPr="00C17C27">
        <w:rPr>
          <w:rFonts w:eastAsia="Calibri" w:cs="Times New Roman"/>
        </w:rPr>
        <w:t xml:space="preserve"> </w:t>
      </w:r>
      <w:r w:rsidR="00C17C27" w:rsidRPr="00C17C27">
        <w:rPr>
          <w:rFonts w:eastAsia="Calibri" w:cs="Times New Roman"/>
        </w:rPr>
        <w:t xml:space="preserve">(a továbbiakban: Adatkezelő) jelen Szabályzattal a 2018. május 25. napjától alkalmazandó, az Európai Parlament és Tanács (EU) 2016/679. számú Rendeletnek (a továbbiakban: GDPR), illetve a vonatkozó magyar jogszabályoknak, különös tekintettel </w:t>
      </w:r>
      <w:r w:rsidR="00C17C27" w:rsidRPr="00C17C27">
        <w:rPr>
          <w:rFonts w:eastAsia="Calibri" w:cs="Times New Roman"/>
          <w:bCs/>
        </w:rPr>
        <w:t>az információs önrendelkezési jogról és az információszabadságról szóló 2011. évi CXII. törvénynek</w:t>
      </w:r>
      <w:r w:rsidR="00C17C27" w:rsidRPr="00C17C27">
        <w:rPr>
          <w:rFonts w:eastAsia="Calibri" w:cs="Times New Roman"/>
        </w:rPr>
        <w:t xml:space="preserve"> (a továbbiakban: </w:t>
      </w:r>
      <w:proofErr w:type="spellStart"/>
      <w:r w:rsidR="00C17C27" w:rsidRPr="00C17C27">
        <w:rPr>
          <w:rFonts w:eastAsia="Calibri" w:cs="Times New Roman"/>
        </w:rPr>
        <w:t>Infotv</w:t>
      </w:r>
      <w:proofErr w:type="spellEnd"/>
      <w:r w:rsidR="00C17C27" w:rsidRPr="00C17C27">
        <w:rPr>
          <w:rFonts w:eastAsia="Calibri" w:cs="Times New Roman"/>
        </w:rPr>
        <w:t>.) való megfelelés érdekében az alábbi adatkezelési szabályzatot fogadja el az alulírott helyen és időben.</w:t>
      </w:r>
    </w:p>
    <w:p w14:paraId="62FFA313" w14:textId="77777777" w:rsidR="00C17C27" w:rsidRPr="00C17C27" w:rsidRDefault="00C17C27" w:rsidP="00C17C27">
      <w:pPr>
        <w:spacing w:after="200" w:line="276" w:lineRule="auto"/>
        <w:rPr>
          <w:rFonts w:eastAsia="Calibri" w:cs="Times New Roman"/>
        </w:rPr>
      </w:pPr>
      <w:r w:rsidRPr="00C17C27">
        <w:rPr>
          <w:rFonts w:eastAsia="Calibri" w:cs="Times New Roman"/>
        </w:rPr>
        <w:t>A jelen Szabályzat célja, hogy rögzítse az Adatkezelő által alkalmazott adatvédelmi és adatkezelési elveket és szabályokat, valamint az Adatkezelő adatvédelmi és adatkezelési politikáját.</w:t>
      </w:r>
    </w:p>
    <w:p w14:paraId="04200E63" w14:textId="77777777" w:rsidR="00C17C27" w:rsidRPr="00C17C27" w:rsidRDefault="00C17C27" w:rsidP="00C17C27">
      <w:pPr>
        <w:spacing w:after="200" w:line="276" w:lineRule="auto"/>
        <w:rPr>
          <w:rFonts w:eastAsia="Calibri" w:cs="Times New Roman"/>
        </w:rPr>
      </w:pPr>
      <w:r w:rsidRPr="00C17C27">
        <w:rPr>
          <w:rFonts w:eastAsia="Calibri" w:cs="Times New Roman"/>
        </w:rPr>
        <w:t>Jelen Szabályzat az Adatkezelő valamennyi munkavállalójára, illetve vele megbízási jogviszonyban lévő személyekre nézve kötelező.</w:t>
      </w:r>
    </w:p>
    <w:p w14:paraId="5CD49074" w14:textId="77777777" w:rsidR="00C17C27" w:rsidRPr="00C17C27" w:rsidRDefault="00C17C27" w:rsidP="00C17C27">
      <w:pPr>
        <w:tabs>
          <w:tab w:val="left" w:pos="5115"/>
        </w:tabs>
        <w:spacing w:after="0" w:line="276" w:lineRule="auto"/>
        <w:rPr>
          <w:rFonts w:eastAsia="Times New Roman" w:cs="Times New Roman"/>
          <w:lang w:eastAsia="hu-HU"/>
        </w:rPr>
      </w:pPr>
      <w:r w:rsidRPr="00C17C27">
        <w:rPr>
          <w:rFonts w:eastAsia="Times New Roman" w:cs="Times New Roman"/>
          <w:shd w:val="clear" w:color="auto" w:fill="FFFFFF"/>
          <w:lang w:eastAsia="hu-HU"/>
        </w:rPr>
        <w:t xml:space="preserve">A szabályzat kiadásának célja továbbá, hogy megismerésével és betartásával a </w:t>
      </w:r>
      <w:r w:rsidRPr="00C17C27">
        <w:rPr>
          <w:rFonts w:eastAsia="Times New Roman" w:cs="Times New Roman"/>
          <w:lang w:val="hu" w:eastAsia="hu-HU"/>
        </w:rPr>
        <w:t>szervezet munkavállalói képesek legyenek a magánszemélyek</w:t>
      </w:r>
      <w:r w:rsidRPr="00C17C27">
        <w:rPr>
          <w:rFonts w:eastAsia="Times New Roman" w:cs="Times New Roman"/>
          <w:lang w:eastAsia="hu-HU"/>
        </w:rPr>
        <w:t xml:space="preserve"> adatainak kezelését jogszerűen végezni.</w:t>
      </w:r>
    </w:p>
    <w:p w14:paraId="61B69D96" w14:textId="77777777" w:rsidR="00C17C27" w:rsidRPr="00C17C27" w:rsidRDefault="00C17C27" w:rsidP="00C17C27">
      <w:pPr>
        <w:spacing w:after="200" w:line="276" w:lineRule="auto"/>
        <w:rPr>
          <w:rFonts w:eastAsia="Calibri" w:cs="Times New Roman"/>
        </w:rPr>
      </w:pPr>
    </w:p>
    <w:p w14:paraId="5B163F4E" w14:textId="1243D941" w:rsidR="00741851" w:rsidRPr="00741851" w:rsidRDefault="00741851" w:rsidP="00741851">
      <w:pPr>
        <w:spacing w:after="200" w:line="276" w:lineRule="auto"/>
        <w:rPr>
          <w:rFonts w:eastAsia="Calibri" w:cs="Times New Roman"/>
          <w:b/>
          <w:sz w:val="28"/>
          <w:szCs w:val="28"/>
        </w:rPr>
      </w:pPr>
      <w:r>
        <w:rPr>
          <w:rFonts w:eastAsia="Calibri" w:cs="Times New Roman"/>
          <w:b/>
          <w:sz w:val="28"/>
          <w:szCs w:val="28"/>
        </w:rPr>
        <w:t>2</w:t>
      </w:r>
      <w:r w:rsidRPr="00741851">
        <w:rPr>
          <w:rFonts w:eastAsia="Calibri" w:cs="Times New Roman"/>
          <w:b/>
          <w:sz w:val="28"/>
          <w:szCs w:val="28"/>
        </w:rPr>
        <w:t>. Munkáltató (adatkezelő) adatai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7126"/>
      </w:tblGrid>
      <w:tr w:rsidR="00741851" w:rsidRPr="00741851" w14:paraId="75C8932B" w14:textId="77777777" w:rsidTr="009C690D">
        <w:tc>
          <w:tcPr>
            <w:tcW w:w="1951" w:type="dxa"/>
            <w:vAlign w:val="center"/>
          </w:tcPr>
          <w:p w14:paraId="7F876707" w14:textId="77777777" w:rsidR="00741851" w:rsidRPr="00741851" w:rsidRDefault="00741851" w:rsidP="00741851">
            <w:pPr>
              <w:jc w:val="left"/>
              <w:rPr>
                <w:rFonts w:eastAsia="Calibri"/>
              </w:rPr>
            </w:pPr>
            <w:r w:rsidRPr="00741851">
              <w:rPr>
                <w:rFonts w:eastAsia="Calibri"/>
              </w:rPr>
              <w:t>Név</w:t>
            </w:r>
          </w:p>
        </w:tc>
        <w:tc>
          <w:tcPr>
            <w:tcW w:w="7261" w:type="dxa"/>
            <w:vAlign w:val="center"/>
          </w:tcPr>
          <w:p w14:paraId="088873A1" w14:textId="00CD22B0" w:rsidR="00741851" w:rsidRPr="00741851" w:rsidRDefault="00454C73" w:rsidP="00741851">
            <w:pPr>
              <w:suppressAutoHyphens/>
              <w:autoSpaceDN w:val="0"/>
              <w:textAlignment w:val="baseline"/>
              <w:rPr>
                <w:kern w:val="3"/>
              </w:rPr>
            </w:pPr>
            <w:r>
              <w:rPr>
                <w:rFonts w:cstheme="minorHAnsi"/>
              </w:rPr>
              <w:t>[</w:t>
            </w:r>
            <w:r w:rsidRPr="00454C73">
              <w:rPr>
                <w:rFonts w:cstheme="minorHAnsi"/>
                <w:highlight w:val="yellow"/>
              </w:rPr>
              <w:t>*</w:t>
            </w:r>
            <w:r>
              <w:rPr>
                <w:rFonts w:cstheme="minorHAnsi"/>
              </w:rPr>
              <w:t>]</w:t>
            </w:r>
          </w:p>
        </w:tc>
      </w:tr>
      <w:tr w:rsidR="00741851" w:rsidRPr="00741851" w14:paraId="52C36514" w14:textId="77777777" w:rsidTr="009C690D">
        <w:tc>
          <w:tcPr>
            <w:tcW w:w="1951" w:type="dxa"/>
            <w:vAlign w:val="center"/>
          </w:tcPr>
          <w:p w14:paraId="2AC2D4DB" w14:textId="77777777" w:rsidR="00741851" w:rsidRPr="00741851" w:rsidRDefault="00741851" w:rsidP="00741851">
            <w:pPr>
              <w:jc w:val="left"/>
              <w:rPr>
                <w:rFonts w:eastAsia="Calibri"/>
              </w:rPr>
            </w:pPr>
            <w:r w:rsidRPr="00741851">
              <w:rPr>
                <w:rFonts w:eastAsia="Calibri"/>
              </w:rPr>
              <w:t>Székhely</w:t>
            </w:r>
          </w:p>
        </w:tc>
        <w:tc>
          <w:tcPr>
            <w:tcW w:w="7261" w:type="dxa"/>
            <w:vAlign w:val="center"/>
          </w:tcPr>
          <w:p w14:paraId="0F6C8F55" w14:textId="34420497" w:rsidR="00741851" w:rsidRPr="00741851" w:rsidRDefault="00454C73" w:rsidP="00741851">
            <w:pPr>
              <w:jc w:val="left"/>
              <w:rPr>
                <w:rFonts w:eastAsia="Calibri"/>
              </w:rPr>
            </w:pPr>
            <w:r>
              <w:rPr>
                <w:rFonts w:cstheme="minorHAnsi"/>
              </w:rPr>
              <w:t>[</w:t>
            </w:r>
            <w:r w:rsidRPr="00454C73">
              <w:rPr>
                <w:rFonts w:cstheme="minorHAnsi"/>
                <w:highlight w:val="yellow"/>
              </w:rPr>
              <w:t>*</w:t>
            </w:r>
            <w:r>
              <w:rPr>
                <w:rFonts w:cstheme="minorHAnsi"/>
              </w:rPr>
              <w:t>]</w:t>
            </w:r>
          </w:p>
        </w:tc>
      </w:tr>
      <w:tr w:rsidR="00741851" w:rsidRPr="00741851" w14:paraId="0D79790B" w14:textId="77777777" w:rsidTr="009C690D">
        <w:tc>
          <w:tcPr>
            <w:tcW w:w="1951" w:type="dxa"/>
            <w:vAlign w:val="center"/>
          </w:tcPr>
          <w:p w14:paraId="2D0988C2" w14:textId="77777777" w:rsidR="00741851" w:rsidRPr="00741851" w:rsidRDefault="00741851" w:rsidP="00741851">
            <w:pPr>
              <w:jc w:val="left"/>
              <w:rPr>
                <w:rFonts w:eastAsia="Calibri"/>
              </w:rPr>
            </w:pPr>
            <w:r w:rsidRPr="00741851">
              <w:rPr>
                <w:rFonts w:eastAsia="Calibri"/>
              </w:rPr>
              <w:t>Törvényes képviselő</w:t>
            </w:r>
          </w:p>
        </w:tc>
        <w:tc>
          <w:tcPr>
            <w:tcW w:w="7261" w:type="dxa"/>
            <w:vAlign w:val="center"/>
          </w:tcPr>
          <w:p w14:paraId="61D041CE" w14:textId="7A63462E" w:rsidR="00741851" w:rsidRPr="00741851" w:rsidRDefault="00454C73" w:rsidP="00741851">
            <w:pPr>
              <w:jc w:val="left"/>
              <w:rPr>
                <w:rFonts w:eastAsia="Calibri"/>
              </w:rPr>
            </w:pPr>
            <w:r>
              <w:rPr>
                <w:rFonts w:cstheme="minorHAnsi"/>
              </w:rPr>
              <w:t>[</w:t>
            </w:r>
            <w:r w:rsidRPr="00454C73">
              <w:rPr>
                <w:rFonts w:cstheme="minorHAnsi"/>
                <w:highlight w:val="yellow"/>
              </w:rPr>
              <w:t>*</w:t>
            </w:r>
            <w:r>
              <w:rPr>
                <w:rFonts w:cstheme="minorHAnsi"/>
              </w:rPr>
              <w:t>]</w:t>
            </w:r>
          </w:p>
        </w:tc>
      </w:tr>
      <w:tr w:rsidR="00741851" w:rsidRPr="00741851" w14:paraId="32C5EFB0" w14:textId="77777777" w:rsidTr="009C690D">
        <w:tc>
          <w:tcPr>
            <w:tcW w:w="1951" w:type="dxa"/>
            <w:vAlign w:val="center"/>
          </w:tcPr>
          <w:p w14:paraId="0825627B" w14:textId="77777777" w:rsidR="00741851" w:rsidRPr="00741851" w:rsidRDefault="00741851" w:rsidP="00741851">
            <w:pPr>
              <w:jc w:val="left"/>
              <w:rPr>
                <w:rFonts w:eastAsia="Calibri"/>
              </w:rPr>
            </w:pPr>
            <w:r w:rsidRPr="00741851">
              <w:rPr>
                <w:rFonts w:eastAsia="Calibri"/>
              </w:rPr>
              <w:t>Cégjegyzékszám</w:t>
            </w:r>
          </w:p>
        </w:tc>
        <w:tc>
          <w:tcPr>
            <w:tcW w:w="7261" w:type="dxa"/>
            <w:vAlign w:val="center"/>
          </w:tcPr>
          <w:p w14:paraId="1D3FC71A" w14:textId="00CDB92D" w:rsidR="00741851" w:rsidRPr="00741851" w:rsidRDefault="00454C73" w:rsidP="00741851">
            <w:pPr>
              <w:jc w:val="left"/>
              <w:rPr>
                <w:rFonts w:eastAsia="Calibri"/>
              </w:rPr>
            </w:pPr>
            <w:r>
              <w:rPr>
                <w:rFonts w:cstheme="minorHAnsi"/>
              </w:rPr>
              <w:t>[</w:t>
            </w:r>
            <w:r w:rsidRPr="00454C73">
              <w:rPr>
                <w:rFonts w:cstheme="minorHAnsi"/>
                <w:highlight w:val="yellow"/>
              </w:rPr>
              <w:t>*</w:t>
            </w:r>
            <w:r>
              <w:rPr>
                <w:rFonts w:cstheme="minorHAnsi"/>
              </w:rPr>
              <w:t>]</w:t>
            </w:r>
          </w:p>
        </w:tc>
      </w:tr>
      <w:tr w:rsidR="00741851" w:rsidRPr="00741851" w14:paraId="5F6C3F31" w14:textId="77777777" w:rsidTr="009C690D">
        <w:tc>
          <w:tcPr>
            <w:tcW w:w="1951" w:type="dxa"/>
            <w:vAlign w:val="center"/>
          </w:tcPr>
          <w:p w14:paraId="6E88F219" w14:textId="77777777" w:rsidR="00741851" w:rsidRPr="00741851" w:rsidRDefault="00741851" w:rsidP="00741851">
            <w:pPr>
              <w:jc w:val="left"/>
              <w:rPr>
                <w:rFonts w:eastAsia="Calibri"/>
              </w:rPr>
            </w:pPr>
            <w:r w:rsidRPr="00741851">
              <w:rPr>
                <w:rFonts w:eastAsia="Calibri"/>
              </w:rPr>
              <w:t>Adószám</w:t>
            </w:r>
          </w:p>
        </w:tc>
        <w:tc>
          <w:tcPr>
            <w:tcW w:w="7261" w:type="dxa"/>
            <w:vAlign w:val="center"/>
          </w:tcPr>
          <w:p w14:paraId="16BCAE02" w14:textId="5B240098" w:rsidR="00741851" w:rsidRPr="00741851" w:rsidRDefault="00454C73" w:rsidP="00741851">
            <w:pPr>
              <w:jc w:val="left"/>
              <w:rPr>
                <w:rFonts w:eastAsia="Calibri"/>
              </w:rPr>
            </w:pPr>
            <w:r>
              <w:rPr>
                <w:rFonts w:cstheme="minorHAnsi"/>
              </w:rPr>
              <w:t>[</w:t>
            </w:r>
            <w:r w:rsidRPr="00454C73">
              <w:rPr>
                <w:rFonts w:cstheme="minorHAnsi"/>
                <w:highlight w:val="yellow"/>
              </w:rPr>
              <w:t>*</w:t>
            </w:r>
            <w:r>
              <w:rPr>
                <w:rFonts w:cstheme="minorHAnsi"/>
              </w:rPr>
              <w:t>]</w:t>
            </w:r>
          </w:p>
        </w:tc>
      </w:tr>
      <w:tr w:rsidR="00741851" w:rsidRPr="00454C73" w14:paraId="664482F2" w14:textId="77777777" w:rsidTr="009C690D">
        <w:tc>
          <w:tcPr>
            <w:tcW w:w="1951" w:type="dxa"/>
            <w:vAlign w:val="center"/>
          </w:tcPr>
          <w:p w14:paraId="56C12B0B" w14:textId="77777777" w:rsidR="00741851" w:rsidRPr="00454C73" w:rsidRDefault="00741851" w:rsidP="00741851">
            <w:pPr>
              <w:jc w:val="left"/>
              <w:rPr>
                <w:rFonts w:eastAsia="Calibri"/>
              </w:rPr>
            </w:pPr>
            <w:r w:rsidRPr="00454C73">
              <w:rPr>
                <w:rFonts w:eastAsia="Calibri"/>
              </w:rPr>
              <w:t>Telefonszám</w:t>
            </w:r>
          </w:p>
        </w:tc>
        <w:tc>
          <w:tcPr>
            <w:tcW w:w="7261" w:type="dxa"/>
            <w:vAlign w:val="center"/>
          </w:tcPr>
          <w:p w14:paraId="4B9D2295" w14:textId="075C2EA5" w:rsidR="00741851" w:rsidRPr="00454C73" w:rsidRDefault="00454C73" w:rsidP="00741851">
            <w:pPr>
              <w:jc w:val="left"/>
              <w:rPr>
                <w:rFonts w:eastAsia="Calibri"/>
              </w:rPr>
            </w:pPr>
            <w:r>
              <w:rPr>
                <w:rFonts w:cstheme="minorHAnsi"/>
              </w:rPr>
              <w:t>[</w:t>
            </w:r>
            <w:r w:rsidRPr="00454C73">
              <w:rPr>
                <w:rFonts w:cstheme="minorHAnsi"/>
                <w:highlight w:val="yellow"/>
              </w:rPr>
              <w:t>*</w:t>
            </w:r>
            <w:r>
              <w:rPr>
                <w:rFonts w:cstheme="minorHAnsi"/>
              </w:rPr>
              <w:t>]</w:t>
            </w:r>
          </w:p>
        </w:tc>
      </w:tr>
      <w:tr w:rsidR="00741851" w:rsidRPr="00741851" w14:paraId="342CA602" w14:textId="77777777" w:rsidTr="009C690D">
        <w:tc>
          <w:tcPr>
            <w:tcW w:w="1951" w:type="dxa"/>
            <w:vAlign w:val="center"/>
          </w:tcPr>
          <w:p w14:paraId="6D606F6E" w14:textId="77777777" w:rsidR="00741851" w:rsidRPr="00741851" w:rsidRDefault="00741851" w:rsidP="00741851">
            <w:pPr>
              <w:jc w:val="left"/>
              <w:rPr>
                <w:rFonts w:eastAsia="Calibri"/>
              </w:rPr>
            </w:pPr>
            <w:r w:rsidRPr="00454C73">
              <w:rPr>
                <w:rFonts w:eastAsia="Calibri"/>
              </w:rPr>
              <w:t>E-mail cím</w:t>
            </w:r>
          </w:p>
        </w:tc>
        <w:tc>
          <w:tcPr>
            <w:tcW w:w="7261" w:type="dxa"/>
            <w:vAlign w:val="center"/>
          </w:tcPr>
          <w:p w14:paraId="279FAFEC" w14:textId="76761ACC" w:rsidR="00741851" w:rsidRPr="00741851" w:rsidRDefault="00454C73" w:rsidP="00741851">
            <w:pPr>
              <w:jc w:val="left"/>
              <w:rPr>
                <w:rFonts w:eastAsia="Calibri"/>
              </w:rPr>
            </w:pPr>
            <w:r>
              <w:rPr>
                <w:rFonts w:cstheme="minorHAnsi"/>
              </w:rPr>
              <w:t>[</w:t>
            </w:r>
            <w:r w:rsidRPr="00454C73">
              <w:rPr>
                <w:rFonts w:cstheme="minorHAnsi"/>
                <w:highlight w:val="yellow"/>
              </w:rPr>
              <w:t>*</w:t>
            </w:r>
            <w:r>
              <w:rPr>
                <w:rFonts w:cstheme="minorHAnsi"/>
              </w:rPr>
              <w:t>]</w:t>
            </w:r>
          </w:p>
        </w:tc>
      </w:tr>
    </w:tbl>
    <w:p w14:paraId="1CDF00A2" w14:textId="77777777" w:rsidR="00C17C27" w:rsidRPr="00C17C27" w:rsidRDefault="00C17C27" w:rsidP="00C17C27">
      <w:pPr>
        <w:spacing w:after="0" w:line="276" w:lineRule="auto"/>
        <w:jc w:val="left"/>
        <w:rPr>
          <w:rFonts w:eastAsia="Times New Roman" w:cs="Times New Roman"/>
          <w:u w:val="single"/>
          <w:lang w:eastAsia="hu-HU"/>
        </w:rPr>
      </w:pPr>
    </w:p>
    <w:p w14:paraId="322810F5" w14:textId="77777777" w:rsidR="00C17C27" w:rsidRPr="00C17C27" w:rsidRDefault="00C17C27" w:rsidP="00C17C27">
      <w:pPr>
        <w:spacing w:after="0" w:line="276" w:lineRule="auto"/>
        <w:rPr>
          <w:rFonts w:eastAsia="Times New Roman" w:cs="Times New Roman"/>
          <w:lang w:eastAsia="hu-HU"/>
        </w:rPr>
      </w:pPr>
    </w:p>
    <w:p w14:paraId="461F5322"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Ez a szabályzat a természetes személyeknek a személyes adatok kezelése tekintetében történő védelmére és a személyes adatok szabad áramlására vonatkozó szabályokat állapít meg. A szabályzatban foglaltakat kell alkalmazni a konkrét adatkezelési tevékenységek során, valamint az adatkezelést szabályozó utasítások és tájékoztatások kiadásakor.</w:t>
      </w:r>
    </w:p>
    <w:p w14:paraId="3AC507CF" w14:textId="77777777" w:rsidR="00C17C27" w:rsidRPr="00C17C27" w:rsidRDefault="00C17C27" w:rsidP="00C17C27">
      <w:pPr>
        <w:spacing w:after="0" w:line="276" w:lineRule="auto"/>
        <w:rPr>
          <w:rFonts w:eastAsia="Times New Roman" w:cs="Times New Roman"/>
          <w:lang w:eastAsia="hu-HU"/>
        </w:rPr>
      </w:pPr>
    </w:p>
    <w:p w14:paraId="33C95C7A" w14:textId="77777777" w:rsidR="00C17C27" w:rsidRPr="00C17C27" w:rsidRDefault="00C17C27" w:rsidP="00C17C27">
      <w:pPr>
        <w:spacing w:after="0" w:line="276" w:lineRule="auto"/>
        <w:rPr>
          <w:rFonts w:eastAsia="Times New Roman" w:cs="Times New Roman"/>
          <w:u w:val="single"/>
          <w:lang w:eastAsia="hu-HU"/>
        </w:rPr>
      </w:pPr>
      <w:r w:rsidRPr="00C17C27">
        <w:rPr>
          <w:rFonts w:eastAsia="Times New Roman" w:cs="Times New Roman"/>
          <w:lang w:eastAsia="hu-HU"/>
        </w:rPr>
        <w:t>Adatvédelmi tisztviselő alkalmazási (kijelölési) kötelezettség kiterjed minden közhatalmi szervre vagy egyéb, közfeladatot ellátó szervre (függetlenül attól, hogy milyen adatokat dolgoz fel), valamint egyéb olyan szervezetekre, amelyek fő tevékenysége az egyének szisztematikus, nagymértékű megfigyelése, vagy amelyek a személyes adatok különleges kategóriáit nagy számban kezelik.</w:t>
      </w:r>
    </w:p>
    <w:p w14:paraId="4EED8AB6" w14:textId="77777777" w:rsidR="00C17C27" w:rsidRPr="00C17C27" w:rsidRDefault="00C17C27" w:rsidP="00C17C27">
      <w:pPr>
        <w:spacing w:after="0" w:line="276" w:lineRule="auto"/>
        <w:rPr>
          <w:rFonts w:eastAsia="Times New Roman" w:cs="Times New Roman"/>
          <w:u w:val="single"/>
          <w:lang w:eastAsia="hu-HU"/>
        </w:rPr>
      </w:pPr>
    </w:p>
    <w:p w14:paraId="09EF5285" w14:textId="317926A0" w:rsidR="00C17C27" w:rsidRPr="00C17C27" w:rsidRDefault="00C17C27" w:rsidP="00C17C27">
      <w:pPr>
        <w:spacing w:after="0" w:line="276" w:lineRule="auto"/>
        <w:rPr>
          <w:rFonts w:eastAsia="Times New Roman" w:cs="Times New Roman"/>
          <w:b/>
          <w:i/>
          <w:lang w:eastAsia="hu-HU"/>
        </w:rPr>
      </w:pPr>
      <w:r w:rsidRPr="00C17C27">
        <w:rPr>
          <w:rFonts w:eastAsia="Times New Roman" w:cs="Times New Roman"/>
          <w:lang w:eastAsia="hu-HU"/>
        </w:rPr>
        <w:t xml:space="preserve">Figyelembe véve az Adatkezelő tevékenységét, </w:t>
      </w:r>
      <w:r w:rsidRPr="00C17C27">
        <w:rPr>
          <w:rFonts w:eastAsia="Times New Roman" w:cs="Times New Roman"/>
          <w:b/>
          <w:i/>
          <w:lang w:eastAsia="hu-HU"/>
        </w:rPr>
        <w:t>adatvé</w:t>
      </w:r>
      <w:r w:rsidR="0074641B">
        <w:rPr>
          <w:rFonts w:eastAsia="Times New Roman" w:cs="Times New Roman"/>
          <w:b/>
          <w:i/>
          <w:lang w:eastAsia="hu-HU"/>
        </w:rPr>
        <w:t>delmi tisztviselő kinevezése</w:t>
      </w:r>
      <w:r w:rsidRPr="00C17C27">
        <w:rPr>
          <w:rFonts w:eastAsia="Times New Roman" w:cs="Times New Roman"/>
          <w:b/>
          <w:i/>
          <w:lang w:eastAsia="hu-HU"/>
        </w:rPr>
        <w:t xml:space="preserve"> </w:t>
      </w:r>
      <w:r w:rsidRPr="00454C73">
        <w:rPr>
          <w:rFonts w:eastAsia="Times New Roman" w:cs="Times New Roman"/>
          <w:b/>
          <w:i/>
          <w:highlight w:val="yellow"/>
          <w:lang w:eastAsia="hu-HU"/>
        </w:rPr>
        <w:t>kötelező</w:t>
      </w:r>
      <w:r w:rsidR="00454C73" w:rsidRPr="00454C73">
        <w:rPr>
          <w:rFonts w:eastAsia="Times New Roman" w:cs="Times New Roman"/>
          <w:b/>
          <w:i/>
          <w:highlight w:val="yellow"/>
          <w:lang w:eastAsia="hu-HU"/>
        </w:rPr>
        <w:t>/nem kötelező</w:t>
      </w:r>
      <w:r w:rsidRPr="00C17C27">
        <w:rPr>
          <w:rFonts w:eastAsia="Times New Roman" w:cs="Times New Roman"/>
          <w:b/>
          <w:i/>
          <w:lang w:eastAsia="hu-HU"/>
        </w:rPr>
        <w:t xml:space="preserve"> a GDPR vonatkozó rendelkezései alapján.</w:t>
      </w:r>
    </w:p>
    <w:p w14:paraId="2E87C947" w14:textId="77777777" w:rsidR="00C17C27" w:rsidRPr="00C17C27" w:rsidRDefault="00C17C27" w:rsidP="00C17C27">
      <w:pPr>
        <w:spacing w:after="0" w:line="276" w:lineRule="auto"/>
        <w:rPr>
          <w:rFonts w:eastAsia="Times New Roman" w:cs="Times New Roman"/>
          <w:u w:val="single"/>
          <w:lang w:eastAsia="hu-HU"/>
        </w:rPr>
      </w:pPr>
    </w:p>
    <w:p w14:paraId="2A417DD7" w14:textId="77777777" w:rsidR="00C17C27" w:rsidRPr="00C17C27" w:rsidRDefault="00C17C27" w:rsidP="00C17C27">
      <w:pPr>
        <w:spacing w:after="0" w:line="276" w:lineRule="auto"/>
        <w:rPr>
          <w:rFonts w:eastAsia="Times New Roman" w:cs="Times New Roman"/>
          <w:u w:val="single"/>
          <w:lang w:eastAsia="hu-HU"/>
        </w:rPr>
      </w:pPr>
    </w:p>
    <w:p w14:paraId="2D855ACD" w14:textId="79F9AFD7" w:rsidR="00C17C27" w:rsidRPr="00C17C27" w:rsidRDefault="00B16B3E" w:rsidP="00C17C27">
      <w:pPr>
        <w:keepNext/>
        <w:spacing w:before="240" w:after="60" w:line="240" w:lineRule="auto"/>
        <w:outlineLvl w:val="0"/>
        <w:rPr>
          <w:rFonts w:eastAsia="Times New Roman" w:cs="Times New Roman"/>
          <w:b/>
          <w:bCs/>
          <w:kern w:val="32"/>
          <w:sz w:val="28"/>
          <w:szCs w:val="32"/>
          <w:lang w:eastAsia="hu-HU"/>
        </w:rPr>
      </w:pPr>
      <w:bookmarkStart w:id="3" w:name="_Toc519770843"/>
      <w:bookmarkStart w:id="4" w:name="_Toc536016278"/>
      <w:r>
        <w:rPr>
          <w:rFonts w:eastAsia="Times New Roman" w:cs="Arial"/>
          <w:b/>
          <w:bCs/>
          <w:kern w:val="32"/>
          <w:sz w:val="28"/>
          <w:szCs w:val="32"/>
          <w:lang w:eastAsia="hu-HU"/>
        </w:rPr>
        <w:t>3</w:t>
      </w:r>
      <w:r w:rsidR="00C17C27" w:rsidRPr="00C17C27">
        <w:rPr>
          <w:rFonts w:eastAsia="Times New Roman" w:cs="Arial"/>
          <w:b/>
          <w:bCs/>
          <w:kern w:val="32"/>
          <w:sz w:val="28"/>
          <w:szCs w:val="32"/>
          <w:lang w:eastAsia="hu-HU"/>
        </w:rPr>
        <w:t xml:space="preserve">. </w:t>
      </w:r>
      <w:r w:rsidR="00C17C27" w:rsidRPr="00C17C27">
        <w:rPr>
          <w:rFonts w:eastAsia="Times New Roman" w:cs="Times New Roman"/>
          <w:b/>
          <w:bCs/>
          <w:kern w:val="32"/>
          <w:sz w:val="28"/>
          <w:szCs w:val="32"/>
          <w:lang w:eastAsia="hu-HU"/>
        </w:rPr>
        <w:t>Lényeges fogalmak, meghatározások</w:t>
      </w:r>
      <w:bookmarkEnd w:id="3"/>
      <w:bookmarkEnd w:id="4"/>
    </w:p>
    <w:p w14:paraId="6FF93F10" w14:textId="77777777" w:rsidR="00C17C27" w:rsidRPr="00C17C27" w:rsidRDefault="00C17C27" w:rsidP="00C17C27">
      <w:pPr>
        <w:spacing w:after="0" w:line="276" w:lineRule="auto"/>
        <w:rPr>
          <w:rFonts w:eastAsia="Times New Roman" w:cs="Times New Roman"/>
          <w:lang w:eastAsia="hu-HU"/>
        </w:rPr>
      </w:pPr>
    </w:p>
    <w:p w14:paraId="47F54BC9" w14:textId="77777777" w:rsidR="00C17C27" w:rsidRPr="00C17C27" w:rsidRDefault="00C17C27" w:rsidP="00C17C27">
      <w:pPr>
        <w:numPr>
          <w:ilvl w:val="0"/>
          <w:numId w:val="2"/>
        </w:numPr>
        <w:spacing w:after="0" w:line="276" w:lineRule="auto"/>
        <w:jc w:val="left"/>
        <w:rPr>
          <w:rFonts w:eastAsia="Times New Roman" w:cs="Times New Roman"/>
          <w:lang w:eastAsia="hu-HU"/>
        </w:rPr>
      </w:pPr>
      <w:r w:rsidRPr="00C17C27">
        <w:rPr>
          <w:rFonts w:eastAsia="Times New Roman" w:cs="Times New Roman"/>
          <w:lang w:eastAsia="hu-HU"/>
        </w:rPr>
        <w:lastRenderedPageBreak/>
        <w:t xml:space="preserve">a GDPR (General Data </w:t>
      </w:r>
      <w:proofErr w:type="spellStart"/>
      <w:r w:rsidRPr="00C17C27">
        <w:rPr>
          <w:rFonts w:eastAsia="Times New Roman" w:cs="Times New Roman"/>
          <w:lang w:eastAsia="hu-HU"/>
        </w:rPr>
        <w:t>Protection</w:t>
      </w:r>
      <w:proofErr w:type="spellEnd"/>
      <w:r w:rsidRPr="00C17C27">
        <w:rPr>
          <w:rFonts w:eastAsia="Times New Roman" w:cs="Times New Roman"/>
          <w:lang w:eastAsia="hu-HU"/>
        </w:rPr>
        <w:t xml:space="preserve"> </w:t>
      </w:r>
      <w:proofErr w:type="spellStart"/>
      <w:r w:rsidRPr="00C17C27">
        <w:rPr>
          <w:rFonts w:eastAsia="Times New Roman" w:cs="Times New Roman"/>
          <w:lang w:eastAsia="hu-HU"/>
        </w:rPr>
        <w:t>Regulation</w:t>
      </w:r>
      <w:proofErr w:type="spellEnd"/>
      <w:r w:rsidRPr="00C17C27">
        <w:rPr>
          <w:rFonts w:eastAsia="Times New Roman" w:cs="Times New Roman"/>
          <w:lang w:eastAsia="hu-HU"/>
        </w:rPr>
        <w:t>) az Európai Unió új Adatvédelmi Rendelete</w:t>
      </w:r>
    </w:p>
    <w:p w14:paraId="28694B57" w14:textId="77777777" w:rsidR="00C17C27" w:rsidRPr="00C17C27" w:rsidRDefault="00C17C27" w:rsidP="00C17C27">
      <w:pPr>
        <w:spacing w:after="0" w:line="276" w:lineRule="auto"/>
        <w:rPr>
          <w:rFonts w:eastAsia="Times New Roman" w:cs="Times New Roman"/>
          <w:lang w:eastAsia="hu-HU"/>
        </w:rPr>
      </w:pPr>
    </w:p>
    <w:p w14:paraId="6A7C22F7"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u w:val="single"/>
          <w:lang w:eastAsia="hu-HU"/>
        </w:rPr>
        <w:t>adatkezelő</w:t>
      </w:r>
      <w:r w:rsidRPr="00C17C27">
        <w:rPr>
          <w:rFonts w:eastAsia="Times New Roman" w:cs="Times New Roman"/>
          <w:lang w:eastAsia="hu-HU"/>
        </w:rPr>
        <w:t>: az a természetes vagy jogi személy, közhatalmi szerv, ügynökség vagy bármely egyéb szerv, amely a személyes adatok kezelésének céljait és eszközeit önállóan vagy másokkal együtt meghatározza; ha az adatkezelés céljait és eszközeit az uniós vagy a tagállami jog határozza meg, az adatkezelőt vagy az adatkezelő kijelölésére vonatkozó különös szempontokat az uniós vagy a tagállami jog is meghatározhatja;</w:t>
      </w:r>
    </w:p>
    <w:p w14:paraId="3756602E" w14:textId="77777777" w:rsidR="00C17C27" w:rsidRPr="00C17C27" w:rsidRDefault="00C17C27" w:rsidP="00C17C27">
      <w:pPr>
        <w:spacing w:after="0" w:line="276" w:lineRule="auto"/>
        <w:ind w:left="720"/>
        <w:rPr>
          <w:rFonts w:eastAsia="Times New Roman" w:cs="Times New Roman"/>
          <w:lang w:eastAsia="hu-HU"/>
        </w:rPr>
      </w:pPr>
    </w:p>
    <w:p w14:paraId="07B4A79F"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u w:val="single"/>
          <w:lang w:eastAsia="hu-HU"/>
        </w:rPr>
        <w:t>adatkezelés</w:t>
      </w:r>
      <w:r w:rsidRPr="00C17C27">
        <w:rPr>
          <w:rFonts w:eastAsia="Times New Roman" w:cs="Times New Roman"/>
          <w:lang w:eastAsia="hu-HU"/>
        </w:rPr>
        <w:t>: a személyes adatokon vagy adatállományokon automatizált vagy nem automatizált módon végzett bármely művelet vagy műveletek összessége, így a gyűjtés, rögzítés, rendszerezés, tagolás, tárolás, átalakítás vagy megváltoztatás, lekérdezés, betekintés, felhasználás, közlés, továbbítás, terjesztés vagy egyéb módon történő hozzáférhetővé tétel útján, összehangolás vagy összekapcsolás, korlátozás, törlés, illetve megsemmisítés;</w:t>
      </w:r>
    </w:p>
    <w:p w14:paraId="388F293F" w14:textId="77777777" w:rsidR="00C17C27" w:rsidRPr="00C17C27" w:rsidRDefault="00C17C27" w:rsidP="00C17C27">
      <w:pPr>
        <w:spacing w:after="0" w:line="276" w:lineRule="auto"/>
        <w:ind w:left="708"/>
        <w:jc w:val="left"/>
        <w:rPr>
          <w:rFonts w:eastAsia="Times New Roman" w:cs="Times New Roman"/>
          <w:lang w:eastAsia="hu-HU"/>
        </w:rPr>
      </w:pPr>
    </w:p>
    <w:p w14:paraId="672E2F59"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u w:val="single"/>
          <w:lang w:eastAsia="hu-HU"/>
        </w:rPr>
        <w:t>adatfeldolgozó</w:t>
      </w:r>
      <w:r w:rsidRPr="00C17C27">
        <w:rPr>
          <w:rFonts w:eastAsia="Times New Roman" w:cs="Times New Roman"/>
          <w:lang w:eastAsia="hu-HU"/>
        </w:rPr>
        <w:t>: az a természetes vagy jogi személy, közhatalmi szerv, ügynökség vagy bármely egyéb szerv, amely az adatkezelő nevében személyes adatokat kezel;</w:t>
      </w:r>
    </w:p>
    <w:p w14:paraId="71DB64E3" w14:textId="77777777" w:rsidR="00C17C27" w:rsidRPr="00C17C27" w:rsidRDefault="00C17C27" w:rsidP="00C17C27">
      <w:pPr>
        <w:spacing w:after="0" w:line="276" w:lineRule="auto"/>
        <w:ind w:left="708"/>
        <w:jc w:val="left"/>
        <w:rPr>
          <w:rFonts w:eastAsia="Times New Roman" w:cs="Times New Roman"/>
          <w:lang w:eastAsia="hu-HU"/>
        </w:rPr>
      </w:pPr>
    </w:p>
    <w:p w14:paraId="08BA4677"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u w:val="single"/>
          <w:lang w:eastAsia="hu-HU"/>
        </w:rPr>
        <w:t>személyes adat</w:t>
      </w:r>
      <w:r w:rsidRPr="00C17C27">
        <w:rPr>
          <w:rFonts w:eastAsia="Times New Roman" w:cs="Times New Roman"/>
          <w:lang w:eastAsia="hu-HU"/>
        </w:rPr>
        <w:t>: azonosított vagy azonosítható természetes személyre (érintett) vonatkozó bármely információ; azonosítható az a természetes személy, aki közvetlen vagy közvetett módon, különösen valamely azonosító, például név, szám, helymeghatározó adat, online azonosító vagy a természetes személy testi, fiziológiai, genetikai, szellemi, gazdasági, kulturális vagy szociális azonosságára vonatkozó egy vagy több tényező alapján azonosítható;</w:t>
      </w:r>
    </w:p>
    <w:p w14:paraId="6D2DE937" w14:textId="77777777" w:rsidR="00C17C27" w:rsidRPr="00C17C27" w:rsidRDefault="00C17C27" w:rsidP="00C17C27">
      <w:pPr>
        <w:spacing w:after="0" w:line="276" w:lineRule="auto"/>
        <w:ind w:left="708"/>
        <w:jc w:val="left"/>
        <w:rPr>
          <w:rFonts w:eastAsia="Times New Roman" w:cs="Times New Roman"/>
          <w:lang w:eastAsia="hu-HU"/>
        </w:rPr>
      </w:pPr>
    </w:p>
    <w:p w14:paraId="1558E6B5"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u w:val="single"/>
          <w:lang w:eastAsia="hu-HU"/>
        </w:rPr>
        <w:t>harmadik fél</w:t>
      </w:r>
      <w:r w:rsidRPr="00C17C27">
        <w:rPr>
          <w:rFonts w:eastAsia="Times New Roman" w:cs="Times New Roman"/>
          <w:lang w:eastAsia="hu-HU"/>
        </w:rPr>
        <w:t>: az a természetes vagy jogi személy, közhatalmi szerv, ügynökség vagy bármely egyéb szerv, amely nem azonos az érintettel, az adatkezelővel, az adatfeldolgozóval vagy azokkal a személyekkel, akik az adatkezelő vagy adatfeldolgozó közvetlen irányítása alatt a személyes adatok kezelésére felhatalmazást kaptak;</w:t>
      </w:r>
    </w:p>
    <w:p w14:paraId="0E976DD2" w14:textId="77777777" w:rsidR="00C17C27" w:rsidRPr="00C17C27" w:rsidRDefault="00C17C27" w:rsidP="00C17C27">
      <w:pPr>
        <w:spacing w:after="0" w:line="276" w:lineRule="auto"/>
        <w:jc w:val="left"/>
        <w:rPr>
          <w:rFonts w:eastAsia="Times New Roman" w:cs="Times New Roman"/>
          <w:lang w:eastAsia="hu-HU"/>
        </w:rPr>
      </w:pPr>
    </w:p>
    <w:p w14:paraId="625CD060"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u w:val="single"/>
          <w:lang w:eastAsia="hu-HU"/>
        </w:rPr>
        <w:t>az adatkezelés korlátozása</w:t>
      </w:r>
      <w:r w:rsidRPr="00C17C27">
        <w:rPr>
          <w:rFonts w:eastAsia="Times New Roman" w:cs="Times New Roman"/>
          <w:lang w:eastAsia="hu-HU"/>
        </w:rPr>
        <w:t>: a tárolt személyes adatok megjelölése jövőbeli kezelésük korlátozása céljából;</w:t>
      </w:r>
    </w:p>
    <w:p w14:paraId="1DB2F0D5" w14:textId="77777777" w:rsidR="00C17C27" w:rsidRPr="00C17C27" w:rsidRDefault="00C17C27" w:rsidP="00C17C27">
      <w:pPr>
        <w:spacing w:after="0" w:line="276" w:lineRule="auto"/>
        <w:ind w:left="708"/>
        <w:jc w:val="left"/>
        <w:rPr>
          <w:rFonts w:eastAsia="Times New Roman" w:cs="Times New Roman"/>
          <w:lang w:eastAsia="hu-HU"/>
        </w:rPr>
      </w:pPr>
    </w:p>
    <w:p w14:paraId="74CDDBD0"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u w:val="single"/>
          <w:lang w:eastAsia="hu-HU"/>
        </w:rPr>
        <w:t>álnevesítés</w:t>
      </w:r>
      <w:r w:rsidRPr="00C17C27">
        <w:rPr>
          <w:rFonts w:eastAsia="Times New Roman" w:cs="Times New Roman"/>
          <w:lang w:eastAsia="hu-HU"/>
        </w:rPr>
        <w:t xml:space="preserve">: a személyes adatok olyan módon történő kezelése, amelynek következtében további </w:t>
      </w:r>
      <w:proofErr w:type="gramStart"/>
      <w:r w:rsidRPr="00C17C27">
        <w:rPr>
          <w:rFonts w:eastAsia="Times New Roman" w:cs="Times New Roman"/>
          <w:lang w:eastAsia="hu-HU"/>
        </w:rPr>
        <w:t>információk</w:t>
      </w:r>
      <w:proofErr w:type="gramEnd"/>
      <w:r w:rsidRPr="00C17C27">
        <w:rPr>
          <w:rFonts w:eastAsia="Times New Roman" w:cs="Times New Roman"/>
          <w:lang w:eastAsia="hu-HU"/>
        </w:rPr>
        <w:t xml:space="preserve"> felhasználása nélkül többé már nem állapítható meg, hogy a személyes adat mely konkrét természetes személyre vonatkozik, feltéve hogy az ilyen további információt külön tárolják, és technikai és szervezési intézkedések megtételével biztosított, hogy azonosított vagy azonosítható természetes személyekhez ezt a személyes adatot nem lehet kapcsolni;  </w:t>
      </w:r>
    </w:p>
    <w:p w14:paraId="1876C2DC" w14:textId="77777777" w:rsidR="00C17C27" w:rsidRPr="00C17C27" w:rsidRDefault="00C17C27" w:rsidP="00C17C27">
      <w:pPr>
        <w:spacing w:after="0" w:line="276" w:lineRule="auto"/>
        <w:ind w:left="708"/>
        <w:jc w:val="left"/>
        <w:rPr>
          <w:rFonts w:eastAsia="Times New Roman" w:cs="Times New Roman"/>
          <w:lang w:eastAsia="hu-HU"/>
        </w:rPr>
      </w:pPr>
    </w:p>
    <w:p w14:paraId="1F1E34FC"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u w:val="single"/>
          <w:lang w:eastAsia="hu-HU"/>
        </w:rPr>
        <w:t>nyilvántartási rendszer</w:t>
      </w:r>
      <w:r w:rsidRPr="00C17C27">
        <w:rPr>
          <w:rFonts w:eastAsia="Times New Roman" w:cs="Times New Roman"/>
          <w:lang w:eastAsia="hu-HU"/>
        </w:rPr>
        <w:t>: a személyes adatok bármely módon – centralizált, decentralizált vagy funkcionális vagy földrajzi szempontok szerint – tagolt állománya, amely meghatározott ismérvek alapján hozzáférhető;</w:t>
      </w:r>
    </w:p>
    <w:p w14:paraId="64E370D3" w14:textId="77777777" w:rsidR="00C17C27" w:rsidRPr="00C17C27" w:rsidRDefault="00C17C27" w:rsidP="00C17C27">
      <w:pPr>
        <w:spacing w:after="0" w:line="276" w:lineRule="auto"/>
        <w:ind w:left="708"/>
        <w:jc w:val="left"/>
        <w:rPr>
          <w:rFonts w:eastAsia="Times New Roman" w:cs="Times New Roman"/>
          <w:lang w:eastAsia="hu-HU"/>
        </w:rPr>
      </w:pPr>
    </w:p>
    <w:p w14:paraId="046C4139"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u w:val="single"/>
          <w:lang w:eastAsia="hu-HU"/>
        </w:rPr>
        <w:t>adatvédelmi incidens</w:t>
      </w:r>
      <w:r w:rsidRPr="00C17C27">
        <w:rPr>
          <w:rFonts w:eastAsia="Times New Roman" w:cs="Times New Roman"/>
          <w:lang w:eastAsia="hu-HU"/>
        </w:rPr>
        <w:t xml:space="preserve">: a biztonság olyan sérülése, amely a továbbított, tárolt vagy más módon kezelt személyes adatok véletlen vagy jogellenes megsemmisítését, elvesztését, </w:t>
      </w:r>
      <w:r w:rsidRPr="00C17C27">
        <w:rPr>
          <w:rFonts w:eastAsia="Times New Roman" w:cs="Times New Roman"/>
          <w:lang w:eastAsia="hu-HU"/>
        </w:rPr>
        <w:lastRenderedPageBreak/>
        <w:t>megváltoztatását, jogosulatlan közlését vagy az azokhoz való jogosulatlan hozzáférést eredményezi;</w:t>
      </w:r>
    </w:p>
    <w:p w14:paraId="480ED0C4" w14:textId="77777777" w:rsidR="00C17C27" w:rsidRPr="00C17C27" w:rsidRDefault="00C17C27" w:rsidP="00C17C27">
      <w:pPr>
        <w:spacing w:after="0" w:line="276" w:lineRule="auto"/>
        <w:ind w:left="708"/>
        <w:jc w:val="left"/>
        <w:rPr>
          <w:rFonts w:eastAsia="Times New Roman" w:cs="Times New Roman"/>
          <w:lang w:eastAsia="hu-HU"/>
        </w:rPr>
      </w:pPr>
    </w:p>
    <w:p w14:paraId="7B6BDDB8" w14:textId="77777777" w:rsidR="00C17C27" w:rsidRPr="00C17C27" w:rsidRDefault="00C17C27" w:rsidP="00C17C27">
      <w:pPr>
        <w:spacing w:after="0" w:line="276" w:lineRule="auto"/>
        <w:rPr>
          <w:rFonts w:eastAsia="Times New Roman" w:cs="Times New Roman"/>
          <w:lang w:eastAsia="hu-HU"/>
        </w:rPr>
      </w:pPr>
    </w:p>
    <w:p w14:paraId="7425D8F9" w14:textId="09B720FD" w:rsidR="00C17C27" w:rsidRPr="00C17C27" w:rsidRDefault="00B16B3E" w:rsidP="00C17C27">
      <w:pPr>
        <w:keepNext/>
        <w:spacing w:before="240" w:after="60" w:line="240" w:lineRule="auto"/>
        <w:outlineLvl w:val="0"/>
        <w:rPr>
          <w:rFonts w:eastAsia="Times New Roman" w:cs="Times New Roman"/>
          <w:b/>
          <w:bCs/>
          <w:kern w:val="32"/>
          <w:sz w:val="28"/>
          <w:szCs w:val="32"/>
          <w:lang w:eastAsia="hu-HU"/>
        </w:rPr>
      </w:pPr>
      <w:bookmarkStart w:id="5" w:name="_Toc519770844"/>
      <w:bookmarkStart w:id="6" w:name="_Toc536016279"/>
      <w:r>
        <w:rPr>
          <w:rFonts w:eastAsia="Times New Roman" w:cs="Arial"/>
          <w:b/>
          <w:bCs/>
          <w:kern w:val="32"/>
          <w:sz w:val="28"/>
          <w:szCs w:val="32"/>
          <w:lang w:eastAsia="hu-HU"/>
        </w:rPr>
        <w:t>4</w:t>
      </w:r>
      <w:r w:rsidR="00C17C27" w:rsidRPr="00C17C27">
        <w:rPr>
          <w:rFonts w:eastAsia="Times New Roman" w:cs="Arial"/>
          <w:b/>
          <w:bCs/>
          <w:kern w:val="32"/>
          <w:sz w:val="28"/>
          <w:szCs w:val="32"/>
          <w:lang w:eastAsia="hu-HU"/>
        </w:rPr>
        <w:t xml:space="preserve">. Az adatkezelés </w:t>
      </w:r>
      <w:r w:rsidR="00C17C27" w:rsidRPr="00C17C27">
        <w:rPr>
          <w:rFonts w:eastAsia="Times New Roman" w:cs="Times New Roman"/>
          <w:b/>
          <w:bCs/>
          <w:kern w:val="32"/>
          <w:sz w:val="28"/>
          <w:szCs w:val="32"/>
          <w:lang w:eastAsia="hu-HU"/>
        </w:rPr>
        <w:t>elvei</w:t>
      </w:r>
      <w:r w:rsidR="00C17C27" w:rsidRPr="00C17C27">
        <w:rPr>
          <w:rFonts w:eastAsia="Times New Roman" w:cs="Arial"/>
          <w:b/>
          <w:bCs/>
          <w:kern w:val="32"/>
          <w:sz w:val="28"/>
          <w:szCs w:val="32"/>
          <w:lang w:eastAsia="hu-HU"/>
        </w:rPr>
        <w:t xml:space="preserve"> (GDPR 5. cikke alapján)</w:t>
      </w:r>
      <w:bookmarkEnd w:id="5"/>
      <w:bookmarkEnd w:id="6"/>
    </w:p>
    <w:p w14:paraId="6B01AF7B" w14:textId="77777777" w:rsidR="00C17C27" w:rsidRPr="00C17C27" w:rsidRDefault="00C17C27" w:rsidP="00C17C27">
      <w:pPr>
        <w:tabs>
          <w:tab w:val="left" w:pos="5115"/>
        </w:tabs>
        <w:spacing w:after="0" w:line="276" w:lineRule="auto"/>
        <w:rPr>
          <w:rFonts w:eastAsia="Times New Roman" w:cs="Times New Roman"/>
          <w:sz w:val="16"/>
          <w:szCs w:val="16"/>
          <w:lang w:eastAsia="hu-HU"/>
        </w:rPr>
      </w:pPr>
    </w:p>
    <w:p w14:paraId="3AB5F898" w14:textId="77777777" w:rsidR="00C17C27" w:rsidRPr="00C17C27" w:rsidRDefault="00C17C27" w:rsidP="00C17C27">
      <w:pPr>
        <w:tabs>
          <w:tab w:val="left" w:pos="5115"/>
        </w:tabs>
        <w:spacing w:after="0" w:line="276" w:lineRule="auto"/>
        <w:rPr>
          <w:rFonts w:eastAsia="Times New Roman" w:cs="Times New Roman"/>
          <w:sz w:val="16"/>
          <w:szCs w:val="16"/>
          <w:lang w:eastAsia="hu-HU"/>
        </w:rPr>
      </w:pPr>
      <w:r w:rsidRPr="00C17C27">
        <w:rPr>
          <w:rFonts w:eastAsia="Times New Roman" w:cs="Times New Roman"/>
          <w:sz w:val="16"/>
          <w:szCs w:val="16"/>
          <w:lang w:eastAsia="hu-HU"/>
        </w:rPr>
        <w:tab/>
      </w:r>
    </w:p>
    <w:p w14:paraId="720EC33F" w14:textId="77777777" w:rsidR="00C17C27" w:rsidRPr="00C17C27" w:rsidRDefault="00C17C27" w:rsidP="00C17C27">
      <w:pPr>
        <w:numPr>
          <w:ilvl w:val="0"/>
          <w:numId w:val="3"/>
        </w:numPr>
        <w:spacing w:after="0" w:line="276" w:lineRule="auto"/>
        <w:jc w:val="left"/>
        <w:rPr>
          <w:rFonts w:eastAsia="Times New Roman" w:cs="Times New Roman"/>
          <w:lang w:eastAsia="hu-HU"/>
        </w:rPr>
      </w:pPr>
      <w:r w:rsidRPr="00C17C27">
        <w:rPr>
          <w:rFonts w:eastAsia="Times New Roman" w:cs="Times New Roman"/>
          <w:lang w:eastAsia="hu-HU"/>
        </w:rPr>
        <w:t>A személyes adatok kezelését jogszerűen és tisztességesen, valamint az érintett számára átlátható módon kell végezni.</w:t>
      </w:r>
    </w:p>
    <w:p w14:paraId="3B653489" w14:textId="77777777" w:rsidR="00C17C27" w:rsidRPr="00C17C27" w:rsidRDefault="00C17C27" w:rsidP="00C17C27">
      <w:pPr>
        <w:spacing w:after="0" w:line="276" w:lineRule="auto"/>
        <w:rPr>
          <w:rFonts w:eastAsia="Times New Roman" w:cs="Times New Roman"/>
          <w:lang w:eastAsia="hu-HU"/>
        </w:rPr>
      </w:pPr>
    </w:p>
    <w:p w14:paraId="349D2DEF" w14:textId="77777777" w:rsidR="00C17C27" w:rsidRPr="00C17C27" w:rsidRDefault="00C17C27" w:rsidP="00C17C27">
      <w:pPr>
        <w:numPr>
          <w:ilvl w:val="0"/>
          <w:numId w:val="3"/>
        </w:numPr>
        <w:spacing w:after="0" w:line="276" w:lineRule="auto"/>
        <w:jc w:val="left"/>
        <w:rPr>
          <w:rFonts w:eastAsia="Times New Roman" w:cs="Times New Roman"/>
          <w:lang w:eastAsia="hu-HU"/>
        </w:rPr>
      </w:pPr>
      <w:r w:rsidRPr="00C17C27">
        <w:rPr>
          <w:rFonts w:eastAsia="Times New Roman" w:cs="Times New Roman"/>
          <w:lang w:eastAsia="hu-HU"/>
        </w:rPr>
        <w:t>A személyes adatok gyűjtése csak meghatározott, egyértelmű és jogszerű célból történhet.</w:t>
      </w:r>
    </w:p>
    <w:p w14:paraId="0CF7EC37" w14:textId="77777777" w:rsidR="00C17C27" w:rsidRPr="00C17C27" w:rsidRDefault="00C17C27" w:rsidP="00C17C27">
      <w:pPr>
        <w:spacing w:after="0" w:line="276" w:lineRule="auto"/>
        <w:rPr>
          <w:rFonts w:eastAsia="Times New Roman" w:cs="Times New Roman"/>
          <w:lang w:eastAsia="hu-HU"/>
        </w:rPr>
      </w:pPr>
    </w:p>
    <w:p w14:paraId="1E2DAAE9" w14:textId="77777777" w:rsidR="00C17C27" w:rsidRPr="00C17C27" w:rsidRDefault="00C17C27" w:rsidP="00C17C27">
      <w:pPr>
        <w:numPr>
          <w:ilvl w:val="0"/>
          <w:numId w:val="3"/>
        </w:numPr>
        <w:spacing w:after="0" w:line="276" w:lineRule="auto"/>
        <w:jc w:val="left"/>
        <w:rPr>
          <w:rFonts w:eastAsia="Times New Roman" w:cs="Times New Roman"/>
          <w:lang w:eastAsia="hu-HU"/>
        </w:rPr>
      </w:pPr>
      <w:r w:rsidRPr="00C17C27">
        <w:rPr>
          <w:rFonts w:eastAsia="Times New Roman" w:cs="Times New Roman"/>
          <w:lang w:eastAsia="hu-HU"/>
        </w:rPr>
        <w:t>A személyes adatok kezelésének célja megfelelő és releváns legyen, és csak a szükséges mértékű lehet.</w:t>
      </w:r>
    </w:p>
    <w:p w14:paraId="59027792" w14:textId="77777777" w:rsidR="00C17C27" w:rsidRPr="00C17C27" w:rsidRDefault="00C17C27" w:rsidP="00C17C27">
      <w:pPr>
        <w:spacing w:after="0" w:line="276" w:lineRule="auto"/>
        <w:rPr>
          <w:rFonts w:eastAsia="Times New Roman" w:cs="Times New Roman"/>
          <w:lang w:eastAsia="hu-HU"/>
        </w:rPr>
      </w:pPr>
    </w:p>
    <w:p w14:paraId="4EB20E74" w14:textId="77777777" w:rsidR="00C17C27" w:rsidRPr="00C17C27" w:rsidRDefault="00C17C27" w:rsidP="00C17C27">
      <w:pPr>
        <w:numPr>
          <w:ilvl w:val="0"/>
          <w:numId w:val="3"/>
        </w:numPr>
        <w:spacing w:after="0" w:line="276" w:lineRule="auto"/>
        <w:jc w:val="left"/>
        <w:rPr>
          <w:rFonts w:eastAsia="Times New Roman" w:cs="Times New Roman"/>
          <w:lang w:eastAsia="hu-HU"/>
        </w:rPr>
      </w:pPr>
      <w:r w:rsidRPr="00C17C27">
        <w:rPr>
          <w:rFonts w:eastAsia="Times New Roman" w:cs="Times New Roman"/>
          <w:lang w:eastAsia="hu-HU"/>
        </w:rPr>
        <w:t>A személyes adatoknak pontosnak és naprakésznek kell lenniük. A pontatlan személyes adatokat haladéktalanul törölni kell.</w:t>
      </w:r>
    </w:p>
    <w:p w14:paraId="1FE15FFE" w14:textId="77777777" w:rsidR="00C17C27" w:rsidRPr="00C17C27" w:rsidRDefault="00C17C27" w:rsidP="00C17C27">
      <w:pPr>
        <w:spacing w:after="0" w:line="276" w:lineRule="auto"/>
        <w:rPr>
          <w:rFonts w:eastAsia="Times New Roman" w:cs="Times New Roman"/>
          <w:lang w:eastAsia="hu-HU"/>
        </w:rPr>
      </w:pPr>
    </w:p>
    <w:p w14:paraId="242C63AC" w14:textId="77777777" w:rsidR="00C17C27" w:rsidRPr="00C17C27" w:rsidRDefault="00C17C27" w:rsidP="00C17C27">
      <w:pPr>
        <w:numPr>
          <w:ilvl w:val="0"/>
          <w:numId w:val="3"/>
        </w:numPr>
        <w:spacing w:after="0" w:line="276" w:lineRule="auto"/>
        <w:jc w:val="left"/>
        <w:rPr>
          <w:rFonts w:eastAsia="Times New Roman" w:cs="Times New Roman"/>
          <w:lang w:eastAsia="hu-HU"/>
        </w:rPr>
      </w:pPr>
      <w:r w:rsidRPr="00C17C27">
        <w:rPr>
          <w:rFonts w:eastAsia="Times New Roman" w:cs="Times New Roman"/>
          <w:lang w:eastAsia="hu-HU"/>
        </w:rPr>
        <w:t>A személyes adatok tárolásának olyan formában kell történnie, hogy az érintettek azonosítását csak szükséges ideig tegye lehetővé. A személyes adatok ennél hosszabb ideig történő tárolására csak akkor kerülhet sor, ha a tárolás közérdekű archiválás céljából, tudományos és történelmi kutatási célból vagy statisztikai célból történik.</w:t>
      </w:r>
    </w:p>
    <w:p w14:paraId="55F89380" w14:textId="77777777" w:rsidR="00C17C27" w:rsidRPr="00C17C27" w:rsidRDefault="00C17C27" w:rsidP="00C17C27">
      <w:pPr>
        <w:spacing w:after="0" w:line="276" w:lineRule="auto"/>
        <w:rPr>
          <w:rFonts w:eastAsia="Times New Roman" w:cs="Times New Roman"/>
          <w:lang w:eastAsia="hu-HU"/>
        </w:rPr>
      </w:pPr>
    </w:p>
    <w:p w14:paraId="3C3F836C" w14:textId="77777777" w:rsidR="00C17C27" w:rsidRPr="00C17C27" w:rsidRDefault="00C17C27" w:rsidP="00C17C27">
      <w:pPr>
        <w:numPr>
          <w:ilvl w:val="0"/>
          <w:numId w:val="3"/>
        </w:numPr>
        <w:spacing w:after="0" w:line="276" w:lineRule="auto"/>
        <w:jc w:val="left"/>
        <w:rPr>
          <w:rFonts w:eastAsia="Times New Roman" w:cs="Times New Roman"/>
          <w:lang w:eastAsia="hu-HU"/>
        </w:rPr>
      </w:pPr>
      <w:r w:rsidRPr="00C17C27">
        <w:rPr>
          <w:rFonts w:eastAsia="Times New Roman" w:cs="Times New Roman"/>
          <w:lang w:eastAsia="hu-HU"/>
        </w:rPr>
        <w:t>A személyes adatok kezelését oly módon kell végezni, hogy megfelelő technikai vagy szervezési intézkedések alkalmazásával biztosítva legyen a személyes adatok megfelelő biztonsága, az adatok jogosulatlan vagy jogellenes kezelésével, véletlen elvesztésével, megsemmisítésével vagy károsodásával szembeni védelmet is ideértve.</w:t>
      </w:r>
    </w:p>
    <w:p w14:paraId="6BA18B9E" w14:textId="77777777" w:rsidR="00C17C27" w:rsidRPr="00C17C27" w:rsidRDefault="00C17C27" w:rsidP="00C17C27">
      <w:pPr>
        <w:spacing w:after="0" w:line="276" w:lineRule="auto"/>
        <w:rPr>
          <w:rFonts w:eastAsia="Times New Roman" w:cs="Times New Roman"/>
          <w:lang w:eastAsia="hu-HU"/>
        </w:rPr>
      </w:pPr>
    </w:p>
    <w:p w14:paraId="2F760DE2" w14:textId="77777777" w:rsidR="00C17C27" w:rsidRPr="00C17C27" w:rsidRDefault="00C17C27" w:rsidP="00C17C27">
      <w:pPr>
        <w:numPr>
          <w:ilvl w:val="0"/>
          <w:numId w:val="3"/>
        </w:numPr>
        <w:spacing w:after="0" w:line="276" w:lineRule="auto"/>
        <w:jc w:val="left"/>
        <w:rPr>
          <w:rFonts w:eastAsia="Times New Roman" w:cs="Times New Roman"/>
          <w:lang w:eastAsia="hu-HU"/>
        </w:rPr>
      </w:pPr>
      <w:r w:rsidRPr="00C17C27">
        <w:rPr>
          <w:rFonts w:eastAsia="Times New Roman" w:cs="Times New Roman"/>
          <w:lang w:eastAsia="hu-HU"/>
        </w:rPr>
        <w:t>Az adatvédelem elveit minden azonosított vagy azonosítható természetes személyre vonatkozó információ esetében alkalmazni kell.</w:t>
      </w:r>
    </w:p>
    <w:p w14:paraId="5EFF56B7" w14:textId="77777777" w:rsidR="00C17C27" w:rsidRPr="00C17C27" w:rsidRDefault="00C17C27" w:rsidP="00C17C27">
      <w:pPr>
        <w:spacing w:after="0" w:line="276" w:lineRule="auto"/>
        <w:rPr>
          <w:rFonts w:eastAsia="Times New Roman" w:cs="Times New Roman"/>
          <w:lang w:eastAsia="hu-HU"/>
        </w:rPr>
      </w:pPr>
    </w:p>
    <w:p w14:paraId="04AE8C7E" w14:textId="77777777" w:rsidR="00C17C27" w:rsidRPr="00C17C27" w:rsidRDefault="00C17C27" w:rsidP="00C17C27">
      <w:pPr>
        <w:numPr>
          <w:ilvl w:val="0"/>
          <w:numId w:val="3"/>
        </w:numPr>
        <w:spacing w:after="0" w:line="276" w:lineRule="auto"/>
        <w:jc w:val="left"/>
        <w:rPr>
          <w:rFonts w:eastAsia="Times New Roman" w:cs="Times New Roman"/>
          <w:lang w:eastAsia="hu-HU"/>
        </w:rPr>
      </w:pPr>
      <w:r w:rsidRPr="00C17C27">
        <w:rPr>
          <w:rFonts w:eastAsia="Times New Roman" w:cs="Times New Roman"/>
          <w:lang w:eastAsia="hu-HU"/>
        </w:rPr>
        <w:t>A szervezet adatkezelést végző alkalmazottja kártérítési, szabálysértési és büntetőjogi felelősséggel tartozik a személyes adatok jogszerű kezeléséért. Amennyiben az alkalmazott tudomást szerez arról, hogy az általa kezelt személyes adat hibás, hiányos, vagy időszerűtlen, köteles azt helyesbíteni, vagy helyesbítését az adat rögzítéséért felelős munkatársnál kezdeményezni.</w:t>
      </w:r>
    </w:p>
    <w:p w14:paraId="3750615E" w14:textId="77777777" w:rsidR="00C17C27" w:rsidRPr="00C17C27" w:rsidRDefault="00C17C27" w:rsidP="00C17C27">
      <w:pPr>
        <w:spacing w:after="0" w:line="276" w:lineRule="auto"/>
        <w:rPr>
          <w:rFonts w:eastAsia="Times New Roman" w:cs="Times New Roman"/>
          <w:lang w:eastAsia="hu-HU"/>
        </w:rPr>
      </w:pPr>
    </w:p>
    <w:p w14:paraId="21B41157" w14:textId="77777777" w:rsidR="00C17C27" w:rsidRPr="00C17C27" w:rsidRDefault="00C17C27" w:rsidP="00C17C27">
      <w:pPr>
        <w:spacing w:after="0" w:line="276" w:lineRule="auto"/>
        <w:rPr>
          <w:rFonts w:eastAsia="Times New Roman" w:cs="Times New Roman"/>
          <w:lang w:eastAsia="hu-HU"/>
        </w:rPr>
      </w:pPr>
    </w:p>
    <w:p w14:paraId="140A074E" w14:textId="77777777" w:rsidR="00C17C27" w:rsidRPr="00C17C27" w:rsidRDefault="00C17C27" w:rsidP="00C17C27">
      <w:pPr>
        <w:tabs>
          <w:tab w:val="left" w:pos="5115"/>
        </w:tabs>
        <w:spacing w:after="0" w:line="276" w:lineRule="auto"/>
        <w:rPr>
          <w:rFonts w:eastAsia="Times New Roman" w:cs="Times New Roman"/>
          <w:sz w:val="16"/>
          <w:szCs w:val="16"/>
          <w:lang w:eastAsia="hu-HU"/>
        </w:rPr>
      </w:pPr>
      <w:r w:rsidRPr="00C17C27">
        <w:rPr>
          <w:rFonts w:eastAsia="Times New Roman" w:cs="Times New Roman"/>
          <w:sz w:val="16"/>
          <w:szCs w:val="16"/>
          <w:lang w:eastAsia="hu-HU"/>
        </w:rPr>
        <w:tab/>
      </w:r>
    </w:p>
    <w:p w14:paraId="6AD06516" w14:textId="701CB418" w:rsidR="00C17C27" w:rsidRDefault="00B16B3E" w:rsidP="0069642E">
      <w:pPr>
        <w:keepNext/>
        <w:spacing w:before="240" w:after="60" w:line="240" w:lineRule="auto"/>
        <w:outlineLvl w:val="0"/>
        <w:rPr>
          <w:rFonts w:eastAsia="Times New Roman" w:cs="Arial"/>
          <w:b/>
          <w:bCs/>
          <w:kern w:val="32"/>
          <w:sz w:val="28"/>
          <w:lang w:eastAsia="hu-HU"/>
        </w:rPr>
      </w:pPr>
      <w:bookmarkStart w:id="7" w:name="_Toc519770845"/>
      <w:bookmarkStart w:id="8" w:name="_Toc536016280"/>
      <w:r>
        <w:rPr>
          <w:rFonts w:eastAsia="Times New Roman" w:cs="Arial"/>
          <w:b/>
          <w:bCs/>
          <w:kern w:val="32"/>
          <w:sz w:val="28"/>
          <w:lang w:eastAsia="hu-HU"/>
        </w:rPr>
        <w:lastRenderedPageBreak/>
        <w:t>5</w:t>
      </w:r>
      <w:r w:rsidR="00C17C27" w:rsidRPr="00C17C27">
        <w:rPr>
          <w:rFonts w:eastAsia="Times New Roman" w:cs="Arial"/>
          <w:b/>
          <w:bCs/>
          <w:kern w:val="32"/>
          <w:sz w:val="28"/>
          <w:lang w:eastAsia="hu-HU"/>
        </w:rPr>
        <w:t>. Adatkezelések leírás</w:t>
      </w:r>
      <w:commentRangeStart w:id="9"/>
      <w:r w:rsidR="00C17C27" w:rsidRPr="00C17C27">
        <w:rPr>
          <w:rFonts w:eastAsia="Times New Roman" w:cs="Arial"/>
          <w:b/>
          <w:bCs/>
          <w:kern w:val="32"/>
          <w:sz w:val="28"/>
          <w:lang w:eastAsia="hu-HU"/>
        </w:rPr>
        <w:t>a</w:t>
      </w:r>
      <w:bookmarkEnd w:id="7"/>
      <w:bookmarkEnd w:id="8"/>
      <w:commentRangeEnd w:id="9"/>
      <w:r w:rsidR="00454C73">
        <w:rPr>
          <w:rStyle w:val="Jegyzethivatkozs"/>
          <w:rFonts w:eastAsia="Times New Roman" w:cs="Times New Roman"/>
          <w:lang w:eastAsia="hu-HU"/>
        </w:rPr>
        <w:commentReference w:id="9"/>
      </w:r>
    </w:p>
    <w:p w14:paraId="1835F80E" w14:textId="77777777" w:rsidR="0069642E" w:rsidRPr="0069642E" w:rsidRDefault="0069642E" w:rsidP="0069642E">
      <w:pPr>
        <w:keepNext/>
        <w:spacing w:before="240" w:after="60" w:line="240" w:lineRule="auto"/>
        <w:outlineLvl w:val="0"/>
        <w:rPr>
          <w:rFonts w:eastAsia="Times New Roman" w:cs="Arial"/>
          <w:b/>
          <w:bCs/>
          <w:kern w:val="32"/>
          <w:sz w:val="28"/>
          <w:lang w:eastAsia="hu-HU"/>
        </w:rPr>
      </w:pPr>
    </w:p>
    <w:p w14:paraId="57C2F6E6" w14:textId="7A2116D1" w:rsid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 xml:space="preserve">A </w:t>
      </w:r>
      <w:r w:rsidR="00984D69">
        <w:rPr>
          <w:rFonts w:eastAsia="Times New Roman" w:cs="Times New Roman"/>
          <w:lang w:eastAsia="hu-HU"/>
        </w:rPr>
        <w:t>szervezet által megrendelő természetes személyek, vagy jogi személyek képviselőinek</w:t>
      </w:r>
      <w:r w:rsidRPr="00C17C27">
        <w:rPr>
          <w:rFonts w:eastAsia="Times New Roman" w:cs="Times New Roman"/>
          <w:lang w:eastAsia="hu-HU"/>
        </w:rPr>
        <w:t xml:space="preserve"> személyes adatai tekintetében végzett adatkezelések</w:t>
      </w:r>
      <w:r w:rsidR="00750CF5">
        <w:rPr>
          <w:rFonts w:eastAsia="Times New Roman" w:cs="Times New Roman"/>
          <w:lang w:eastAsia="hu-HU"/>
        </w:rPr>
        <w:t xml:space="preserve"> </w:t>
      </w:r>
      <w:r w:rsidR="0069642E">
        <w:rPr>
          <w:rFonts w:eastAsia="Times New Roman" w:cs="Times New Roman"/>
          <w:lang w:eastAsia="hu-HU"/>
        </w:rPr>
        <w:t xml:space="preserve">leírása a </w:t>
      </w:r>
      <w:r w:rsidR="0069642E" w:rsidRPr="00454C73">
        <w:rPr>
          <w:rFonts w:eastAsia="Times New Roman" w:cs="Times New Roman"/>
          <w:highlight w:val="yellow"/>
          <w:lang w:eastAsia="hu-HU"/>
        </w:rPr>
        <w:t>szervezet weboldalának adatkezelési tájékoztatóban megtalálható.</w:t>
      </w:r>
    </w:p>
    <w:p w14:paraId="62755080" w14:textId="6583809D" w:rsidR="00984D69" w:rsidRDefault="00984D69" w:rsidP="00C17C27">
      <w:pPr>
        <w:spacing w:after="0" w:line="276" w:lineRule="auto"/>
        <w:rPr>
          <w:rFonts w:eastAsia="Times New Roman" w:cs="Times New Roman"/>
          <w:lang w:eastAsia="hu-HU"/>
        </w:rPr>
      </w:pPr>
    </w:p>
    <w:p w14:paraId="00E9F9C1" w14:textId="31A2DF0C" w:rsidR="00984D69" w:rsidRDefault="00984D69" w:rsidP="00C17C27">
      <w:pPr>
        <w:spacing w:after="0" w:line="276" w:lineRule="auto"/>
        <w:rPr>
          <w:rFonts w:eastAsia="Times New Roman" w:cs="Times New Roman"/>
          <w:lang w:eastAsia="hu-HU"/>
        </w:rPr>
      </w:pPr>
      <w:r>
        <w:rPr>
          <w:rFonts w:eastAsia="Times New Roman" w:cs="Times New Roman"/>
          <w:lang w:eastAsia="hu-HU"/>
        </w:rPr>
        <w:t>A szervezet munkavállalóinak személyes adatait a munkahelyi adatkezelési tájékoztatóban foglalt módon kezeli.</w:t>
      </w:r>
    </w:p>
    <w:p w14:paraId="5053A467" w14:textId="690BB4EA" w:rsidR="00984D69" w:rsidRDefault="00984D69" w:rsidP="00C17C27">
      <w:pPr>
        <w:spacing w:after="0" w:line="276" w:lineRule="auto"/>
        <w:rPr>
          <w:rFonts w:eastAsia="Times New Roman" w:cs="Times New Roman"/>
          <w:lang w:eastAsia="hu-HU"/>
        </w:rPr>
      </w:pPr>
    </w:p>
    <w:p w14:paraId="01286DF2" w14:textId="15BDDA8D" w:rsidR="00984D69" w:rsidRDefault="00984D69" w:rsidP="00C17C27">
      <w:pPr>
        <w:spacing w:after="0" w:line="276" w:lineRule="auto"/>
        <w:rPr>
          <w:rFonts w:eastAsia="Times New Roman" w:cs="Times New Roman"/>
          <w:lang w:eastAsia="hu-HU"/>
        </w:rPr>
      </w:pPr>
      <w:r>
        <w:rPr>
          <w:rFonts w:eastAsia="Times New Roman" w:cs="Times New Roman"/>
          <w:lang w:eastAsia="hu-HU"/>
        </w:rPr>
        <w:t>A szervezet partnerei, alvállalkozói által végzett adatkezeléseket a felek közötti adatfeldolgozói szerződések szabályozzák.</w:t>
      </w:r>
    </w:p>
    <w:p w14:paraId="2F761097" w14:textId="77777777" w:rsidR="00741851" w:rsidRDefault="00741851" w:rsidP="00C17C27">
      <w:pPr>
        <w:spacing w:after="0" w:line="276" w:lineRule="auto"/>
        <w:rPr>
          <w:rFonts w:eastAsia="Times New Roman" w:cs="Times New Roman"/>
          <w:lang w:eastAsia="hu-HU"/>
        </w:rPr>
      </w:pPr>
    </w:p>
    <w:p w14:paraId="403C48D9" w14:textId="55A1AE63" w:rsidR="007B2A13" w:rsidRDefault="007B2A13" w:rsidP="00C17C27">
      <w:pPr>
        <w:spacing w:after="0" w:line="276" w:lineRule="auto"/>
        <w:rPr>
          <w:rFonts w:eastAsia="Times New Roman" w:cs="Times New Roman"/>
          <w:lang w:eastAsia="hu-HU"/>
        </w:rPr>
      </w:pPr>
      <w:r>
        <w:rPr>
          <w:rFonts w:eastAsia="Times New Roman" w:cs="Times New Roman"/>
          <w:lang w:eastAsia="hu-HU"/>
        </w:rPr>
        <w:t xml:space="preserve">A szervezet eszközeinek használatára és a munkavállalói titoktartásra </w:t>
      </w:r>
      <w:bookmarkStart w:id="10" w:name="_GoBack"/>
      <w:bookmarkEnd w:id="10"/>
      <w:r>
        <w:rPr>
          <w:rFonts w:eastAsia="Times New Roman" w:cs="Times New Roman"/>
          <w:lang w:eastAsia="hu-HU"/>
        </w:rPr>
        <w:t>vonatkozó előírások az erre szolgáló külön tájékoztatóban szerepelnek.</w:t>
      </w:r>
    </w:p>
    <w:p w14:paraId="03F8E7E8" w14:textId="41552F4F" w:rsidR="00984D69" w:rsidRDefault="00984D69" w:rsidP="00C17C27">
      <w:pPr>
        <w:spacing w:after="0" w:line="276" w:lineRule="auto"/>
        <w:rPr>
          <w:rFonts w:eastAsia="Times New Roman" w:cs="Times New Roman"/>
          <w:lang w:eastAsia="hu-HU"/>
        </w:rPr>
      </w:pPr>
    </w:p>
    <w:p w14:paraId="7C04B167" w14:textId="6A60CBEF" w:rsidR="00984D69" w:rsidRPr="00984D69" w:rsidRDefault="00984D69" w:rsidP="00984D69">
      <w:pPr>
        <w:spacing w:after="0" w:line="276" w:lineRule="auto"/>
        <w:rPr>
          <w:rFonts w:eastAsia="Times New Roman" w:cs="Times New Roman"/>
          <w:lang w:eastAsia="hu-HU"/>
        </w:rPr>
      </w:pPr>
      <w:r>
        <w:rPr>
          <w:rFonts w:eastAsia="Times New Roman" w:cs="Times New Roman"/>
          <w:lang w:eastAsia="hu-HU"/>
        </w:rPr>
        <w:t xml:space="preserve">Figyelemmel az </w:t>
      </w:r>
      <w:proofErr w:type="spellStart"/>
      <w:r>
        <w:rPr>
          <w:rFonts w:eastAsia="Times New Roman" w:cs="Times New Roman"/>
          <w:lang w:eastAsia="hu-HU"/>
        </w:rPr>
        <w:t>Info</w:t>
      </w:r>
      <w:proofErr w:type="spellEnd"/>
      <w:r>
        <w:rPr>
          <w:rFonts w:eastAsia="Times New Roman" w:cs="Times New Roman"/>
          <w:lang w:eastAsia="hu-HU"/>
        </w:rPr>
        <w:t xml:space="preserve"> tv. 5. § (5) bekezdésére, a szervezet</w:t>
      </w:r>
      <w:r w:rsidRPr="00984D69">
        <w:rPr>
          <w:rFonts w:eastAsia="Times New Roman" w:cs="Times New Roman"/>
          <w:lang w:eastAsia="hu-HU"/>
        </w:rPr>
        <w:t xml:space="preserve"> az adatkezelés megkezdésétől legalább háromévente felülvizsgálja, hogy az általa, illetve a megbízásából vagy rendelkezése alapján eljáró adatfeldolgozó által kezelt személyes adat kezelése az adatkezelés céljának megvalósulásához szükséges-e.</w:t>
      </w:r>
    </w:p>
    <w:p w14:paraId="6D86C3C6" w14:textId="77777777" w:rsidR="00C17C27" w:rsidRPr="00C17C27" w:rsidRDefault="00C17C27" w:rsidP="00C17C27">
      <w:pPr>
        <w:spacing w:after="0" w:line="276" w:lineRule="auto"/>
        <w:rPr>
          <w:rFonts w:eastAsia="Times New Roman" w:cs="Times New Roman"/>
          <w:lang w:eastAsia="hu-HU"/>
        </w:rPr>
      </w:pPr>
    </w:p>
    <w:p w14:paraId="125933EA" w14:textId="77777777" w:rsidR="00C17C27" w:rsidRPr="00C17C27" w:rsidRDefault="00C17C27" w:rsidP="00C17C27">
      <w:pPr>
        <w:spacing w:after="0" w:line="276" w:lineRule="auto"/>
        <w:rPr>
          <w:rFonts w:eastAsia="Times New Roman" w:cs="Times New Roman"/>
          <w:lang w:eastAsia="hu-HU"/>
        </w:rPr>
      </w:pPr>
    </w:p>
    <w:p w14:paraId="032954DB" w14:textId="66B11CB7" w:rsidR="00C17C27" w:rsidRPr="00C17C27" w:rsidRDefault="00B16B3E" w:rsidP="00C17C27">
      <w:pPr>
        <w:keepNext/>
        <w:spacing w:before="240" w:after="60" w:line="240" w:lineRule="auto"/>
        <w:outlineLvl w:val="0"/>
        <w:rPr>
          <w:rFonts w:eastAsia="Times New Roman" w:cs="Times New Roman"/>
          <w:b/>
          <w:bCs/>
          <w:kern w:val="32"/>
          <w:sz w:val="28"/>
          <w:szCs w:val="32"/>
          <w:lang w:eastAsia="hu-HU"/>
        </w:rPr>
      </w:pPr>
      <w:bookmarkStart w:id="11" w:name="_Toc519770858"/>
      <w:bookmarkStart w:id="12" w:name="_Toc536016281"/>
      <w:r>
        <w:rPr>
          <w:rFonts w:eastAsia="Times New Roman" w:cs="Arial"/>
          <w:b/>
          <w:bCs/>
          <w:kern w:val="32"/>
          <w:sz w:val="28"/>
          <w:szCs w:val="32"/>
          <w:lang w:eastAsia="hu-HU"/>
        </w:rPr>
        <w:t>6</w:t>
      </w:r>
      <w:r w:rsidR="00C17C27" w:rsidRPr="00C17C27">
        <w:rPr>
          <w:rFonts w:eastAsia="Times New Roman" w:cs="Arial"/>
          <w:b/>
          <w:bCs/>
          <w:kern w:val="32"/>
          <w:sz w:val="28"/>
          <w:szCs w:val="32"/>
          <w:lang w:eastAsia="hu-HU"/>
        </w:rPr>
        <w:t xml:space="preserve">. </w:t>
      </w:r>
      <w:r w:rsidR="00C17C27" w:rsidRPr="00C17C27">
        <w:rPr>
          <w:rFonts w:eastAsia="Times New Roman" w:cs="Times New Roman"/>
          <w:b/>
          <w:bCs/>
          <w:kern w:val="32"/>
          <w:sz w:val="28"/>
          <w:szCs w:val="32"/>
          <w:lang w:eastAsia="hu-HU"/>
        </w:rPr>
        <w:t>A szervezet feladatai a megfelelő adatvédelem érdekében</w:t>
      </w:r>
      <w:bookmarkEnd w:id="11"/>
      <w:bookmarkEnd w:id="12"/>
      <w:r w:rsidR="00C17C27" w:rsidRPr="00C17C27">
        <w:rPr>
          <w:rFonts w:eastAsia="Times New Roman" w:cs="Times New Roman"/>
          <w:b/>
          <w:bCs/>
          <w:kern w:val="32"/>
          <w:sz w:val="28"/>
          <w:szCs w:val="32"/>
          <w:lang w:eastAsia="hu-HU"/>
        </w:rPr>
        <w:t xml:space="preserve"> </w:t>
      </w:r>
    </w:p>
    <w:p w14:paraId="63A8F58D" w14:textId="77777777" w:rsidR="00C17C27" w:rsidRPr="00C17C27" w:rsidRDefault="00C17C27" w:rsidP="00C17C27">
      <w:pPr>
        <w:spacing w:after="0" w:line="276" w:lineRule="auto"/>
        <w:rPr>
          <w:rFonts w:eastAsia="Times New Roman" w:cs="Times New Roman"/>
          <w:lang w:eastAsia="hu-HU"/>
        </w:rPr>
      </w:pPr>
    </w:p>
    <w:p w14:paraId="63E11191" w14:textId="77777777" w:rsidR="00C17C27" w:rsidRPr="00C17C27" w:rsidRDefault="00C17C27" w:rsidP="00C17C27">
      <w:pPr>
        <w:numPr>
          <w:ilvl w:val="0"/>
          <w:numId w:val="1"/>
        </w:numPr>
        <w:spacing w:after="0" w:line="276" w:lineRule="auto"/>
        <w:jc w:val="left"/>
        <w:rPr>
          <w:rFonts w:eastAsia="Times New Roman" w:cs="Times New Roman"/>
          <w:color w:val="000000"/>
          <w:shd w:val="clear" w:color="auto" w:fill="FFFFFF"/>
          <w:lang w:eastAsia="hu-HU"/>
        </w:rPr>
      </w:pPr>
      <w:r w:rsidRPr="00C17C27">
        <w:rPr>
          <w:rFonts w:eastAsia="Times New Roman" w:cs="Times New Roman"/>
          <w:lang w:eastAsia="hu-HU"/>
        </w:rPr>
        <w:t xml:space="preserve">Az adatvédelmi tudatosság. </w:t>
      </w:r>
      <w:r w:rsidRPr="00C17C27">
        <w:rPr>
          <w:rFonts w:eastAsia="Times New Roman" w:cs="Times New Roman"/>
          <w:color w:val="000000"/>
          <w:shd w:val="clear" w:color="auto" w:fill="FFFFFF"/>
          <w:lang w:eastAsia="hu-HU"/>
        </w:rPr>
        <w:t>Biztosítani kell a szakmai felkészültséget a jogszabályoknak való megfeleléshez. Elengedhetetlen a munkatársak szakmai felkészítése és a szabályzat megismerése.</w:t>
      </w:r>
    </w:p>
    <w:p w14:paraId="4C6BD55F" w14:textId="77777777" w:rsidR="00C17C27" w:rsidRPr="00C17C27" w:rsidRDefault="00C17C27" w:rsidP="00C17C27">
      <w:pPr>
        <w:spacing w:after="0" w:line="276" w:lineRule="auto"/>
        <w:rPr>
          <w:rFonts w:eastAsia="Times New Roman" w:cs="Times New Roman"/>
          <w:color w:val="000000"/>
          <w:shd w:val="clear" w:color="auto" w:fill="FFFFFF"/>
          <w:lang w:eastAsia="hu-HU"/>
        </w:rPr>
      </w:pPr>
    </w:p>
    <w:p w14:paraId="5FE5745A" w14:textId="77777777" w:rsidR="00C17C27" w:rsidRPr="00C17C27" w:rsidRDefault="00C17C27" w:rsidP="00C17C27">
      <w:pPr>
        <w:numPr>
          <w:ilvl w:val="0"/>
          <w:numId w:val="1"/>
        </w:numPr>
        <w:spacing w:after="0" w:line="276" w:lineRule="auto"/>
        <w:jc w:val="left"/>
        <w:rPr>
          <w:rFonts w:eastAsia="Times New Roman" w:cs="Times New Roman"/>
          <w:color w:val="000000"/>
          <w:shd w:val="clear" w:color="auto" w:fill="FFFFFF"/>
          <w:lang w:eastAsia="hu-HU"/>
        </w:rPr>
      </w:pPr>
      <w:r w:rsidRPr="00C17C27">
        <w:rPr>
          <w:rFonts w:eastAsia="Times New Roman" w:cs="Times New Roman"/>
          <w:lang w:eastAsia="hu-HU"/>
        </w:rPr>
        <w:t xml:space="preserve">Át kell tekinteni </w:t>
      </w:r>
      <w:r w:rsidRPr="00C17C27">
        <w:rPr>
          <w:rFonts w:eastAsia="Times New Roman" w:cs="Times New Roman"/>
          <w:color w:val="000000"/>
          <w:shd w:val="clear" w:color="auto" w:fill="FFFFFF"/>
          <w:lang w:eastAsia="hu-HU"/>
        </w:rPr>
        <w:t>az adatkezelés célját, szempontrendszerét, a személyes adatkezelés koncepcióját. Az adatvédelmi és adatkezelési szabályzattal összhangban kell biztosítani jogszerű adatkezelést. </w:t>
      </w:r>
    </w:p>
    <w:p w14:paraId="00AD8E8B" w14:textId="77777777" w:rsidR="00C17C27" w:rsidRPr="00C17C27" w:rsidRDefault="00C17C27" w:rsidP="00C17C27">
      <w:pPr>
        <w:spacing w:after="0" w:line="276" w:lineRule="auto"/>
        <w:jc w:val="left"/>
        <w:rPr>
          <w:rFonts w:eastAsia="Times New Roman" w:cs="Times New Roman"/>
          <w:color w:val="000000"/>
          <w:bdr w:val="none" w:sz="0" w:space="0" w:color="auto" w:frame="1"/>
          <w:shd w:val="clear" w:color="auto" w:fill="FFFFFF"/>
          <w:lang w:eastAsia="hu-HU"/>
        </w:rPr>
      </w:pPr>
    </w:p>
    <w:p w14:paraId="1D4228EA" w14:textId="77777777" w:rsidR="00C17C27" w:rsidRPr="00C17C27" w:rsidRDefault="00C17C27" w:rsidP="00C17C27">
      <w:pPr>
        <w:numPr>
          <w:ilvl w:val="0"/>
          <w:numId w:val="1"/>
        </w:numPr>
        <w:spacing w:after="0" w:line="276" w:lineRule="auto"/>
        <w:jc w:val="left"/>
        <w:rPr>
          <w:rFonts w:eastAsia="Times New Roman" w:cs="Times New Roman"/>
          <w:color w:val="000000"/>
          <w:shd w:val="clear" w:color="auto" w:fill="FFFFFF"/>
          <w:lang w:eastAsia="hu-HU"/>
        </w:rPr>
      </w:pPr>
      <w:r w:rsidRPr="00C17C27">
        <w:rPr>
          <w:rFonts w:eastAsia="Times New Roman" w:cs="Times New Roman"/>
          <w:color w:val="000000"/>
          <w:bdr w:val="none" w:sz="0" w:space="0" w:color="auto" w:frame="1"/>
          <w:shd w:val="clear" w:color="auto" w:fill="FFFFFF"/>
          <w:lang w:eastAsia="hu-HU"/>
        </w:rPr>
        <w:t>Az érintett személynek nyújtott tájékoztatás tömör, könnyen hozzáférhető és könnyen érthető legyen, ezért azt világos és közérthető nyelven kell megfogalmazni és megjeleníteni.</w:t>
      </w:r>
    </w:p>
    <w:p w14:paraId="0E285840" w14:textId="77777777" w:rsidR="00C17C27" w:rsidRPr="00C17C27" w:rsidRDefault="00C17C27" w:rsidP="00C17C27">
      <w:pPr>
        <w:spacing w:after="0" w:line="276" w:lineRule="auto"/>
        <w:ind w:left="720"/>
        <w:rPr>
          <w:rFonts w:eastAsia="Times New Roman" w:cs="Times New Roman"/>
          <w:color w:val="000000"/>
          <w:shd w:val="clear" w:color="auto" w:fill="FFFFFF"/>
          <w:lang w:eastAsia="hu-HU"/>
        </w:rPr>
      </w:pPr>
    </w:p>
    <w:p w14:paraId="3CCE59EB" w14:textId="77777777" w:rsidR="00C17C27" w:rsidRPr="00C17C27" w:rsidRDefault="00C17C27" w:rsidP="00C17C27">
      <w:pPr>
        <w:numPr>
          <w:ilvl w:val="0"/>
          <w:numId w:val="1"/>
        </w:numPr>
        <w:spacing w:after="0" w:line="276" w:lineRule="auto"/>
        <w:jc w:val="left"/>
        <w:rPr>
          <w:rFonts w:eastAsia="Times New Roman" w:cs="Times New Roman"/>
          <w:color w:val="000000"/>
          <w:shd w:val="clear" w:color="auto" w:fill="FFFFFF"/>
          <w:lang w:eastAsia="hu-HU"/>
        </w:rPr>
      </w:pPr>
      <w:r w:rsidRPr="00C17C27">
        <w:rPr>
          <w:rFonts w:eastAsia="Times New Roman" w:cs="Times New Roman"/>
          <w:color w:val="000000"/>
          <w:bdr w:val="none" w:sz="0" w:space="0" w:color="auto" w:frame="1"/>
          <w:shd w:val="clear" w:color="auto" w:fill="FFFFFF"/>
          <w:lang w:eastAsia="hu-HU"/>
        </w:rPr>
        <w:t>Az átlátható adatkezelés követelménye, hogy az érintett személytájékoztatást kapjon az adatkezelés tényéről és céljairól. A tájékoztatást az adatkezelés megkezdése előtt kell megadni és a tájékoztatáshoz való jog az adatkezelés során annak megszűnéséig megilleti az érintettet.</w:t>
      </w:r>
    </w:p>
    <w:p w14:paraId="535C5337" w14:textId="77777777" w:rsidR="00C17C27" w:rsidRPr="00C17C27" w:rsidRDefault="00C17C27" w:rsidP="00C17C27">
      <w:pPr>
        <w:spacing w:after="0" w:line="276" w:lineRule="auto"/>
        <w:ind w:left="708"/>
        <w:jc w:val="left"/>
        <w:rPr>
          <w:rFonts w:eastAsia="Times New Roman" w:cs="Times New Roman"/>
          <w:color w:val="000000"/>
          <w:shd w:val="clear" w:color="auto" w:fill="FFFFFF"/>
          <w:lang w:eastAsia="hu-HU"/>
        </w:rPr>
      </w:pPr>
    </w:p>
    <w:p w14:paraId="17F1480A"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color w:val="000000"/>
          <w:bdr w:val="none" w:sz="0" w:space="0" w:color="auto" w:frame="1"/>
          <w:lang w:eastAsia="hu-HU"/>
        </w:rPr>
        <w:t>A</w:t>
      </w:r>
      <w:r w:rsidRPr="00C17C27">
        <w:rPr>
          <w:rFonts w:eastAsia="Times New Roman" w:cs="Times New Roman"/>
          <w:color w:val="000000"/>
          <w:shd w:val="clear" w:color="auto" w:fill="FFFFFF"/>
          <w:lang w:eastAsia="hu-HU"/>
        </w:rPr>
        <w:t xml:space="preserve">z adatkezelő indokolatlan késedelem nélkül, de legkésőbb a kérelem beérkezésétől számított egy hónapon belül tájékoztatja az érintettet. Szükség esetén, figyelembe véve a kérelem összetettségét és a kérelmek számát, ez a határidő további két hónappal meghosszabbítható. A </w:t>
      </w:r>
      <w:r w:rsidRPr="00C17C27">
        <w:rPr>
          <w:rFonts w:eastAsia="Times New Roman" w:cs="Times New Roman"/>
          <w:color w:val="000000"/>
          <w:shd w:val="clear" w:color="auto" w:fill="FFFFFF"/>
          <w:lang w:eastAsia="hu-HU"/>
        </w:rPr>
        <w:lastRenderedPageBreak/>
        <w:t>tájékoztatási kötelezettség biztosítható egy olyan biztonságos online rendszer üzemeltetésével, amelyen keresztül az érintett könnyen és gyorsan hozzáférhet a szükséges információhoz.</w:t>
      </w:r>
    </w:p>
    <w:p w14:paraId="1E65600E" w14:textId="77777777" w:rsidR="00C17C27" w:rsidRPr="00C17C27" w:rsidRDefault="00C17C27" w:rsidP="00C17C27">
      <w:pPr>
        <w:spacing w:after="0" w:line="240" w:lineRule="auto"/>
        <w:jc w:val="left"/>
        <w:rPr>
          <w:rFonts w:eastAsia="Times New Roman" w:cs="Times New Roman"/>
          <w:color w:val="000000"/>
          <w:shd w:val="clear" w:color="auto" w:fill="FFFFFF"/>
          <w:lang w:eastAsia="hu-HU"/>
        </w:rPr>
      </w:pPr>
    </w:p>
    <w:p w14:paraId="3222CA4F"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color w:val="000000"/>
          <w:shd w:val="clear" w:color="auto" w:fill="FFFFFF"/>
          <w:lang w:eastAsia="hu-HU"/>
        </w:rPr>
        <w:t xml:space="preserve"> A </w:t>
      </w:r>
      <w:r w:rsidRPr="00C17C27">
        <w:rPr>
          <w:rFonts w:eastAsia="Times New Roman" w:cs="Times New Roman"/>
          <w:color w:val="000000"/>
          <w:bdr w:val="none" w:sz="0" w:space="0" w:color="auto" w:frame="1"/>
          <w:shd w:val="clear" w:color="auto" w:fill="FFFFFF"/>
          <w:lang w:eastAsia="hu-HU"/>
        </w:rPr>
        <w:t xml:space="preserve">személyes adat jogellenes kezelése vagy feldolgozása esetén bejelentési kötelezettség keletkezik a felügyelő hatóság felé. Az adatkezelőnek indokolatlan késedelem nélkül – ha lehetséges, legkésőbb 72 órával </w:t>
      </w:r>
      <w:proofErr w:type="gramStart"/>
      <w:r w:rsidRPr="00C17C27">
        <w:rPr>
          <w:rFonts w:eastAsia="Times New Roman" w:cs="Times New Roman"/>
          <w:color w:val="000000"/>
          <w:bdr w:val="none" w:sz="0" w:space="0" w:color="auto" w:frame="1"/>
          <w:shd w:val="clear" w:color="auto" w:fill="FFFFFF"/>
          <w:lang w:eastAsia="hu-HU"/>
        </w:rPr>
        <w:t>azután</w:t>
      </w:r>
      <w:proofErr w:type="gramEnd"/>
      <w:r w:rsidRPr="00C17C27">
        <w:rPr>
          <w:rFonts w:eastAsia="Times New Roman" w:cs="Times New Roman"/>
          <w:color w:val="000000"/>
          <w:bdr w:val="none" w:sz="0" w:space="0" w:color="auto" w:frame="1"/>
          <w:shd w:val="clear" w:color="auto" w:fill="FFFFFF"/>
          <w:lang w:eastAsia="hu-HU"/>
        </w:rPr>
        <w:t xml:space="preserve">, hogy az adatvédelmi incidens a tudomására jutott, –  meg kell tenni a bejelentést a felügyeleti hatóságnak, kivéve akkor, ha az adatvédelmi incidens valószínűsíthetően nem jár kockázattal a természetes személy jogait tekintve. </w:t>
      </w:r>
    </w:p>
    <w:p w14:paraId="7BB80EA3" w14:textId="77777777" w:rsidR="00C17C27" w:rsidRPr="00C17C27" w:rsidRDefault="00C17C27" w:rsidP="00C17C27">
      <w:pPr>
        <w:spacing w:after="0" w:line="276" w:lineRule="auto"/>
        <w:rPr>
          <w:rFonts w:eastAsia="Times New Roman" w:cs="Times New Roman"/>
          <w:lang w:eastAsia="hu-HU"/>
        </w:rPr>
      </w:pPr>
    </w:p>
    <w:p w14:paraId="5F169087" w14:textId="77777777" w:rsidR="00C17C27" w:rsidRPr="00C17C27" w:rsidRDefault="00C17C27" w:rsidP="00C17C27">
      <w:pPr>
        <w:spacing w:after="0" w:line="240" w:lineRule="auto"/>
        <w:ind w:left="708"/>
        <w:jc w:val="left"/>
        <w:rPr>
          <w:rFonts w:eastAsia="Times New Roman" w:cs="Times New Roman"/>
          <w:lang w:eastAsia="hu-HU"/>
        </w:rPr>
      </w:pPr>
    </w:p>
    <w:p w14:paraId="7FB37B0F" w14:textId="637C89F4" w:rsidR="00C17C27" w:rsidRPr="00C17C27" w:rsidRDefault="00B16B3E" w:rsidP="00C17C27">
      <w:pPr>
        <w:keepNext/>
        <w:spacing w:before="240" w:after="60" w:line="240" w:lineRule="auto"/>
        <w:outlineLvl w:val="0"/>
        <w:rPr>
          <w:rFonts w:eastAsia="Times New Roman" w:cs="Times New Roman"/>
          <w:b/>
          <w:bCs/>
          <w:kern w:val="32"/>
          <w:sz w:val="28"/>
          <w:szCs w:val="32"/>
          <w:lang w:eastAsia="hu-HU"/>
        </w:rPr>
      </w:pPr>
      <w:bookmarkStart w:id="13" w:name="_Toc519770859"/>
      <w:bookmarkStart w:id="14" w:name="_Toc536016282"/>
      <w:r>
        <w:rPr>
          <w:rFonts w:eastAsia="Times New Roman" w:cs="Arial"/>
          <w:b/>
          <w:bCs/>
          <w:kern w:val="32"/>
          <w:sz w:val="28"/>
          <w:szCs w:val="32"/>
          <w:lang w:eastAsia="hu-HU"/>
        </w:rPr>
        <w:t>7</w:t>
      </w:r>
      <w:r w:rsidR="00C17C27" w:rsidRPr="00C17C27">
        <w:rPr>
          <w:rFonts w:eastAsia="Times New Roman" w:cs="Arial"/>
          <w:b/>
          <w:bCs/>
          <w:kern w:val="32"/>
          <w:sz w:val="28"/>
          <w:szCs w:val="32"/>
          <w:lang w:eastAsia="hu-HU"/>
        </w:rPr>
        <w:t xml:space="preserve">. </w:t>
      </w:r>
      <w:r w:rsidR="00C17C27" w:rsidRPr="00C17C27">
        <w:rPr>
          <w:rFonts w:eastAsia="Times New Roman" w:cs="Times New Roman"/>
          <w:b/>
          <w:bCs/>
          <w:kern w:val="32"/>
          <w:sz w:val="28"/>
          <w:szCs w:val="32"/>
          <w:lang w:eastAsia="hu-HU"/>
        </w:rPr>
        <w:t>Adatbiztonság</w:t>
      </w:r>
      <w:bookmarkEnd w:id="13"/>
      <w:bookmarkEnd w:id="14"/>
    </w:p>
    <w:p w14:paraId="2384DD7F" w14:textId="77777777" w:rsidR="00C17C27" w:rsidRPr="00C17C27" w:rsidRDefault="00C17C27" w:rsidP="00C17C27">
      <w:pPr>
        <w:spacing w:after="0" w:line="240" w:lineRule="auto"/>
        <w:ind w:left="708"/>
        <w:jc w:val="left"/>
        <w:rPr>
          <w:rFonts w:eastAsia="Times New Roman" w:cs="Times New Roman"/>
          <w:lang w:eastAsia="hu-HU"/>
        </w:rPr>
      </w:pPr>
    </w:p>
    <w:p w14:paraId="3B320C1B"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Az adatokat megfelelő intézkedésekkel védeni kell különösen a jogosulatlan hozzáférés, megváltoztatás, továbbítás, nyilvánosságra hozatal, törlés vagy megsemmisítés, valamint a véletlen megsemmisülés és sérülés, továbbá az alkalmazott technika megváltozásából fakadó hozzáférhetetlenné válás ellen.</w:t>
      </w:r>
    </w:p>
    <w:p w14:paraId="0A073FC7" w14:textId="77777777" w:rsidR="00C17C27" w:rsidRPr="00C17C27" w:rsidRDefault="00C17C27" w:rsidP="00C17C27">
      <w:pPr>
        <w:spacing w:after="0" w:line="240" w:lineRule="auto"/>
        <w:ind w:left="708"/>
        <w:jc w:val="left"/>
        <w:rPr>
          <w:rFonts w:eastAsia="Times New Roman" w:cs="Times New Roman"/>
          <w:lang w:eastAsia="hu-HU"/>
        </w:rPr>
      </w:pPr>
    </w:p>
    <w:p w14:paraId="53267235" w14:textId="7CA4117A"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A nyilvántartásokban elektronikusan kezelt adatállományok védelme érdekében megfelelő technikai megoldással biztosítani kell, hogy a nyilvántartásokban tárolt adatok közvetlenül ne legyenek összekapcsolhatók és az érintetthez rendelhetők.</w:t>
      </w:r>
      <w:r w:rsidR="001B26FC">
        <w:rPr>
          <w:rFonts w:eastAsia="Times New Roman" w:cs="Times New Roman"/>
          <w:lang w:eastAsia="hu-HU"/>
        </w:rPr>
        <w:t xml:space="preserve"> </w:t>
      </w:r>
    </w:p>
    <w:p w14:paraId="04F84EF2" w14:textId="77777777" w:rsidR="00C17C27" w:rsidRPr="00C17C27" w:rsidRDefault="00C17C27" w:rsidP="00C17C27">
      <w:pPr>
        <w:spacing w:after="0" w:line="240" w:lineRule="auto"/>
        <w:ind w:left="708"/>
        <w:jc w:val="left"/>
        <w:rPr>
          <w:rFonts w:eastAsia="Times New Roman" w:cs="Times New Roman"/>
          <w:lang w:eastAsia="hu-HU"/>
        </w:rPr>
      </w:pPr>
    </w:p>
    <w:p w14:paraId="44F95EC6"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 xml:space="preserve">Az adatbiztonság megtervezésekor </w:t>
      </w:r>
      <w:r w:rsidRPr="00C17C27">
        <w:rPr>
          <w:rFonts w:eastAsia="Times New Roman" w:cs="Times New Roman"/>
          <w:shd w:val="clear" w:color="auto" w:fill="FFFFFF"/>
          <w:lang w:eastAsia="hu-HU"/>
        </w:rPr>
        <w:t>és alkalmazásakor tekintettel kell lenni a technika mindenkori fejlettségére. Több lehetséges adatkezelési megoldás közül azt kell választani, amely a személyes adatok magasabb szintű védelmét biztosítja, kivéve, ha az aránytalan nehézséget jelentene az adatkezelőnek.</w:t>
      </w:r>
    </w:p>
    <w:p w14:paraId="2DB5A8FF" w14:textId="77777777" w:rsidR="00C17C27" w:rsidRPr="00C17C27" w:rsidRDefault="00C17C27" w:rsidP="00C17C27">
      <w:pPr>
        <w:spacing w:after="0" w:line="276" w:lineRule="auto"/>
        <w:rPr>
          <w:rFonts w:eastAsia="Times New Roman" w:cs="Times New Roman"/>
          <w:lang w:eastAsia="hu-HU"/>
        </w:rPr>
      </w:pPr>
    </w:p>
    <w:p w14:paraId="2D211B06" w14:textId="77777777" w:rsidR="00C17C27" w:rsidRPr="00C17C27" w:rsidRDefault="00C17C27" w:rsidP="00C17C27">
      <w:pPr>
        <w:spacing w:after="0" w:line="276" w:lineRule="auto"/>
        <w:rPr>
          <w:rFonts w:eastAsia="Times New Roman" w:cs="Times New Roman"/>
          <w:lang w:eastAsia="hu-HU"/>
        </w:rPr>
      </w:pPr>
    </w:p>
    <w:p w14:paraId="6A168D98" w14:textId="77777777" w:rsidR="00C17C27" w:rsidRPr="00C17C27" w:rsidRDefault="00C17C27" w:rsidP="00C17C27">
      <w:pPr>
        <w:spacing w:after="0" w:line="276" w:lineRule="auto"/>
        <w:rPr>
          <w:rFonts w:eastAsia="Times New Roman" w:cs="Times New Roman"/>
          <w:lang w:eastAsia="hu-HU"/>
        </w:rPr>
      </w:pPr>
    </w:p>
    <w:p w14:paraId="7E42E6F1" w14:textId="7B44652F" w:rsidR="00C17C27" w:rsidRPr="00C17C27" w:rsidRDefault="00B16B3E" w:rsidP="00C17C27">
      <w:pPr>
        <w:keepNext/>
        <w:spacing w:before="240" w:after="60" w:line="240" w:lineRule="auto"/>
        <w:outlineLvl w:val="0"/>
        <w:rPr>
          <w:rFonts w:eastAsia="Times New Roman" w:cs="Times New Roman"/>
          <w:b/>
          <w:bCs/>
          <w:kern w:val="32"/>
          <w:sz w:val="28"/>
          <w:szCs w:val="32"/>
          <w:lang w:eastAsia="hu-HU"/>
        </w:rPr>
      </w:pPr>
      <w:bookmarkStart w:id="15" w:name="_Toc519770860"/>
      <w:bookmarkStart w:id="16" w:name="_Toc536016283"/>
      <w:r>
        <w:rPr>
          <w:rFonts w:eastAsia="Times New Roman" w:cs="Arial"/>
          <w:b/>
          <w:bCs/>
          <w:kern w:val="32"/>
          <w:sz w:val="28"/>
          <w:szCs w:val="32"/>
          <w:lang w:eastAsia="hu-HU"/>
        </w:rPr>
        <w:t>8</w:t>
      </w:r>
      <w:r w:rsidR="00C17C27" w:rsidRPr="00C17C27">
        <w:rPr>
          <w:rFonts w:eastAsia="Times New Roman" w:cs="Arial"/>
          <w:b/>
          <w:bCs/>
          <w:kern w:val="32"/>
          <w:sz w:val="28"/>
          <w:szCs w:val="32"/>
          <w:lang w:eastAsia="hu-HU"/>
        </w:rPr>
        <w:t xml:space="preserve">. </w:t>
      </w:r>
      <w:r w:rsidR="00C17C27" w:rsidRPr="00C17C27">
        <w:rPr>
          <w:rFonts w:eastAsia="Times New Roman" w:cs="Times New Roman"/>
          <w:b/>
          <w:bCs/>
          <w:kern w:val="32"/>
          <w:sz w:val="28"/>
          <w:szCs w:val="32"/>
          <w:lang w:eastAsia="hu-HU"/>
        </w:rPr>
        <w:t>Adatvédelmi incidens</w:t>
      </w:r>
      <w:bookmarkEnd w:id="15"/>
      <w:bookmarkEnd w:id="16"/>
    </w:p>
    <w:p w14:paraId="67A2ACE0" w14:textId="77777777" w:rsidR="00C17C27" w:rsidRPr="00C17C27" w:rsidRDefault="00C17C27" w:rsidP="00C17C27">
      <w:pPr>
        <w:spacing w:after="0" w:line="276" w:lineRule="auto"/>
        <w:rPr>
          <w:rFonts w:eastAsia="Times New Roman" w:cs="Times New Roman"/>
          <w:lang w:eastAsia="hu-HU"/>
        </w:rPr>
      </w:pPr>
    </w:p>
    <w:p w14:paraId="66CEFAFE"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Az adatvédelmi incidens a biztonság olyan sérülése, amely a továbbított, tárolt vagy más módon kezelt személyes adatok véletlen vagy jogellenes megsemmisítését, elvesztését, megváltoztatását, jogosulatlan közlését vagy az azokhoz való jogosulatlan hozzáférést eredményezi.</w:t>
      </w:r>
    </w:p>
    <w:p w14:paraId="2D7FD883" w14:textId="77777777" w:rsidR="00C17C27" w:rsidRPr="00C17C27" w:rsidRDefault="00C17C27" w:rsidP="00C17C27">
      <w:pPr>
        <w:spacing w:after="0" w:line="276" w:lineRule="auto"/>
        <w:rPr>
          <w:rFonts w:eastAsia="Times New Roman" w:cs="Times New Roman"/>
          <w:lang w:eastAsia="hu-HU"/>
        </w:rPr>
      </w:pPr>
    </w:p>
    <w:p w14:paraId="1CA1E532"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Az adatvédelmi incidens megfelelő és kellő idejű intézkedés hiányában fizikai, vagyoni vagy nem vagyoni károkat okozhat a természetes személyeknek, többek között a személyes adataik feletti rendelkezés elvesztését vagy a jogaik korlátozását, a hátrányos megkülönböztetést, a személyazonosság-lopást vagy a személyazonossággal való visszaélést.</w:t>
      </w:r>
    </w:p>
    <w:p w14:paraId="09E26D35" w14:textId="77777777" w:rsidR="00C17C27" w:rsidRPr="00C17C27" w:rsidRDefault="00C17C27" w:rsidP="00C17C27">
      <w:pPr>
        <w:spacing w:after="0" w:line="276" w:lineRule="auto"/>
        <w:rPr>
          <w:rFonts w:eastAsia="Times New Roman" w:cs="Times New Roman"/>
          <w:lang w:eastAsia="hu-HU"/>
        </w:rPr>
      </w:pPr>
    </w:p>
    <w:p w14:paraId="4E844D04"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 xml:space="preserve">Az adatvédelmi incidenst indokolatlan késedelem nélkül, legkésőbb 72 órán belül be kell jelenteni az illetékes felügyeleti hatóságnál, kivéve, ha az elszámoltathatóság elvével összhangban bizonyítani lehet, hogy az adatvédelmi incidens valószínűleg nem jár kockázattal a természetes személyek jogaira és szabadságaira nézve. </w:t>
      </w:r>
    </w:p>
    <w:p w14:paraId="448B6639" w14:textId="77777777" w:rsidR="00C17C27" w:rsidRPr="00C17C27" w:rsidRDefault="00C17C27" w:rsidP="00C17C27">
      <w:pPr>
        <w:spacing w:after="0" w:line="276" w:lineRule="auto"/>
        <w:rPr>
          <w:rFonts w:eastAsia="Times New Roman" w:cs="Times New Roman"/>
          <w:lang w:eastAsia="hu-HU"/>
        </w:rPr>
      </w:pPr>
    </w:p>
    <w:p w14:paraId="32DD7565"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lastRenderedPageBreak/>
        <w:t>Az érintett személyt késedelem nélkül tájékoztatni kell, ha az adatvédelmi incidens valószínűsíthetően magas kockázattal jár a természetes személy jogaira és szabadságára nézve, annak érdekében, hogy megtehesse a szükséges óvintézkedéseket.</w:t>
      </w:r>
    </w:p>
    <w:p w14:paraId="74ED719D" w14:textId="77777777" w:rsidR="00C17C27" w:rsidRPr="00C17C27" w:rsidRDefault="00C17C27" w:rsidP="00C17C27">
      <w:pPr>
        <w:spacing w:after="0" w:line="276" w:lineRule="auto"/>
        <w:rPr>
          <w:rFonts w:eastAsia="Times New Roman" w:cs="Times New Roman"/>
          <w:lang w:eastAsia="hu-HU"/>
        </w:rPr>
      </w:pPr>
    </w:p>
    <w:p w14:paraId="542C90A4" w14:textId="77777777" w:rsidR="00C17C27" w:rsidRPr="00C17C27" w:rsidRDefault="00C17C27" w:rsidP="00C17C27">
      <w:pPr>
        <w:spacing w:after="0" w:line="276" w:lineRule="auto"/>
        <w:rPr>
          <w:rFonts w:eastAsia="Times New Roman" w:cs="Times New Roman"/>
          <w:lang w:eastAsia="hu-HU"/>
        </w:rPr>
      </w:pPr>
    </w:p>
    <w:p w14:paraId="4CB5C01D" w14:textId="75E74EB6" w:rsidR="00C17C27" w:rsidRPr="00C17C27" w:rsidRDefault="00B16B3E" w:rsidP="00C17C27">
      <w:pPr>
        <w:keepNext/>
        <w:spacing w:before="240" w:after="60" w:line="240" w:lineRule="auto"/>
        <w:outlineLvl w:val="0"/>
        <w:rPr>
          <w:rFonts w:eastAsia="Times New Roman" w:cs="Times New Roman"/>
          <w:b/>
          <w:bCs/>
          <w:kern w:val="32"/>
          <w:sz w:val="28"/>
          <w:szCs w:val="32"/>
          <w:lang w:eastAsia="hu-HU"/>
        </w:rPr>
      </w:pPr>
      <w:bookmarkStart w:id="17" w:name="_Toc519770861"/>
      <w:bookmarkStart w:id="18" w:name="_Toc536016284"/>
      <w:r>
        <w:rPr>
          <w:rFonts w:eastAsia="Times New Roman" w:cs="Arial"/>
          <w:b/>
          <w:bCs/>
          <w:kern w:val="32"/>
          <w:sz w:val="28"/>
          <w:szCs w:val="32"/>
          <w:lang w:eastAsia="hu-HU"/>
        </w:rPr>
        <w:t>9</w:t>
      </w:r>
      <w:r w:rsidR="00C17C27" w:rsidRPr="00C17C27">
        <w:rPr>
          <w:rFonts w:eastAsia="Times New Roman" w:cs="Arial"/>
          <w:b/>
          <w:bCs/>
          <w:kern w:val="32"/>
          <w:sz w:val="28"/>
          <w:szCs w:val="32"/>
          <w:lang w:eastAsia="hu-HU"/>
        </w:rPr>
        <w:t xml:space="preserve">. </w:t>
      </w:r>
      <w:r w:rsidR="00C17C27" w:rsidRPr="00C17C27">
        <w:rPr>
          <w:rFonts w:eastAsia="Times New Roman" w:cs="Times New Roman"/>
          <w:b/>
          <w:bCs/>
          <w:kern w:val="32"/>
          <w:sz w:val="28"/>
          <w:szCs w:val="32"/>
          <w:lang w:eastAsia="hu-HU"/>
        </w:rPr>
        <w:t>Ügyviteli és nyilvántartás célú adatkezelés</w:t>
      </w:r>
      <w:bookmarkEnd w:id="17"/>
      <w:bookmarkEnd w:id="18"/>
    </w:p>
    <w:p w14:paraId="7397FEE2" w14:textId="77777777" w:rsidR="00C17C27" w:rsidRPr="00C17C27" w:rsidRDefault="00C17C27" w:rsidP="00C17C27">
      <w:pPr>
        <w:spacing w:after="0" w:line="276" w:lineRule="auto"/>
        <w:rPr>
          <w:rFonts w:eastAsia="Times New Roman" w:cs="Times New Roman"/>
          <w:lang w:eastAsia="hu-HU"/>
        </w:rPr>
      </w:pPr>
    </w:p>
    <w:p w14:paraId="291A28F3"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A szervezet a tevékenységéhez tartozó esetekben illetve ügyviteli és nyilvántartási célból személyes adatokat is kezelhet.</w:t>
      </w:r>
    </w:p>
    <w:p w14:paraId="6BA1CE10" w14:textId="77777777" w:rsidR="00C17C27" w:rsidRPr="00C17C27" w:rsidRDefault="00C17C27" w:rsidP="00C17C27">
      <w:pPr>
        <w:spacing w:after="0" w:line="276" w:lineRule="auto"/>
        <w:rPr>
          <w:rFonts w:eastAsia="Times New Roman" w:cs="Times New Roman"/>
          <w:lang w:eastAsia="hu-HU"/>
        </w:rPr>
      </w:pPr>
    </w:p>
    <w:p w14:paraId="396B2935" w14:textId="77777777" w:rsidR="00C17C27" w:rsidRPr="00C17C27" w:rsidRDefault="00C17C27" w:rsidP="00C17C27">
      <w:pPr>
        <w:spacing w:after="0" w:line="276" w:lineRule="auto"/>
        <w:rPr>
          <w:rFonts w:eastAsia="Times New Roman" w:cs="Times New Roman"/>
          <w:lang w:eastAsia="hu-HU"/>
        </w:rPr>
      </w:pPr>
    </w:p>
    <w:p w14:paraId="5F18B796"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Az ügyviteli és nyilvántartási célból történő adatkezelés az alábbi célokat szolgálja:</w:t>
      </w:r>
    </w:p>
    <w:p w14:paraId="5247CD75" w14:textId="77777777" w:rsidR="00C17C27" w:rsidRPr="00C17C27" w:rsidRDefault="00C17C27" w:rsidP="00C17C27">
      <w:pPr>
        <w:spacing w:after="0" w:line="276" w:lineRule="auto"/>
        <w:rPr>
          <w:rFonts w:eastAsia="Times New Roman" w:cs="Times New Roman"/>
          <w:lang w:eastAsia="hu-HU"/>
        </w:rPr>
      </w:pPr>
    </w:p>
    <w:p w14:paraId="27A1E4C9" w14:textId="321C0407" w:rsid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lang w:eastAsia="hu-HU"/>
        </w:rPr>
        <w:t>a szervezet munkavállalóinak adatkezelése, amely jogszabályi és szerződéses kötelezettségen alapul;</w:t>
      </w:r>
    </w:p>
    <w:p w14:paraId="77D352D0" w14:textId="7483CBAB" w:rsidR="0069642E" w:rsidRDefault="0069642E" w:rsidP="0069642E">
      <w:pPr>
        <w:spacing w:after="0" w:line="276" w:lineRule="auto"/>
        <w:ind w:left="720"/>
        <w:jc w:val="left"/>
        <w:rPr>
          <w:rFonts w:eastAsia="Times New Roman" w:cs="Times New Roman"/>
          <w:lang w:eastAsia="hu-HU"/>
        </w:rPr>
      </w:pPr>
    </w:p>
    <w:p w14:paraId="779CBFAB" w14:textId="2535B4D4" w:rsidR="0069642E" w:rsidRPr="00C17C27" w:rsidRDefault="00741851" w:rsidP="00C17C27">
      <w:pPr>
        <w:numPr>
          <w:ilvl w:val="0"/>
          <w:numId w:val="1"/>
        </w:numPr>
        <w:spacing w:after="0" w:line="276" w:lineRule="auto"/>
        <w:jc w:val="left"/>
        <w:rPr>
          <w:rFonts w:eastAsia="Times New Roman" w:cs="Times New Roman"/>
          <w:lang w:eastAsia="hu-HU"/>
        </w:rPr>
      </w:pPr>
      <w:r>
        <w:rPr>
          <w:rFonts w:eastAsia="Times New Roman" w:cs="Times New Roman"/>
          <w:lang w:eastAsia="hu-HU"/>
        </w:rPr>
        <w:t>a szervezet által megismert jelentkezők személyes adatainak a kezelése</w:t>
      </w:r>
      <w:r w:rsidR="0075217F">
        <w:rPr>
          <w:rFonts w:eastAsia="Times New Roman" w:cs="Times New Roman"/>
          <w:lang w:eastAsia="hu-HU"/>
        </w:rPr>
        <w:t xml:space="preserve"> szerződéses kötelezettségek</w:t>
      </w:r>
      <w:r w:rsidR="0069642E">
        <w:rPr>
          <w:rFonts w:eastAsia="Times New Roman" w:cs="Times New Roman"/>
          <w:lang w:eastAsia="hu-HU"/>
        </w:rPr>
        <w:t xml:space="preserve"> teljesítése céljából</w:t>
      </w:r>
      <w:r w:rsidR="0075217F">
        <w:rPr>
          <w:rFonts w:eastAsia="Times New Roman" w:cs="Times New Roman"/>
          <w:lang w:eastAsia="hu-HU"/>
        </w:rPr>
        <w:t xml:space="preserve"> történik</w:t>
      </w:r>
    </w:p>
    <w:p w14:paraId="08D2C059" w14:textId="77777777" w:rsidR="00C17C27" w:rsidRPr="00C17C27" w:rsidRDefault="00C17C27" w:rsidP="00C17C27">
      <w:pPr>
        <w:spacing w:after="0" w:line="276" w:lineRule="auto"/>
        <w:ind w:left="720"/>
        <w:rPr>
          <w:rFonts w:eastAsia="Times New Roman" w:cs="Times New Roman"/>
          <w:lang w:eastAsia="hu-HU"/>
        </w:rPr>
      </w:pPr>
    </w:p>
    <w:p w14:paraId="1829DB32"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lang w:eastAsia="hu-HU"/>
        </w:rPr>
        <w:t>a szervezettel megbízási jogviszonyban álló személyek adatkezelése kapcsolattartási, elszámolási és nyilvántartási célból;</w:t>
      </w:r>
    </w:p>
    <w:p w14:paraId="18CABDDF" w14:textId="77777777" w:rsidR="00C17C27" w:rsidRPr="00C17C27" w:rsidRDefault="00C17C27" w:rsidP="00C17C27">
      <w:pPr>
        <w:spacing w:after="0" w:line="240" w:lineRule="auto"/>
        <w:ind w:left="708"/>
        <w:jc w:val="left"/>
        <w:rPr>
          <w:rFonts w:eastAsia="Times New Roman" w:cs="Times New Roman"/>
          <w:lang w:eastAsia="hu-HU"/>
        </w:rPr>
      </w:pPr>
    </w:p>
    <w:p w14:paraId="34E2CA09" w14:textId="77777777" w:rsidR="00C17C27" w:rsidRPr="00C17C27" w:rsidRDefault="00C17C27" w:rsidP="00C17C27">
      <w:pPr>
        <w:numPr>
          <w:ilvl w:val="0"/>
          <w:numId w:val="1"/>
        </w:numPr>
        <w:spacing w:after="0" w:line="276" w:lineRule="auto"/>
        <w:jc w:val="left"/>
        <w:rPr>
          <w:rFonts w:eastAsia="Times New Roman" w:cs="Times New Roman"/>
          <w:lang w:eastAsia="hu-HU"/>
        </w:rPr>
      </w:pPr>
      <w:r w:rsidRPr="00C17C27">
        <w:rPr>
          <w:rFonts w:eastAsia="Times New Roman" w:cs="Times New Roman"/>
          <w:lang w:eastAsia="hu-HU"/>
        </w:rPr>
        <w:t>a szervezettel üzleti kapcsolatban álló más szervezetek, intézmények és vállalkozások kapcsolattartói adatai, amelyek természetes személyek elérhetőségi és azonosítási adatai is lehetnek;</w:t>
      </w:r>
    </w:p>
    <w:p w14:paraId="7B6D93AE" w14:textId="77777777" w:rsidR="00C17C27" w:rsidRPr="00C17C27" w:rsidRDefault="00C17C27" w:rsidP="00C17C27">
      <w:pPr>
        <w:spacing w:after="0" w:line="240" w:lineRule="auto"/>
        <w:ind w:left="708"/>
        <w:jc w:val="left"/>
        <w:rPr>
          <w:rFonts w:eastAsia="Times New Roman" w:cs="Times New Roman"/>
          <w:lang w:eastAsia="hu-HU"/>
        </w:rPr>
      </w:pPr>
    </w:p>
    <w:p w14:paraId="35C7874D" w14:textId="15826053"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A fentiek szerinti adatkezelé</w:t>
      </w:r>
      <w:r w:rsidR="00461C67">
        <w:rPr>
          <w:rFonts w:eastAsia="Times New Roman" w:cs="Times New Roman"/>
          <w:lang w:eastAsia="hu-HU"/>
        </w:rPr>
        <w:t>s jogszabályi, vagy szerződéses</w:t>
      </w:r>
      <w:r w:rsidRPr="00C17C27">
        <w:rPr>
          <w:rFonts w:eastAsia="Times New Roman" w:cs="Times New Roman"/>
          <w:lang w:eastAsia="hu-HU"/>
        </w:rPr>
        <w:t xml:space="preserve"> kötelezettségen, illetve a szervezet jogos érdekén alapul.</w:t>
      </w:r>
    </w:p>
    <w:p w14:paraId="429E7003" w14:textId="77777777" w:rsidR="00C17C27" w:rsidRPr="00C17C27" w:rsidRDefault="00C17C27" w:rsidP="00C17C27">
      <w:pPr>
        <w:spacing w:after="0" w:line="276" w:lineRule="auto"/>
        <w:rPr>
          <w:rFonts w:eastAsia="Times New Roman" w:cs="Times New Roman"/>
          <w:lang w:eastAsia="hu-HU"/>
        </w:rPr>
      </w:pPr>
    </w:p>
    <w:p w14:paraId="533BF12A"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 xml:space="preserve">A szervezethez írásos formában eljuttatott – személyes adatokat is tartalmazó – </w:t>
      </w:r>
      <w:proofErr w:type="gramStart"/>
      <w:r w:rsidRPr="00C17C27">
        <w:rPr>
          <w:rFonts w:eastAsia="Times New Roman" w:cs="Times New Roman"/>
          <w:lang w:eastAsia="hu-HU"/>
        </w:rPr>
        <w:t>dokumentumok</w:t>
      </w:r>
      <w:proofErr w:type="gramEnd"/>
      <w:r w:rsidRPr="00C17C27">
        <w:rPr>
          <w:rFonts w:eastAsia="Times New Roman" w:cs="Times New Roman"/>
          <w:lang w:eastAsia="hu-HU"/>
        </w:rPr>
        <w:t xml:space="preserve"> (például önéletrajz, álláskeresési jelentkezés, egyéb beadvány, stb.) esetében az érintett személy hozzájárulását  előzetesen el kell kérni. Az ügy lezárulta után – további felhasználásra vonatkozó hozzájárulás hiányában – az iratokat meg kell semmisíteni. A megsemmisítés tényét jegyzőkönyvben kell rögzíteni.</w:t>
      </w:r>
    </w:p>
    <w:p w14:paraId="3D9FBC70" w14:textId="77777777" w:rsidR="00C17C27" w:rsidRPr="00C17C27" w:rsidRDefault="00C17C27" w:rsidP="00C17C27">
      <w:pPr>
        <w:spacing w:after="0" w:line="276" w:lineRule="auto"/>
        <w:rPr>
          <w:rFonts w:eastAsia="Times New Roman" w:cs="Times New Roman"/>
          <w:lang w:eastAsia="hu-HU"/>
        </w:rPr>
      </w:pPr>
    </w:p>
    <w:p w14:paraId="340CE8E8"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Az ügyviteli célú adatkezelés esetében a személyes adatok kizárólag az adott ügy irataiban és a nyilvántartásokban szerepelnek. Ezen adatok kezelése a kezelés alapjául szolgáló irat selejtezéséig tart.</w:t>
      </w:r>
    </w:p>
    <w:p w14:paraId="6E4FEC69" w14:textId="77777777" w:rsidR="00C17C27" w:rsidRPr="00C17C27" w:rsidRDefault="00C17C27" w:rsidP="00C17C27">
      <w:pPr>
        <w:spacing w:after="0" w:line="276" w:lineRule="auto"/>
        <w:rPr>
          <w:rFonts w:eastAsia="Times New Roman" w:cs="Times New Roman"/>
          <w:lang w:eastAsia="hu-HU"/>
        </w:rPr>
      </w:pPr>
    </w:p>
    <w:p w14:paraId="0B2D7A13"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Az ügyviteli és nyilvántartási célból történő adatkezelést - annak biztosítása érdekében, hogy a személyes adatok tárolása a szükséges időtartamra korlátozódjon, - évente felül kell vizsgálni, a pontatlan személyes adatokat haladéktalanul törölni kell.</w:t>
      </w:r>
    </w:p>
    <w:p w14:paraId="6AB0DD2D" w14:textId="77777777" w:rsidR="00C17C27" w:rsidRPr="00C17C27" w:rsidRDefault="00C17C27" w:rsidP="00C17C27">
      <w:pPr>
        <w:spacing w:after="0" w:line="276" w:lineRule="auto"/>
        <w:rPr>
          <w:rFonts w:eastAsia="Times New Roman" w:cs="Times New Roman"/>
          <w:lang w:eastAsia="hu-HU"/>
        </w:rPr>
      </w:pPr>
    </w:p>
    <w:p w14:paraId="1E2202FB"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Az ügyviteli és nyilvántartási célból történő adatkezelés esetében is biztosítani kell a jogszabályoknak való megfelelést.</w:t>
      </w:r>
    </w:p>
    <w:p w14:paraId="19D925C9" w14:textId="77777777" w:rsidR="00C17C27" w:rsidRPr="00C17C27" w:rsidRDefault="00C17C27" w:rsidP="00C17C27">
      <w:pPr>
        <w:spacing w:after="0" w:line="276" w:lineRule="auto"/>
        <w:rPr>
          <w:rFonts w:eastAsia="Times New Roman" w:cs="Times New Roman"/>
          <w:lang w:eastAsia="hu-HU"/>
        </w:rPr>
      </w:pPr>
    </w:p>
    <w:p w14:paraId="3A8B5840" w14:textId="77777777" w:rsidR="00C17C27" w:rsidRPr="00C17C27" w:rsidRDefault="00C17C27" w:rsidP="00C17C27">
      <w:pPr>
        <w:spacing w:after="0" w:line="276" w:lineRule="auto"/>
        <w:rPr>
          <w:rFonts w:eastAsia="Times New Roman" w:cs="Times New Roman"/>
          <w:lang w:eastAsia="hu-HU"/>
        </w:rPr>
      </w:pPr>
    </w:p>
    <w:p w14:paraId="0EC56CFD" w14:textId="2BCB18E9" w:rsidR="00C17C27" w:rsidRPr="00C17C27" w:rsidRDefault="00C17C27" w:rsidP="00C17C27">
      <w:pPr>
        <w:keepNext/>
        <w:spacing w:before="240" w:after="60" w:line="240" w:lineRule="auto"/>
        <w:outlineLvl w:val="0"/>
        <w:rPr>
          <w:rFonts w:eastAsia="Times New Roman" w:cs="Arial"/>
          <w:b/>
          <w:bCs/>
          <w:kern w:val="32"/>
          <w:sz w:val="28"/>
          <w:szCs w:val="28"/>
        </w:rPr>
      </w:pPr>
      <w:bookmarkStart w:id="19" w:name="_Toc518564754"/>
      <w:bookmarkStart w:id="20" w:name="_Toc519770862"/>
      <w:bookmarkStart w:id="21" w:name="_Toc536016285"/>
      <w:r w:rsidRPr="00C17C27">
        <w:rPr>
          <w:rFonts w:eastAsia="Times New Roman" w:cs="Arial"/>
          <w:b/>
          <w:kern w:val="32"/>
          <w:sz w:val="28"/>
          <w:szCs w:val="28"/>
        </w:rPr>
        <w:t>1</w:t>
      </w:r>
      <w:r w:rsidR="00B16B3E">
        <w:rPr>
          <w:rFonts w:eastAsia="Times New Roman" w:cs="Arial"/>
          <w:b/>
          <w:kern w:val="32"/>
          <w:sz w:val="28"/>
          <w:szCs w:val="28"/>
        </w:rPr>
        <w:t>0</w:t>
      </w:r>
      <w:r w:rsidRPr="00C17C27">
        <w:rPr>
          <w:rFonts w:eastAsia="Times New Roman" w:cs="Arial"/>
          <w:b/>
          <w:bCs/>
          <w:kern w:val="32"/>
          <w:sz w:val="28"/>
          <w:szCs w:val="28"/>
        </w:rPr>
        <w:t>. Mily</w:t>
      </w:r>
      <w:r w:rsidRPr="00C17C27">
        <w:rPr>
          <w:rFonts w:eastAsia="Times New Roman" w:cs="Arial"/>
          <w:b/>
          <w:kern w:val="32"/>
          <w:sz w:val="28"/>
          <w:szCs w:val="28"/>
        </w:rPr>
        <w:t>en jogai vannak az Érintetteknek</w:t>
      </w:r>
      <w:r w:rsidRPr="00C17C27">
        <w:rPr>
          <w:rFonts w:eastAsia="Times New Roman" w:cs="Arial"/>
          <w:b/>
          <w:bCs/>
          <w:kern w:val="32"/>
          <w:sz w:val="28"/>
          <w:szCs w:val="28"/>
        </w:rPr>
        <w:t>?</w:t>
      </w:r>
      <w:bookmarkEnd w:id="19"/>
      <w:bookmarkEnd w:id="20"/>
      <w:bookmarkEnd w:id="21"/>
    </w:p>
    <w:p w14:paraId="46F2E24D" w14:textId="77777777" w:rsidR="00C17C27" w:rsidRPr="00C17C27" w:rsidRDefault="00C17C27" w:rsidP="00C17C27">
      <w:pPr>
        <w:spacing w:after="200" w:line="276" w:lineRule="auto"/>
        <w:rPr>
          <w:rFonts w:eastAsia="Calibri" w:cs="Times New Roman"/>
          <w:sz w:val="28"/>
        </w:rPr>
      </w:pPr>
    </w:p>
    <w:p w14:paraId="6EE08D3F" w14:textId="77777777" w:rsidR="00C17C27" w:rsidRPr="00C17C27" w:rsidRDefault="00C17C27" w:rsidP="00C17C27">
      <w:pPr>
        <w:spacing w:after="200" w:line="276" w:lineRule="auto"/>
        <w:rPr>
          <w:rFonts w:eastAsia="Calibri" w:cs="Times New Roman"/>
        </w:rPr>
      </w:pPr>
      <w:r w:rsidRPr="00C17C27">
        <w:rPr>
          <w:rFonts w:eastAsia="Calibri" w:cs="Times New Roman"/>
        </w:rPr>
        <w:t>Az Érintett ingyenes tájékoztatást kérhet személyes adatai kezelésének részleteiről, valamint jogszabályban meghatározott esetekben kérheti azok helyesbítését, törlését, zárolását, vagy kezelésének korlátozását, és tiltakozhat az ilyen személyes adatok kezelése ellen. A tájékoztatás kérését és a jelen pontban szereplő kérelmeket az Érintett a szervezet 2. pontban szereplő elérhetőségeire tudja címezni.</w:t>
      </w:r>
    </w:p>
    <w:p w14:paraId="37978B98" w14:textId="77777777" w:rsidR="00C17C27" w:rsidRPr="00C17C27" w:rsidRDefault="00C17C27" w:rsidP="00C17C27">
      <w:pPr>
        <w:spacing w:after="200" w:line="276" w:lineRule="auto"/>
        <w:rPr>
          <w:rFonts w:eastAsia="Calibri" w:cs="Times New Roman"/>
          <w:u w:val="single"/>
        </w:rPr>
      </w:pPr>
    </w:p>
    <w:p w14:paraId="4BD31AAA" w14:textId="5717E8D4" w:rsidR="00C17C27" w:rsidRDefault="00C17C27" w:rsidP="0074641B">
      <w:pPr>
        <w:pStyle w:val="Cmsor2"/>
        <w:spacing w:before="0" w:after="120"/>
        <w:rPr>
          <w:rFonts w:eastAsia="Calibri" w:cs="Times New Roman"/>
          <w:u w:val="single"/>
        </w:rPr>
      </w:pPr>
      <w:bookmarkStart w:id="22" w:name="_Toc536016286"/>
      <w:r w:rsidRPr="00C17C27">
        <w:rPr>
          <w:rFonts w:eastAsia="Calibri" w:cs="Times New Roman"/>
        </w:rPr>
        <w:t>1</w:t>
      </w:r>
      <w:r w:rsidR="00B16B3E">
        <w:rPr>
          <w:rFonts w:eastAsia="Calibri" w:cs="Times New Roman"/>
        </w:rPr>
        <w:t>0</w:t>
      </w:r>
      <w:r w:rsidRPr="00C17C27">
        <w:rPr>
          <w:rFonts w:eastAsia="Calibri" w:cs="Times New Roman"/>
        </w:rPr>
        <w:t>.1.</w:t>
      </w:r>
      <w:r w:rsidRPr="00C17C27">
        <w:rPr>
          <w:rFonts w:eastAsia="Calibri" w:cs="Times New Roman"/>
          <w:u w:val="single"/>
        </w:rPr>
        <w:t xml:space="preserve"> Hozzáférési jog</w:t>
      </w:r>
      <w:bookmarkEnd w:id="22"/>
    </w:p>
    <w:p w14:paraId="4B4BE727" w14:textId="77777777" w:rsidR="0074641B" w:rsidRPr="0074641B" w:rsidRDefault="0074641B" w:rsidP="0074641B">
      <w:pPr>
        <w:spacing w:after="120"/>
      </w:pPr>
    </w:p>
    <w:p w14:paraId="7CB2BA6E" w14:textId="77777777" w:rsidR="00C17C27" w:rsidRPr="00C17C27" w:rsidRDefault="00C17C27" w:rsidP="0074641B">
      <w:pPr>
        <w:spacing w:after="120" w:line="276" w:lineRule="auto"/>
        <w:rPr>
          <w:rFonts w:eastAsia="Calibri" w:cs="Times New Roman"/>
        </w:rPr>
      </w:pPr>
      <w:r w:rsidRPr="00C17C27">
        <w:rPr>
          <w:rFonts w:eastAsia="Calibri" w:cs="Times New Roman"/>
        </w:rPr>
        <w:t>Az Érintett visszajelzést kaphat a szervezettől személyes adatainak kezeléséről és ezekhez a személyes adatokhoz, illetve kezelésük részleteihez hozzáférhet.</w:t>
      </w:r>
    </w:p>
    <w:p w14:paraId="6FA70385" w14:textId="77777777" w:rsidR="00C17C27" w:rsidRPr="00C17C27" w:rsidRDefault="00C17C27" w:rsidP="0074641B">
      <w:pPr>
        <w:spacing w:after="120" w:line="276" w:lineRule="auto"/>
        <w:rPr>
          <w:rFonts w:eastAsia="Calibri" w:cs="Times New Roman"/>
          <w:u w:val="single"/>
        </w:rPr>
      </w:pPr>
    </w:p>
    <w:p w14:paraId="753F055E" w14:textId="4FA167C4" w:rsidR="00C17C27" w:rsidRPr="00C17C27" w:rsidRDefault="00C17C27" w:rsidP="0074641B">
      <w:pPr>
        <w:pStyle w:val="Cmsor2"/>
        <w:spacing w:before="0" w:after="120"/>
        <w:rPr>
          <w:rFonts w:eastAsia="Calibri" w:cs="Times New Roman"/>
          <w:u w:val="single"/>
        </w:rPr>
      </w:pPr>
      <w:bookmarkStart w:id="23" w:name="_Toc536016287"/>
      <w:r w:rsidRPr="00C17C27">
        <w:rPr>
          <w:rFonts w:eastAsia="Calibri" w:cs="Times New Roman"/>
        </w:rPr>
        <w:t>1</w:t>
      </w:r>
      <w:r w:rsidR="00B16B3E">
        <w:rPr>
          <w:rFonts w:eastAsia="Calibri" w:cs="Times New Roman"/>
        </w:rPr>
        <w:t>0</w:t>
      </w:r>
      <w:r w:rsidRPr="00C17C27">
        <w:rPr>
          <w:rFonts w:eastAsia="Calibri" w:cs="Times New Roman"/>
        </w:rPr>
        <w:t>.2.</w:t>
      </w:r>
      <w:r w:rsidRPr="00C17C27">
        <w:rPr>
          <w:rFonts w:eastAsia="Calibri" w:cs="Times New Roman"/>
          <w:u w:val="single"/>
        </w:rPr>
        <w:t xml:space="preserve"> Helyesbítéshez való jog</w:t>
      </w:r>
      <w:bookmarkEnd w:id="23"/>
    </w:p>
    <w:p w14:paraId="469DC3D7" w14:textId="77777777" w:rsidR="0074641B" w:rsidRDefault="0074641B" w:rsidP="0074641B">
      <w:pPr>
        <w:spacing w:after="120" w:line="276" w:lineRule="auto"/>
        <w:rPr>
          <w:rFonts w:eastAsia="Calibri" w:cs="Times New Roman"/>
        </w:rPr>
      </w:pPr>
    </w:p>
    <w:p w14:paraId="0DBDD153" w14:textId="2B4D114F" w:rsidR="00C17C27" w:rsidRPr="00C17C27" w:rsidRDefault="00C17C27" w:rsidP="0074641B">
      <w:pPr>
        <w:spacing w:after="120" w:line="276" w:lineRule="auto"/>
        <w:rPr>
          <w:rFonts w:eastAsia="Calibri" w:cs="Times New Roman"/>
        </w:rPr>
      </w:pPr>
      <w:r w:rsidRPr="00C17C27">
        <w:rPr>
          <w:rFonts w:eastAsia="Calibri" w:cs="Times New Roman"/>
        </w:rPr>
        <w:t>Az Érintett kérésére a szervezet indokolatlan késedelem nélkül helyesbíti a rá vonatkozó pontatlan személyes adatokat, illetve jogosult kérni a hiányos személyes adatok – egyebek mellett kiegészítő nyilatkozat útján történő – kiegészítését.</w:t>
      </w:r>
    </w:p>
    <w:p w14:paraId="46141F77" w14:textId="77777777" w:rsidR="00C17C27" w:rsidRPr="00C17C27" w:rsidRDefault="00C17C27" w:rsidP="0074641B">
      <w:pPr>
        <w:spacing w:after="120" w:line="276" w:lineRule="auto"/>
        <w:rPr>
          <w:rFonts w:eastAsia="Calibri" w:cs="Times New Roman"/>
          <w:u w:val="single"/>
        </w:rPr>
      </w:pPr>
    </w:p>
    <w:p w14:paraId="0D07E88F" w14:textId="7E16B87E" w:rsidR="00C17C27" w:rsidRPr="00C17C27" w:rsidRDefault="00C17C27" w:rsidP="0074641B">
      <w:pPr>
        <w:pStyle w:val="Cmsor2"/>
        <w:spacing w:before="0" w:after="120"/>
        <w:rPr>
          <w:rFonts w:eastAsia="Calibri" w:cs="Times New Roman"/>
          <w:u w:val="single"/>
        </w:rPr>
      </w:pPr>
      <w:bookmarkStart w:id="24" w:name="_Toc536016288"/>
      <w:r w:rsidRPr="00C17C27">
        <w:rPr>
          <w:rFonts w:eastAsia="Calibri" w:cs="Times New Roman"/>
        </w:rPr>
        <w:t>1</w:t>
      </w:r>
      <w:r w:rsidR="00B16B3E">
        <w:rPr>
          <w:rFonts w:eastAsia="Calibri" w:cs="Times New Roman"/>
        </w:rPr>
        <w:t>0</w:t>
      </w:r>
      <w:r w:rsidRPr="00C17C27">
        <w:rPr>
          <w:rFonts w:eastAsia="Calibri" w:cs="Times New Roman"/>
        </w:rPr>
        <w:t>.3.</w:t>
      </w:r>
      <w:r w:rsidRPr="00C17C27">
        <w:rPr>
          <w:rFonts w:eastAsia="Calibri" w:cs="Times New Roman"/>
          <w:u w:val="single"/>
        </w:rPr>
        <w:t xml:space="preserve"> Törléshez való jog</w:t>
      </w:r>
      <w:bookmarkEnd w:id="24"/>
    </w:p>
    <w:p w14:paraId="09D4DF3C" w14:textId="77777777" w:rsidR="0074641B" w:rsidRDefault="0074641B" w:rsidP="0074641B">
      <w:pPr>
        <w:spacing w:after="120" w:line="276" w:lineRule="auto"/>
        <w:rPr>
          <w:rFonts w:eastAsia="Calibri" w:cs="Times New Roman"/>
        </w:rPr>
      </w:pPr>
    </w:p>
    <w:p w14:paraId="03715EA4" w14:textId="068A7C72" w:rsidR="00C17C27" w:rsidRPr="00C17C27" w:rsidRDefault="00C17C27" w:rsidP="0074641B">
      <w:pPr>
        <w:spacing w:after="120" w:line="276" w:lineRule="auto"/>
        <w:rPr>
          <w:rFonts w:eastAsia="Calibri" w:cs="Times New Roman"/>
          <w:u w:val="single"/>
        </w:rPr>
      </w:pPr>
      <w:r w:rsidRPr="00C17C27">
        <w:rPr>
          <w:rFonts w:eastAsia="Calibri" w:cs="Times New Roman"/>
        </w:rPr>
        <w:t>Az Érintett kérésére a szervezet törli a rá vonatkozó személyes adatokat, ha azok kezelésére a szervezetnek nincsen szüksége, vagy visszavonja hozzájárulását, vagy tiltakozik az adatkezelés ellen, vagy kezelésük jogellenes.</w:t>
      </w:r>
    </w:p>
    <w:p w14:paraId="2F485EE5" w14:textId="77777777" w:rsidR="00C17C27" w:rsidRPr="00C17C27" w:rsidRDefault="00C17C27" w:rsidP="0074641B">
      <w:pPr>
        <w:spacing w:after="120" w:line="276" w:lineRule="auto"/>
        <w:rPr>
          <w:rFonts w:eastAsia="Calibri" w:cs="Times New Roman"/>
          <w:u w:val="single"/>
        </w:rPr>
      </w:pPr>
    </w:p>
    <w:p w14:paraId="066D3C34" w14:textId="48B0C85D" w:rsidR="00C17C27" w:rsidRPr="00C17C27" w:rsidRDefault="00C17C27" w:rsidP="0074641B">
      <w:pPr>
        <w:pStyle w:val="Cmsor2"/>
        <w:spacing w:before="0" w:after="120"/>
        <w:rPr>
          <w:rFonts w:eastAsia="Calibri" w:cs="Times New Roman"/>
          <w:u w:val="single"/>
        </w:rPr>
      </w:pPr>
      <w:bookmarkStart w:id="25" w:name="_Toc536016289"/>
      <w:r w:rsidRPr="00C17C27">
        <w:rPr>
          <w:rFonts w:eastAsia="Calibri" w:cs="Times New Roman"/>
        </w:rPr>
        <w:t>1</w:t>
      </w:r>
      <w:r w:rsidR="00B16B3E">
        <w:rPr>
          <w:rFonts w:eastAsia="Calibri" w:cs="Times New Roman"/>
        </w:rPr>
        <w:t>0</w:t>
      </w:r>
      <w:r w:rsidRPr="00C17C27">
        <w:rPr>
          <w:rFonts w:eastAsia="Calibri" w:cs="Times New Roman"/>
        </w:rPr>
        <w:t>.4.</w:t>
      </w:r>
      <w:r w:rsidRPr="00C17C27">
        <w:rPr>
          <w:rFonts w:eastAsia="Calibri" w:cs="Times New Roman"/>
          <w:u w:val="single"/>
        </w:rPr>
        <w:t xml:space="preserve"> Elfeledéshez való jog</w:t>
      </w:r>
      <w:bookmarkEnd w:id="25"/>
    </w:p>
    <w:p w14:paraId="7A8B247D" w14:textId="77777777" w:rsidR="0074641B" w:rsidRDefault="0074641B" w:rsidP="0074641B">
      <w:pPr>
        <w:spacing w:after="120" w:line="276" w:lineRule="auto"/>
        <w:rPr>
          <w:rFonts w:eastAsia="Calibri" w:cs="Times New Roman"/>
        </w:rPr>
      </w:pPr>
    </w:p>
    <w:p w14:paraId="27AB5588" w14:textId="3CCF5F63" w:rsidR="00C17C27" w:rsidRPr="00C17C27" w:rsidRDefault="00C17C27" w:rsidP="0074641B">
      <w:pPr>
        <w:spacing w:after="120" w:line="276" w:lineRule="auto"/>
        <w:rPr>
          <w:rFonts w:eastAsia="Calibri" w:cs="Times New Roman"/>
        </w:rPr>
      </w:pPr>
      <w:r w:rsidRPr="00C17C27">
        <w:rPr>
          <w:rFonts w:eastAsia="Calibri" w:cs="Times New Roman"/>
        </w:rPr>
        <w:t>Az Érintett törlésre irányuló kérelméről – ha igényli – a szervezet igyekszik értesíteni minden olyan szervezett, aki az Érintett esetlegesen nyilvánosságra került adatait megismerte, illetve megismerhette.</w:t>
      </w:r>
    </w:p>
    <w:p w14:paraId="72FD168C" w14:textId="77777777" w:rsidR="00C17C27" w:rsidRPr="00C17C27" w:rsidRDefault="00C17C27" w:rsidP="0074641B">
      <w:pPr>
        <w:spacing w:after="120" w:line="276" w:lineRule="auto"/>
        <w:rPr>
          <w:rFonts w:eastAsia="Calibri" w:cs="Times New Roman"/>
          <w:u w:val="single"/>
        </w:rPr>
      </w:pPr>
    </w:p>
    <w:p w14:paraId="7256F862" w14:textId="410364BD" w:rsidR="00C17C27" w:rsidRPr="00C17C27" w:rsidRDefault="00C17C27" w:rsidP="0074641B">
      <w:pPr>
        <w:pStyle w:val="Cmsor2"/>
        <w:spacing w:before="0" w:after="120"/>
        <w:rPr>
          <w:rFonts w:eastAsia="Calibri" w:cs="Times New Roman"/>
          <w:u w:val="single"/>
        </w:rPr>
      </w:pPr>
      <w:bookmarkStart w:id="26" w:name="_Toc536016290"/>
      <w:r w:rsidRPr="00C17C27">
        <w:rPr>
          <w:rFonts w:eastAsia="Calibri" w:cs="Times New Roman"/>
        </w:rPr>
        <w:t>1</w:t>
      </w:r>
      <w:r w:rsidR="00B16B3E">
        <w:rPr>
          <w:rFonts w:eastAsia="Calibri" w:cs="Times New Roman"/>
        </w:rPr>
        <w:t>0</w:t>
      </w:r>
      <w:r w:rsidRPr="00C17C27">
        <w:rPr>
          <w:rFonts w:eastAsia="Calibri" w:cs="Times New Roman"/>
        </w:rPr>
        <w:t>.5.</w:t>
      </w:r>
      <w:r w:rsidRPr="00C17C27">
        <w:rPr>
          <w:rFonts w:eastAsia="Calibri" w:cs="Times New Roman"/>
          <w:u w:val="single"/>
        </w:rPr>
        <w:t xml:space="preserve"> Adatkezelés korlátozásához való jog</w:t>
      </w:r>
      <w:bookmarkEnd w:id="26"/>
    </w:p>
    <w:p w14:paraId="522F0CC2" w14:textId="77777777" w:rsidR="0074641B" w:rsidRDefault="0074641B" w:rsidP="0074641B">
      <w:pPr>
        <w:spacing w:after="120" w:line="276" w:lineRule="auto"/>
        <w:rPr>
          <w:rFonts w:eastAsia="Calibri" w:cs="Times New Roman"/>
        </w:rPr>
      </w:pPr>
    </w:p>
    <w:p w14:paraId="0D83CDCD" w14:textId="73745D5F" w:rsidR="00C17C27" w:rsidRPr="00C17C27" w:rsidRDefault="00C17C27" w:rsidP="0074641B">
      <w:pPr>
        <w:spacing w:after="120" w:line="276" w:lineRule="auto"/>
        <w:rPr>
          <w:rFonts w:eastAsia="Calibri" w:cs="Times New Roman"/>
        </w:rPr>
      </w:pPr>
      <w:r w:rsidRPr="00C17C27">
        <w:rPr>
          <w:rFonts w:eastAsia="Calibri" w:cs="Times New Roman"/>
        </w:rPr>
        <w:lastRenderedPageBreak/>
        <w:t>A szervezet – az Érintett kérésére – korlátozza az adatkezelést, ha a személyes adatok pontossága vitatott, vagy jogellenes az adatkezelés, vagy az Érintett tiltakozik az adatkezelés ellen, illetve ha a szervezetnek nincsen szüksége a továbbiakban a megadott személyes adatokra.</w:t>
      </w:r>
    </w:p>
    <w:p w14:paraId="147AF13D" w14:textId="77777777" w:rsidR="00C17C27" w:rsidRPr="00C17C27" w:rsidRDefault="00C17C27" w:rsidP="0074641B">
      <w:pPr>
        <w:spacing w:after="120" w:line="276" w:lineRule="auto"/>
        <w:rPr>
          <w:rFonts w:eastAsia="Calibri" w:cs="Times New Roman"/>
        </w:rPr>
      </w:pPr>
    </w:p>
    <w:p w14:paraId="4B857ABD" w14:textId="3A3C6F0B" w:rsidR="00C17C27" w:rsidRPr="00C17C27" w:rsidRDefault="00C17C27" w:rsidP="0074641B">
      <w:pPr>
        <w:pStyle w:val="Cmsor2"/>
        <w:spacing w:before="0" w:after="120"/>
        <w:rPr>
          <w:rFonts w:eastAsia="Calibri" w:cs="Times New Roman"/>
          <w:u w:val="single"/>
        </w:rPr>
      </w:pPr>
      <w:bookmarkStart w:id="27" w:name="_Toc536016291"/>
      <w:r w:rsidRPr="00C17C27">
        <w:rPr>
          <w:rFonts w:eastAsia="Calibri" w:cs="Times New Roman"/>
        </w:rPr>
        <w:t>1</w:t>
      </w:r>
      <w:r w:rsidR="00B16B3E">
        <w:rPr>
          <w:rFonts w:eastAsia="Calibri" w:cs="Times New Roman"/>
        </w:rPr>
        <w:t>0</w:t>
      </w:r>
      <w:r w:rsidRPr="00C17C27">
        <w:rPr>
          <w:rFonts w:eastAsia="Calibri" w:cs="Times New Roman"/>
        </w:rPr>
        <w:t>.6.</w:t>
      </w:r>
      <w:r w:rsidRPr="00C17C27">
        <w:rPr>
          <w:rFonts w:eastAsia="Calibri" w:cs="Times New Roman"/>
          <w:u w:val="single"/>
        </w:rPr>
        <w:t xml:space="preserve"> Adathordozhatósághoz való jog</w:t>
      </w:r>
      <w:bookmarkEnd w:id="27"/>
    </w:p>
    <w:p w14:paraId="46A69A09" w14:textId="77777777" w:rsidR="0074641B" w:rsidRDefault="0074641B" w:rsidP="0074641B">
      <w:pPr>
        <w:spacing w:after="120" w:line="276" w:lineRule="auto"/>
        <w:rPr>
          <w:rFonts w:eastAsia="Calibri" w:cs="Times New Roman"/>
        </w:rPr>
      </w:pPr>
    </w:p>
    <w:p w14:paraId="5AC28CBC" w14:textId="00228074" w:rsidR="00C17C27" w:rsidRPr="00C17C27" w:rsidRDefault="00C17C27" w:rsidP="0074641B">
      <w:pPr>
        <w:spacing w:after="120" w:line="276" w:lineRule="auto"/>
        <w:rPr>
          <w:rFonts w:eastAsia="Calibri" w:cs="Times New Roman"/>
        </w:rPr>
      </w:pPr>
      <w:r w:rsidRPr="00C17C27">
        <w:rPr>
          <w:rFonts w:eastAsia="Calibri" w:cs="Times New Roman"/>
        </w:rPr>
        <w:t>Az Érintett a rá vonatkozó, általa megadott személyes adatokat tagolt, széles körben használt, géppel olvasható formátumban megkaphatja, illetve ezeket továbbíthatja egy másik a szervezetnek.</w:t>
      </w:r>
    </w:p>
    <w:p w14:paraId="749DED99" w14:textId="77777777" w:rsidR="00C17C27" w:rsidRPr="00C17C27" w:rsidRDefault="00C17C27" w:rsidP="0074641B">
      <w:pPr>
        <w:spacing w:after="120" w:line="276" w:lineRule="auto"/>
        <w:rPr>
          <w:rFonts w:eastAsia="Calibri" w:cs="Times New Roman"/>
          <w:u w:val="single"/>
        </w:rPr>
      </w:pPr>
    </w:p>
    <w:p w14:paraId="69B0F699" w14:textId="6C32E0B3" w:rsidR="00C17C27" w:rsidRDefault="00C17C27" w:rsidP="0074641B">
      <w:pPr>
        <w:pStyle w:val="Cmsor2"/>
        <w:spacing w:before="0" w:after="120"/>
        <w:rPr>
          <w:rFonts w:eastAsia="Calibri" w:cs="Times New Roman"/>
          <w:u w:val="single"/>
        </w:rPr>
      </w:pPr>
      <w:bookmarkStart w:id="28" w:name="_Toc536016292"/>
      <w:r w:rsidRPr="00C17C27">
        <w:rPr>
          <w:rFonts w:eastAsia="Calibri" w:cs="Times New Roman"/>
        </w:rPr>
        <w:t>1</w:t>
      </w:r>
      <w:r w:rsidR="00B16B3E">
        <w:rPr>
          <w:rFonts w:eastAsia="Calibri" w:cs="Times New Roman"/>
        </w:rPr>
        <w:t>0</w:t>
      </w:r>
      <w:r w:rsidRPr="00C17C27">
        <w:rPr>
          <w:rFonts w:eastAsia="Calibri" w:cs="Times New Roman"/>
        </w:rPr>
        <w:t xml:space="preserve">.7. </w:t>
      </w:r>
      <w:r w:rsidRPr="00C17C27">
        <w:rPr>
          <w:rFonts w:eastAsia="Calibri" w:cs="Times New Roman"/>
          <w:u w:val="single"/>
        </w:rPr>
        <w:t>Reagálás a kérelmekre</w:t>
      </w:r>
      <w:bookmarkEnd w:id="28"/>
    </w:p>
    <w:p w14:paraId="76E313AF" w14:textId="77777777" w:rsidR="0074641B" w:rsidRPr="0074641B" w:rsidRDefault="0074641B" w:rsidP="0074641B">
      <w:pPr>
        <w:spacing w:after="120"/>
      </w:pPr>
    </w:p>
    <w:p w14:paraId="44F13AB3" w14:textId="77777777" w:rsidR="00C17C27" w:rsidRPr="00C17C27" w:rsidRDefault="00C17C27" w:rsidP="0074641B">
      <w:pPr>
        <w:spacing w:after="120" w:line="276" w:lineRule="auto"/>
        <w:rPr>
          <w:rFonts w:eastAsia="Calibri" w:cs="Times New Roman"/>
        </w:rPr>
      </w:pPr>
      <w:r w:rsidRPr="00C17C27">
        <w:rPr>
          <w:rFonts w:eastAsia="Calibri" w:cs="Times New Roman"/>
        </w:rPr>
        <w:t>A szervezet a kérelem benyújtásától számított legrövidebb időn belül, de legfeljebb 30 nap – tiltakozás esetén 15 nap – alatt megvizsgálja, és annak megalapozottsága kérdésében döntést hoz, amelyről a kérelmezőt írásban tájékoztatja. Ha a szervezet az Érintett kérelmét nem teljesíti, döntésében közli a kérelem elutasításának ténybeli és jogi indokait az Érintettel.</w:t>
      </w:r>
    </w:p>
    <w:p w14:paraId="7565CD2D" w14:textId="3B9D90DA" w:rsidR="00C17C27" w:rsidRPr="00C17C27" w:rsidRDefault="00C17C27" w:rsidP="00C17C27">
      <w:pPr>
        <w:keepNext/>
        <w:spacing w:before="240" w:after="60" w:line="240" w:lineRule="auto"/>
        <w:outlineLvl w:val="0"/>
        <w:rPr>
          <w:rFonts w:eastAsia="Times New Roman" w:cs="Arial"/>
          <w:b/>
          <w:bCs/>
          <w:kern w:val="32"/>
        </w:rPr>
      </w:pPr>
      <w:bookmarkStart w:id="29" w:name="_Toc518564755"/>
      <w:bookmarkStart w:id="30" w:name="_Toc519770863"/>
      <w:bookmarkStart w:id="31" w:name="_Toc536016293"/>
      <w:r w:rsidRPr="00C17C27">
        <w:rPr>
          <w:rFonts w:eastAsia="Times New Roman" w:cs="Arial"/>
          <w:b/>
          <w:kern w:val="32"/>
          <w:sz w:val="28"/>
          <w:szCs w:val="28"/>
        </w:rPr>
        <w:t>1</w:t>
      </w:r>
      <w:r w:rsidR="00B16B3E">
        <w:rPr>
          <w:rFonts w:eastAsia="Times New Roman" w:cs="Arial"/>
          <w:b/>
          <w:kern w:val="32"/>
          <w:sz w:val="28"/>
          <w:szCs w:val="28"/>
        </w:rPr>
        <w:t>1</w:t>
      </w:r>
      <w:r w:rsidRPr="00C17C27">
        <w:rPr>
          <w:rFonts w:eastAsia="Times New Roman" w:cs="Arial"/>
          <w:b/>
          <w:bCs/>
          <w:kern w:val="32"/>
          <w:sz w:val="28"/>
          <w:szCs w:val="28"/>
        </w:rPr>
        <w:t>. Értesítési és intézkedési kötelezettség</w:t>
      </w:r>
      <w:bookmarkEnd w:id="29"/>
      <w:bookmarkEnd w:id="30"/>
      <w:bookmarkEnd w:id="31"/>
    </w:p>
    <w:p w14:paraId="5D7D239E" w14:textId="77777777" w:rsidR="00C17C27" w:rsidRPr="00C17C27" w:rsidRDefault="00C17C27" w:rsidP="00C17C27">
      <w:pPr>
        <w:spacing w:after="200" w:line="276" w:lineRule="auto"/>
        <w:rPr>
          <w:rFonts w:eastAsia="Calibri" w:cs="Times New Roman"/>
          <w:b/>
        </w:rPr>
      </w:pPr>
    </w:p>
    <w:p w14:paraId="24CC505F" w14:textId="1A766E08" w:rsidR="00C17C27" w:rsidRPr="00C17C27" w:rsidRDefault="00C17C27" w:rsidP="00C17C27">
      <w:pPr>
        <w:spacing w:after="200" w:line="276" w:lineRule="auto"/>
        <w:rPr>
          <w:rFonts w:eastAsia="Calibri" w:cs="Times New Roman"/>
          <w:u w:val="single"/>
        </w:rPr>
      </w:pPr>
      <w:r w:rsidRPr="00C17C27">
        <w:rPr>
          <w:rFonts w:eastAsia="Calibri" w:cs="Times New Roman"/>
        </w:rPr>
        <w:t>1</w:t>
      </w:r>
      <w:r w:rsidR="00B16B3E">
        <w:rPr>
          <w:rFonts w:eastAsia="Calibri" w:cs="Times New Roman"/>
        </w:rPr>
        <w:t>1</w:t>
      </w:r>
      <w:r w:rsidRPr="00C17C27">
        <w:rPr>
          <w:rFonts w:eastAsia="Calibri" w:cs="Times New Roman"/>
        </w:rPr>
        <w:t>.1.</w:t>
      </w:r>
      <w:r w:rsidRPr="00C17C27">
        <w:rPr>
          <w:rFonts w:eastAsia="Calibri" w:cs="Times New Roman"/>
          <w:u w:val="single"/>
        </w:rPr>
        <w:t xml:space="preserve"> Címzettek értesítése</w:t>
      </w:r>
    </w:p>
    <w:p w14:paraId="4D341C89" w14:textId="77777777" w:rsidR="00C17C27" w:rsidRPr="00C17C27" w:rsidRDefault="00C17C27" w:rsidP="00C17C27">
      <w:pPr>
        <w:spacing w:after="200" w:line="276" w:lineRule="auto"/>
        <w:rPr>
          <w:rFonts w:eastAsia="Calibri" w:cs="Times New Roman"/>
        </w:rPr>
      </w:pPr>
      <w:r w:rsidRPr="00C17C27">
        <w:rPr>
          <w:rFonts w:eastAsia="Calibri" w:cs="Times New Roman"/>
        </w:rPr>
        <w:t>Helyesbítésről, törlésről, adatkezelés-korlátozásról a szervezet minden esetben értesíti azokat a címzetteket akikkel, illetve amelyekkel az Érintett személyes adatait közölték, kivéve, ha ez lehetetlennek bizonyul, vagy aránytalanul nagy erőfeszítést igényel. Az Érintett kérésére a szervezet tájékoztatást nyújt ezekről a címzettekről.</w:t>
      </w:r>
    </w:p>
    <w:p w14:paraId="63378D4F" w14:textId="77777777" w:rsidR="00C17C27" w:rsidRPr="00C17C27" w:rsidRDefault="00C17C27" w:rsidP="00C17C27">
      <w:pPr>
        <w:spacing w:after="200" w:line="276" w:lineRule="auto"/>
        <w:rPr>
          <w:rFonts w:eastAsia="Calibri" w:cs="Times New Roman"/>
          <w:b/>
        </w:rPr>
      </w:pPr>
    </w:p>
    <w:p w14:paraId="6534EBDC" w14:textId="4C67F868" w:rsidR="00C17C27" w:rsidRPr="00C17C27" w:rsidRDefault="00C17C27" w:rsidP="00C17C27">
      <w:pPr>
        <w:spacing w:after="200" w:line="276" w:lineRule="auto"/>
        <w:rPr>
          <w:rFonts w:eastAsia="Calibri" w:cs="Times New Roman"/>
          <w:u w:val="single"/>
        </w:rPr>
      </w:pPr>
      <w:r w:rsidRPr="00C17C27">
        <w:rPr>
          <w:rFonts w:eastAsia="Calibri" w:cs="Times New Roman"/>
        </w:rPr>
        <w:t>1</w:t>
      </w:r>
      <w:r w:rsidR="00B16B3E">
        <w:rPr>
          <w:rFonts w:eastAsia="Calibri" w:cs="Times New Roman"/>
        </w:rPr>
        <w:t>1</w:t>
      </w:r>
      <w:r w:rsidRPr="00C17C27">
        <w:rPr>
          <w:rFonts w:eastAsia="Calibri" w:cs="Times New Roman"/>
        </w:rPr>
        <w:t>.2.</w:t>
      </w:r>
      <w:r w:rsidRPr="00C17C27">
        <w:rPr>
          <w:rFonts w:eastAsia="Calibri" w:cs="Times New Roman"/>
          <w:u w:val="single"/>
        </w:rPr>
        <w:t xml:space="preserve"> Tájékoztatás módja, határideje</w:t>
      </w:r>
    </w:p>
    <w:p w14:paraId="3A4940CC" w14:textId="4BB17CE8" w:rsidR="00C17C27" w:rsidRPr="00C17C27" w:rsidRDefault="00C17C27" w:rsidP="00C17C27">
      <w:pPr>
        <w:spacing w:after="200" w:line="276" w:lineRule="auto"/>
        <w:rPr>
          <w:rFonts w:eastAsia="Calibri" w:cs="Times New Roman"/>
        </w:rPr>
      </w:pPr>
      <w:r w:rsidRPr="00C17C27">
        <w:rPr>
          <w:rFonts w:eastAsia="Calibri" w:cs="Times New Roman"/>
        </w:rPr>
        <w:t>A 1</w:t>
      </w:r>
      <w:r w:rsidR="00B16B3E">
        <w:rPr>
          <w:rFonts w:eastAsia="Calibri" w:cs="Times New Roman"/>
        </w:rPr>
        <w:t>0</w:t>
      </w:r>
      <w:r w:rsidRPr="00C17C27">
        <w:rPr>
          <w:rFonts w:eastAsia="Calibri" w:cs="Times New Roman"/>
        </w:rPr>
        <w:t>. ponthoz kapcsolódó kérelmek nyomán hozott intézkedésekről legfeljebb a kérelem beérkezésétől számított egy hónapon belül – ha az Érintett másként nem kéri – elektronikus formában tájékoztatást kell nyújtani az Érintettnek. Ez a határidő szükség esetén – a kérelem összetettsége, illetve a kérelmek számára tekintettel – további két hónappal meghosszabbítható. A határidő meghosszabbításáról annak okainak megjelölésével a kérelem kézhezvételétől számított egy hónapon belül tájékoztatni kell az Érintettet.</w:t>
      </w:r>
    </w:p>
    <w:p w14:paraId="27479ED6" w14:textId="77777777" w:rsidR="00C17C27" w:rsidRPr="00C17C27" w:rsidRDefault="00C17C27" w:rsidP="00C17C27">
      <w:pPr>
        <w:spacing w:after="200" w:line="276" w:lineRule="auto"/>
        <w:rPr>
          <w:rFonts w:eastAsia="Calibri" w:cs="Times New Roman"/>
        </w:rPr>
      </w:pPr>
      <w:r w:rsidRPr="00C17C27">
        <w:rPr>
          <w:rFonts w:eastAsia="Calibri" w:cs="Times New Roman"/>
        </w:rPr>
        <w:t>Az Érintett kérésére szóbeli tájékoztatás is adható, feltéve, hogy más módon igazolja személyazonosságát.</w:t>
      </w:r>
    </w:p>
    <w:p w14:paraId="01A55196" w14:textId="77777777" w:rsidR="00C17C27" w:rsidRPr="00C17C27" w:rsidRDefault="00C17C27" w:rsidP="00C17C27">
      <w:pPr>
        <w:spacing w:after="200" w:line="276" w:lineRule="auto"/>
        <w:rPr>
          <w:rFonts w:eastAsia="Calibri" w:cs="Times New Roman"/>
        </w:rPr>
      </w:pPr>
      <w:r w:rsidRPr="00C17C27">
        <w:rPr>
          <w:rFonts w:eastAsia="Calibri" w:cs="Times New Roman"/>
        </w:rPr>
        <w:t>Amennyiben a szervezet nem intézkedik a kérelem nyomán, legfeljebb annak beérkezésétől számított egy hónapon belül tájékoztatni kell az Érintettet ennek okairól, valamint arról, hogy panaszt nyújthat be a Nemzeti Adatvédelmi és Információszabadság Hatóságnál és élhet bírósági jogorvoslati jogával.</w:t>
      </w:r>
    </w:p>
    <w:p w14:paraId="3E3792CD" w14:textId="77777777" w:rsidR="00C17C27" w:rsidRPr="00C17C27" w:rsidRDefault="00C17C27" w:rsidP="00C17C27">
      <w:pPr>
        <w:spacing w:after="200" w:line="276" w:lineRule="auto"/>
        <w:rPr>
          <w:rFonts w:eastAsia="Calibri" w:cs="Times New Roman"/>
          <w:b/>
        </w:rPr>
      </w:pPr>
    </w:p>
    <w:p w14:paraId="75079BDC" w14:textId="7311A2ED" w:rsidR="00C17C27" w:rsidRPr="00C17C27" w:rsidRDefault="00C17C27" w:rsidP="00C17C27">
      <w:pPr>
        <w:spacing w:after="200" w:line="276" w:lineRule="auto"/>
        <w:rPr>
          <w:rFonts w:eastAsia="Calibri" w:cs="Times New Roman"/>
          <w:u w:val="single"/>
        </w:rPr>
      </w:pPr>
      <w:r w:rsidRPr="00C17C27">
        <w:rPr>
          <w:rFonts w:eastAsia="Calibri" w:cs="Times New Roman"/>
        </w:rPr>
        <w:t>1</w:t>
      </w:r>
      <w:r w:rsidR="00B16B3E">
        <w:rPr>
          <w:rFonts w:eastAsia="Calibri" w:cs="Times New Roman"/>
        </w:rPr>
        <w:t>1</w:t>
      </w:r>
      <w:r w:rsidRPr="00C17C27">
        <w:rPr>
          <w:rFonts w:eastAsia="Calibri" w:cs="Times New Roman"/>
        </w:rPr>
        <w:t xml:space="preserve">.3. </w:t>
      </w:r>
      <w:r w:rsidRPr="00C17C27">
        <w:rPr>
          <w:rFonts w:eastAsia="Calibri" w:cs="Times New Roman"/>
          <w:u w:val="single"/>
        </w:rPr>
        <w:t>Ellenőrzés</w:t>
      </w:r>
    </w:p>
    <w:p w14:paraId="3FF346FA" w14:textId="77777777" w:rsidR="00C17C27" w:rsidRPr="00C17C27" w:rsidRDefault="00C17C27" w:rsidP="00C17C27">
      <w:pPr>
        <w:spacing w:after="200" w:line="276" w:lineRule="auto"/>
        <w:rPr>
          <w:rFonts w:eastAsia="Calibri" w:cs="Times New Roman"/>
        </w:rPr>
      </w:pPr>
      <w:r w:rsidRPr="00C17C27">
        <w:rPr>
          <w:rFonts w:eastAsia="Calibri" w:cs="Times New Roman"/>
        </w:rPr>
        <w:t>Kivételes esetben, ha a szervezetnek megalapozott kétségei vannak a kérelmet benyújtó természetes személy kilétével kapcsolatban, további, személyazonosság megerősítéséhez szükséges információk nyújtását kérjük. Ez az intézkedés a GDPR 5. cikk (1) bekezdés f) pontjában meghatározott, az adatkezelés bizalmasságának elősegítése, azaz a személyes adatokhoz való jogosulatlan hozzáférés megakadályozása céljából szükséges.</w:t>
      </w:r>
    </w:p>
    <w:p w14:paraId="72F6A8A1" w14:textId="77777777" w:rsidR="00C17C27" w:rsidRPr="00C17C27" w:rsidRDefault="00C17C27" w:rsidP="00C17C27">
      <w:pPr>
        <w:spacing w:after="200" w:line="276" w:lineRule="auto"/>
        <w:rPr>
          <w:rFonts w:eastAsia="Calibri" w:cs="Times New Roman"/>
        </w:rPr>
      </w:pPr>
    </w:p>
    <w:p w14:paraId="7BB01116" w14:textId="06A4455A" w:rsidR="00C17C27" w:rsidRPr="00C17C27" w:rsidRDefault="00C17C27" w:rsidP="00C17C27">
      <w:pPr>
        <w:spacing w:after="200" w:line="276" w:lineRule="auto"/>
        <w:rPr>
          <w:rFonts w:eastAsia="Calibri" w:cs="Times New Roman"/>
          <w:u w:val="single"/>
        </w:rPr>
      </w:pPr>
      <w:r w:rsidRPr="00C17C27">
        <w:rPr>
          <w:rFonts w:eastAsia="Calibri" w:cs="Times New Roman"/>
        </w:rPr>
        <w:t>1</w:t>
      </w:r>
      <w:r w:rsidR="00B16B3E">
        <w:rPr>
          <w:rFonts w:eastAsia="Calibri" w:cs="Times New Roman"/>
        </w:rPr>
        <w:t>1</w:t>
      </w:r>
      <w:r w:rsidRPr="00C17C27">
        <w:rPr>
          <w:rFonts w:eastAsia="Calibri" w:cs="Times New Roman"/>
        </w:rPr>
        <w:t xml:space="preserve">.4. </w:t>
      </w:r>
      <w:r w:rsidRPr="00C17C27">
        <w:rPr>
          <w:rFonts w:eastAsia="Calibri" w:cs="Times New Roman"/>
          <w:u w:val="single"/>
        </w:rPr>
        <w:t>Tájékoztatás és intézkedés költségei</w:t>
      </w:r>
    </w:p>
    <w:p w14:paraId="2C8C68B6" w14:textId="67054CDC" w:rsidR="00C17C27" w:rsidRPr="00C17C27" w:rsidRDefault="00C17C27" w:rsidP="00C17C27">
      <w:pPr>
        <w:spacing w:after="200" w:line="276" w:lineRule="auto"/>
        <w:rPr>
          <w:rFonts w:eastAsia="Calibri" w:cs="Times New Roman"/>
        </w:rPr>
      </w:pPr>
      <w:r w:rsidRPr="00C17C27">
        <w:rPr>
          <w:rFonts w:eastAsia="Calibri" w:cs="Times New Roman"/>
        </w:rPr>
        <w:t>A 1</w:t>
      </w:r>
      <w:r w:rsidR="00B16B3E">
        <w:rPr>
          <w:rFonts w:eastAsia="Calibri" w:cs="Times New Roman"/>
        </w:rPr>
        <w:t>0</w:t>
      </w:r>
      <w:r w:rsidRPr="00C17C27">
        <w:rPr>
          <w:rFonts w:eastAsia="Calibri" w:cs="Times New Roman"/>
        </w:rPr>
        <w:t>. ponthoz kapcsolódó kérelmekre adott tájékoztatást, illetve az azok alapján megtett intézkedéseket díjmentesen kell biztosítani.</w:t>
      </w:r>
    </w:p>
    <w:p w14:paraId="2199E15D" w14:textId="77777777" w:rsidR="00C17C27" w:rsidRPr="00C17C27" w:rsidRDefault="00C17C27" w:rsidP="00C17C27">
      <w:pPr>
        <w:spacing w:after="200" w:line="276" w:lineRule="auto"/>
        <w:rPr>
          <w:rFonts w:eastAsia="Calibri" w:cs="Times New Roman"/>
        </w:rPr>
      </w:pPr>
      <w:r w:rsidRPr="00C17C27">
        <w:rPr>
          <w:rFonts w:eastAsia="Calibri" w:cs="Times New Roman"/>
        </w:rPr>
        <w:t>Ha az Érintett kérelme egyértelműen megalapozatlan vagy – különösen ismétlődő jellege miatt – túlzó, – figyelemmel a kért információ vagy tájékoztatás nyújtásával vagy a kért intézkedés meghozatalával járó adminisztratív költségekre – ésszerű díj számítható fel, vagy megtagadjuk a kérelem alapján történő intézkedést.</w:t>
      </w:r>
    </w:p>
    <w:p w14:paraId="27677F0F" w14:textId="77777777" w:rsidR="00C17C27" w:rsidRPr="00C17C27" w:rsidRDefault="00C17C27" w:rsidP="00C17C27">
      <w:pPr>
        <w:spacing w:after="0" w:line="276" w:lineRule="auto"/>
        <w:rPr>
          <w:rFonts w:eastAsia="Times New Roman" w:cs="Times New Roman"/>
          <w:highlight w:val="yellow"/>
          <w:lang w:eastAsia="hu-HU"/>
        </w:rPr>
      </w:pPr>
    </w:p>
    <w:p w14:paraId="488226DC" w14:textId="5162727B" w:rsidR="00C17C27" w:rsidRPr="00C17C27" w:rsidRDefault="00C17C27" w:rsidP="00C17C27">
      <w:pPr>
        <w:keepNext/>
        <w:spacing w:before="240" w:after="60" w:line="240" w:lineRule="auto"/>
        <w:outlineLvl w:val="0"/>
        <w:rPr>
          <w:rFonts w:eastAsia="Times New Roman" w:cs="Times New Roman"/>
          <w:b/>
          <w:bCs/>
          <w:kern w:val="32"/>
          <w:sz w:val="28"/>
          <w:szCs w:val="32"/>
          <w:lang w:eastAsia="hu-HU"/>
        </w:rPr>
      </w:pPr>
      <w:bookmarkStart w:id="32" w:name="_Toc519770864"/>
      <w:bookmarkStart w:id="33" w:name="_Toc536016294"/>
      <w:r w:rsidRPr="00C17C27">
        <w:rPr>
          <w:rFonts w:eastAsia="Times New Roman" w:cs="Arial"/>
          <w:b/>
          <w:bCs/>
          <w:kern w:val="32"/>
          <w:sz w:val="28"/>
          <w:szCs w:val="32"/>
          <w:lang w:eastAsia="hu-HU"/>
        </w:rPr>
        <w:t>1</w:t>
      </w:r>
      <w:r w:rsidR="00B16B3E">
        <w:rPr>
          <w:rFonts w:eastAsia="Times New Roman" w:cs="Arial"/>
          <w:b/>
          <w:bCs/>
          <w:kern w:val="32"/>
          <w:sz w:val="28"/>
          <w:szCs w:val="32"/>
          <w:lang w:eastAsia="hu-HU"/>
        </w:rPr>
        <w:t>2</w:t>
      </w:r>
      <w:r w:rsidRPr="00C17C27">
        <w:rPr>
          <w:rFonts w:eastAsia="Times New Roman" w:cs="Arial"/>
          <w:b/>
          <w:bCs/>
          <w:kern w:val="32"/>
          <w:sz w:val="28"/>
          <w:szCs w:val="32"/>
          <w:lang w:eastAsia="hu-HU"/>
        </w:rPr>
        <w:t xml:space="preserve">. </w:t>
      </w:r>
      <w:r w:rsidRPr="00C17C27">
        <w:rPr>
          <w:rFonts w:eastAsia="Times New Roman" w:cs="Times New Roman"/>
          <w:b/>
          <w:bCs/>
          <w:kern w:val="32"/>
          <w:sz w:val="28"/>
          <w:szCs w:val="32"/>
          <w:lang w:eastAsia="hu-HU"/>
        </w:rPr>
        <w:t>Egyéb célból történő adatkezelés</w:t>
      </w:r>
      <w:bookmarkEnd w:id="32"/>
      <w:bookmarkEnd w:id="33"/>
    </w:p>
    <w:p w14:paraId="4419998B" w14:textId="77777777" w:rsidR="00C17C27" w:rsidRPr="00C17C27" w:rsidRDefault="00C17C27" w:rsidP="00C17C27">
      <w:pPr>
        <w:spacing w:after="0" w:line="276" w:lineRule="auto"/>
        <w:rPr>
          <w:rFonts w:eastAsia="Times New Roman" w:cs="Times New Roman"/>
          <w:lang w:eastAsia="hu-HU"/>
        </w:rPr>
      </w:pPr>
    </w:p>
    <w:p w14:paraId="2524383F" w14:textId="77777777" w:rsidR="00C17C27" w:rsidRP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Amennyiben a szervezet olyan adatkezelést kíván végezni, amely ebben a szabályzatban nem szerepel, előzetesen ezen belső szabályzatát kell megfelelően kiegészíteni, illetve az új adatkezelési célnak megfelelő rész-szabályokat hozzákapcsolni.</w:t>
      </w:r>
    </w:p>
    <w:p w14:paraId="798E9F0D" w14:textId="77777777" w:rsidR="00C17C27" w:rsidRPr="00C17C27" w:rsidRDefault="00C17C27" w:rsidP="00C17C27">
      <w:pPr>
        <w:spacing w:after="0" w:line="276" w:lineRule="auto"/>
        <w:rPr>
          <w:rFonts w:eastAsia="Times New Roman" w:cs="Times New Roman"/>
          <w:highlight w:val="yellow"/>
          <w:lang w:eastAsia="hu-HU"/>
        </w:rPr>
      </w:pPr>
    </w:p>
    <w:p w14:paraId="6F78B194" w14:textId="77777777" w:rsidR="00C17C27" w:rsidRPr="00C17C27" w:rsidRDefault="00C17C27" w:rsidP="00C17C27">
      <w:pPr>
        <w:spacing w:after="0" w:line="276" w:lineRule="auto"/>
        <w:rPr>
          <w:rFonts w:eastAsia="Times New Roman" w:cs="Times New Roman"/>
          <w:highlight w:val="yellow"/>
          <w:lang w:eastAsia="hu-HU"/>
        </w:rPr>
      </w:pPr>
    </w:p>
    <w:p w14:paraId="04415E59" w14:textId="4C087A05" w:rsidR="00C17C27" w:rsidRPr="00C17C27" w:rsidRDefault="00C17C27" w:rsidP="00C17C27">
      <w:pPr>
        <w:keepNext/>
        <w:spacing w:before="240" w:after="60" w:line="240" w:lineRule="auto"/>
        <w:outlineLvl w:val="0"/>
        <w:rPr>
          <w:rFonts w:eastAsia="Times New Roman" w:cs="Times New Roman"/>
          <w:b/>
          <w:bCs/>
          <w:kern w:val="32"/>
          <w:sz w:val="28"/>
          <w:szCs w:val="32"/>
          <w:lang w:eastAsia="hu-HU"/>
        </w:rPr>
      </w:pPr>
      <w:bookmarkStart w:id="34" w:name="_Toc519770865"/>
      <w:bookmarkStart w:id="35" w:name="_Toc536016295"/>
      <w:r w:rsidRPr="00C17C27">
        <w:rPr>
          <w:rFonts w:eastAsia="Times New Roman" w:cs="Arial"/>
          <w:b/>
          <w:bCs/>
          <w:kern w:val="32"/>
          <w:sz w:val="28"/>
          <w:szCs w:val="32"/>
          <w:lang w:eastAsia="hu-HU"/>
        </w:rPr>
        <w:t>1</w:t>
      </w:r>
      <w:r w:rsidR="00B16B3E">
        <w:rPr>
          <w:rFonts w:eastAsia="Times New Roman" w:cs="Arial"/>
          <w:b/>
          <w:bCs/>
          <w:kern w:val="32"/>
          <w:sz w:val="28"/>
          <w:szCs w:val="32"/>
          <w:lang w:eastAsia="hu-HU"/>
        </w:rPr>
        <w:t>3</w:t>
      </w:r>
      <w:r w:rsidRPr="00C17C27">
        <w:rPr>
          <w:rFonts w:eastAsia="Times New Roman" w:cs="Arial"/>
          <w:b/>
          <w:bCs/>
          <w:kern w:val="32"/>
          <w:sz w:val="28"/>
          <w:szCs w:val="32"/>
          <w:lang w:eastAsia="hu-HU"/>
        </w:rPr>
        <w:t xml:space="preserve">. </w:t>
      </w:r>
      <w:r w:rsidRPr="00C17C27">
        <w:rPr>
          <w:rFonts w:eastAsia="Times New Roman" w:cs="Times New Roman"/>
          <w:b/>
          <w:bCs/>
          <w:kern w:val="32"/>
          <w:sz w:val="28"/>
          <w:szCs w:val="32"/>
          <w:lang w:eastAsia="hu-HU"/>
        </w:rPr>
        <w:t>A szabályzathoz tartozó egyéb dokumentumok</w:t>
      </w:r>
      <w:bookmarkEnd w:id="34"/>
      <w:bookmarkEnd w:id="35"/>
    </w:p>
    <w:p w14:paraId="5ACD3F3E" w14:textId="77777777" w:rsidR="00C17C27" w:rsidRPr="00C17C27" w:rsidRDefault="00C17C27" w:rsidP="00C17C27">
      <w:pPr>
        <w:spacing w:after="0" w:line="276" w:lineRule="auto"/>
        <w:rPr>
          <w:rFonts w:eastAsia="Times New Roman" w:cs="Times New Roman"/>
          <w:lang w:eastAsia="hu-HU"/>
        </w:rPr>
      </w:pPr>
    </w:p>
    <w:p w14:paraId="0F000F3C" w14:textId="30320DB0" w:rsidR="00C17C27" w:rsidRDefault="00C17C27" w:rsidP="00C17C27">
      <w:pPr>
        <w:spacing w:after="0" w:line="276" w:lineRule="auto"/>
        <w:rPr>
          <w:rFonts w:eastAsia="Times New Roman" w:cs="Times New Roman"/>
          <w:lang w:eastAsia="hu-HU"/>
        </w:rPr>
      </w:pPr>
      <w:r w:rsidRPr="00C17C27">
        <w:rPr>
          <w:rFonts w:eastAsia="Times New Roman" w:cs="Times New Roman"/>
          <w:lang w:eastAsia="hu-HU"/>
        </w:rPr>
        <w:t xml:space="preserve">Az adatkezelési szabályzathoz kell kapcsolni és azzal együtt kezelni azokat a </w:t>
      </w:r>
      <w:proofErr w:type="gramStart"/>
      <w:r w:rsidRPr="00C17C27">
        <w:rPr>
          <w:rFonts w:eastAsia="Times New Roman" w:cs="Times New Roman"/>
          <w:lang w:eastAsia="hu-HU"/>
        </w:rPr>
        <w:t>dokumentumokat</w:t>
      </w:r>
      <w:proofErr w:type="gramEnd"/>
      <w:r w:rsidRPr="00C17C27">
        <w:rPr>
          <w:rFonts w:eastAsia="Times New Roman" w:cs="Times New Roman"/>
          <w:lang w:eastAsia="hu-HU"/>
        </w:rPr>
        <w:t xml:space="preserve"> és szabályozásokat, amelyek szorosan kapcsolódnak an</w:t>
      </w:r>
      <w:r w:rsidR="00F0060C">
        <w:rPr>
          <w:rFonts w:eastAsia="Times New Roman" w:cs="Times New Roman"/>
          <w:lang w:eastAsia="hu-HU"/>
        </w:rPr>
        <w:t>nak tartalmához, így például a m</w:t>
      </w:r>
      <w:r w:rsidRPr="00C17C27">
        <w:rPr>
          <w:rFonts w:eastAsia="Times New Roman" w:cs="Times New Roman"/>
          <w:lang w:eastAsia="hu-HU"/>
        </w:rPr>
        <w:t>unkavállalói titoktartási nyilatkozatot</w:t>
      </w:r>
      <w:r w:rsidR="00F0060C">
        <w:rPr>
          <w:rFonts w:eastAsia="Times New Roman" w:cs="Times New Roman"/>
          <w:lang w:eastAsia="hu-HU"/>
        </w:rPr>
        <w:t xml:space="preserve">, a kameraszabályzatot, a munkahelyi adatkezelési tájékoztatót, az adatkezelések felülvizsgálatára szolgáló dokumentumot, a céges eszközök ellenőrzésére vonatkozó tájékoztatást, illetve a munkavállalói e-mailek ellenőrzésére vonatkozó tájékoztatót </w:t>
      </w:r>
      <w:r w:rsidRPr="00C17C27">
        <w:rPr>
          <w:rFonts w:eastAsia="Times New Roman" w:cs="Times New Roman"/>
          <w:lang w:eastAsia="hu-HU"/>
        </w:rPr>
        <w:t xml:space="preserve"> is.</w:t>
      </w:r>
    </w:p>
    <w:p w14:paraId="1039F055" w14:textId="2CFCA353" w:rsidR="001D0A72" w:rsidRDefault="001D0A72" w:rsidP="00C17C27">
      <w:pPr>
        <w:spacing w:after="0" w:line="276" w:lineRule="auto"/>
        <w:rPr>
          <w:rFonts w:eastAsia="Times New Roman" w:cs="Times New Roman"/>
          <w:lang w:eastAsia="hu-HU"/>
        </w:rPr>
      </w:pPr>
    </w:p>
    <w:p w14:paraId="4BA9BA03" w14:textId="622E4BCB" w:rsidR="001D0A72" w:rsidRPr="006E7A3F" w:rsidRDefault="00B16B3E" w:rsidP="00590FFF">
      <w:pPr>
        <w:pStyle w:val="Cmsor1"/>
        <w:rPr>
          <w:rFonts w:eastAsia="Times New Roman" w:cs="Times New Roman"/>
          <w:b w:val="0"/>
          <w:bCs/>
          <w:kern w:val="32"/>
          <w:lang w:eastAsia="hu-HU"/>
        </w:rPr>
      </w:pPr>
      <w:bookmarkStart w:id="36" w:name="_Toc519770866"/>
      <w:bookmarkStart w:id="37" w:name="_Toc536016296"/>
      <w:r w:rsidRPr="00590FFF">
        <w:rPr>
          <w:rFonts w:eastAsia="Times New Roman" w:cs="Times New Roman"/>
          <w:bCs/>
          <w:kern w:val="32"/>
          <w:lang w:eastAsia="hu-HU"/>
        </w:rPr>
        <w:t>14</w:t>
      </w:r>
      <w:r w:rsidR="001D0A72" w:rsidRPr="00590FFF">
        <w:rPr>
          <w:rFonts w:eastAsia="Times New Roman" w:cs="Times New Roman"/>
          <w:bCs/>
          <w:kern w:val="32"/>
          <w:lang w:eastAsia="hu-HU"/>
        </w:rPr>
        <w:t>. A szabályzat hatálya</w:t>
      </w:r>
      <w:bookmarkEnd w:id="36"/>
      <w:bookmarkEnd w:id="37"/>
    </w:p>
    <w:p w14:paraId="4951E84B" w14:textId="77777777" w:rsidR="001D0A72" w:rsidRPr="00C17C27" w:rsidRDefault="001D0A72" w:rsidP="001D0A72">
      <w:pPr>
        <w:spacing w:after="0" w:line="276" w:lineRule="auto"/>
        <w:jc w:val="left"/>
        <w:rPr>
          <w:rFonts w:eastAsia="Times New Roman" w:cs="Times New Roman"/>
          <w:sz w:val="16"/>
          <w:szCs w:val="16"/>
          <w:lang w:eastAsia="hu-HU"/>
        </w:rPr>
      </w:pPr>
    </w:p>
    <w:p w14:paraId="664971F7" w14:textId="77777777" w:rsidR="001D0A72" w:rsidRPr="00C17C27" w:rsidRDefault="001D0A72" w:rsidP="001D0A72">
      <w:pPr>
        <w:spacing w:after="0" w:line="276" w:lineRule="auto"/>
        <w:rPr>
          <w:rFonts w:eastAsia="Times New Roman" w:cs="Times New Roman"/>
          <w:lang w:eastAsia="hu-HU"/>
        </w:rPr>
      </w:pPr>
      <w:r w:rsidRPr="00C17C27">
        <w:rPr>
          <w:rFonts w:eastAsia="Times New Roman" w:cs="Times New Roman"/>
          <w:lang w:eastAsia="hu-HU"/>
        </w:rPr>
        <w:t>E szabályzat visszavonásig érvényes, hatálya kiterjed a szervezet minden munkavállalójára.</w:t>
      </w:r>
    </w:p>
    <w:p w14:paraId="2AA60013" w14:textId="77777777" w:rsidR="001D0A72" w:rsidRPr="00C17C27" w:rsidRDefault="001D0A72" w:rsidP="001D0A72">
      <w:pPr>
        <w:spacing w:after="0" w:line="276" w:lineRule="auto"/>
        <w:rPr>
          <w:rFonts w:eastAsia="Times New Roman" w:cs="Times New Roman"/>
          <w:lang w:eastAsia="hu-HU"/>
        </w:rPr>
      </w:pPr>
    </w:p>
    <w:p w14:paraId="3D5DAF98" w14:textId="77777777" w:rsidR="001D0A72" w:rsidRPr="00C17C27" w:rsidRDefault="001D0A72" w:rsidP="001D0A72">
      <w:pPr>
        <w:spacing w:after="0" w:line="276" w:lineRule="auto"/>
        <w:rPr>
          <w:rFonts w:eastAsia="Times New Roman" w:cs="Times New Roman"/>
          <w:lang w:eastAsia="hu-HU"/>
        </w:rPr>
      </w:pPr>
    </w:p>
    <w:p w14:paraId="4E263A20" w14:textId="5DF258F1" w:rsidR="001D0A72" w:rsidRPr="00C17C27" w:rsidRDefault="0075217F" w:rsidP="001D0A72">
      <w:pPr>
        <w:spacing w:after="0" w:line="276" w:lineRule="auto"/>
        <w:jc w:val="left"/>
        <w:rPr>
          <w:rFonts w:eastAsia="Times New Roman" w:cs="Times New Roman"/>
          <w:lang w:eastAsia="hu-HU"/>
        </w:rPr>
      </w:pPr>
      <w:r>
        <w:rPr>
          <w:rFonts w:eastAsia="Times New Roman" w:cs="Times New Roman"/>
          <w:highlight w:val="yellow"/>
          <w:lang w:eastAsia="hu-HU"/>
        </w:rPr>
        <w:lastRenderedPageBreak/>
        <w:t>Dátum: Budapest</w:t>
      </w:r>
      <w:r w:rsidR="001D0A72" w:rsidRPr="00C17C27">
        <w:rPr>
          <w:rFonts w:eastAsia="Times New Roman" w:cs="Times New Roman"/>
          <w:highlight w:val="yellow"/>
          <w:lang w:eastAsia="hu-HU"/>
        </w:rPr>
        <w:t>, [DÁTUM]</w:t>
      </w:r>
    </w:p>
    <w:p w14:paraId="15F28348" w14:textId="471D35B9" w:rsidR="009F5D6C" w:rsidRDefault="009F5D6C"/>
    <w:p w14:paraId="46A2D745" w14:textId="606AF6EB" w:rsidR="000B788C" w:rsidRDefault="000B788C"/>
    <w:p w14:paraId="028F7954" w14:textId="5BE10C3B" w:rsidR="000B788C" w:rsidRPr="00FF749E" w:rsidRDefault="000B788C" w:rsidP="00FF749E">
      <w:pPr>
        <w:pStyle w:val="Cmsor1"/>
        <w:rPr>
          <w:rFonts w:cs="Times New Roman"/>
        </w:rPr>
      </w:pPr>
      <w:bookmarkStart w:id="38" w:name="_Toc536016297"/>
      <w:r w:rsidRPr="00FF749E">
        <w:rPr>
          <w:rFonts w:cs="Times New Roman"/>
        </w:rPr>
        <w:t>15. Egyes speciális adatkezelések</w:t>
      </w:r>
      <w:bookmarkEnd w:id="38"/>
    </w:p>
    <w:p w14:paraId="639F2B8B" w14:textId="51C44F60" w:rsidR="000B788C" w:rsidRDefault="000B788C">
      <w:pPr>
        <w:rPr>
          <w:b/>
          <w:sz w:val="28"/>
        </w:rPr>
      </w:pPr>
    </w:p>
    <w:p w14:paraId="7325F40F" w14:textId="7AAFDFA6" w:rsidR="000B788C" w:rsidRDefault="00FF749E" w:rsidP="00FF749E">
      <w:pPr>
        <w:pStyle w:val="Cmsor2"/>
        <w:rPr>
          <w:b/>
        </w:rPr>
      </w:pPr>
      <w:bookmarkStart w:id="39" w:name="_Toc536016298"/>
      <w:r>
        <w:rPr>
          <w:b/>
        </w:rPr>
        <w:t>15.1. Álláspályázatra jelentkezés adatvédelmi követelményei</w:t>
      </w:r>
      <w:bookmarkEnd w:id="39"/>
    </w:p>
    <w:p w14:paraId="3B293612" w14:textId="6A1F30BD" w:rsidR="00FF749E" w:rsidRPr="00FF749E" w:rsidRDefault="00FF749E"/>
    <w:p w14:paraId="499DC0B0" w14:textId="1246BAA6" w:rsidR="00FF749E" w:rsidRDefault="00FF749E">
      <w:r>
        <w:t>Nem fogadható el</w:t>
      </w:r>
      <w:r w:rsidRPr="00FF749E">
        <w:t xml:space="preserve"> az anonim álláshirdetések feladása, mivel az esetek túlnyomó többségében ezzel aránytalanul sérül a jelentkezők információs önrendelkezési joga, így különösen az a joga, hogy a jelentkezők az adatkezelés megkezdése előtt (a pályázati anyag elküldése előtt) valamennyi lényeges adatkezelési körülményéről tájékoztatást kapjanak. A munkáltatók érdekei csak különösen indokolt, rendkívüli esetben, és akkor is legfeljebb korlátozott mértékben (például egy rövid, átmeneti időtartamig) írhatják felül a jelentkezők információs önrendelkezési jogát.</w:t>
      </w:r>
    </w:p>
    <w:p w14:paraId="48E83111" w14:textId="331D9180" w:rsidR="00FF749E" w:rsidRDefault="00FF749E"/>
    <w:p w14:paraId="1063B784" w14:textId="5EB457D5" w:rsidR="00FF749E" w:rsidRDefault="00FF749E">
      <w:r w:rsidRPr="00FF749E">
        <w:t>Előzetes tájékoztatást kell biztosítani a jelentkezők számára. Így például ismertetni kell a jelentkezőkkel, hogy a felvételi eljárás folyamata kiterjed arra is, hogy a munkáltató is megtekinti a jelentkező közösségi oldalon létrehozott, bárki számára nyilvános információit. Azaz a munkáltató nem „rejtheti el” ezen gyakorlatát a jelentkezők elől, fel kell fednie a kiválasztási fol</w:t>
      </w:r>
      <w:r>
        <w:t xml:space="preserve">yamat minden lényeges részét. </w:t>
      </w:r>
      <w:r w:rsidRPr="00FF749E">
        <w:t>Nem fogadható el az, ha a munkáltató a korlátozottan nyilvános adatokat ismeri meg.</w:t>
      </w:r>
    </w:p>
    <w:p w14:paraId="479A70B4" w14:textId="26388D9E" w:rsidR="0016015A" w:rsidRDefault="0016015A"/>
    <w:p w14:paraId="629DBF7D" w14:textId="38BA351A" w:rsidR="0016015A" w:rsidRDefault="0016015A">
      <w:r>
        <w:t>C</w:t>
      </w:r>
      <w:r w:rsidRPr="0016015A">
        <w:t xml:space="preserve">sak azok az információk </w:t>
      </w:r>
      <w:proofErr w:type="spellStart"/>
      <w:r w:rsidRPr="0016015A">
        <w:t>ismerhetőek</w:t>
      </w:r>
      <w:proofErr w:type="spellEnd"/>
      <w:r w:rsidRPr="0016015A">
        <w:t xml:space="preserve"> meg, amelyek lényegesek az álláspályázattal vagy a munkakörrel kapcsolatban. A munkaviszony létesítése szempontjából így például nem lényeges adat a magánéletre, párkapcsolatra, családi életre, vallásra vonatkozó adat. - Az érintett közösségi oldalon végzett, nyilvános tevékenysége megismerhető, következtetést vonható le arról, de a további adatkezelési műveletek már jogellenesnek minősülnek. Vagyis arra nincs lehetőség, hogy a jelentkező profiloldalát a munkáltató lementse, tárolja vagy más számára továbbítsa.</w:t>
      </w:r>
    </w:p>
    <w:p w14:paraId="5A93EF20" w14:textId="40AA65B5" w:rsidR="0016015A" w:rsidRDefault="0016015A"/>
    <w:p w14:paraId="640CB707" w14:textId="485113F6" w:rsidR="0016015A" w:rsidRDefault="0016015A">
      <w:r>
        <w:t>H</w:t>
      </w:r>
      <w:r w:rsidRPr="0016015A">
        <w:t>a a munkáltató bármilyen feljegyzést készít a pályázóról, akkor az is a pályázó személyes adatának minősül. Ezzel kapcsolatban két adatvédelmi köve</w:t>
      </w:r>
      <w:r>
        <w:t>telményt szükséges tisztázni: e</w:t>
      </w:r>
      <w:r w:rsidRPr="0016015A">
        <w:t>gyrészt erre is kiterjed az érintettet tájékoztatáshoz való joga, vagyis, hogy megismerje, a munkáltató milyen következtetéseket vont le a pályá</w:t>
      </w:r>
      <w:r>
        <w:t>zati anyagával összefüggésben.</w:t>
      </w:r>
      <w:r w:rsidRPr="0016015A">
        <w:t xml:space="preserve"> Másrészt a munkáltatónak törölnie kell az ilyen természetű, az érintettre levont következtetéseket tartalmazó feljegyzéseket is.</w:t>
      </w:r>
    </w:p>
    <w:p w14:paraId="6977A9E5" w14:textId="757B044C" w:rsidR="0016015A" w:rsidRDefault="0016015A"/>
    <w:p w14:paraId="0B60D3FE" w14:textId="1D472FD2" w:rsidR="0016015A" w:rsidRDefault="0016015A">
      <w:r>
        <w:t>A 118/2001. (VI. 30.) Korm. rendelet 10. § (1) bekezdés e) pontja meghatározza, hogy milyen adatokat nem lehet kezelni magán-munkaközvetítés során. A jogszabály értelmében tilos olyan személyes adatokat kezelni, amelyekre a munkát keresők alkalmasságának a megítéléséhez nincs szükség, illetve amelyek a keresett munkával nincsenek közvetlen összefüggésben. Erre tekintettel a magán-munkaközvetítő – mint a munkáltató szerződéses partnere – a képesítésre, szakmai tapasztalatra vonatkozó adatokat és az alkalmasság megítéléséhez szükséges adatokat kezelheti.</w:t>
      </w:r>
    </w:p>
    <w:p w14:paraId="4F025D69" w14:textId="2C5A5702" w:rsidR="007D0F61" w:rsidRDefault="007D0F61"/>
    <w:p w14:paraId="20C8A1F3" w14:textId="1C126E1F" w:rsidR="007D0F61" w:rsidRDefault="007D0F61" w:rsidP="003E423A">
      <w:pPr>
        <w:pStyle w:val="Cmsor2"/>
        <w:rPr>
          <w:b/>
        </w:rPr>
      </w:pPr>
      <w:bookmarkStart w:id="40" w:name="_Toc536016299"/>
      <w:r>
        <w:rPr>
          <w:b/>
        </w:rPr>
        <w:t>15.2. Alkalmassági vizsgálatok adatvédelmi követelményei</w:t>
      </w:r>
      <w:bookmarkEnd w:id="40"/>
    </w:p>
    <w:p w14:paraId="0A17570F" w14:textId="08D1815F" w:rsidR="007D0F61" w:rsidRDefault="007D0F61"/>
    <w:p w14:paraId="1D0BF111" w14:textId="77777777" w:rsidR="003E423A" w:rsidRDefault="003E423A">
      <w:r w:rsidRPr="003E423A">
        <w:t>Részletesen tájékoztatni kell a munkavállalókat többek között arról, hogy az alkalmassági vizsgálat milyen készség, képesség felmérésére irányul, a vizsgálat milyen eszközzel, módszerrel történik. Amennyiben jogszabály írja elő a vizsgálat elvégzését, akkor tájékoztatni kell a munkavállalókat a jogszabály címéről és a</w:t>
      </w:r>
      <w:r>
        <w:t xml:space="preserve"> pontos jogszabályhelyről is.</w:t>
      </w:r>
    </w:p>
    <w:p w14:paraId="046DEB88" w14:textId="77777777" w:rsidR="003E423A" w:rsidRDefault="003E423A"/>
    <w:p w14:paraId="685CCEDC" w14:textId="3BC7DABF" w:rsidR="007D0F61" w:rsidRDefault="003E423A">
      <w:r w:rsidRPr="003E423A">
        <w:t>A vizsgált munkavállalók, illetve a vizsgálatot végző szakember ismerhetik meg az eredményeket. Ezt azért is fontos hangsúlyozni, mert a tesztből akár olyan következtetés is levonható, amely maga az érintettek, a munkavállalók számára sem volt ismert. A munkáltató csak azt az információt kaphatja meg, hogy a vizsgált személy a munkára alkalmas-e vagy sem, illetve milyen feltételek biztosítandók ehhez. A vizsgálat részleteit, illetve annak teljes dokumentációját azonban nem ismerheti meg.</w:t>
      </w:r>
    </w:p>
    <w:p w14:paraId="7D1FA082" w14:textId="6B0D1BDF" w:rsidR="003E423A" w:rsidRDefault="003E423A"/>
    <w:p w14:paraId="70F322D5" w14:textId="5B115864" w:rsidR="003E423A" w:rsidRDefault="003E423A" w:rsidP="003E423A">
      <w:pPr>
        <w:pStyle w:val="Cmsor2"/>
        <w:rPr>
          <w:b/>
        </w:rPr>
      </w:pPr>
      <w:bookmarkStart w:id="41" w:name="_Toc536016300"/>
      <w:r>
        <w:rPr>
          <w:b/>
        </w:rPr>
        <w:t>15.3. Munkahelyi tréningek adatvédelmi követelményei</w:t>
      </w:r>
      <w:bookmarkEnd w:id="41"/>
    </w:p>
    <w:p w14:paraId="4378D9A2" w14:textId="4FDF3327" w:rsidR="003E423A" w:rsidRDefault="003E423A">
      <w:pPr>
        <w:rPr>
          <w:b/>
        </w:rPr>
      </w:pPr>
    </w:p>
    <w:p w14:paraId="40BA3CE7" w14:textId="09977F79" w:rsidR="003E423A" w:rsidRPr="003E423A" w:rsidRDefault="003E423A">
      <w:r w:rsidRPr="003E423A">
        <w:t>Általában a tréningek, különböző alkalmassági vizsgálatok keretén belül elvégzett tesztek komoly személyiségjellemzést adnak a munkavállalókról, amelyek megismerése, tárolása, nyilvántartása nem fogadható el a munkáltatók részéről. A tesztek kitöltése a trénernek (szakembernek) ad iránymutatást a tréningen résztvevő munkavállalókról: kinek milyen képességét szükséges fejleszteni, milyen módszerrel lehet eredményesebb munkavégzést elérni. Azaz a teszteredményeket a szakértő kezeli a tréning során, és ennek átadása a munkáltató részére nem elfogadható. Továbbá a tréninget követően a tréner vagy a trénercég arra alapvetően nem jogosult, hogy egy tréningen résztvevő személy eredményeit névhez köthetően a jövőben is kezelje, ehelyett javasolt a kitöltött tesztlapok, dokumentumok kitöltő részére való átadása.</w:t>
      </w:r>
    </w:p>
    <w:sectPr w:rsidR="003E423A" w:rsidRPr="003E423A">
      <w:headerReference w:type="default"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GDPR-okosan" w:date="2019-01-24T23:53:00Z" w:initials="GDPR">
    <w:p w14:paraId="3A7B7C35" w14:textId="19732350" w:rsidR="00454C73" w:rsidRDefault="00454C73">
      <w:pPr>
        <w:pStyle w:val="Jegyzetszveg"/>
      </w:pPr>
      <w:r>
        <w:rPr>
          <w:rStyle w:val="Jegyzethivatkozs"/>
        </w:rPr>
        <w:annotationRef/>
      </w:r>
      <w:r>
        <w:t>A jelen pontban szereplő adatkezelésekhez honlapunkon elérhetőek termék</w:t>
      </w:r>
      <w:r w:rsidR="00FE5457">
        <w:t>m</w:t>
      </w:r>
      <w:r>
        <w:t>inták.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7B7C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7B7C35" w16cid:durableId="1FF4CE8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34537" w14:textId="77777777" w:rsidR="00E5723F" w:rsidRDefault="00E5723F" w:rsidP="00C17C27">
      <w:pPr>
        <w:spacing w:after="0" w:line="240" w:lineRule="auto"/>
      </w:pPr>
      <w:r>
        <w:separator/>
      </w:r>
    </w:p>
  </w:endnote>
  <w:endnote w:type="continuationSeparator" w:id="0">
    <w:p w14:paraId="42C96843" w14:textId="77777777" w:rsidR="00E5723F" w:rsidRDefault="00E5723F" w:rsidP="00C17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F2A91" w14:textId="77777777" w:rsidR="00B16B3E" w:rsidRDefault="00B16B3E">
    <w:pPr>
      <w:pStyle w:val="llb"/>
      <w:pBdr>
        <w:bottom w:val="single" w:sz="6" w:space="1" w:color="auto"/>
      </w:pBdr>
    </w:pPr>
  </w:p>
  <w:p w14:paraId="68D0E426" w14:textId="77777777" w:rsidR="00B16B3E" w:rsidRPr="00A807AC" w:rsidRDefault="00B16B3E">
    <w:pPr>
      <w:pStyle w:val="llb"/>
      <w:rPr>
        <w:sz w:val="18"/>
        <w:szCs w:val="18"/>
      </w:rPr>
    </w:pPr>
  </w:p>
  <w:p w14:paraId="30CD8017" w14:textId="56AF081E" w:rsidR="00B16B3E" w:rsidRPr="00A807AC" w:rsidRDefault="00C17C27" w:rsidP="00B16B3E">
    <w:pPr>
      <w:pStyle w:val="llb"/>
      <w:jc w:val="right"/>
      <w:rPr>
        <w:rFonts w:ascii="Arial" w:hAnsi="Arial" w:cs="Arial"/>
        <w:sz w:val="18"/>
        <w:szCs w:val="18"/>
      </w:rPr>
    </w:pPr>
    <w:r>
      <w:rPr>
        <w:rFonts w:ascii="Arial" w:hAnsi="Arial" w:cs="Arial"/>
        <w:sz w:val="18"/>
        <w:szCs w:val="18"/>
      </w:rPr>
      <w:t>Ad</w:t>
    </w:r>
    <w:r w:rsidR="00C41CF0">
      <w:rPr>
        <w:rFonts w:ascii="Arial" w:hAnsi="Arial" w:cs="Arial"/>
        <w:sz w:val="18"/>
        <w:szCs w:val="18"/>
      </w:rPr>
      <w:t>atkezelési szabályzat -</w:t>
    </w:r>
    <w:r w:rsidR="00C41CF0" w:rsidRPr="00A807AC">
      <w:rPr>
        <w:rFonts w:ascii="Arial" w:hAnsi="Arial" w:cs="Arial"/>
        <w:sz w:val="18"/>
        <w:szCs w:val="18"/>
      </w:rPr>
      <w:t xml:space="preserve"> </w:t>
    </w:r>
    <w:r w:rsidR="00C41CF0" w:rsidRPr="00A807AC">
      <w:rPr>
        <w:rStyle w:val="Oldalszm"/>
        <w:rFonts w:ascii="Arial" w:hAnsi="Arial" w:cs="Arial"/>
        <w:sz w:val="18"/>
        <w:szCs w:val="18"/>
      </w:rPr>
      <w:fldChar w:fldCharType="begin"/>
    </w:r>
    <w:r w:rsidR="00C41CF0" w:rsidRPr="00A807AC">
      <w:rPr>
        <w:rStyle w:val="Oldalszm"/>
        <w:rFonts w:ascii="Arial" w:hAnsi="Arial" w:cs="Arial"/>
        <w:sz w:val="18"/>
        <w:szCs w:val="18"/>
      </w:rPr>
      <w:instrText xml:space="preserve"> PAGE </w:instrText>
    </w:r>
    <w:r w:rsidR="00C41CF0" w:rsidRPr="00A807AC">
      <w:rPr>
        <w:rStyle w:val="Oldalszm"/>
        <w:rFonts w:ascii="Arial" w:hAnsi="Arial" w:cs="Arial"/>
        <w:sz w:val="18"/>
        <w:szCs w:val="18"/>
      </w:rPr>
      <w:fldChar w:fldCharType="separate"/>
    </w:r>
    <w:r w:rsidR="00FE5457">
      <w:rPr>
        <w:rStyle w:val="Oldalszm"/>
        <w:rFonts w:ascii="Arial" w:hAnsi="Arial" w:cs="Arial"/>
        <w:noProof/>
        <w:sz w:val="18"/>
        <w:szCs w:val="18"/>
      </w:rPr>
      <w:t>5</w:t>
    </w:r>
    <w:r w:rsidR="00C41CF0" w:rsidRPr="00A807AC">
      <w:rPr>
        <w:rStyle w:val="Oldalszm"/>
        <w:rFonts w:ascii="Arial" w:hAnsi="Arial" w:cs="Arial"/>
        <w:sz w:val="18"/>
        <w:szCs w:val="18"/>
      </w:rPr>
      <w:fldChar w:fldCharType="end"/>
    </w:r>
    <w:r w:rsidR="00C41CF0" w:rsidRPr="00A807AC">
      <w:rPr>
        <w:rStyle w:val="Oldalszm"/>
        <w:rFonts w:ascii="Arial" w:hAnsi="Arial" w:cs="Arial"/>
        <w:sz w:val="18"/>
        <w:szCs w:val="18"/>
      </w:rPr>
      <w:t xml:space="preserve"> / </w:t>
    </w:r>
    <w:r w:rsidR="00C41CF0" w:rsidRPr="00A807AC">
      <w:rPr>
        <w:rStyle w:val="Oldalszm"/>
        <w:rFonts w:ascii="Arial" w:hAnsi="Arial" w:cs="Arial"/>
        <w:sz w:val="18"/>
        <w:szCs w:val="18"/>
      </w:rPr>
      <w:fldChar w:fldCharType="begin"/>
    </w:r>
    <w:r w:rsidR="00C41CF0" w:rsidRPr="00A807AC">
      <w:rPr>
        <w:rStyle w:val="Oldalszm"/>
        <w:rFonts w:ascii="Arial" w:hAnsi="Arial" w:cs="Arial"/>
        <w:sz w:val="18"/>
        <w:szCs w:val="18"/>
      </w:rPr>
      <w:instrText xml:space="preserve"> NUMPAGES </w:instrText>
    </w:r>
    <w:r w:rsidR="00C41CF0" w:rsidRPr="00A807AC">
      <w:rPr>
        <w:rStyle w:val="Oldalszm"/>
        <w:rFonts w:ascii="Arial" w:hAnsi="Arial" w:cs="Arial"/>
        <w:sz w:val="18"/>
        <w:szCs w:val="18"/>
      </w:rPr>
      <w:fldChar w:fldCharType="separate"/>
    </w:r>
    <w:r w:rsidR="00FE5457">
      <w:rPr>
        <w:rStyle w:val="Oldalszm"/>
        <w:rFonts w:ascii="Arial" w:hAnsi="Arial" w:cs="Arial"/>
        <w:noProof/>
        <w:sz w:val="18"/>
        <w:szCs w:val="18"/>
      </w:rPr>
      <w:t>12</w:t>
    </w:r>
    <w:r w:rsidR="00C41CF0" w:rsidRPr="00A807AC">
      <w:rPr>
        <w:rStyle w:val="Oldalszm"/>
        <w:rFonts w:ascii="Arial" w:hAnsi="Arial" w:cs="Arial"/>
        <w:sz w:val="18"/>
        <w:szCs w:val="18"/>
      </w:rPr>
      <w:fldChar w:fldCharType="end"/>
    </w:r>
    <w:r w:rsidR="00C41CF0" w:rsidRPr="00A807AC">
      <w:rPr>
        <w:rStyle w:val="Oldalszm"/>
        <w:rFonts w:ascii="Arial" w:hAnsi="Arial" w:cs="Arial"/>
        <w:sz w:val="18"/>
        <w:szCs w:val="18"/>
      </w:rPr>
      <w:t xml:space="preserve"> oldal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766B0" w14:textId="77777777" w:rsidR="00E5723F" w:rsidRDefault="00E5723F" w:rsidP="00C17C27">
      <w:pPr>
        <w:spacing w:after="0" w:line="240" w:lineRule="auto"/>
      </w:pPr>
      <w:r>
        <w:separator/>
      </w:r>
    </w:p>
  </w:footnote>
  <w:footnote w:type="continuationSeparator" w:id="0">
    <w:p w14:paraId="72527C69" w14:textId="77777777" w:rsidR="00E5723F" w:rsidRDefault="00E5723F" w:rsidP="00C17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720C1" w14:textId="77777777" w:rsidR="006A5B05" w:rsidRDefault="006A5B05" w:rsidP="006A5B05">
    <w:pPr>
      <w:pStyle w:val="lfej"/>
      <w:jc w:val="right"/>
    </w:pPr>
    <w:r>
      <w:t xml:space="preserve">     </w:t>
    </w:r>
  </w:p>
  <w:p w14:paraId="3C149FCB" w14:textId="77777777" w:rsidR="00454C73" w:rsidRPr="00C92132" w:rsidRDefault="00454C73" w:rsidP="00454C73">
    <w:pPr>
      <w:pStyle w:val="lfej"/>
      <w:tabs>
        <w:tab w:val="left" w:pos="3744"/>
      </w:tabs>
    </w:pPr>
    <w:r>
      <w:tab/>
    </w:r>
    <w:r>
      <w:tab/>
    </w:r>
    <w:r>
      <w:tab/>
    </w:r>
    <w:r>
      <w:rPr>
        <w:rFonts w:ascii="Arial" w:hAnsi="Arial" w:cs="Arial"/>
        <w:noProof/>
        <w:color w:val="222222"/>
        <w:sz w:val="19"/>
        <w:szCs w:val="19"/>
        <w:lang w:eastAsia="hu-HU"/>
      </w:rPr>
      <w:drawing>
        <wp:inline distT="0" distB="0" distL="0" distR="0" wp14:anchorId="12FAB87C" wp14:editId="37841E0D">
          <wp:extent cx="2066925" cy="552450"/>
          <wp:effectExtent l="0" t="0" r="9525" b="0"/>
          <wp:docPr id="1" name="Kép 1" descr="Gazdasági j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dasági j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552450"/>
                  </a:xfrm>
                  <a:prstGeom prst="rect">
                    <a:avLst/>
                  </a:prstGeom>
                  <a:noFill/>
                  <a:ln>
                    <a:noFill/>
                  </a:ln>
                </pic:spPr>
              </pic:pic>
            </a:graphicData>
          </a:graphic>
        </wp:inline>
      </w:drawing>
    </w:r>
  </w:p>
  <w:p w14:paraId="7E42F9AC" w14:textId="77777777" w:rsidR="00454C73" w:rsidRPr="00406265" w:rsidRDefault="00454C73" w:rsidP="00454C73">
    <w:pPr>
      <w:pStyle w:val="lfej"/>
    </w:pPr>
  </w:p>
  <w:p w14:paraId="1D7BE9EE" w14:textId="77777777" w:rsidR="006A5B05" w:rsidRDefault="006A5B05" w:rsidP="00454C73">
    <w:pPr>
      <w:pStyle w:val="lfej"/>
    </w:pPr>
  </w:p>
  <w:p w14:paraId="30EF2F81" w14:textId="77777777" w:rsidR="006A5B05" w:rsidRDefault="006A5B05">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8729D"/>
    <w:multiLevelType w:val="hybridMultilevel"/>
    <w:tmpl w:val="0D920BBE"/>
    <w:lvl w:ilvl="0" w:tplc="C4E0445C">
      <w:start w:val="1"/>
      <w:numFmt w:val="decimal"/>
      <w:lvlText w:val="5.3.%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F511849"/>
    <w:multiLevelType w:val="hybridMultilevel"/>
    <w:tmpl w:val="7CBE0D3E"/>
    <w:lvl w:ilvl="0" w:tplc="F222B954">
      <w:start w:val="2011"/>
      <w:numFmt w:val="bullet"/>
      <w:lvlText w:val="-"/>
      <w:lvlJc w:val="left"/>
      <w:pPr>
        <w:ind w:left="720" w:hanging="360"/>
      </w:pPr>
      <w:rPr>
        <w:rFonts w:ascii="Arial" w:eastAsia="Times New Roman"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E134E51"/>
    <w:multiLevelType w:val="hybridMultilevel"/>
    <w:tmpl w:val="4038EFE8"/>
    <w:lvl w:ilvl="0" w:tplc="55BC6FEC">
      <w:start w:val="2011"/>
      <w:numFmt w:val="bullet"/>
      <w:lvlText w:val="-"/>
      <w:lvlJc w:val="left"/>
      <w:pPr>
        <w:ind w:left="720" w:hanging="360"/>
      </w:pPr>
      <w:rPr>
        <w:rFonts w:ascii="Arial" w:eastAsia="Times New Roman"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4BF387D"/>
    <w:multiLevelType w:val="hybridMultilevel"/>
    <w:tmpl w:val="CA6E99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D8E2E97"/>
    <w:multiLevelType w:val="hybridMultilevel"/>
    <w:tmpl w:val="321CC3C8"/>
    <w:lvl w:ilvl="0" w:tplc="5D8E836A">
      <w:numFmt w:val="bullet"/>
      <w:lvlText w:val="-"/>
      <w:lvlJc w:val="left"/>
      <w:pPr>
        <w:ind w:left="720" w:hanging="360"/>
      </w:pPr>
      <w:rPr>
        <w:rFonts w:ascii="Arial" w:eastAsia="Times New Roman"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DPR-okosan">
    <w15:presenceInfo w15:providerId="None" w15:userId="GDPR-oko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27"/>
    <w:rsid w:val="00057D12"/>
    <w:rsid w:val="000B788C"/>
    <w:rsid w:val="0010291F"/>
    <w:rsid w:val="0016015A"/>
    <w:rsid w:val="001B26FC"/>
    <w:rsid w:val="001D0A72"/>
    <w:rsid w:val="00323429"/>
    <w:rsid w:val="003E1507"/>
    <w:rsid w:val="003E423A"/>
    <w:rsid w:val="00454C73"/>
    <w:rsid w:val="00461C67"/>
    <w:rsid w:val="004A5E61"/>
    <w:rsid w:val="004B53AC"/>
    <w:rsid w:val="004C4C37"/>
    <w:rsid w:val="0055780A"/>
    <w:rsid w:val="00590FFF"/>
    <w:rsid w:val="00663A29"/>
    <w:rsid w:val="00674E8E"/>
    <w:rsid w:val="0069642E"/>
    <w:rsid w:val="006A5B05"/>
    <w:rsid w:val="006A7E23"/>
    <w:rsid w:val="006B7841"/>
    <w:rsid w:val="006D79A5"/>
    <w:rsid w:val="006E7A3F"/>
    <w:rsid w:val="006F374A"/>
    <w:rsid w:val="00741851"/>
    <w:rsid w:val="0074641B"/>
    <w:rsid w:val="00750CF5"/>
    <w:rsid w:val="0075217F"/>
    <w:rsid w:val="00781005"/>
    <w:rsid w:val="00787315"/>
    <w:rsid w:val="007B2A13"/>
    <w:rsid w:val="007D0F61"/>
    <w:rsid w:val="0088298A"/>
    <w:rsid w:val="00907546"/>
    <w:rsid w:val="009662EA"/>
    <w:rsid w:val="00984D69"/>
    <w:rsid w:val="009F5D6C"/>
    <w:rsid w:val="00AE2A82"/>
    <w:rsid w:val="00B16B3E"/>
    <w:rsid w:val="00B42EB7"/>
    <w:rsid w:val="00C17C27"/>
    <w:rsid w:val="00C41CF0"/>
    <w:rsid w:val="00C5570C"/>
    <w:rsid w:val="00CC7BDF"/>
    <w:rsid w:val="00CE4719"/>
    <w:rsid w:val="00E272E6"/>
    <w:rsid w:val="00E5723F"/>
    <w:rsid w:val="00F0060C"/>
    <w:rsid w:val="00F734A6"/>
    <w:rsid w:val="00FE5457"/>
    <w:rsid w:val="00FF749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723E"/>
  <w15:chartTrackingRefBased/>
  <w15:docId w15:val="{9BC2D734-D1D6-4869-A41E-358AF161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8298A"/>
    <w:pPr>
      <w:jc w:val="both"/>
    </w:pPr>
    <w:rPr>
      <w:rFonts w:ascii="Times New Roman" w:hAnsi="Times New Roman"/>
    </w:rPr>
  </w:style>
  <w:style w:type="paragraph" w:styleId="Cmsor1">
    <w:name w:val="heading 1"/>
    <w:basedOn w:val="Norml"/>
    <w:next w:val="Norml"/>
    <w:link w:val="Cmsor1Char"/>
    <w:uiPriority w:val="9"/>
    <w:qFormat/>
    <w:rsid w:val="00FF749E"/>
    <w:pPr>
      <w:keepNext/>
      <w:keepLines/>
      <w:spacing w:before="240" w:after="0"/>
      <w:outlineLvl w:val="0"/>
    </w:pPr>
    <w:rPr>
      <w:rFonts w:eastAsiaTheme="majorEastAsia" w:cstheme="majorBidi"/>
      <w:b/>
      <w:sz w:val="28"/>
      <w:szCs w:val="32"/>
    </w:rPr>
  </w:style>
  <w:style w:type="paragraph" w:styleId="Cmsor2">
    <w:name w:val="heading 2"/>
    <w:basedOn w:val="Norml"/>
    <w:next w:val="Norml"/>
    <w:link w:val="Cmsor2Char"/>
    <w:uiPriority w:val="9"/>
    <w:semiHidden/>
    <w:unhideWhenUsed/>
    <w:qFormat/>
    <w:rsid w:val="00FF749E"/>
    <w:pPr>
      <w:keepNext/>
      <w:keepLines/>
      <w:spacing w:before="40" w:after="0"/>
      <w:outlineLvl w:val="1"/>
    </w:pPr>
    <w:rPr>
      <w:rFonts w:eastAsiaTheme="majorEastAsia" w:cstheme="majorBidi"/>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lb">
    <w:name w:val="footer"/>
    <w:basedOn w:val="Norml"/>
    <w:link w:val="llbChar"/>
    <w:rsid w:val="00C17C27"/>
    <w:pPr>
      <w:tabs>
        <w:tab w:val="center" w:pos="4536"/>
        <w:tab w:val="right" w:pos="9072"/>
      </w:tabs>
      <w:spacing w:after="0" w:line="240" w:lineRule="auto"/>
      <w:jc w:val="left"/>
    </w:pPr>
    <w:rPr>
      <w:rFonts w:eastAsia="Times New Roman" w:cs="Times New Roman"/>
      <w:sz w:val="24"/>
      <w:szCs w:val="24"/>
      <w:lang w:eastAsia="hu-HU"/>
    </w:rPr>
  </w:style>
  <w:style w:type="character" w:customStyle="1" w:styleId="llbChar">
    <w:name w:val="Élőláb Char"/>
    <w:basedOn w:val="Bekezdsalapbettpusa"/>
    <w:link w:val="llb"/>
    <w:rsid w:val="00C17C27"/>
    <w:rPr>
      <w:rFonts w:ascii="Times New Roman" w:eastAsia="Times New Roman" w:hAnsi="Times New Roman" w:cs="Times New Roman"/>
      <w:sz w:val="24"/>
      <w:szCs w:val="24"/>
      <w:lang w:eastAsia="hu-HU"/>
    </w:rPr>
  </w:style>
  <w:style w:type="character" w:styleId="Oldalszm">
    <w:name w:val="page number"/>
    <w:basedOn w:val="Bekezdsalapbettpusa"/>
    <w:rsid w:val="00C17C27"/>
  </w:style>
  <w:style w:type="table" w:customStyle="1" w:styleId="Rcsostblzat2">
    <w:name w:val="Rácsos táblázat2"/>
    <w:basedOn w:val="Normltblzat"/>
    <w:next w:val="Rcsostblzat"/>
    <w:uiPriority w:val="59"/>
    <w:rsid w:val="00C17C2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rsid w:val="00C17C27"/>
    <w:rPr>
      <w:sz w:val="16"/>
      <w:szCs w:val="16"/>
    </w:rPr>
  </w:style>
  <w:style w:type="paragraph" w:styleId="Jegyzetszveg">
    <w:name w:val="annotation text"/>
    <w:basedOn w:val="Norml"/>
    <w:link w:val="JegyzetszvegChar"/>
    <w:rsid w:val="00C17C27"/>
    <w:pPr>
      <w:spacing w:after="0" w:line="240" w:lineRule="auto"/>
      <w:jc w:val="left"/>
    </w:pPr>
    <w:rPr>
      <w:rFonts w:eastAsia="Times New Roman" w:cs="Times New Roman"/>
      <w:sz w:val="20"/>
      <w:szCs w:val="20"/>
      <w:lang w:eastAsia="hu-HU"/>
    </w:rPr>
  </w:style>
  <w:style w:type="character" w:customStyle="1" w:styleId="JegyzetszvegChar">
    <w:name w:val="Jegyzetszöveg Char"/>
    <w:basedOn w:val="Bekezdsalapbettpusa"/>
    <w:link w:val="Jegyzetszveg"/>
    <w:rsid w:val="00C17C27"/>
    <w:rPr>
      <w:rFonts w:ascii="Times New Roman" w:eastAsia="Times New Roman" w:hAnsi="Times New Roman" w:cs="Times New Roman"/>
      <w:sz w:val="20"/>
      <w:szCs w:val="20"/>
      <w:lang w:eastAsia="hu-HU"/>
    </w:rPr>
  </w:style>
  <w:style w:type="table" w:styleId="Rcsostblzat">
    <w:name w:val="Table Grid"/>
    <w:basedOn w:val="Normltblzat"/>
    <w:uiPriority w:val="59"/>
    <w:rsid w:val="00C17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C17C27"/>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17C27"/>
    <w:rPr>
      <w:rFonts w:ascii="Segoe UI" w:hAnsi="Segoe UI" w:cs="Segoe UI"/>
      <w:sz w:val="18"/>
      <w:szCs w:val="18"/>
    </w:rPr>
  </w:style>
  <w:style w:type="paragraph" w:styleId="lfej">
    <w:name w:val="header"/>
    <w:basedOn w:val="Norml"/>
    <w:link w:val="lfejChar"/>
    <w:uiPriority w:val="99"/>
    <w:unhideWhenUsed/>
    <w:rsid w:val="00C17C27"/>
    <w:pPr>
      <w:tabs>
        <w:tab w:val="center" w:pos="4536"/>
        <w:tab w:val="right" w:pos="9072"/>
      </w:tabs>
      <w:spacing w:after="0" w:line="240" w:lineRule="auto"/>
    </w:pPr>
  </w:style>
  <w:style w:type="character" w:customStyle="1" w:styleId="lfejChar">
    <w:name w:val="Élőfej Char"/>
    <w:basedOn w:val="Bekezdsalapbettpusa"/>
    <w:link w:val="lfej"/>
    <w:uiPriority w:val="99"/>
    <w:rsid w:val="00C17C27"/>
    <w:rPr>
      <w:rFonts w:ascii="Times New Roman" w:hAnsi="Times New Roman"/>
    </w:rPr>
  </w:style>
  <w:style w:type="character" w:customStyle="1" w:styleId="Cmsor2Char">
    <w:name w:val="Címsor 2 Char"/>
    <w:basedOn w:val="Bekezdsalapbettpusa"/>
    <w:link w:val="Cmsor2"/>
    <w:uiPriority w:val="9"/>
    <w:semiHidden/>
    <w:rsid w:val="00FF749E"/>
    <w:rPr>
      <w:rFonts w:ascii="Times New Roman" w:eastAsiaTheme="majorEastAsia" w:hAnsi="Times New Roman" w:cstheme="majorBidi"/>
      <w:szCs w:val="26"/>
    </w:rPr>
  </w:style>
  <w:style w:type="character" w:customStyle="1" w:styleId="Cmsor1Char">
    <w:name w:val="Címsor 1 Char"/>
    <w:basedOn w:val="Bekezdsalapbettpusa"/>
    <w:link w:val="Cmsor1"/>
    <w:uiPriority w:val="9"/>
    <w:rsid w:val="00FF749E"/>
    <w:rPr>
      <w:rFonts w:ascii="Times New Roman" w:eastAsiaTheme="majorEastAsia" w:hAnsi="Times New Roman" w:cstheme="majorBidi"/>
      <w:b/>
      <w:sz w:val="28"/>
      <w:szCs w:val="32"/>
    </w:rPr>
  </w:style>
  <w:style w:type="paragraph" w:styleId="TJ1">
    <w:name w:val="toc 1"/>
    <w:basedOn w:val="Norml"/>
    <w:next w:val="Norml"/>
    <w:autoRedefine/>
    <w:uiPriority w:val="39"/>
    <w:unhideWhenUsed/>
    <w:rsid w:val="00B16B3E"/>
    <w:pPr>
      <w:spacing w:after="100"/>
    </w:pPr>
  </w:style>
  <w:style w:type="paragraph" w:styleId="TJ2">
    <w:name w:val="toc 2"/>
    <w:basedOn w:val="Norml"/>
    <w:next w:val="Norml"/>
    <w:autoRedefine/>
    <w:uiPriority w:val="39"/>
    <w:unhideWhenUsed/>
    <w:rsid w:val="00B16B3E"/>
    <w:pPr>
      <w:spacing w:after="100"/>
      <w:ind w:left="220"/>
    </w:pPr>
  </w:style>
  <w:style w:type="character" w:styleId="Hiperhivatkozs">
    <w:name w:val="Hyperlink"/>
    <w:basedOn w:val="Bekezdsalapbettpusa"/>
    <w:uiPriority w:val="99"/>
    <w:unhideWhenUsed/>
    <w:rsid w:val="00B16B3E"/>
    <w:rPr>
      <w:color w:val="0563C1" w:themeColor="hyperlink"/>
      <w:u w:val="single"/>
    </w:rPr>
  </w:style>
  <w:style w:type="paragraph" w:styleId="Tartalomjegyzkcmsora">
    <w:name w:val="TOC Heading"/>
    <w:basedOn w:val="Cmsor1"/>
    <w:next w:val="Norml"/>
    <w:uiPriority w:val="39"/>
    <w:unhideWhenUsed/>
    <w:qFormat/>
    <w:rsid w:val="00323429"/>
    <w:pPr>
      <w:jc w:val="left"/>
      <w:outlineLvl w:val="9"/>
    </w:pPr>
    <w:rPr>
      <w:lang w:eastAsia="hu-HU"/>
    </w:rPr>
  </w:style>
  <w:style w:type="table" w:customStyle="1" w:styleId="Rcsostblzat21">
    <w:name w:val="Rácsos táblázat21"/>
    <w:basedOn w:val="Normltblzat"/>
    <w:next w:val="Rcsostblzat"/>
    <w:uiPriority w:val="59"/>
    <w:rsid w:val="00696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gjegyzstrgya">
    <w:name w:val="annotation subject"/>
    <w:basedOn w:val="Jegyzetszveg"/>
    <w:next w:val="Jegyzetszveg"/>
    <w:link w:val="MegjegyzstrgyaChar"/>
    <w:uiPriority w:val="99"/>
    <w:semiHidden/>
    <w:unhideWhenUsed/>
    <w:rsid w:val="00454C73"/>
    <w:pPr>
      <w:spacing w:after="160"/>
      <w:jc w:val="both"/>
    </w:pPr>
    <w:rPr>
      <w:rFonts w:eastAsiaTheme="minorHAnsi" w:cstheme="minorBidi"/>
      <w:b/>
      <w:bCs/>
      <w:lang w:eastAsia="en-US"/>
    </w:rPr>
  </w:style>
  <w:style w:type="character" w:customStyle="1" w:styleId="MegjegyzstrgyaChar">
    <w:name w:val="Megjegyzés tárgya Char"/>
    <w:basedOn w:val="JegyzetszvegChar"/>
    <w:link w:val="Megjegyzstrgya"/>
    <w:uiPriority w:val="99"/>
    <w:semiHidden/>
    <w:rsid w:val="00454C73"/>
    <w:rPr>
      <w:rFonts w:ascii="Times New Roman" w:eastAsia="Times New Roman" w:hAnsi="Times New Roman" w:cs="Times New Roman"/>
      <w:b/>
      <w:bCs/>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62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09240-4986-4464-8F88-7FFE12C4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3292</Words>
  <Characters>22716</Characters>
  <Application>Microsoft Office Word</Application>
  <DocSecurity>0</DocSecurity>
  <Lines>189</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Miklós Péter</dc:creator>
  <cp:keywords/>
  <dc:description/>
  <cp:lastModifiedBy>dr. Miklós Péter</cp:lastModifiedBy>
  <cp:revision>5</cp:revision>
  <dcterms:created xsi:type="dcterms:W3CDTF">2019-01-06T23:18:00Z</dcterms:created>
  <dcterms:modified xsi:type="dcterms:W3CDTF">2019-01-28T14:47:00Z</dcterms:modified>
</cp:coreProperties>
</file>