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Задача 1</w:t>
      </w:r>
      <w:r w:rsidDel="00000000" w:rsidR="00000000" w:rsidRPr="00000000">
        <w:rPr>
          <w:rtl w:val="0"/>
        </w:rPr>
        <w:t xml:space="preserve">) Запустите fastqc на одном из образцов по выбору, опишите полученные результаты.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Выбрал /projects/mipt_dbmp_biotechnology/metagenomes/soil/raw_reads/SRR17307258_1.fastq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Качество прочтений хорошее, в среднем выше Q37. Ближе к концу качество слегка снижается, что является нормальным явлением. Наличие адаптерных последовательностей заметно, однако их количество невелико и находится в пределах допустимого.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14883" cy="3437871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883" cy="3437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Пик среднего качества прочтений приходится на Q38, что является высоким показателем.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81078" cy="366815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078" cy="3668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профиль характерен для 16S rRNA: первые ~16 нуклеотидов соответствуют праймеру, поэтому на этих позициях один из нуклеотидов встречается почти на 100%, а остальные почти отсутствуют. Далее следует вариабельная область 16S, где каждая позиция представляет смесь последовательностей разных микроорганизмов.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810988" cy="3391508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988" cy="3391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Overrepresented sequences встречаются, например, последовательность GTGTCAGCCGCCGCGGTAATACGTAGGGTGCAAGCGTTAATCGGAATTAC составляет 6.7%, что является нормой, так как это консервативный регион 16S rRNA.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549962" cy="185277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9962" cy="1852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17836" cy="348701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7836" cy="348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Задача 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Зачем мы используем параметр </w:t>
      </w:r>
      <w:r w:rsidDel="00000000" w:rsidR="00000000" w:rsidRPr="00000000">
        <w:rPr>
          <w:b w:val="1"/>
          <w:color w:val="5620f4"/>
          <w:rtl w:val="0"/>
        </w:rPr>
        <w:t xml:space="preserve">--p-trim-left 25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--p-trim-left 25  \ отрезаем 25 нуклеотидов слева у прочтения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Используем</w:t>
      </w:r>
      <w:r w:rsidDel="00000000" w:rsidR="00000000" w:rsidRPr="00000000">
        <w:rPr>
          <w:rtl w:val="0"/>
        </w:rPr>
        <w:t xml:space="preserve">, чтобы удалить: сам праймер/шапку/артефакты праймерной амплификации и участки с низким качеством в начале прочтения, что улучшает качество входных данных и снижает ложные вариации, вызванные остатками праймеров.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Задача 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Какая примерно доля исходных прочтений остаётся после всех стадий фильтрации?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+- 94%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Сколько прочтений осталось в самом большом и в самом маленьком образцах?</w:t>
        <w:br w:type="textWrapping"/>
      </w:r>
      <w:r w:rsidDel="00000000" w:rsidR="00000000" w:rsidRPr="00000000">
        <w:rPr>
          <w:rtl w:val="0"/>
        </w:rPr>
        <w:t xml:space="preserve">SRR17307475: 43518 и SRR17307380: 4809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Что полученные результаты на ваш взгляд говорят о качестве данных?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Даже в самом «слабом» образце сохраняется свыше 97% прочтений после всех этапов обработки, что свидетельствует о стабильности данных и отсутствии заметного ухудшения их качества.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Задача 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Хотя праймеры амплифицировали регион V4–V5, мы использовали классификатор, обученный только на V4. Это работает, потому что V4 — самая информативная часть для идентификации бактерий и полностью входит в наш ампликон. То есть классификатор видит ту же ключевую последовательность, на которой он обучался, и может надежно определить таксономию до рода или семейства. Для наших целей этого вполне достаточно, а готовый V4-классификатор экономит время и ресурсы.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Задача 5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/>
        <w:drawing>
          <wp:inline distB="114300" distT="114300" distL="114300" distR="114300">
            <wp:extent cx="7171200" cy="3949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Авторы работы поместили образцы почвы в закрытые ёмкости и обработали их разным количеством керосина: контроль (k0 – без керосина), слабое загрязнение (k5 – 5 г/кг) и сильное загрязнение (k25 – 25 г/кг). На день 3 (d3, time point t1), 90 (d90, t2), 180 (d180, t3) и 360 (d360, t4) из ёмкостей отбирали немного почвы и выделяли тотальное ДНК с помощью кита DNeasy PowerSoil.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График распределения бактериальных классов (Level 3) показывает, как изменяется соотношение бактериальных классов в зависимости от загрязнения керосином и времени. </w:t>
      </w:r>
      <w:r w:rsidDel="00000000" w:rsidR="00000000" w:rsidRPr="00000000">
        <w:rPr>
          <w:rtl w:val="0"/>
        </w:rPr>
        <w:t xml:space="preserve">На протяжении всего эксперимента доминируют классы Gammaproteobacteria (Proteobacteria), Acidobacteriae (Acidobacteriota), Alphaproteobacteria (Proteobacteria), Actinomycetia (Actinobacteriota) и Thermoleophilia (Actinobacteriota). В первой временной точке образцы имеют пренебрежимо малые различия.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Как меняется состав сообществ со временем?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 k0 заментно увеличивается соотношение Acidobacteriae к дургим бактериальным классам.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 k5 увеличивается доля Gammaproteobacteria (Proteobacteria), в которой</w:t>
      </w:r>
      <w:r w:rsidDel="00000000" w:rsidR="00000000" w:rsidRPr="00000000">
        <w:rPr>
          <w:rtl w:val="0"/>
        </w:rPr>
        <w:t xml:space="preserve"> есть виды, умеющие разлагать углеводороды, в том числе компоненты керосина. Например, представители родов Pseudomonas и Acinetobacter часто встречаются в местах загрязнения нефтью и участвуют в её разложении. Поэтому увеличение доли этих бактерий в k5 вполне ожидаемо. Я так понимаю, между k5_t3 и k5_t4 количество керосина в почве начинает существенно уменьшаться, что уменьшает долю(за ненадобностью такого количества) Gammaproteobacteria (Proteobacteria) и увеличвается доля Acidobacteriae (Acidobacteriota), которые предпочитают стабильные, кислые, богатые органикой почвы.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Аналогично просиходит в k25, только намного агрессивнее. Доля Gammaproteobacteria (Proteobacteria) стремительно увеличивается. Я бы предположил, что когда-то позже, после расщепления продуктов керосина, снова начала бы расти доля Acidobacteriae (Acidobacteriota), тк первые подготовили бы для них более пригодную среду обитания.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Очевидно, наблюдается закономерность: бактерии, устойчивые к керосину, увеличивают свою долю, тогда как чувствительные классы снижаются, пока состояние почвы не возвращается к более естественному.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7171200" cy="400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Частый род в загрязнённых образцах:</w:t>
      </w:r>
      <w:r w:rsidDel="00000000" w:rsidR="00000000" w:rsidRPr="00000000">
        <w:rPr>
          <w:rtl w:val="0"/>
        </w:rPr>
        <w:t xml:space="preserve"> Gammaproteobacteria, что ожидаемо при присутствии керосина.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qiime feature-table summarize \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--i-table qza/soil_ASV_table.qza \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--o-visualization soil_ASV_table_summary.qzv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5620f4"/>
        </w:rPr>
      </w:pPr>
      <w:r w:rsidDel="00000000" w:rsidR="00000000" w:rsidRPr="00000000">
        <w:rPr>
          <w:b w:val="1"/>
          <w:color w:val="5620f4"/>
          <w:rtl w:val="0"/>
        </w:rPr>
        <w:t xml:space="preserve">qiime diversity core-metrics-phylogenetic \</w:t>
      </w:r>
    </w:p>
    <w:p w:rsidR="00000000" w:rsidDel="00000000" w:rsidP="00000000" w:rsidRDefault="00000000" w:rsidRPr="00000000" w14:paraId="00000036">
      <w:pPr>
        <w:rPr>
          <w:b w:val="1"/>
          <w:color w:val="5620f4"/>
        </w:rPr>
      </w:pPr>
      <w:r w:rsidDel="00000000" w:rsidR="00000000" w:rsidRPr="00000000">
        <w:rPr>
          <w:b w:val="1"/>
          <w:color w:val="5620f4"/>
          <w:rtl w:val="0"/>
        </w:rPr>
        <w:t xml:space="preserve">    --i-phylogeny qza/soil_rooted_tree.qza \</w:t>
      </w:r>
    </w:p>
    <w:p w:rsidR="00000000" w:rsidDel="00000000" w:rsidP="00000000" w:rsidRDefault="00000000" w:rsidRPr="00000000" w14:paraId="00000037">
      <w:pPr>
        <w:rPr>
          <w:b w:val="1"/>
          <w:color w:val="5620f4"/>
        </w:rPr>
      </w:pPr>
      <w:r w:rsidDel="00000000" w:rsidR="00000000" w:rsidRPr="00000000">
        <w:rPr>
          <w:b w:val="1"/>
          <w:color w:val="5620f4"/>
          <w:rtl w:val="0"/>
        </w:rPr>
        <w:t xml:space="preserve">    --i-table qza/soil_ASV_table.qza \</w:t>
      </w:r>
    </w:p>
    <w:p w:rsidR="00000000" w:rsidDel="00000000" w:rsidP="00000000" w:rsidRDefault="00000000" w:rsidRPr="00000000" w14:paraId="00000038">
      <w:pPr>
        <w:rPr>
          <w:b w:val="1"/>
          <w:color w:val="5620f4"/>
        </w:rPr>
      </w:pPr>
      <w:r w:rsidDel="00000000" w:rsidR="00000000" w:rsidRPr="00000000">
        <w:rPr>
          <w:b w:val="1"/>
          <w:color w:val="5620f4"/>
          <w:rtl w:val="0"/>
        </w:rPr>
        <w:t xml:space="preserve">    --p-sampling-depth </w:t>
      </w:r>
      <w:r w:rsidDel="00000000" w:rsidR="00000000" w:rsidRPr="00000000">
        <w:rPr>
          <w:b w:val="1"/>
          <w:color w:val="5620f4"/>
          <w:highlight w:val="yellow"/>
          <w:rtl w:val="0"/>
        </w:rPr>
        <w:t xml:space="preserve">4809</w:t>
      </w:r>
      <w:r w:rsidDel="00000000" w:rsidR="00000000" w:rsidRPr="00000000">
        <w:rPr>
          <w:b w:val="1"/>
          <w:color w:val="5620f4"/>
          <w:rtl w:val="0"/>
        </w:rPr>
        <w:t xml:space="preserve"> \</w:t>
      </w:r>
    </w:p>
    <w:p w:rsidR="00000000" w:rsidDel="00000000" w:rsidP="00000000" w:rsidRDefault="00000000" w:rsidRPr="00000000" w14:paraId="00000039">
      <w:pPr>
        <w:rPr>
          <w:b w:val="1"/>
          <w:color w:val="5620f4"/>
        </w:rPr>
      </w:pPr>
      <w:r w:rsidDel="00000000" w:rsidR="00000000" w:rsidRPr="00000000">
        <w:rPr>
          <w:b w:val="1"/>
          <w:color w:val="5620f4"/>
          <w:rtl w:val="0"/>
        </w:rPr>
        <w:t xml:space="preserve">    --m-metadata-file /projects/mbf_rsmu_bioinformatics_masters/metagenomes/soil/soil_metadata_full.tsv \</w:t>
      </w:r>
    </w:p>
    <w:p w:rsidR="00000000" w:rsidDel="00000000" w:rsidP="00000000" w:rsidRDefault="00000000" w:rsidRPr="00000000" w14:paraId="0000003A">
      <w:pPr>
        <w:rPr>
          <w:b w:val="1"/>
          <w:color w:val="5620f4"/>
        </w:rPr>
      </w:pPr>
      <w:r w:rsidDel="00000000" w:rsidR="00000000" w:rsidRPr="00000000">
        <w:rPr>
          <w:b w:val="1"/>
          <w:color w:val="5620f4"/>
          <w:rtl w:val="0"/>
        </w:rPr>
        <w:t xml:space="preserve">    --output-dir soil_core_metrics_results</w:t>
      </w:r>
    </w:p>
    <w:p w:rsidR="00000000" w:rsidDel="00000000" w:rsidP="00000000" w:rsidRDefault="00000000" w:rsidRPr="00000000" w14:paraId="0000003B">
      <w:pPr>
        <w:rPr>
          <w:b w:val="1"/>
          <w:color w:val="5620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Задача 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7171200" cy="3543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Опишите наблюдаемые результаты. Похожи ли образцы в первой временной точке?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 первой временной точке образцы образуют группу точек справа внизу(2-ая картинка - синим цветом), что указывает на сходство сообществ.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7171200" cy="3352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Как меняется их положение со временем (учтите, что самые сильные изменения показаны вдоль первой оси графика Axis1, более слабые вдоль второй Axis2, и ещё более слабые вдоль Axis3)?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7171200" cy="3632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k25 заметно меняет состав со временем, тк сильное смещение по Axis1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Моя гипотеза, насчет восстанавления бактериального сообщества в образце k5 c t3 на t4 подтвердилась, тк k5_t4 ближе к начальной позиции, чем k5_t3(нагляднее на 1-ой картинке).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Есть ли признаки восстановления сообщества после слабого или сильного загрязнения со временем?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Да, после слабого загрязнения есть признаки восстановления. Но в k25 бактериальное сообщество ушло еще дальше по Axis1 от начальной позиции, что говорит о том, что образец далек от восстановления.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Задача 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Опишите как меняется разнообразие бактериального сообщества со временем при разном уровне загрязнения образцов.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6386364" cy="403247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364" cy="4032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выше индекс Шеннона, тем более разнообразное и сбалансированное сообщество бактерий.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наших образцах наблюдаются те же тенденции, что и на предыдущих графиках: в контрольных образцах k0 разнообразие слабо падает с течением времени, сообщество остаётся относительно стабильным. При сильном загрязнении k25 разнообразие резко снижается с течением времени, на точках t3 и t4 барплоты становятся очень широкими, что указывает на сильную вариабельность между повторными образцами и деградацию сообщества. При слабом загрязнении k5 разнообразие снижается до t3, где барплот широкий, а затем слегка растет к t4, при этом барплот становится уже, что говорит о частичном восстановлении бактериального сообщества после воздействия керосина.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5620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color w:val="5620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3333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306.14173228346465" w:top="306.14173228346465" w:left="306.14173228346465" w:right="306.141732283464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