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t>Downtown Zoning Overlay Proposal</w:t>
      </w:r>
    </w:p>
    <w:p>
      <w:pPr>
        <w:pStyle w:val="Heading1"/>
      </w:pPr>
      <w:r>
        <w:t>Policy Recommendation Memo</w:t>
      </w:r>
    </w:p>
    <w:p>
      <w:r>
        <w:rPr>
          <w:b/>
        </w:rPr>
        <w:t>To:</w:t>
      </w:r>
      <w:r>
        <w:t> Riverside City Council</w:t>
      </w:r>
    </w:p>
    <w:p>
      <w:r>
        <w:rPr>
          <w:b/>
        </w:rPr>
        <w:t>From:</w:t>
      </w:r>
      <w:r>
        <w:t> Department of Planning and Community Development</w:t>
      </w:r>
    </w:p>
    <w:p>
      <w:r>
        <w:rPr>
          <w:b/>
        </w:rPr>
        <w:t>Date:</w:t>
      </w:r>
      <w:r>
        <w:t> November 8, 2025</w:t>
      </w:r>
    </w:p>
    <w:p>
      <w:r>
        <w:rPr>
          <w:b/>
        </w:rPr>
        <w:t>Re:</w:t>
      </w:r>
      <w:r>
        <w:t> Recommended Zoning Changes for Downtown Revitalization Initiative</w:t>
      </w:r>
    </w:p>
    <w:p>
      <w:r>
        <w:t>_______________________________________________</w:t>
      </w:r>
    </w:p>
    <w:p/>
    <w:p>
      <w:pPr>
        <w:pStyle w:val="Heading2"/>
      </w:pPr>
      <w:r>
        <w:t>Executive Summary</w:t>
      </w:r>
    </w:p>
    <w:p>
      <w:r>
        <w:t>Following an extensive community engagement process, the Department of Planning recommends the adoption of a new mixed-use zoning overlay for the downtown corridor. This proposal reflects input gathered from residents, business owners, and community stakeholders over the past eight months.</w:t>
      </w:r>
    </w:p>
    <w:p/>
    <w:p>
      <w:pPr>
        <w:pStyle w:val="Heading2"/>
      </w:pPr>
      <w:r>
        <w:t>Background</w:t>
      </w:r>
    </w:p>
    <w:p>
      <w:r>
        <w:t>The current zoning designations for downtown Riverside were established in 1987 and no longer reflect the community's vision for the area. Residential density limits, parking requirements, and use restrictions have constrained development and contributed to vacant storefronts and underutilized parcels.</w:t>
      </w:r>
    </w:p>
    <w:p/>
    <w:p>
      <w:pPr>
        <w:pStyle w:val="Heading2"/>
      </w:pPr>
      <w:r>
        <w:t>Community Engagement Summary</w:t>
      </w:r>
    </w:p>
    <w:p>
      <w:r>
        <w:t>The Planning Department conducted:</w:t>
      </w:r>
    </w:p>
    <w:p>
      <w:r>
        <w:t>• 6 public town hall meetings (March - September 2025)</w:t>
      </w:r>
    </w:p>
    <w:p>
      <w:r>
        <w:t>• 12 neighborhood focus groups</w:t>
      </w:r>
    </w:p>
    <w:p>
      <w:r>
        <w:t>• Online survey with 2,847 responses</w:t>
      </w:r>
    </w:p>
    <w:p>
      <w:r>
        <w:t>• Pop-up engagement events at community festivals</w:t>
      </w:r>
    </w:p>
    <w:p/>
    <w:p>
      <w:r>
        <w:t>Key themes from community input included:</w:t>
      </w:r>
    </w:p>
    <w:p>
      <w:r>
        <w:t>• Desire for more housing options downtown</w:t>
      </w:r>
    </w:p>
    <w:p>
      <w:r>
        <w:t>• Support for walkable, mixed-use neighborhoods</w:t>
      </w:r>
    </w:p>
    <w:p>
      <w:r>
        <w:t>• Concerns about preserving historic character</w:t>
      </w:r>
    </w:p>
    <w:p>
      <w:r>
        <w:t>• Interest in expanded green space</w:t>
      </w:r>
    </w:p>
    <w:p/>
    <w:p>
      <w:pPr>
        <w:pStyle w:val="Heading2"/>
      </w:pPr>
      <w:r>
        <w:t>Recommended Zoning Changes</w:t>
      </w:r>
    </w:p>
    <w:p>
      <w:r>
        <w:rPr>
          <w:b/>
        </w:rPr>
        <w:t>1. Mixed-Use Overlay District</w:t>
      </w:r>
    </w:p>
    <w:p>
      <w:r>
        <w:t>Establish a new overlay zone covering approximately 12 blocks, allowing:</w:t>
      </w:r>
    </w:p>
    <w:p>
      <w:r>
        <w:t>• Residential density up to 85 units per acre (current limit: 35)</w:t>
      </w:r>
    </w:p>
    <w:p>
      <w:r>
        <w:t>• Ground-floor commercial with residential above</w:t>
      </w:r>
    </w:p>
    <w:p>
      <w:r>
        <w:t>• Reduced parking minimums (0.75 spaces per unit vs. current 1.5)</w:t>
      </w:r>
    </w:p>
    <w:p/>
    <w:p>
      <w:r>
        <w:rPr>
          <w:b/>
        </w:rPr>
        <w:t>2. Height Allowances</w:t>
      </w:r>
    </w:p>
    <w:p>
      <w:r>
        <w:t>• Increase maximum building height to 8 stories (current: 4)</w:t>
      </w:r>
    </w:p>
    <w:p>
      <w:r>
        <w:t>• Step-back requirements to preserve street-level character</w:t>
      </w:r>
    </w:p>
    <w:p/>
    <w:p>
      <w:r>
        <w:rPr>
          <w:b/>
        </w:rPr>
        <w:t>3. Affordable Housing Incentive</w:t>
      </w:r>
    </w:p>
    <w:p>
      <w:r>
        <w:t>• Density bonus for projects including 15%+ affordable units</w:t>
      </w:r>
    </w:p>
    <w:p/>
    <w:p>
      <w:pPr>
        <w:pStyle w:val="Heading2"/>
      </w:pPr>
      <w:r>
        <w:t>Fiscal Impact</w:t>
      </w:r>
    </w:p>
    <w:p>
      <w:r>
        <w:t>The proposed changes are projected to generate:</w:t>
      </w:r>
    </w:p>
    <w:p>
      <w:r>
        <w:t>• $2.4 million in annual property tax revenue (at full buildout)</w:t>
      </w:r>
    </w:p>
    <w:p>
      <w:r>
        <w:t>• Approximately 850 construction jobs over 5 years</w:t>
      </w:r>
    </w:p>
    <w:p>
      <w:r>
        <w:t>• 120 permanent retail and service positions</w:t>
      </w:r>
    </w:p>
    <w:p/>
    <w:p>
      <w:pPr>
        <w:pStyle w:val="Heading2"/>
      </w:pPr>
      <w:r>
        <w:t>Environmental Review</w:t>
      </w:r>
    </w:p>
    <w:p>
      <w:r>
        <w:t>An Initial Environmental Study has been completed. No significant environmental impacts were identified. A Mitigated Negative Declaration is recommended.</w:t>
      </w:r>
    </w:p>
    <w:p/>
    <w:p>
      <w:pPr>
        <w:pStyle w:val="Heading2"/>
      </w:pPr>
      <w:r>
        <w:t>Recommendation</w:t>
      </w:r>
    </w:p>
    <w:p>
      <w:r>
        <w:t>Staff recommends the City Council:</w:t>
      </w:r>
    </w:p>
    <w:p>
      <w:r>
        <w:t>1. Approve the Downtown Mixed-Use Overlay Zone as presented</w:t>
      </w:r>
    </w:p>
    <w:p>
      <w:r>
        <w:t>2. Direct staff to prepare final ordinance language for adoption</w:t>
      </w:r>
    </w:p>
    <w:p>
      <w:r>
        <w:t>3. Set implementation date of January 1, 2026</w:t>
      </w:r>
    </w:p>
    <w:p/>
    <w:p>
      <w:r>
        <w:t>_______________________________________________</w:t>
      </w:r>
    </w:p>
    <w:p/>
    <w:p>
      <w:r>
        <w:rPr>
          <w:b/>
        </w:rPr>
        <w:t>Prepared by:</w:t>
      </w:r>
      <w:r>
        <w:t> Planning and Community Development</w:t>
      </w:r>
    </w:p>
    <w:p>
      <w:r>
        <w:rPr>
          <w:b/>
        </w:rPr>
        <w:t>Contact:</w:t>
      </w:r>
      <w:r>
        <w:t> James Chen, Director | jchen@riversidecity.gov</w:t>
      </w:r>
    </w:p>
    <w:sectPr/>
  </w:body>
</w:document>
</file>

<file path=word/_rels/document.xml.rels><?xml version="1.0" encoding="UTF-8" standalone="yes"?>
<Relationships xmlns="http://schemas.openxmlformats.org/package/2006/relationships">
</Relationships>


</file>

<file path=docProps/app.xml><?xml version="1.0" encoding="utf-8"?>
<Properties xmlns="http://schemas.openxmlformats.org/officeDocument/2006/extended-properties">
  <Application>Microsoft Office Word</Application>
  <Company>Meridian Development Group</Company>
  <Manager>Regional Development</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Downtown Zoning Overlay Proposal</dc:title>
  <dc:creator>Marcus Thompson - Meridian Development Group</dc:creator>
  <cp:lastModifiedBy>Thompson, Marcus</cp:lastModifiedBy>
  <cp:revision>2</cp:revision>
  <dcterms:created xsi:type="dcterms:W3CDTF">2025-10-15T09:30:00Z</dcterms:created>
  <dcterms:modified xsi:type="dcterms:W3CDTF">2025-11-08T14:22:00Z</dcterms:modified>
</cp:coreProperties>
</file>