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1"/>
        <w:gridCol w:w="4961"/>
      </w:tblGrid>
      <w:tr>
        <w:tc>
          <w:tcPr>
            <w:tcW w:type="dxa" w:w="4961"/>
            <w:shd w:val="clear" w:color="auto" w:fill="FFFFFF"/>
          </w:tcPr>
          <w:p>
            <w:pPr>
              <w:jc w:val="left"/>
            </w:pPr>
            <w:r>
              <w:rPr>
                <w:b/>
                <w:color w:val="006400"/>
                <w:sz w:val="32"/>
              </w:rPr>
              <w:t>TECHNSPRODUCT</w:t>
            </w:r>
          </w:p>
          <w:p>
            <w:r>
              <w:rPr>
                <w:i/>
                <w:sz w:val="16"/>
              </w:rPr>
              <w:t>Импорт промышленной автоматики, электроники и з/ч к</w:t>
              <w:br/>
              <w:t>оборудованию. Изготовление по чертежам. Услуги</w:t>
              <w:br/>
              <w:t>аккредитованного агента по закупкам</w:t>
            </w:r>
          </w:p>
        </w:tc>
        <w:tc>
          <w:tcPr>
            <w:tcW w:type="dxa" w:w="4961"/>
            <w:shd w:val="clear" w:color="auto" w:fill="FFFFFF"/>
          </w:tcPr>
          <w:p>
            <w:pPr>
              <w:jc w:val="right"/>
            </w:pPr>
            <w:r>
              <w:rPr>
                <w:b/>
                <w:sz w:val="22"/>
              </w:rPr>
              <w:t>ООО «Технопродукт»</w:t>
            </w:r>
          </w:p>
          <w:p/>
          <w:p>
            <w:pPr>
              <w:jc w:val="right"/>
            </w:pPr>
            <w:r>
              <w:rPr>
                <w:b/>
                <w:sz w:val="20"/>
              </w:rPr>
              <w:t>ИНН/КПП: 0275914810/027501001</w:t>
            </w:r>
          </w:p>
        </w:tc>
      </w:tr>
      <w:tr>
        <w:tc>
          <w:tcPr>
            <w:tcW w:type="dxa" w:w="4961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Исх. №250 от 25.05.2026</w:t>
            </w:r>
          </w:p>
        </w:tc>
        <w:tc>
          <w:tcPr>
            <w:tcW w:type="dxa" w:w="4961"/>
            <w:shd w:val="clear" w:color="auto" w:fill="F2F2F2"/>
          </w:tcPr>
          <w:p>
            <w:pPr>
              <w:jc w:val="center"/>
            </w:pPr>
            <w:r>
              <w:rPr>
                <w:b/>
                <w:i/>
                <w:sz w:val="22"/>
              </w:rPr>
              <w:t>Для: АО "БАШСПИРТ"</w:t>
            </w:r>
          </w:p>
        </w:tc>
      </w:tr>
    </w:tbl>
    <w:p/>
    <w:p>
      <w:pPr>
        <w:jc w:val="center"/>
      </w:pPr>
      <w:r>
        <w:rPr>
          <w:b/>
          <w:sz w:val="32"/>
        </w:rPr>
        <w:t>Коммерческое предложение</w:t>
      </w:r>
    </w:p>
    <w:p/>
    <w:p>
      <w:pPr>
        <w:jc w:val="center"/>
      </w:pPr>
      <w:r>
        <w:rPr>
          <w:sz w:val="22"/>
        </w:rPr>
        <w:t>Выражаем свою признательность за интерес к нашей компании, и сообщаем о возможности поставки продукции по следующим ценам: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510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3288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79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Цена, руб</w:t>
              <w:br/>
              <w:t>без НДС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Сумма, руб</w:t>
              <w:br/>
              <w:t>без НДС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Срок</w:t>
              <w:br/>
              <w:t>поставки</w:t>
              <w:br/>
              <w:t>(дней)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sz w:val="18"/>
              </w:rPr>
              <w:t>Накладки держателей бутылок UNIBLOC MOD VACUUM 40/40/8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4 235,00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347 270,00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sz w:val="18"/>
              </w:rPr>
              <w:t>Накладки держателей бутылок инспекционной машины MOD.VISION 24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4 235,00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415 030,00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sz w:val="18"/>
              </w:rPr>
              <w:t>Столы донной ориентации для этикетировочного автомата Z-ADHESIVE 96/8T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13 200,00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224 400,00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sz w:val="18"/>
              </w:rPr>
              <w:t>Полный комплект оснастки системы подачи колпачков укупорочного автомата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459 800,00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459 800,00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sz w:val="18"/>
              </w:rPr>
              <w:t>Оснастка на укупорочный автомат (звездочка входная, рассекатель, звездочка выходная, шнек, кольцевая направляющая)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423 500,00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423 500,00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7426"/>
            <w:gridSpan w:val="5"/>
          </w:tcPr>
          <w:p>
            <w:pPr>
              <w:jc w:val="right"/>
            </w:pPr>
            <w:r>
              <w:rPr>
                <w:b/>
                <w:sz w:val="18"/>
              </w:rPr>
              <w:t>Сумма без НДС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8"/>
              </w:rPr>
              <w:t>1 870 000,00</w:t>
            </w:r>
          </w:p>
        </w:tc>
      </w:tr>
      <w:tr>
        <w:tc>
          <w:tcPr>
            <w:tcW w:type="dxa" w:w="7426"/>
            <w:gridSpan w:val="5"/>
          </w:tcPr>
          <w:p>
            <w:pPr>
              <w:jc w:val="right"/>
            </w:pPr>
            <w:r>
              <w:rPr>
                <w:b/>
                <w:sz w:val="18"/>
              </w:rPr>
              <w:t>НДС 22%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8"/>
              </w:rPr>
              <w:t>411 400,00</w:t>
            </w:r>
          </w:p>
        </w:tc>
      </w:tr>
      <w:tr>
        <w:tc>
          <w:tcPr>
            <w:tcW w:type="dxa" w:w="7426"/>
            <w:gridSpan w:val="5"/>
          </w:tcPr>
          <w:p>
            <w:pPr>
              <w:jc w:val="right"/>
            </w:pPr>
            <w:r>
              <w:rPr>
                <w:b/>
                <w:sz w:val="18"/>
              </w:rPr>
              <w:t>Сумма с НДС 22%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8"/>
              </w:rPr>
              <w:t>2 281 400,00</w:t>
            </w:r>
          </w:p>
        </w:tc>
      </w:tr>
    </w:tbl>
    <w:p/>
    <w:p>
      <w:r>
        <w:rPr>
          <w:sz w:val="20"/>
        </w:rPr>
        <w:t>Цены указаны с учетом стоимости доставки.</w:t>
      </w:r>
    </w:p>
    <w:p>
      <w:r>
        <w:rPr>
          <w:sz w:val="20"/>
        </w:rPr>
        <w:t>Условия оплаты: 50% предоплата, 50% по факту поставки</w:t>
      </w:r>
    </w:p>
    <w:p>
      <w:r>
        <w:rPr>
          <w:sz w:val="20"/>
        </w:rPr>
        <w:t>Срок поставки: До 14 дней</w:t>
      </w:r>
    </w:p>
    <w:p/>
    <w:p>
      <w:r>
        <w:rPr>
          <w:sz w:val="20"/>
        </w:rPr>
        <w:t>Исполнитель: Салават Шигабутдинов  +7 960 384 00 16</w:t>
      </w:r>
    </w:p>
    <w:p>
      <w:r>
        <w:rPr>
          <w:sz w:val="20"/>
        </w:rPr>
        <w:t>e-mail: sh.salavat@tehnoprod.ru</w:t>
      </w:r>
    </w:p>
    <w:p/>
    <w:p>
      <w:r>
        <w:rPr>
          <w:sz w:val="20"/>
        </w:rPr>
        <w:t>Директор</w:t>
      </w:r>
      <w:r>
        <w:rPr>
          <w:sz w:val="20"/>
        </w:rPr>
        <w:tab/>
        <w:tab/>
        <w:tab/>
      </w:r>
      <w:r>
        <w:rPr>
          <w:sz w:val="20"/>
        </w:rPr>
        <w:t>Газизов Д.Р</w:t>
      </w:r>
    </w:p>
    <w:p/>
    <w:p>
      <w:pPr>
        <w:jc w:val="center"/>
      </w:pPr>
      <w:r>
        <w:rPr>
          <w:b/>
          <w:sz w:val="20"/>
        </w:rPr>
        <w:t>Оперативно обработаем ваши заявки</w:t>
      </w:r>
    </w:p>
    <w:p>
      <w:pPr>
        <w:jc w:val="center"/>
      </w:pPr>
      <w:r>
        <w:rPr>
          <w:b/>
          <w:sz w:val="22"/>
        </w:rPr>
        <w:t>эл.почта: sh.salavat@tehnoprod.ru</w:t>
      </w:r>
    </w:p>
    <w:p/>
    <w:p>
      <w:r>
        <w:rPr>
          <w:b/>
          <w:sz w:val="18"/>
        </w:rPr>
        <w:t xml:space="preserve">Технопродукт </w:t>
      </w:r>
    </w:p>
    <w:p>
      <w:pPr>
        <w:pStyle w:val="ListBullet"/>
      </w:pPr>
      <w:r>
        <w:rPr>
          <w:sz w:val="16"/>
        </w:rPr>
        <w:t>НАДЕЖНОСТЬ: более 5 лет на рынке, долгосрочные контракты с крупнейшими компаниями РФ</w:t>
      </w:r>
    </w:p>
    <w:p>
      <w:pPr>
        <w:pStyle w:val="ListBullet"/>
      </w:pPr>
      <w:r>
        <w:rPr>
          <w:sz w:val="16"/>
        </w:rPr>
        <w:t>ПЕРСОНАЛЬНОЕ ОБСЛУЖИВАНИЕ: закреплённый менеджер ведёт заявку от приёма до отгрузки</w:t>
      </w:r>
    </w:p>
    <w:p>
      <w:pPr>
        <w:pStyle w:val="ListBullet"/>
      </w:pPr>
      <w:r>
        <w:rPr>
          <w:sz w:val="16"/>
        </w:rPr>
        <w:t>СРОК ОТВЕТА 2-3 ДНЯ: налаженный опыт с зарубежными производителями и поставщиками</w:t>
      </w:r>
    </w:p>
    <w:p>
      <w:pPr>
        <w:pStyle w:val="ListBullet"/>
      </w:pPr>
      <w:r>
        <w:rPr>
          <w:sz w:val="16"/>
        </w:rPr>
        <w:t>ОПТИМАЛЬНЫЕ ЦЕНЫ: оптовые закупки позволяют сокращать издержки логистики и платежей</w:t>
      </w:r>
    </w:p>
    <w:sectPr w:rsidR="00FC693F" w:rsidRPr="0006063C" w:rsidSect="00034616">
      <w:pgSz w:w="11906" w:h="16838"/>
      <w:pgMar w:top="850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