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r>
        <w:lastRenderedPageBreak/>
        <w:t>Überblick</w:t>
      </w:r>
      <w:bookmarkEnd w:id="8"/>
      <w:bookmarkEnd w:id="9"/>
    </w:p>
    <w:p w:rsidR="00284FA6" w:rsidRDefault="00284FA6">
      <w:pPr>
        <w:pStyle w:val="berschrift1"/>
      </w:pPr>
      <w:bookmarkStart w:id="10" w:name="_Ref491749133"/>
      <w:bookmarkStart w:id="11" w:name="_Ref491749190"/>
      <w:bookmarkStart w:id="12" w:name="_Toc510014634"/>
      <w:r>
        <w:lastRenderedPageBreak/>
        <w:t>Ziele</w:t>
      </w:r>
      <w:bookmarkEnd w:id="10"/>
      <w:bookmarkEnd w:id="11"/>
      <w:bookmarkEnd w:id="12"/>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DF4EEF" w:rsidP="00AE1C36">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3" w:name="_Toc510014635"/>
      <w:r>
        <w:lastRenderedPageBreak/>
        <w:t>Stand der Technik</w:t>
      </w:r>
      <w:bookmarkEnd w:id="13"/>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r w:rsidR="000C143A" w:rsidRPr="000C143A">
        <w:rPr>
          <w:i/>
        </w:rPr>
        <w:t>Continuous Integration</w:t>
      </w:r>
      <w:r w:rsidR="000C143A">
        <w:t xml:space="preserve"> verbessert werden kann</w:t>
      </w:r>
      <w:r>
        <w:t xml:space="preserve">.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r w:rsidR="005676FE" w:rsidRPr="005D1EB3">
        <w:rPr>
          <w:i/>
        </w:rPr>
        <w:t>Continuous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4" w:name="_Toc510014636"/>
      <w:r>
        <w:t>Wichtige Datenstrukturen und Programme</w:t>
      </w:r>
      <w:bookmarkEnd w:id="14"/>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5" w:name="_Toc510014637"/>
      <w:r>
        <w:t>DTS Monaco von Softing</w:t>
      </w:r>
      <w:bookmarkEnd w:id="15"/>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6" w:name="_Toc510014638"/>
      <w:r>
        <w:t xml:space="preserve">MBTech </w:t>
      </w:r>
      <w:r w:rsidR="00E93D9C">
        <w:t>PROOVEtech:</w:t>
      </w:r>
      <w:r w:rsidR="00D9718E">
        <w:t>I</w:t>
      </w:r>
      <w:r w:rsidR="00E93D9C">
        <w:t>VIY</w:t>
      </w:r>
      <w:bookmarkEnd w:id="16"/>
    </w:p>
    <w:p w:rsidR="00D9718E" w:rsidRPr="00D82718" w:rsidRDefault="00E93D9C" w:rsidP="00D9718E">
      <w:r>
        <w:t>Das Programm PROOVEtech:IVIY wird hauptächlich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PROVEtech:IVIY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7" w:name="_Toc510014639"/>
      <w:r>
        <w:t>Vector CANdelaStudio</w:t>
      </w:r>
      <w:bookmarkEnd w:id="17"/>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8" w:name="_Toc510014640"/>
      <w:r w:rsidRPr="006C4EC2">
        <w:lastRenderedPageBreak/>
        <w:t>ODX Dateien</w:t>
      </w:r>
      <w:bookmarkEnd w:id="18"/>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9" w:name="_Toc510014641"/>
      <w:r>
        <w:t>SMR</w:t>
      </w:r>
      <w:r w:rsidRPr="006C4EC2">
        <w:t>-</w:t>
      </w:r>
      <w:r>
        <w:t>D</w:t>
      </w:r>
      <w:r w:rsidRPr="006C4EC2">
        <w:t xml:space="preserve"> Dateien</w:t>
      </w:r>
      <w:bookmarkEnd w:id="19"/>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0" w:name="_Toc510014642"/>
      <w:r>
        <w:t>PDX Dateien</w:t>
      </w:r>
      <w:bookmarkEnd w:id="20"/>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1" w:name="_Toc510014643"/>
      <w:r>
        <w:lastRenderedPageBreak/>
        <w:t>CDD Dateien</w:t>
      </w:r>
      <w:bookmarkEnd w:id="21"/>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w:t>
      </w:r>
      <w:r w:rsidR="00F516F5">
        <w:t xml:space="preserve">vom </w:t>
      </w:r>
      <w:r w:rsidR="00F516F5" w:rsidRPr="00F516F5">
        <w:rPr>
          <w:i/>
        </w:rPr>
        <w:t>Tool</w:t>
      </w:r>
      <w:r w:rsidR="00F516F5">
        <w:t xml:space="preserve"> </w:t>
      </w:r>
      <w:r w:rsidR="00F516F5" w:rsidRPr="00F516F5">
        <w:rPr>
          <w:i/>
        </w:rPr>
        <w:t>CANdela Studio</w:t>
      </w:r>
      <w:r w:rsidR="00F516F5">
        <w:t xml:space="preserve"> verwendet wird. </w:t>
      </w:r>
      <w:r w:rsidR="00F237A5">
        <w:t xml:space="preserve">Dadurch, dass diese Dateien mithilfe der Benutzeroberfläche von </w:t>
      </w:r>
      <w:r w:rsidR="00F237A5" w:rsidRPr="00F237A5">
        <w:rPr>
          <w:i/>
        </w:rPr>
        <w:t>CANdelaStudio</w:t>
      </w:r>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2" w:name="_Toc510014644"/>
      <w:r>
        <w:t>Der Ablauf der Diagnosetoolkette</w:t>
      </w:r>
      <w:bookmarkEnd w:id="22"/>
    </w:p>
    <w:p w:rsidR="00D9718E" w:rsidRDefault="00D9718E" w:rsidP="00D9718E">
      <w:pPr>
        <w:pStyle w:val="berschrift3"/>
      </w:pPr>
      <w:bookmarkStart w:id="23" w:name="_Toc510014645"/>
      <w:r>
        <w:t>Das Erstellen eines Steuergeräte-Diagnose-Templates</w:t>
      </w:r>
      <w:bookmarkEnd w:id="23"/>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r w:rsidR="00950F95">
        <w:t>Basis</w:t>
      </w:r>
      <w:r w:rsidR="00364675">
        <w:t>b</w:t>
      </w:r>
      <w:r w:rsidR="00950F95">
        <w:t>edatung</w:t>
      </w:r>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dieses </w:t>
      </w:r>
      <w:r w:rsidR="00D9718E" w:rsidRPr="005F57BB">
        <w:rPr>
          <w:i/>
        </w:rPr>
        <w:t>Templates</w:t>
      </w:r>
      <w:r w:rsidR="00D9718E">
        <w:rPr>
          <w:i/>
        </w:rPr>
        <w:t xml:space="preserve"> </w:t>
      </w:r>
      <w:r w:rsidR="00D9718E">
        <w:t xml:space="preserve">geschieht mithilfe des </w:t>
      </w:r>
      <w:r w:rsidR="00D9718E" w:rsidRPr="005F57BB">
        <w:rPr>
          <w:i/>
        </w:rPr>
        <w:t>Tools</w:t>
      </w:r>
      <w:r w:rsidR="00D9718E">
        <w:t xml:space="preserve"> </w:t>
      </w:r>
      <w:r w:rsidR="00D9718E" w:rsidRPr="00B30C32">
        <w:rPr>
          <w:i/>
        </w:rPr>
        <w:t>CANdelaStudio</w:t>
      </w:r>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r w:rsidR="00224DC8" w:rsidRPr="00224DC8">
        <w:rPr>
          <w:i/>
        </w:rPr>
        <w:t>PROOVEtech:IVIY</w:t>
      </w:r>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des </w:t>
      </w:r>
      <w:r w:rsidR="00D9718E" w:rsidRPr="00FD0AFD">
        <w:rPr>
          <w:i/>
        </w:rPr>
        <w:t>Templates</w:t>
      </w:r>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rsidR="00D9718E">
        <w:t xml:space="preserve"> Abgespeichert wird das Template</w:t>
      </w:r>
      <w:r w:rsidR="00250423">
        <w:t xml:space="preserve"> nach dessen Fertigstellung</w:t>
      </w:r>
      <w:r w:rsidR="00D9718E">
        <w:t xml:space="preserve"> im CDD Format von </w:t>
      </w:r>
      <w:r w:rsidR="00D9718E" w:rsidRPr="00B30C32">
        <w:rPr>
          <w:i/>
        </w:rPr>
        <w:t>CANdelaStudio</w:t>
      </w:r>
      <w:r w:rsidR="00B30C32">
        <w:t>, auf das in Kapitel 3</w:t>
      </w:r>
      <w:r w:rsidR="00D9718E">
        <w:t>.1.7 kurz eingegangen wurde.</w:t>
      </w:r>
    </w:p>
    <w:p w:rsidR="00D9718E" w:rsidRDefault="00D9718E" w:rsidP="00224DC8">
      <w:pPr>
        <w:pStyle w:val="berschrift3"/>
      </w:pPr>
      <w:bookmarkStart w:id="24" w:name="_Toc510014646"/>
      <w:r>
        <w:t>Spezifizieren des Templates</w:t>
      </w:r>
      <w:bookmarkEnd w:id="24"/>
    </w:p>
    <w:p w:rsidR="00D9718E" w:rsidRPr="00250423" w:rsidRDefault="00D9718E" w:rsidP="00D9718E">
      <w:r>
        <w:t>Da das Template</w:t>
      </w:r>
      <w:r w:rsidR="00D50A0F">
        <w:t>,</w:t>
      </w:r>
      <w:r>
        <w:t xml:space="preserve"> wie beschrieben</w:t>
      </w:r>
      <w:r w:rsidR="00D50A0F">
        <w:t>,</w:t>
      </w:r>
      <w:r>
        <w:t xml:space="preserve">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5" w:name="_Toc510014647"/>
      <w:r>
        <w:t>Exportieren einer PDX Datei aus einer spezifizierten CDD</w:t>
      </w:r>
      <w:bookmarkEnd w:id="25"/>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6" w:name="_Toc510014648"/>
      <w:r>
        <w:t>Hochladen der CDD und der PDX in das Diagnoseportal</w:t>
      </w:r>
      <w:bookmarkEnd w:id="26"/>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7" w:name="_Toc510014649"/>
      <w:r>
        <w:lastRenderedPageBreak/>
        <w:t>Continuous Integration</w:t>
      </w:r>
      <w:bookmarkEnd w:id="27"/>
    </w:p>
    <w:p w:rsidR="00C33387" w:rsidRDefault="00C33387" w:rsidP="00C33387">
      <w:r>
        <w:t xml:space="preserve">Dieses Kapitel befasst sich mit der </w:t>
      </w:r>
      <w:r w:rsidRPr="0030055D">
        <w:rPr>
          <w:i/>
        </w:rPr>
        <w:t>Continuous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8" w:name="_Toc510014650"/>
      <w:r>
        <w:t>Das Konzept der Continuous Integration</w:t>
      </w:r>
      <w:r w:rsidR="002E6E9E">
        <w:t xml:space="preserve"> und deren Vorteile</w:t>
      </w:r>
      <w:bookmarkEnd w:id="28"/>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9" w:name="_Toc510014651"/>
      <w:r>
        <w:t>Gemeinsame Codebasis</w:t>
      </w:r>
      <w:bookmarkEnd w:id="29"/>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 späteren Zeitpunkt lassen sich diese </w:t>
      </w:r>
      <w:r w:rsidR="005D4AA7" w:rsidRPr="00E7054F">
        <w:rPr>
          <w:i/>
          <w:szCs w:val="24"/>
        </w:rPr>
        <w:t>Branches</w:t>
      </w:r>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w:t>
      </w:r>
      <w:r w:rsidR="00F20C08" w:rsidRPr="00DE71AC">
        <w:rPr>
          <w:i/>
        </w:rPr>
        <w:t>Branch</w:t>
      </w:r>
      <w:r w:rsidR="00F20C08">
        <w:t xml:space="preserve">, welcher mit dem Master </w:t>
      </w:r>
      <w:r w:rsidR="00F20C08" w:rsidRPr="00F20C08">
        <w:rPr>
          <w:i/>
        </w:rPr>
        <w:t>gemerged</w:t>
      </w:r>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r w:rsidR="00B07F7F" w:rsidRPr="00DE71AC">
        <w:rPr>
          <w:i/>
        </w:rPr>
        <w:t>Branch</w:t>
      </w:r>
      <w:r w:rsidR="00B07F7F">
        <w:t xml:space="preserve"> </w:t>
      </w:r>
      <w:r w:rsidR="00AB536A">
        <w:t xml:space="preserve">sollte stets eine funktionierende Version des Softwareproduktes enthalten, weshalb niemals auf dem </w:t>
      </w:r>
      <w:r w:rsidR="00AB536A" w:rsidRPr="00DE71AC">
        <w:rPr>
          <w:i/>
        </w:rPr>
        <w:t>Master</w:t>
      </w:r>
      <w:r w:rsidR="00AB536A">
        <w:t>-</w:t>
      </w:r>
      <w:r w:rsidR="00AB536A" w:rsidRPr="00DE71AC">
        <w:rPr>
          <w:i/>
        </w:rPr>
        <w:t>Branch</w:t>
      </w:r>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0" w:name="_Toc510014652"/>
      <w:r w:rsidR="002B4E0C">
        <w:t>Automatisierter Build</w:t>
      </w:r>
      <w:bookmarkEnd w:id="3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r w:rsidR="000308A1" w:rsidRPr="00DE71AC">
        <w:rPr>
          <w:i/>
        </w:rPr>
        <w:t>Build</w:t>
      </w:r>
      <w:r w:rsidR="000308A1">
        <w:t xml:space="preserve"> zu erstellen.</w:t>
      </w:r>
      <w:r w:rsidR="00ED1DD9">
        <w:t xml:space="preserve"> Fowler [2]</w:t>
      </w:r>
      <w:r>
        <w:t xml:space="preserve"> beschreibt hier zusätzlich, dass es Sinn macht</w:t>
      </w:r>
      <w:r w:rsidR="00DE71AC">
        <w:t>,</w:t>
      </w:r>
      <w:r>
        <w:t xml:space="preserve"> </w:t>
      </w:r>
      <w:r w:rsidRPr="00DE71AC">
        <w:rPr>
          <w:i/>
        </w:rPr>
        <w:t>Build</w:t>
      </w:r>
      <w:r>
        <w:t xml:space="preserve">-Werkzeuge zu nutzen, welche auf allen nötigen Plattformen zur Verfügung stehen, da </w:t>
      </w:r>
      <w:r w:rsidRPr="00DE71AC">
        <w:rPr>
          <w:i/>
        </w:rPr>
        <w:t>Build</w:t>
      </w:r>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1" w:name="_Toc510014653"/>
      <w:r>
        <w:t>Selbsttestender Build</w:t>
      </w:r>
      <w:bookmarkEnd w:id="31"/>
    </w:p>
    <w:p w:rsidR="00AC08F5" w:rsidRDefault="00AC08F5" w:rsidP="00D16BAE">
      <w:pPr>
        <w:pStyle w:val="Listenabsatz"/>
        <w:ind w:left="0"/>
      </w:pPr>
      <w:r>
        <w:t>Während des Build-Prozesses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r w:rsidR="001B2A1E">
        <w:rPr>
          <w:i/>
        </w:rPr>
        <w:t>C</w:t>
      </w:r>
      <w:r>
        <w:rPr>
          <w:i/>
        </w:rPr>
        <w:t xml:space="preserve">ontinuous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2" w:name="_Toc510014654"/>
      <w:r>
        <w:lastRenderedPageBreak/>
        <w:t>Häufige Integration</w:t>
      </w:r>
      <w:bookmarkEnd w:id="32"/>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3" w:name="_Toc510014655"/>
      <w:r w:rsidRPr="00B318DC">
        <w:rPr>
          <w:szCs w:val="24"/>
        </w:rPr>
        <w:t xml:space="preserve">Builds und Tests nach jeder </w:t>
      </w:r>
      <w:r w:rsidR="00E871A2" w:rsidRPr="00B318DC">
        <w:rPr>
          <w:szCs w:val="24"/>
        </w:rPr>
        <w:t>Änderung</w:t>
      </w:r>
      <w:bookmarkEnd w:id="33"/>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r w:rsidR="006C62FC" w:rsidRPr="006D5C86">
        <w:rPr>
          <w:i/>
          <w:szCs w:val="24"/>
        </w:rPr>
        <w:lastRenderedPageBreak/>
        <w:t>Builds</w:t>
      </w:r>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r w:rsidR="00EB2F98" w:rsidRPr="006D5C86">
        <w:rPr>
          <w:i/>
          <w:szCs w:val="24"/>
        </w:rPr>
        <w:t>Build</w:t>
      </w:r>
      <w:r w:rsidR="00EB2F98" w:rsidRPr="00B318DC">
        <w:rPr>
          <w:szCs w:val="24"/>
        </w:rPr>
        <w:t xml:space="preserve">-Vorgang </w:t>
      </w:r>
      <w:r w:rsidR="00517784" w:rsidRPr="00B318DC">
        <w:rPr>
          <w:szCs w:val="24"/>
        </w:rPr>
        <w:t xml:space="preserve">z.B. auf einem separaten </w:t>
      </w:r>
      <w:r w:rsidR="00517784" w:rsidRPr="00274C63">
        <w:rPr>
          <w:i/>
          <w:szCs w:val="24"/>
        </w:rPr>
        <w:t>Build</w:t>
      </w:r>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r w:rsidR="00EB2F98" w:rsidRPr="00274C63">
        <w:rPr>
          <w:i/>
          <w:szCs w:val="24"/>
        </w:rPr>
        <w:t>Build</w:t>
      </w:r>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5E4202" w:rsidRPr="00E16EBE" w:rsidRDefault="005E4202" w:rsidP="00E12D6D">
                            <w:pPr>
                              <w:pStyle w:val="Beschriftung"/>
                              <w:rPr>
                                <w:noProof/>
                              </w:rPr>
                            </w:pPr>
                            <w:bookmarkStart w:id="34" w:name="_Toc510006592"/>
                            <w:r>
                              <w:t xml:space="preserve">Abbildung </w:t>
                            </w:r>
                            <w:fldSimple w:instr=" SEQ Abbildung \* ARABIC ">
                              <w:r>
                                <w:rPr>
                                  <w:noProof/>
                                </w:rPr>
                                <w:t>1</w:t>
                              </w:r>
                            </w:fldSimple>
                            <w:r>
                              <w:t xml:space="preserve">: </w:t>
                            </w:r>
                            <w:r w:rsidRPr="00EB452E">
                              <w:t>Ablauf der Kontinuierlichen Integrati</w:t>
                            </w:r>
                            <w:r>
                              <w:t>on (CI), Quelle: [1:14</w:t>
                            </w:r>
                            <w:bookmarkEnd w:id="34"/>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5E4202" w:rsidRPr="00E16EBE" w:rsidRDefault="005E4202"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r w:rsidR="00DA291D" w:rsidRPr="00F22462">
        <w:rPr>
          <w:i/>
        </w:rPr>
        <w:t>Build</w:t>
      </w:r>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10014656"/>
      <w:r>
        <w:t>Schnelle Build-Zyklen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r w:rsidR="005A6F92" w:rsidRPr="008B0C9E">
        <w:rPr>
          <w:i/>
        </w:rPr>
        <w:t>Build</w:t>
      </w:r>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r w:rsidR="008B0C9E">
        <w:rPr>
          <w:i/>
        </w:rPr>
        <w:t>B</w:t>
      </w:r>
      <w:r w:rsidR="001153F5" w:rsidRPr="008B0C9E">
        <w:rPr>
          <w:i/>
        </w:rPr>
        <w:t>uild</w:t>
      </w:r>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r w:rsidR="00AF49BC" w:rsidRPr="004C1393">
        <w:rPr>
          <w:i/>
        </w:rPr>
        <w:t>Build</w:t>
      </w:r>
      <w:r w:rsidR="00AF49BC">
        <w:t xml:space="preserve">-Servern, </w:t>
      </w:r>
      <w:r w:rsidR="00ED1DD9">
        <w:t>beschreibt Simon Wiest [1: 39]</w:t>
      </w:r>
      <w:r w:rsidR="00AF49BC">
        <w:t xml:space="preserve"> drei Methoden</w:t>
      </w:r>
      <w:r w:rsidR="00DF6B40">
        <w:t>,</w:t>
      </w:r>
      <w:r w:rsidR="00AF49BC">
        <w:t xml:space="preserve"> um </w:t>
      </w:r>
      <w:r w:rsidR="00AF49BC" w:rsidRPr="004C1393">
        <w:rPr>
          <w:i/>
        </w:rPr>
        <w:t>Build</w:t>
      </w:r>
      <w:r w:rsidR="00AF49BC">
        <w:t>-Zeiten möglichst kurz zu halten.</w:t>
      </w:r>
    </w:p>
    <w:p w:rsidR="00AF49BC" w:rsidRDefault="00AF49BC" w:rsidP="00AF49BC">
      <w:pPr>
        <w:pStyle w:val="Listenabsatz"/>
        <w:numPr>
          <w:ilvl w:val="0"/>
          <w:numId w:val="40"/>
        </w:numPr>
      </w:pPr>
      <w:r>
        <w:t xml:space="preserve">Staffeln des </w:t>
      </w:r>
      <w:r w:rsidRPr="004C1393">
        <w:rPr>
          <w:i/>
        </w:rPr>
        <w:t>Builds</w:t>
      </w:r>
    </w:p>
    <w:p w:rsidR="0029179A" w:rsidRDefault="00AF49BC" w:rsidP="0029179A">
      <w:pPr>
        <w:pStyle w:val="Listenabsatz"/>
        <w:numPr>
          <w:ilvl w:val="1"/>
          <w:numId w:val="40"/>
        </w:numPr>
      </w:pPr>
      <w:r>
        <w:t xml:space="preserve">Der </w:t>
      </w:r>
      <w:r w:rsidRPr="004C1393">
        <w:rPr>
          <w:i/>
        </w:rPr>
        <w:t>Build</w:t>
      </w:r>
      <w:r>
        <w:t xml:space="preserve"> selbst wird in mehrere Stufen bzw. kleinere </w:t>
      </w:r>
      <w:r w:rsidRPr="004C1393">
        <w:rPr>
          <w:i/>
        </w:rPr>
        <w:t>Builds</w:t>
      </w:r>
      <w:r>
        <w:t xml:space="preserve"> aufgeteilt. Fowler </w:t>
      </w:r>
      <w:r w:rsidR="00ED1DD9">
        <w:rPr>
          <w:szCs w:val="24"/>
        </w:rPr>
        <w:t xml:space="preserve">[2] </w:t>
      </w:r>
      <w:r>
        <w:t xml:space="preserve">spricht von einem </w:t>
      </w:r>
      <w:r w:rsidR="0029179A">
        <w:rPr>
          <w:i/>
        </w:rPr>
        <w:t>Commit-</w:t>
      </w:r>
      <w:r w:rsidR="0029179A" w:rsidRPr="004C1393">
        <w:rPr>
          <w:i/>
        </w:rPr>
        <w:t>B</w:t>
      </w:r>
      <w:r w:rsidRPr="004C1393">
        <w:rPr>
          <w:i/>
        </w:rPr>
        <w:t>uild</w:t>
      </w:r>
      <w:r w:rsidR="004C1393">
        <w:rPr>
          <w:i/>
        </w:rPr>
        <w:t>,</w:t>
      </w:r>
      <w:r>
        <w:rPr>
          <w:i/>
        </w:rPr>
        <w:t xml:space="preserve"> </w:t>
      </w:r>
      <w:r>
        <w:t xml:space="preserve">welcher als erstes gebaut wird. Das ist ein kurzer, nur schnelle Unit Tests beinhaltender </w:t>
      </w:r>
      <w:r w:rsidRPr="004C1393">
        <w:rPr>
          <w:i/>
        </w:rPr>
        <w:t>Build</w:t>
      </w:r>
      <w:r>
        <w:t xml:space="preserve">, der zwar nicht komplett ist, dafür aber sehr schnell </w:t>
      </w:r>
      <w:r w:rsidR="0029179A">
        <w:t>fertiggestellt</w:t>
      </w:r>
      <w:r>
        <w:t xml:space="preserve"> werden kann</w:t>
      </w:r>
      <w:r w:rsidR="0029179A">
        <w:t xml:space="preserve">. Dieser </w:t>
      </w:r>
      <w:r w:rsidR="0029179A" w:rsidRPr="004C1393">
        <w:rPr>
          <w:i/>
        </w:rPr>
        <w:t>Build</w:t>
      </w:r>
      <w:r w:rsidR="0029179A">
        <w:t xml:space="preserve"> geht den nachgelagerten </w:t>
      </w:r>
      <w:r w:rsidR="0029179A" w:rsidRPr="004C1393">
        <w:rPr>
          <w:i/>
        </w:rPr>
        <w:t>Builds</w:t>
      </w:r>
      <w:r w:rsidR="0029179A">
        <w:t xml:space="preserve"> voran und ist ausschlaggeben</w:t>
      </w:r>
      <w:r w:rsidR="00E93D11">
        <w:t>d</w:t>
      </w:r>
      <w:r w:rsidR="0029179A">
        <w:t xml:space="preserve"> dafür, ob diese nachgelagerten </w:t>
      </w:r>
      <w:r w:rsidR="0029179A" w:rsidRPr="004C1393">
        <w:rPr>
          <w:i/>
        </w:rPr>
        <w:t>Builds</w:t>
      </w:r>
      <w:r w:rsidR="0029179A">
        <w:t xml:space="preserve"> überhaupt erstellt werden oder nicht. Schlägt der </w:t>
      </w:r>
      <w:r w:rsidR="0029179A">
        <w:rPr>
          <w:i/>
        </w:rPr>
        <w:t>Commit-B</w:t>
      </w:r>
      <w:r w:rsidR="0029179A" w:rsidRPr="0029179A">
        <w:rPr>
          <w:i/>
        </w:rPr>
        <w:t>uild</w:t>
      </w:r>
      <w:r w:rsidR="0029179A">
        <w:rPr>
          <w:i/>
        </w:rPr>
        <w:t xml:space="preserve"> </w:t>
      </w:r>
      <w:r w:rsidR="0029179A" w:rsidRPr="00E93D11">
        <w:t>fehl</w:t>
      </w:r>
      <w:r w:rsidR="0029179A">
        <w:t xml:space="preserve">, werden nachgelagerte </w:t>
      </w:r>
      <w:r w:rsidR="0029179A" w:rsidRPr="004C1393">
        <w:rPr>
          <w:i/>
        </w:rPr>
        <w:t>Builds</w:t>
      </w:r>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10014657"/>
      <w:r>
        <w:t>Tests in gespiegelter Produktionsumgebung</w:t>
      </w:r>
      <w:bookmarkEnd w:id="37"/>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10014658"/>
      <w:r w:rsidRPr="00B318DC">
        <w:rPr>
          <w:szCs w:val="24"/>
        </w:rPr>
        <w:lastRenderedPageBreak/>
        <w:t>Einfacher Zugriff auf Build-Ergebnisse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r w:rsidRPr="000C102A">
        <w:rPr>
          <w:i/>
          <w:szCs w:val="24"/>
        </w:rPr>
        <w:t>Builds</w:t>
      </w:r>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9" w:name="_Toc510014659"/>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r w:rsidRPr="000C102A">
        <w:rPr>
          <w:i/>
          <w:szCs w:val="24"/>
        </w:rPr>
        <w:t>Build</w:t>
      </w:r>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10014660"/>
      <w:r w:rsidR="002B4E0C" w:rsidRPr="00B318DC">
        <w:rPr>
          <w:szCs w:val="24"/>
        </w:rPr>
        <w:t>Automatisierte Verteilung</w:t>
      </w:r>
      <w:bookmarkEnd w:id="40"/>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r w:rsidR="00CA16DB">
        <w:rPr>
          <w:i/>
          <w:szCs w:val="24"/>
        </w:rPr>
        <w:t>Continuous D</w:t>
      </w:r>
      <w:r w:rsidRPr="00B318DC">
        <w:rPr>
          <w:i/>
          <w:szCs w:val="24"/>
        </w:rPr>
        <w:t>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r w:rsidR="00CE4589" w:rsidRPr="00DF0226">
        <w:rPr>
          <w:i/>
          <w:szCs w:val="24"/>
        </w:rPr>
        <w:t>Build</w:t>
      </w:r>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ein virtuelles Fallnetz bietet.</w:t>
      </w:r>
    </w:p>
    <w:p w:rsidR="00C51B83" w:rsidRDefault="00C51B83" w:rsidP="00C51B83"/>
    <w:p w:rsidR="00FA2446" w:rsidRDefault="00FA2446" w:rsidP="00CE4589">
      <w:pPr>
        <w:pStyle w:val="berschrift2"/>
      </w:pPr>
      <w:bookmarkStart w:id="41" w:name="_Toc510014661"/>
      <w:r>
        <w:t>Nachteile</w:t>
      </w:r>
      <w:r w:rsidR="00894433">
        <w:t xml:space="preserve"> der CI</w:t>
      </w:r>
      <w:bookmarkEnd w:id="41"/>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5E4202">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r w:rsidRPr="004340D6">
        <w:rPr>
          <w:i/>
        </w:rPr>
        <w:t>Build</w:t>
      </w:r>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r w:rsidR="00752089" w:rsidRPr="0089335F">
        <w:rPr>
          <w:i/>
        </w:rPr>
        <w:t>Build</w:t>
      </w:r>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r w:rsidR="00B5586A" w:rsidRPr="00B5586A">
        <w:rPr>
          <w:i/>
        </w:rPr>
        <w:t>Builds</w:t>
      </w:r>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r w:rsidR="002E6E9E" w:rsidRPr="0089335F">
        <w:rPr>
          <w:i/>
        </w:rPr>
        <w:t>Build</w:t>
      </w:r>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Builds </w:t>
      </w:r>
      <w:r w:rsidR="00ED1DD9">
        <w:rPr>
          <w:szCs w:val="24"/>
        </w:rPr>
        <w:t xml:space="preserve">[1:38] </w:t>
      </w:r>
      <w:r w:rsidR="002E6E9E">
        <w:t xml:space="preserve">zu einer Verzögerung des gesamten Projektzeitplans kommen, weil Entwickler auf die Ergebnisse der </w:t>
      </w:r>
      <w:r w:rsidR="002E6E9E" w:rsidRPr="0089335F">
        <w:rPr>
          <w:i/>
        </w:rPr>
        <w:t>Builds</w:t>
      </w:r>
      <w:r w:rsidR="002E6E9E">
        <w:t xml:space="preserve">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2" w:name="_Toc510014663"/>
      <w:r>
        <w:lastRenderedPageBreak/>
        <w:t>Konzeption und Umsetzung</w:t>
      </w:r>
      <w:bookmarkEnd w:id="42"/>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Eine weitere und deutlich gründlichere Möglichkeit</w:t>
      </w:r>
      <w:r w:rsidR="003234FA">
        <w:t>,</w:t>
      </w:r>
      <w:r w:rsidR="001E1B13">
        <w:t xml:space="preserve">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3" w:name="_Toc510014664"/>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4" w:name="_Toc510014665"/>
      <w:r>
        <w:t>Python</w:t>
      </w:r>
      <w:r w:rsidR="003729B6">
        <w:t xml:space="preserve"> als Programmiersprache</w:t>
      </w:r>
      <w:bookmarkEnd w:id="44"/>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r w:rsidRPr="003F145D">
        <w:rPr>
          <w:i/>
          <w:szCs w:val="24"/>
        </w:rPr>
        <w:t>Exception</w:t>
      </w:r>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r w:rsidRPr="003F145D">
        <w:rPr>
          <w:i/>
          <w:szCs w:val="24"/>
        </w:rPr>
        <w:t>Anaconda</w:t>
      </w:r>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10014666"/>
      <w:r>
        <w:lastRenderedPageBreak/>
        <w:t xml:space="preserve">Die Python Distribution </w:t>
      </w:r>
      <w:r w:rsidR="00292903" w:rsidRPr="003729B6">
        <w:rPr>
          <w:i/>
        </w:rPr>
        <w:t>Anaconda</w:t>
      </w:r>
      <w:bookmarkEnd w:id="45"/>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r w:rsidR="00A918D7" w:rsidRPr="006C4EC2">
        <w:rPr>
          <w:i/>
          <w:szCs w:val="24"/>
        </w:rPr>
        <w:t>Anaconda</w:t>
      </w:r>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10014667"/>
      <w:r>
        <w:t>PyCharm</w:t>
      </w:r>
      <w:r w:rsidR="003729B6">
        <w:t xml:space="preserve"> als Entwicklungsumgebung</w:t>
      </w:r>
      <w:bookmarkEnd w:id="46"/>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r w:rsidRPr="001B7FE9">
        <w:rPr>
          <w:i/>
        </w:rPr>
        <w:t>PyCharm</w:t>
      </w:r>
      <w:r>
        <w:t xml:space="preserve"> entwickelt. Innerhalb des Teams</w:t>
      </w:r>
      <w:r w:rsidR="007E53AD">
        <w:t>,</w:t>
      </w:r>
      <w:r>
        <w:t xml:space="preserve">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w:t>
      </w:r>
      <w:r w:rsidR="007E53AD">
        <w:t>, ü</w:t>
      </w:r>
      <w:r w:rsidR="003729B6">
        <w:t xml:space="preserve">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7" w:name="_Toc510014668"/>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7"/>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8" w:name="_Toc510006593"/>
      <w:r>
        <w:t xml:space="preserve">Abbildung </w:t>
      </w:r>
      <w:fldSimple w:instr=" SEQ Abbildung \* ARABIC ">
        <w:r w:rsidR="00FE6536">
          <w:rPr>
            <w:noProof/>
          </w:rPr>
          <w:t>2</w:t>
        </w:r>
      </w:fldSimple>
      <w:r w:rsidR="00287664">
        <w:t>: Visualisierung eines v</w:t>
      </w:r>
      <w:r>
        <w:t xml:space="preserve">erteilten Versionskontrollsystems, Quelle: </w:t>
      </w:r>
      <w:r w:rsidRPr="00E12D6D">
        <w:t>Git</w:t>
      </w:r>
      <w:r>
        <w:t xml:space="preserve"> (19. Oktober 2017): Seite „</w:t>
      </w:r>
      <w:r w:rsidRPr="00B07F7F">
        <w:t>1.1 Getting Started - About Version Control</w:t>
      </w:r>
      <w:r>
        <w:t>“.</w:t>
      </w:r>
      <w:bookmarkEnd w:id="48"/>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René Preißel und Bj</w:t>
      </w:r>
      <w:r w:rsidR="008E2D3A" w:rsidRPr="00E12D6D">
        <w:rPr>
          <w:bCs/>
        </w:rPr>
        <w:t>ø</w:t>
      </w:r>
      <w:r w:rsidR="00EF062E">
        <w:rPr>
          <w:bCs/>
        </w:rPr>
        <w:t>rn Stachmann [10:3]</w:t>
      </w:r>
      <w:r w:rsidR="008E2D3A">
        <w:rPr>
          <w:bCs/>
        </w:rPr>
        <w:t xml:space="preserve"> geben als Beispiel, welche </w:t>
      </w:r>
      <w:r w:rsidR="008E2D3A" w:rsidRPr="00EF062E">
        <w:rPr>
          <w:bCs/>
        </w:rPr>
        <w:t>für</w:t>
      </w:r>
      <w:r w:rsidR="008E2D3A">
        <w:rPr>
          <w:bCs/>
        </w:rPr>
        <w:t xml:space="preserve"> die Nutzung eines Servers spricht, spezifische </w:t>
      </w:r>
      <w:r w:rsidR="008E2D3A" w:rsidRPr="00EF062E">
        <w:rPr>
          <w:bCs/>
          <w:i/>
        </w:rPr>
        <w:t>Repositorys</w:t>
      </w:r>
      <w:r w:rsidR="008E2D3A">
        <w:rPr>
          <w:bCs/>
        </w:rPr>
        <w:t xml:space="preserve">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René Preißel und Bj</w:t>
      </w:r>
      <w:r w:rsidR="00FD1D33" w:rsidRPr="00E12D6D">
        <w:rPr>
          <w:bCs/>
        </w:rPr>
        <w:t>ø</w:t>
      </w:r>
      <w:r w:rsidR="00EF062E">
        <w:rPr>
          <w:bCs/>
        </w:rPr>
        <w:t>rn Stachmann [10:3]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r w:rsidR="00150977" w:rsidRPr="00150977">
        <w:rPr>
          <w:i/>
        </w:rPr>
        <w:t>Git</w:t>
      </w:r>
      <w:r w:rsidR="00150977">
        <w:t xml:space="preserve"> bietet die Möglichkeit</w:t>
      </w:r>
      <w:r w:rsidR="00CB58A0">
        <w:t>,</w:t>
      </w:r>
      <w:r w:rsidR="00150977">
        <w:t xml:space="preserve"> </w:t>
      </w:r>
      <w:r w:rsidR="00CB58A0" w:rsidRPr="00CB58A0">
        <w:rPr>
          <w:i/>
        </w:rPr>
        <w:t>B</w:t>
      </w:r>
      <w:r w:rsidR="00150977" w:rsidRPr="00150977">
        <w:rPr>
          <w:i/>
        </w:rPr>
        <w:t>ranches</w:t>
      </w:r>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r w:rsidR="00150977" w:rsidRPr="00150977">
        <w:rPr>
          <w:i/>
        </w:rPr>
        <w:t>Branches</w:t>
      </w:r>
      <w:r w:rsidR="00150977">
        <w:rPr>
          <w:i/>
        </w:rPr>
        <w:t xml:space="preserve"> </w:t>
      </w:r>
      <w:r w:rsidR="00150977" w:rsidRPr="00150977">
        <w:t>erstellen</w:t>
      </w:r>
      <w:r w:rsidR="00150977">
        <w:t xml:space="preserve">. Diese können im späteren Verlauf wieder </w:t>
      </w:r>
      <w:r w:rsidR="00150977" w:rsidRPr="00150977">
        <w:rPr>
          <w:i/>
        </w:rPr>
        <w:t>gemerged</w:t>
      </w:r>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die Versionierung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49" w:name="_Toc510006594"/>
      <w:r>
        <w:t xml:space="preserve">Abbildung </w:t>
      </w:r>
      <w:fldSimple w:instr=" SEQ Abbildung \* ARABIC ">
        <w:r w:rsidR="00FE6536">
          <w:rPr>
            <w:noProof/>
          </w:rPr>
          <w:t>3</w:t>
        </w:r>
      </w:fldSimple>
      <w:r>
        <w:t>: TortoiseGit Kontext Menü</w:t>
      </w:r>
      <w:bookmarkEnd w:id="49"/>
    </w:p>
    <w:p w:rsidR="005D4B44" w:rsidRDefault="005D4B44" w:rsidP="005D4B44">
      <w:r>
        <w:t xml:space="preserve">In Abb.3 ist das Kontextmenü von </w:t>
      </w:r>
      <w:r w:rsidRPr="005D4B44">
        <w:rPr>
          <w:i/>
        </w:rPr>
        <w:t>TortoiseGit</w:t>
      </w:r>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0425F6">
        <w:rPr>
          <w:i/>
        </w:rPr>
        <w:t>,</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0" w:name="_Toc510014669"/>
      <w:r>
        <w:lastRenderedPageBreak/>
        <w:t xml:space="preserve">Testing mit </w:t>
      </w:r>
      <w:r w:rsidR="0067337F">
        <w:t>Unit Tests</w:t>
      </w:r>
      <w:bookmarkEnd w:id="50"/>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kommt, dann ist der Test</w:t>
      </w:r>
      <w:r w:rsidR="00092658">
        <w:rPr>
          <w:szCs w:val="24"/>
        </w:rPr>
        <w:t>,</w:t>
      </w:r>
      <w:r w:rsidRPr="006C4EC2">
        <w:rPr>
          <w:szCs w:val="24"/>
        </w:rPr>
        <w:t xml:space="preserve"> soweit es die Überprüfung durch </w:t>
      </w:r>
      <w:r w:rsidRPr="006C4EC2">
        <w:rPr>
          <w:i/>
          <w:szCs w:val="24"/>
        </w:rPr>
        <w:t xml:space="preserve">Exceptions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51" w:name="_Toc510014670"/>
      <w:r>
        <w:t>GUI A</w:t>
      </w:r>
      <w:r w:rsidR="00863D1B">
        <w:t>utomatisierung mit pywinauto</w:t>
      </w:r>
      <w:bookmarkEnd w:id="51"/>
    </w:p>
    <w:p w:rsidR="00863D1B" w:rsidRDefault="007676CC" w:rsidP="00863D1B">
      <w:r>
        <w:rPr>
          <w:i/>
        </w:rPr>
        <w:t>p</w:t>
      </w:r>
      <w:r w:rsidR="00863D1B" w:rsidRPr="00863D1B">
        <w:rPr>
          <w:i/>
        </w:rPr>
        <w:t>ywinauto</w:t>
      </w:r>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r w:rsidR="00863D1B" w:rsidRPr="00863D1B">
        <w:rPr>
          <w:i/>
        </w:rPr>
        <w:t>Application</w:t>
      </w:r>
      <w:r w:rsidR="00863D1B">
        <w:rPr>
          <w:i/>
        </w:rPr>
        <w:t>-</w:t>
      </w:r>
      <w:r w:rsidR="006D4CDD">
        <w:t>Instanz verknüpft</w:t>
      </w:r>
      <w:r w:rsidR="00863D1B">
        <w:t xml:space="preserve"> oder aber eine bereits laufende Applikation mit dieser </w:t>
      </w:r>
      <w:r w:rsidR="00863D1B" w:rsidRPr="00863D1B">
        <w:rPr>
          <w:i/>
        </w:rPr>
        <w:t>Application</w:t>
      </w:r>
      <w:r w:rsidR="00863D1B">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2" w:name="_Toc510014671"/>
      <w:r>
        <w:t>Luigi</w:t>
      </w:r>
      <w:bookmarkEnd w:id="52"/>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w:t>
      </w:r>
      <w:r w:rsidR="0014399A">
        <w:rPr>
          <w:szCs w:val="24"/>
        </w:rPr>
        <w:t xml:space="preserve">der Klasse </w:t>
      </w:r>
      <w:r w:rsidR="0014399A" w:rsidRPr="0014399A">
        <w:rPr>
          <w:rFonts w:ascii="Courier New" w:hAnsi="Courier New" w:cs="Courier New"/>
          <w:szCs w:val="24"/>
        </w:rPr>
        <w:t>luigi.Task</w:t>
      </w:r>
      <w:r w:rsidR="0014399A">
        <w:rPr>
          <w:szCs w:val="24"/>
        </w:rPr>
        <w:t xml:space="preserve"> </w:t>
      </w:r>
      <w:r w:rsidRPr="006C4EC2">
        <w:rPr>
          <w:szCs w:val="24"/>
        </w:rPr>
        <w:t xml:space="preserve">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267DF3">
        <w:pict>
          <v:shape id="_x0000_i1027" type="#_x0000_t75" style="width:6in;height:318.1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3" w:name="_Toc510006595"/>
      <w:r>
        <w:t xml:space="preserve">Abbildung </w:t>
      </w:r>
      <w:fldSimple w:instr=" SEQ Abbildung \* ARABIC ">
        <w:r w:rsidR="00FE6536">
          <w:rPr>
            <w:noProof/>
          </w:rPr>
          <w:t>4</w:t>
        </w:r>
      </w:fldSimple>
      <w:r>
        <w:t>: Dependency Graph von Luigi</w:t>
      </w:r>
      <w:bookmarkEnd w:id="53"/>
    </w:p>
    <w:p w:rsidR="00621CA4" w:rsidRDefault="00C70CA7" w:rsidP="00746121">
      <w:r>
        <w:t xml:space="preserve">Der </w:t>
      </w:r>
      <w:r w:rsidRPr="00C70CA7">
        <w:rPr>
          <w:i/>
        </w:rPr>
        <w:t>Dependency Graph</w:t>
      </w:r>
      <w:r>
        <w:t xml:space="preserve"> veranschaulich</w:t>
      </w:r>
      <w:r w:rsidR="00964F1C">
        <w:t>t</w:t>
      </w:r>
      <w:r>
        <w:t xml:space="preserve"> optimal in welchem Bezug die einzelnen </w:t>
      </w:r>
      <w:r w:rsidRPr="00C70CA7">
        <w:rPr>
          <w:i/>
        </w:rPr>
        <w:t>Tasks</w:t>
      </w:r>
      <w:r w:rsidR="00964F1C">
        <w:t xml:space="preserve"> zueinander s</w:t>
      </w:r>
      <w:r>
        <w:t xml:space="preserve">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267DF3" w:rsidP="00FE6536">
      <w:pPr>
        <w:pStyle w:val="Abbildung"/>
      </w:pPr>
      <w:r>
        <w:pict>
          <v:shape id="_x0000_i1028" type="#_x0000_t75" style="width:6in;height:202.6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4" w:name="_Toc510006596"/>
      <w:r>
        <w:t xml:space="preserve">Abbildung </w:t>
      </w:r>
      <w:fldSimple w:instr=" SEQ Abbildung \* ARABIC ">
        <w:r>
          <w:rPr>
            <w:noProof/>
          </w:rPr>
          <w:t>5</w:t>
        </w:r>
      </w:fldSimple>
      <w:r>
        <w:t>: Hauptseite des Luigi-Visualisierung im Webbrowser</w:t>
      </w:r>
      <w:bookmarkEnd w:id="54"/>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5" w:name="_Toc510014672"/>
      <w:r w:rsidRPr="006C4EC2">
        <w:lastRenderedPageBreak/>
        <w:t>Das Dateiformat YAML</w:t>
      </w:r>
      <w:bookmarkEnd w:id="55"/>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267DF3" w:rsidP="006028F8">
      <w:pPr>
        <w:pStyle w:val="Abbildung"/>
      </w:pPr>
      <w:r>
        <w:pict>
          <v:shape id="_x0000_i1029" type="#_x0000_t75" style="width:5in;height:174.1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6" w:name="_Toc510006597"/>
      <w:r w:rsidRPr="00471562">
        <w:t xml:space="preserve">Abbildung </w:t>
      </w:r>
      <w:fldSimple w:instr=" SEQ Abbildung \* ARABIC ">
        <w:r w:rsidR="00FE6536">
          <w:rPr>
            <w:noProof/>
          </w:rPr>
          <w:t>6</w:t>
        </w:r>
      </w:fldSimple>
      <w:r w:rsidRPr="00471562">
        <w:t>: Skizzenhaftes Beispiel einer YAML-Datei</w:t>
      </w:r>
      <w:bookmarkEnd w:id="56"/>
    </w:p>
    <w:p w:rsidR="00B12C02" w:rsidRDefault="00D97C62" w:rsidP="00B12C02">
      <w:pPr>
        <w:pStyle w:val="berschrift2"/>
      </w:pPr>
      <w:bookmarkStart w:id="57" w:name="_Toc510014673"/>
      <w:r>
        <w:t xml:space="preserve">Das automatisierte Testen des Diagnosetools </w:t>
      </w:r>
      <w:r w:rsidR="00DC3405">
        <w:t>DTS Monaco</w:t>
      </w:r>
      <w:bookmarkEnd w:id="57"/>
    </w:p>
    <w:p w:rsidR="006028F8" w:rsidRPr="006028F8" w:rsidRDefault="006028F8" w:rsidP="006028F8">
      <w:r>
        <w:t>In den folgenden Kapiteln wird der praktische Teil dieser Arbeit, welche auf der beiliegenden CD enthalten ist, ausführlich beschrieben. Das übergeordnete Ziel ist es, die Bedatung</w:t>
      </w:r>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8" w:name="_Toc510014674"/>
      <w:r>
        <w:t>Das Erstellen</w:t>
      </w:r>
      <w:r w:rsidR="00C00212">
        <w:t xml:space="preserve"> der Basis-Verzeichnisse</w:t>
      </w:r>
      <w:bookmarkEnd w:id="58"/>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267DF3" w:rsidP="00F55CA6">
      <w:pPr>
        <w:pStyle w:val="Abbildung"/>
      </w:pPr>
      <w:r>
        <w:pict>
          <v:shape id="_x0000_i1030" type="#_x0000_t75" style="width:6in;height:109.6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59" w:name="_Toc510006598"/>
      <w:r>
        <w:t xml:space="preserve">Abbildung </w:t>
      </w:r>
      <w:fldSimple w:instr=" SEQ Abbildung \* ARABIC ">
        <w:r w:rsidR="00FE6536">
          <w:rPr>
            <w:noProof/>
          </w:rPr>
          <w:t>7</w:t>
        </w:r>
      </w:fldSimple>
      <w:r>
        <w:t>: Inhalt der Config-Datei</w:t>
      </w:r>
      <w:bookmarkEnd w:id="59"/>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0D76A2">
        <w:rPr>
          <w:szCs w:val="24"/>
        </w:rPr>
        <w:t xml:space="preserve"> wie in Kapitel 6.1.7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267DF3" w:rsidP="00BD3C18">
      <w:pPr>
        <w:pStyle w:val="Abbildung"/>
      </w:pPr>
      <w:r>
        <w:pict>
          <v:shape id="_x0000_i1031" type="#_x0000_t75" style="width:195.05pt;height:130.6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0" w:name="_Toc510006599"/>
      <w:r>
        <w:t xml:space="preserve">Abbildung </w:t>
      </w:r>
      <w:fldSimple w:instr=" SEQ Abbildung \* ARABIC ">
        <w:r w:rsidR="00FE6536">
          <w:rPr>
            <w:noProof/>
          </w:rPr>
          <w:t>8</w:t>
        </w:r>
      </w:fldSimple>
      <w:r>
        <w:t>: Auszug aus der Datei "TASK_Info.yml "</w:t>
      </w:r>
      <w:bookmarkEnd w:id="60"/>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1" w:name="_Toc510014675"/>
      <w:r>
        <w:t>Das Einloggen in das Diagnose</w:t>
      </w:r>
      <w:r w:rsidR="002D00BB">
        <w:t>p</w:t>
      </w:r>
      <w:r>
        <w:t>ortal</w:t>
      </w:r>
      <w:bookmarkEnd w:id="61"/>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2" w:name="_Toc510014676"/>
      <w:r>
        <w:t>Das D</w:t>
      </w:r>
      <w:r w:rsidR="00AE3C77">
        <w:t xml:space="preserve">ownloaden </w:t>
      </w:r>
      <w:r w:rsidR="00285D4D">
        <w:t xml:space="preserve">und parsen </w:t>
      </w:r>
      <w:r w:rsidR="00AE3C77">
        <w:t>der Metaview</w:t>
      </w:r>
      <w:bookmarkEnd w:id="62"/>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0549B0">
        <w:rPr>
          <w:szCs w:val="24"/>
        </w:rPr>
        <w:t>der Metaview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3" w:name="_Toc510014677"/>
      <w:r w:rsidR="00C00212">
        <w:t xml:space="preserve">Das Erstellen der </w:t>
      </w:r>
      <w:r w:rsidR="00624411">
        <w:t>ECU Verzeichnisse innerhalb des Working Directorys</w:t>
      </w:r>
      <w:bookmarkEnd w:id="63"/>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267DF3" w:rsidP="008050D4">
      <w:pPr>
        <w:pStyle w:val="Abbildung"/>
      </w:pPr>
      <w:r>
        <w:lastRenderedPageBreak/>
        <w:pict>
          <v:shape id="_x0000_i1032" type="#_x0000_t75" style="width:267.05pt;height:331.5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4" w:name="_Toc510006600"/>
      <w:r>
        <w:t xml:space="preserve">Abbildung </w:t>
      </w:r>
      <w:fldSimple w:instr=" SEQ Abbildung \* ARABIC ">
        <w:r w:rsidR="00FE6536">
          <w:rPr>
            <w:noProof/>
          </w:rPr>
          <w:t>9</w:t>
        </w:r>
      </w:fldSimple>
      <w:r>
        <w:t>: ECU Ordnerstruktur</w:t>
      </w:r>
      <w:bookmarkEnd w:id="64"/>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5" w:name="_Toc510014678"/>
      <w:r>
        <w:t>Download der Diagnosedateien aus dem Diagnoseportal</w:t>
      </w:r>
      <w:bookmarkEnd w:id="65"/>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267DF3" w:rsidP="00BD3C18">
      <w:pPr>
        <w:pStyle w:val="Abbildung"/>
      </w:pPr>
      <w:r>
        <w:lastRenderedPageBreak/>
        <w:pict>
          <v:shape id="_x0000_i1033" type="#_x0000_t75" style="width:6in;height:272.1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6" w:name="_Toc510006601"/>
      <w:r>
        <w:t xml:space="preserve">Abbildung </w:t>
      </w:r>
      <w:fldSimple w:instr=" SEQ Abbildung \* ARABIC ">
        <w:r w:rsidR="00FE6536">
          <w:rPr>
            <w:noProof/>
          </w:rPr>
          <w:t>10</w:t>
        </w:r>
      </w:fldSimple>
      <w:r>
        <w:t>: Visualisierung der Parallelisierung durch Luigi</w:t>
      </w:r>
      <w:bookmarkEnd w:id="66"/>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00E10C15">
        <w:rPr>
          <w:szCs w:val="24"/>
        </w:rPr>
        <w:t xml:space="preserve">Liste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r w:rsidR="00B82303" w:rsidRPr="006F34EA">
        <w:rPr>
          <w:rFonts w:ascii="Courier New" w:hAnsi="Courier New" w:cs="Courier New"/>
          <w:szCs w:val="24"/>
        </w:rPr>
        <w:t>Task_B</w:t>
      </w:r>
      <w:r w:rsidR="00B82303">
        <w:rPr>
          <w:szCs w:val="24"/>
        </w:rPr>
        <w:t xml:space="preserve"> abgeschlossen sein müssen, ehe </w:t>
      </w:r>
      <w:r w:rsidR="006F34EA" w:rsidRPr="006F34EA">
        <w:rPr>
          <w:rFonts w:ascii="Courier New" w:hAnsi="Courier New" w:cs="Courier New"/>
          <w:szCs w:val="24"/>
        </w:rPr>
        <w:t>Task_A</w:t>
      </w:r>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7" w:name="_Toc510014679"/>
      <w:r>
        <w:lastRenderedPageBreak/>
        <w:t>DTS Monaco</w:t>
      </w:r>
      <w:r w:rsidR="00BB55F4">
        <w:t xml:space="preserve"> automatisiert Starten</w:t>
      </w:r>
      <w:bookmarkEnd w:id="67"/>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8" w:name="_Toc510014680"/>
      <w:r>
        <w:lastRenderedPageBreak/>
        <w:t>Die</w:t>
      </w:r>
      <w:r w:rsidR="00D129AF">
        <w:t xml:space="preserve"> PDX-Datei </w:t>
      </w:r>
      <w:r>
        <w:t>E</w:t>
      </w:r>
      <w:r w:rsidR="00D129AF">
        <w:t>ntpacken</w:t>
      </w:r>
      <w:bookmarkEnd w:id="68"/>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9" w:name="_Toc510014681"/>
      <w:r>
        <w:t>Informationen aus der ODX-Datei herausziehen</w:t>
      </w:r>
      <w:bookmarkEnd w:id="69"/>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267DF3" w:rsidP="00466CC5">
      <w:pPr>
        <w:pStyle w:val="Abbildung"/>
      </w:pPr>
      <w:r>
        <w:pict>
          <v:shape id="_x0000_i1034" type="#_x0000_t75" style="width:180pt;height:92.9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0" w:name="_Toc510006602"/>
      <w:r>
        <w:t xml:space="preserve">Abbildung </w:t>
      </w:r>
      <w:fldSimple w:instr=" SEQ Abbildung \* ARABIC ">
        <w:r w:rsidR="00FE6536">
          <w:rPr>
            <w:noProof/>
          </w:rPr>
          <w:t>11</w:t>
        </w:r>
      </w:fldSimple>
      <w:r>
        <w:t>: Ausschnitt aus der ODX-Info Datei (ODX_data.yml)</w:t>
      </w:r>
      <w:bookmarkEnd w:id="70"/>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1" w:name="_Toc510014682"/>
      <w:r>
        <w:t>Die Simulationsdatei mit den richtigen Daten Befüllen</w:t>
      </w:r>
      <w:bookmarkEnd w:id="71"/>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2" w:name="_Toc510014683"/>
      <w:r>
        <w:t xml:space="preserve">Die SMR-D-Datei </w:t>
      </w:r>
      <w:r w:rsidR="00847801">
        <w:t xml:space="preserve">in das dbr-Verzeichnis von </w:t>
      </w:r>
      <w:r w:rsidR="00DC3405">
        <w:t>DTS Monaco</w:t>
      </w:r>
      <w:r w:rsidR="00847801">
        <w:t xml:space="preserve"> kopieren</w:t>
      </w:r>
      <w:bookmarkEnd w:id="7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3" w:name="_Toc510014684"/>
      <w:r>
        <w:t>Start der Simulation</w:t>
      </w:r>
      <w:bookmarkEnd w:id="7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r w:rsidR="00AF0696" w:rsidRPr="00AF0696">
        <w:rPr>
          <w:rFonts w:ascii="Courier New" w:hAnsi="Courier New" w:cs="Courier New"/>
        </w:rPr>
        <w:t>StartSimulation()</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4" w:name="_Toc510014685"/>
      <w:r>
        <w:t xml:space="preserve">Schließen des </w:t>
      </w:r>
      <w:r w:rsidR="00DC3405">
        <w:t>DTS Monaco</w:t>
      </w:r>
      <w:r>
        <w:t xml:space="preserve"> Workspaces</w:t>
      </w:r>
      <w:bookmarkEnd w:id="7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4A2BA8">
        <w:t xml:space="preserve"> zum S</w:t>
      </w:r>
      <w:r w:rsidR="000B4FF5">
        <w:t xml:space="preserve">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5" w:name="_Toc510014686"/>
      <w:r>
        <w:t>Der Vergleich der Kurztestergebnisse mit den Vorgaben der Simulation</w:t>
      </w:r>
      <w:bookmarkEnd w:id="7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w:t>
      </w:r>
      <w:r w:rsidR="00664A16" w:rsidRPr="00F31F3F">
        <w:rPr>
          <w:i/>
        </w:rPr>
        <w:t>Dictionary</w:t>
      </w:r>
      <w:r w:rsidR="00664A16">
        <w:t xml:space="preserve"> gespeichert</w:t>
      </w:r>
      <w:r w:rsidR="004F74A0">
        <w:t xml:space="preserve"> werden</w:t>
      </w:r>
      <w:r w:rsidR="00664A16">
        <w:t xml:space="preserve">, welches exakt den gleichen Aufbau hat, wie das </w:t>
      </w:r>
      <w:r w:rsidR="00664A16" w:rsidRPr="004F74A0">
        <w:rPr>
          <w:i/>
        </w:rPr>
        <w:t>Dictionary</w:t>
      </w:r>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6" w:name="_Toc510014687"/>
      <w:r>
        <w:t>Das Bündeln aller Tasks und das anschließende Starten des gesamten Testvorgangs</w:t>
      </w:r>
      <w:bookmarkEnd w:id="7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w:t>
      </w:r>
      <w:r w:rsidR="00593912">
        <w:t>a</w:t>
      </w:r>
      <w:r>
        <w:t xml:space="preserve">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7" w:name="_Toc510014688"/>
      <w:r>
        <w:lastRenderedPageBreak/>
        <w:t>Fazit</w:t>
      </w:r>
      <w:bookmarkEnd w:id="77"/>
    </w:p>
    <w:p w:rsidR="00305FFD" w:rsidRDefault="0045403A" w:rsidP="00556F5D">
      <w:r>
        <w:t xml:space="preserve">Die Bedatungen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Bedatung angepasst werden. Dazu muss die Simulationsdatei für jeden Simulationsdurchlauf dynamisch </w:t>
      </w:r>
      <w:r w:rsidR="00A5012F">
        <w:t xml:space="preserve">aufgebaut werden. Für diesen Aufbau werden Diagnosedaten aus den ODX-Dateien der Steuergeräte </w:t>
      </w:r>
      <w:r w:rsidR="00A5012F" w:rsidRPr="00A5012F">
        <w:rPr>
          <w:i/>
        </w:rPr>
        <w:t>geparsed</w:t>
      </w:r>
      <w:r w:rsidR="00A5012F">
        <w:t xml:space="preserve"> und in die Simulationsdatei geschrieben. Das ist zwar ein aufwendiger, aber notwen</w:t>
      </w:r>
      <w:r w:rsidR="00B0626A">
        <w:t>d</w:t>
      </w:r>
      <w:r w:rsidR="00A5012F">
        <w:t>iger und lohnender Schritt.</w:t>
      </w:r>
    </w:p>
    <w:p w:rsidR="005E4202" w:rsidRPr="00A5012F" w:rsidRDefault="00A5012F" w:rsidP="00556F5D">
      <w:r>
        <w:t xml:space="preserve">Des Weiteren sollten die </w:t>
      </w:r>
      <w:r w:rsidRPr="00A5012F">
        <w:rPr>
          <w:i/>
        </w:rPr>
        <w:t>Unittests</w:t>
      </w:r>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w:t>
      </w:r>
      <w:r w:rsidR="00267DF3">
        <w:t xml:space="preserve">fehlerfreie </w:t>
      </w:r>
      <w:r>
        <w:t xml:space="preserve">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r w:rsidR="005E4202">
        <w:t xml:space="preserve">Es wäre also sinnvoll diese Tests automatisiert und bei jedem Integrationsvorgang anzustoßen. Diese Automatisierung könnte in Zukunft durch einen CI-Server übernommen werden. Für den entwickelten Prototyp wäre der Mehraufwand, den die Einrichtung eines solchen CI-Servers mit sich bringt, nicht gerechtfertigt gewesen. Werden jedoch in Zukunft weitere </w:t>
      </w:r>
      <w:r w:rsidR="00D15E86">
        <w:t xml:space="preserve">Teile der Diagnosetoolkette nach automatisiert bzw. nach dem Vorbild der </w:t>
      </w:r>
      <w:r w:rsidR="00D15E86" w:rsidRPr="00D15E86">
        <w:rPr>
          <w:i/>
        </w:rPr>
        <w:t>Continuous Integration</w:t>
      </w:r>
      <w:r w:rsidR="00D15E86">
        <w:t xml:space="preserve"> entwickelt, so wird sich dieser Mehraufwand relativieren und deshalb lohnen. </w:t>
      </w:r>
    </w:p>
    <w:p w:rsidR="00305FFD" w:rsidRDefault="00217CD5" w:rsidP="00556F5D">
      <w:r>
        <w:t xml:space="preserve">Abschließend kann für die zukünftige Entwicklung weiterer Automatisierungen und Verbesserungen der Diagnosetoolkette nach dem Vorbild der vorliegenden Arbeit eine Empfehlung ausgesprochen werden. Die Vorteile dieser Automatisierungen überwiegen die Nachteile deutlich. Ob allerdings tatsächlich alle Praktiken der </w:t>
      </w:r>
      <w:r w:rsidRPr="00217CD5">
        <w:rPr>
          <w:i/>
        </w:rPr>
        <w:t>Continuou</w:t>
      </w:r>
      <w:r>
        <w:rPr>
          <w:i/>
        </w:rPr>
        <w:t>s</w:t>
      </w:r>
      <w:r w:rsidRPr="00217CD5">
        <w:rPr>
          <w:i/>
        </w:rPr>
        <w:t xml:space="preserve"> Integration</w:t>
      </w:r>
      <w:r>
        <w:t xml:space="preserve"> vollständig genutzt werden sollten, hängt letztendlich davon ab, wie viele Teile der Diagnosetoolkette verbessert werden können und wie viele Mitarbeiter diese entwickeln. Wenn nur wenige Teile der Toolkette bspw. automatisiert werden oder nur ein einziger Mitarbeiter an eben dieser entwickelt, macht der Einsatz eines CI-Servers nur bedingt Sinn. Sind allerdings mehrere Mitarbeiter </w:t>
      </w:r>
      <w:r w:rsidR="00D23507">
        <w:t>an der Entwicklung involviert, so könnte ein CI-Server zusammen mit einem VCS das parallele Arbeiten deutlich verbessern.</w:t>
      </w:r>
    </w:p>
    <w:p w:rsidR="00D23507" w:rsidRPr="00D23507" w:rsidRDefault="00D23507" w:rsidP="00556F5D">
      <w:r>
        <w:t xml:space="preserve">Andere Praktiken wie die generelle Nutzung eines VCS, dem häufigen Integrieren, dem automatischen Testen und Bauen nach jeder Integration und auch dem realisieren von schnellen </w:t>
      </w:r>
      <w:r w:rsidRPr="00D23507">
        <w:rPr>
          <w:i/>
        </w:rPr>
        <w:t>Builds</w:t>
      </w:r>
      <w:r>
        <w:rPr>
          <w:i/>
        </w:rPr>
        <w:t xml:space="preserve"> </w:t>
      </w:r>
      <w:r>
        <w:t>können hingegen uneingeschränkt empfohlen werden. Diese Praktiken lassen sich auch in kleinerem Maßstab ohne großen Mehraufwand realisieren und können das Entwickeln an der Diagnosetoolkette deutlich verbessern.</w:t>
      </w:r>
      <w:bookmarkStart w:id="78" w:name="_GoBack"/>
      <w:bookmarkEnd w:id="78"/>
    </w:p>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3"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052" w:rsidRDefault="00EA6052">
      <w:pPr>
        <w:spacing w:before="0" w:line="240" w:lineRule="auto"/>
      </w:pPr>
      <w:r>
        <w:separator/>
      </w:r>
    </w:p>
  </w:endnote>
  <w:endnote w:type="continuationSeparator" w:id="0">
    <w:p w:rsidR="00EA6052" w:rsidRDefault="00EA60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052" w:rsidRDefault="00EA6052">
      <w:pPr>
        <w:spacing w:before="0" w:line="240" w:lineRule="auto"/>
      </w:pPr>
      <w:r>
        <w:separator/>
      </w:r>
    </w:p>
  </w:footnote>
  <w:footnote w:type="continuationSeparator" w:id="0">
    <w:p w:rsidR="00EA6052" w:rsidRDefault="00EA6052">
      <w:pPr>
        <w:spacing w:before="0" w:line="240" w:lineRule="auto"/>
      </w:pPr>
      <w:r>
        <w:continuationSeparator/>
      </w:r>
    </w:p>
  </w:footnote>
  <w:footnote w:id="1">
    <w:p w:rsidR="005E4202" w:rsidRDefault="005E4202">
      <w:pPr>
        <w:pStyle w:val="Funotentext"/>
      </w:pPr>
      <w:r>
        <w:rPr>
          <w:rStyle w:val="Funotenzeichen"/>
        </w:rPr>
        <w:footnoteRef/>
      </w:r>
      <w:r>
        <w:t xml:space="preserve"> Ein </w:t>
      </w:r>
      <w:r w:rsidRPr="005D4AA7">
        <w:rPr>
          <w:i/>
        </w:rPr>
        <w:t>Branch</w:t>
      </w:r>
      <w:r>
        <w:t xml:space="preserve"> (dt.: Zweig) dient der Abspaltung einer anderen Version innerhalb eines Projektes um so paralleles Arbeiten zu ermöglichen.   </w:t>
      </w:r>
    </w:p>
  </w:footnote>
  <w:footnote w:id="2">
    <w:p w:rsidR="005E4202" w:rsidRDefault="005E4202"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5E4202" w:rsidRDefault="005E4202">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5E4202" w:rsidRDefault="005E4202"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5E4202" w:rsidRPr="00437B31" w:rsidRDefault="005E4202">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5E4202" w:rsidRDefault="005E4202"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5E4202" w:rsidRDefault="005E4202"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[17]</w:t>
      </w:r>
    </w:p>
  </w:footnote>
  <w:footnote w:id="8">
    <w:p w:rsidR="005E4202" w:rsidRDefault="005E4202"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5E4202" w:rsidRPr="00927A38" w:rsidRDefault="005E4202"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5E4202" w:rsidRPr="00880804" w:rsidRDefault="005E4202"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wiederum auch selbst weitere </w:t>
      </w:r>
      <w:r w:rsidRPr="00B3426F">
        <w:rPr>
          <w:i/>
        </w:rPr>
        <w:t>P</w:t>
      </w:r>
      <w:r>
        <w:rPr>
          <w:i/>
        </w:rPr>
        <w:t>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5E4202" w:rsidRDefault="005E4202">
      <w:pPr>
        <w:pStyle w:val="Funotentext"/>
      </w:pPr>
    </w:p>
  </w:footnote>
  <w:footnote w:id="11">
    <w:p w:rsidR="005E4202" w:rsidRPr="00BB7A47" w:rsidRDefault="005E4202">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5E4202" w:rsidRPr="002D4B33" w:rsidRDefault="005E4202">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5E4202" w:rsidRPr="002D4B33" w:rsidRDefault="005E4202">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5E4202" w:rsidRPr="003F0BA5" w:rsidRDefault="005E4202">
      <w:pPr>
        <w:pStyle w:val="Funotentext"/>
      </w:pPr>
      <w:r>
        <w:rPr>
          <w:rStyle w:val="Funotenzeichen"/>
        </w:rPr>
        <w:footnoteRef/>
      </w:r>
      <w:r>
        <w:t xml:space="preserve"> In einem </w:t>
      </w:r>
      <w:r w:rsidRPr="004A26D3">
        <w:rPr>
          <w:i/>
        </w:rPr>
        <w:t>Dictionary</w:t>
      </w:r>
      <w:r>
        <w:t xml:space="preserve"> werden in Python assoziative Felder oder einfacher ausgedrückt Schlüssel-Objekt-Paare (engl.: </w:t>
      </w:r>
      <w:r w:rsidRPr="003F0BA5">
        <w:rPr>
          <w:i/>
        </w:rPr>
        <w:t>Key-Value-Pairs</w:t>
      </w:r>
      <w:r>
        <w:t xml:space="preserve">) gespeichert.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5E4202" w:rsidRDefault="005E4202">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7B1C"/>
    <w:rsid w:val="00065908"/>
    <w:rsid w:val="000726C5"/>
    <w:rsid w:val="00075639"/>
    <w:rsid w:val="000773F9"/>
    <w:rsid w:val="000779FC"/>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17CD5"/>
    <w:rsid w:val="00224DC8"/>
    <w:rsid w:val="002345D8"/>
    <w:rsid w:val="00237FAD"/>
    <w:rsid w:val="00250423"/>
    <w:rsid w:val="00252B5D"/>
    <w:rsid w:val="00257E87"/>
    <w:rsid w:val="002608D9"/>
    <w:rsid w:val="0026112F"/>
    <w:rsid w:val="00263192"/>
    <w:rsid w:val="00264169"/>
    <w:rsid w:val="002643DA"/>
    <w:rsid w:val="00266575"/>
    <w:rsid w:val="00267DF3"/>
    <w:rsid w:val="00270509"/>
    <w:rsid w:val="002713DA"/>
    <w:rsid w:val="00274C63"/>
    <w:rsid w:val="0027781A"/>
    <w:rsid w:val="00281439"/>
    <w:rsid w:val="00282EF0"/>
    <w:rsid w:val="00284FA6"/>
    <w:rsid w:val="00285D4D"/>
    <w:rsid w:val="00287664"/>
    <w:rsid w:val="00287D6D"/>
    <w:rsid w:val="0029179A"/>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40D6"/>
    <w:rsid w:val="00437B31"/>
    <w:rsid w:val="0044001A"/>
    <w:rsid w:val="00440D21"/>
    <w:rsid w:val="00444503"/>
    <w:rsid w:val="0045403A"/>
    <w:rsid w:val="00457C06"/>
    <w:rsid w:val="00460FB4"/>
    <w:rsid w:val="004627D3"/>
    <w:rsid w:val="00466CC5"/>
    <w:rsid w:val="004678BE"/>
    <w:rsid w:val="00471562"/>
    <w:rsid w:val="004828DB"/>
    <w:rsid w:val="004927A8"/>
    <w:rsid w:val="00493168"/>
    <w:rsid w:val="004A1FA2"/>
    <w:rsid w:val="004A26D3"/>
    <w:rsid w:val="004A2BA8"/>
    <w:rsid w:val="004A6A70"/>
    <w:rsid w:val="004B2397"/>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A0C2F"/>
    <w:rsid w:val="005A6F92"/>
    <w:rsid w:val="005B264E"/>
    <w:rsid w:val="005C444C"/>
    <w:rsid w:val="005D1EB3"/>
    <w:rsid w:val="005D26BD"/>
    <w:rsid w:val="005D2D41"/>
    <w:rsid w:val="005D4AA7"/>
    <w:rsid w:val="005D4B44"/>
    <w:rsid w:val="005E4202"/>
    <w:rsid w:val="005F4DD5"/>
    <w:rsid w:val="005F57BB"/>
    <w:rsid w:val="005F7915"/>
    <w:rsid w:val="00600040"/>
    <w:rsid w:val="006028F8"/>
    <w:rsid w:val="00621CA4"/>
    <w:rsid w:val="00623EEC"/>
    <w:rsid w:val="00624411"/>
    <w:rsid w:val="00627289"/>
    <w:rsid w:val="00643649"/>
    <w:rsid w:val="00643A44"/>
    <w:rsid w:val="00646918"/>
    <w:rsid w:val="006515B8"/>
    <w:rsid w:val="00654CC5"/>
    <w:rsid w:val="006602FB"/>
    <w:rsid w:val="00664A16"/>
    <w:rsid w:val="0066763B"/>
    <w:rsid w:val="0067337F"/>
    <w:rsid w:val="00676D41"/>
    <w:rsid w:val="006815DB"/>
    <w:rsid w:val="00692DE0"/>
    <w:rsid w:val="00693074"/>
    <w:rsid w:val="0069694A"/>
    <w:rsid w:val="006B77EF"/>
    <w:rsid w:val="006C4EC2"/>
    <w:rsid w:val="006C62FC"/>
    <w:rsid w:val="006D040D"/>
    <w:rsid w:val="006D4311"/>
    <w:rsid w:val="006D45A1"/>
    <w:rsid w:val="006D4CDD"/>
    <w:rsid w:val="006D5C86"/>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B0E7C"/>
    <w:rsid w:val="007B1E19"/>
    <w:rsid w:val="007B2F3C"/>
    <w:rsid w:val="007B3025"/>
    <w:rsid w:val="007B6153"/>
    <w:rsid w:val="007B7A33"/>
    <w:rsid w:val="007C09EB"/>
    <w:rsid w:val="007C229B"/>
    <w:rsid w:val="007D231F"/>
    <w:rsid w:val="007D2548"/>
    <w:rsid w:val="007D2E0B"/>
    <w:rsid w:val="007D3976"/>
    <w:rsid w:val="007E2FCF"/>
    <w:rsid w:val="007E53AD"/>
    <w:rsid w:val="007E70EF"/>
    <w:rsid w:val="007E7FB1"/>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C0815"/>
    <w:rsid w:val="008C33CA"/>
    <w:rsid w:val="008C44B0"/>
    <w:rsid w:val="008D3A99"/>
    <w:rsid w:val="008E2D3A"/>
    <w:rsid w:val="008E3AAB"/>
    <w:rsid w:val="008E678B"/>
    <w:rsid w:val="008F6BAA"/>
    <w:rsid w:val="008F6E47"/>
    <w:rsid w:val="00900854"/>
    <w:rsid w:val="009141F9"/>
    <w:rsid w:val="00916E64"/>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C18"/>
    <w:rsid w:val="00BD4145"/>
    <w:rsid w:val="00BD7E93"/>
    <w:rsid w:val="00BE1390"/>
    <w:rsid w:val="00BE5119"/>
    <w:rsid w:val="00BE582F"/>
    <w:rsid w:val="00BF0354"/>
    <w:rsid w:val="00BF3AF9"/>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5E86"/>
    <w:rsid w:val="00D16BAE"/>
    <w:rsid w:val="00D23507"/>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5392"/>
    <w:rsid w:val="00E27CB2"/>
    <w:rsid w:val="00E30123"/>
    <w:rsid w:val="00E30B53"/>
    <w:rsid w:val="00E35FCC"/>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052"/>
    <w:rsid w:val="00EA6C11"/>
    <w:rsid w:val="00EB0B78"/>
    <w:rsid w:val="00EB2F98"/>
    <w:rsid w:val="00EC0533"/>
    <w:rsid w:val="00EC070E"/>
    <w:rsid w:val="00EC0E0A"/>
    <w:rsid w:val="00EC2239"/>
    <w:rsid w:val="00EC35C4"/>
    <w:rsid w:val="00ED1DD9"/>
    <w:rsid w:val="00ED6E63"/>
    <w:rsid w:val="00EF0005"/>
    <w:rsid w:val="00EF062E"/>
    <w:rsid w:val="00EF13C5"/>
    <w:rsid w:val="00F03B19"/>
    <w:rsid w:val="00F12B44"/>
    <w:rsid w:val="00F16635"/>
    <w:rsid w:val="00F20C08"/>
    <w:rsid w:val="00F21D15"/>
    <w:rsid w:val="00F22462"/>
    <w:rsid w:val="00F227E1"/>
    <w:rsid w:val="00F233E2"/>
    <w:rsid w:val="00F237A5"/>
    <w:rsid w:val="00F23B71"/>
    <w:rsid w:val="00F30BCD"/>
    <w:rsid w:val="00F30D11"/>
    <w:rsid w:val="00F31F3F"/>
    <w:rsid w:val="00F4605F"/>
    <w:rsid w:val="00F47B70"/>
    <w:rsid w:val="00F516F5"/>
    <w:rsid w:val="00F53E87"/>
    <w:rsid w:val="00F55663"/>
    <w:rsid w:val="00F55CA6"/>
    <w:rsid w:val="00F655AE"/>
    <w:rsid w:val="00F67558"/>
    <w:rsid w:val="00F735E0"/>
    <w:rsid w:val="00F73A05"/>
    <w:rsid w:val="00F75265"/>
    <w:rsid w:val="00F85E1C"/>
    <w:rsid w:val="00F905B7"/>
    <w:rsid w:val="00F91468"/>
    <w:rsid w:val="00F96928"/>
    <w:rsid w:val="00F969DC"/>
    <w:rsid w:val="00F96E62"/>
    <w:rsid w:val="00FA207B"/>
    <w:rsid w:val="00FA2446"/>
    <w:rsid w:val="00FA4AD9"/>
    <w:rsid w:val="00FA4DC5"/>
    <w:rsid w:val="00FB3268"/>
    <w:rsid w:val="00FB4970"/>
    <w:rsid w:val="00FB6B49"/>
    <w:rsid w:val="00FC5FE6"/>
    <w:rsid w:val="00FD0AFD"/>
    <w:rsid w:val="00FD1D33"/>
    <w:rsid w:val="00FD2033"/>
    <w:rsid w:val="00FD2856"/>
    <w:rsid w:val="00FD65B5"/>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5625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hyperlink" Target="https://www.elektronik-kompendium.de/sites/com/1705231.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8398F-752C-4D02-BA34-EC8FA5C7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16282</Words>
  <Characters>102580</Characters>
  <Application>Microsoft Office Word</Application>
  <DocSecurity>0</DocSecurity>
  <Lines>854</Lines>
  <Paragraphs>237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410</cp:revision>
  <cp:lastPrinted>2011-10-23T20:42:00Z</cp:lastPrinted>
  <dcterms:created xsi:type="dcterms:W3CDTF">2011-09-21T18:30:00Z</dcterms:created>
  <dcterms:modified xsi:type="dcterms:W3CDTF">2018-04-03T10:25:00Z</dcterms:modified>
</cp:coreProperties>
</file>