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bookmarkStart w:id="10" w:name="_GoBack"/>
      <w:bookmarkEnd w:id="10"/>
      <w:r>
        <w:lastRenderedPageBreak/>
        <w:t>Überblick</w:t>
      </w:r>
      <w:bookmarkEnd w:id="8"/>
      <w:bookmarkEnd w:id="9"/>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 um zu prüfen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proofErr w:type="spellStart"/>
      <w:r>
        <w:t>MBTech</w:t>
      </w:r>
      <w:proofErr w:type="spellEnd"/>
      <w:r>
        <w:t xml:space="preserve"> </w:t>
      </w:r>
      <w:proofErr w:type="spellStart"/>
      <w:proofErr w:type="gramStart"/>
      <w:r w:rsidR="00E93D9C">
        <w:t>PROOVEtech:</w:t>
      </w:r>
      <w:r w:rsidR="00D9718E">
        <w:t>I</w:t>
      </w:r>
      <w:r w:rsidR="00E93D9C">
        <w:t>VIY</w:t>
      </w:r>
      <w:bookmarkEnd w:id="17"/>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 Diagnosedaten zu analysieren, zu vergleichen und zu visualisieren. Dazu können diese Diagnosedaten, welche im ODX-Format vorliegen (mehr zum ODX-Format in Kapitel 3.1.4), in </w:t>
      </w:r>
      <w:proofErr w:type="spellStart"/>
      <w:proofErr w:type="gramStart"/>
      <w:r>
        <w:t>PROVEtech:IVIY</w:t>
      </w:r>
      <w:proofErr w:type="spellEnd"/>
      <w:proofErr w:type="gramEnd"/>
      <w:r>
        <w:t xml:space="preserve"> geöffnet werden. Die Daten aus diesen Daten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proofErr w:type="spellStart"/>
      <w:r>
        <w:t>Vector</w:t>
      </w:r>
      <w:proofErr w:type="spellEnd"/>
      <w:r>
        <w:t xml:space="preserve"> </w:t>
      </w:r>
      <w:proofErr w:type="spellStart"/>
      <w:r>
        <w:t>CANdelaStudio</w:t>
      </w:r>
      <w:bookmarkEnd w:id="18"/>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Anwendern dabei helfen soll Diagnosedaten einfacher zu erstellen. Dadurch, dass diese Dateien mithilfe der Benutzeroberfläche von </w:t>
      </w:r>
      <w:proofErr w:type="spellStart"/>
      <w:r w:rsidR="00F237A5" w:rsidRPr="00F237A5">
        <w:rPr>
          <w:i/>
        </w:rPr>
        <w:t>CANdelaStudio</w:t>
      </w:r>
      <w:proofErr w:type="spellEnd"/>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proofErr w:type="gramStart"/>
      <w:r w:rsidR="00224DC8" w:rsidRPr="00224DC8">
        <w:rPr>
          <w:i/>
        </w:rPr>
        <w:t>PROOVEtech:IVIY</w:t>
      </w:r>
      <w:proofErr w:type="spellEnd"/>
      <w:proofErr w:type="gramEnd"/>
      <w:r>
        <w:t xml:space="preserve"> durchgeführt</w:t>
      </w:r>
      <w:r w:rsidR="00250423">
        <w:t>, wobei aber nur der reine Aufbau des Templates, nicht aber dessen Daten geprüft werden</w:t>
      </w:r>
      <w:r>
        <w:t xml:space="preserve">.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224DC8">
      <w:pPr>
        <w:pStyle w:val="berschrift3"/>
      </w:pPr>
      <w:bookmarkStart w:id="25" w:name="_Toc510014646"/>
      <w:r>
        <w:t xml:space="preserve">Spezifizieren </w:t>
      </w:r>
      <w:proofErr w:type="gramStart"/>
      <w:r>
        <w:t>des Templates</w:t>
      </w:r>
      <w:bookmarkEnd w:id="25"/>
      <w:proofErr w:type="gramEnd"/>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proofErr w:type="spellStart"/>
      <w:r>
        <w:lastRenderedPageBreak/>
        <w:t>Continuous</w:t>
      </w:r>
      <w:proofErr w:type="spellEnd"/>
      <w:r>
        <w:t xml:space="preserve"> Integration</w:t>
      </w:r>
      <w:bookmarkEnd w:id="28"/>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 xml:space="preserve">Das Konzept der </w:t>
      </w:r>
      <w:proofErr w:type="spellStart"/>
      <w:r>
        <w:t>Continuous</w:t>
      </w:r>
      <w:proofErr w:type="spellEnd"/>
      <w:r>
        <w:t xml:space="preserve"> Integration</w:t>
      </w:r>
      <w:r w:rsidR="002E6E9E">
        <w:t xml:space="preserve"> und deren Vorteile</w:t>
      </w:r>
      <w:bookmarkEnd w:id="29"/>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 xml:space="preserve">Automatisierter </w:t>
      </w:r>
      <w:proofErr w:type="spellStart"/>
      <w:r w:rsidR="002B4E0C">
        <w:t>Build</w:t>
      </w:r>
      <w:bookmarkEnd w:id="31"/>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rsidR="00ED1DD9">
        <w:t xml:space="preserve"> Fowler [2]</w:t>
      </w:r>
      <w:r>
        <w:t xml:space="preserve">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 xml:space="preserve">Selbsttestender </w:t>
      </w:r>
      <w:proofErr w:type="spellStart"/>
      <w:r>
        <w:t>Build</w:t>
      </w:r>
      <w:bookmarkEnd w:id="3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E1B13" w:rsidRPr="00E16EBE" w:rsidRDefault="001E1B13"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E1B13" w:rsidRPr="00E16EBE" w:rsidRDefault="001E1B13"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 xml:space="preserve">Schnelle </w:t>
      </w:r>
      <w:proofErr w:type="spellStart"/>
      <w:r>
        <w:t>Build</w:t>
      </w:r>
      <w:proofErr w:type="spellEnd"/>
      <w:r>
        <w:t>-Zyklen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w:t>
      </w:r>
      <w:r w:rsidR="00ED1DD9">
        <w:t>beschreibt Simon Wiest [1: 39]</w:t>
      </w:r>
      <w:r w:rsidR="00AF49BC">
        <w:t xml:space="preserve">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t xml:space="preserve">Einfacher Zugriff auf </w:t>
      </w:r>
      <w:proofErr w:type="spellStart"/>
      <w:r w:rsidRPr="00B318DC">
        <w:rPr>
          <w:szCs w:val="24"/>
        </w:rPr>
        <w:t>Build</w:t>
      </w:r>
      <w:proofErr w:type="spellEnd"/>
      <w:r w:rsidRPr="00B318DC">
        <w:rPr>
          <w:szCs w:val="24"/>
        </w:rPr>
        <w:t>-Ergebnisse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t xml:space="preserve">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3" w:name="_Toc510014663"/>
      <w:r>
        <w:lastRenderedPageBreak/>
        <w:t>Konzeption und Umsetzung</w:t>
      </w:r>
      <w:bookmarkEnd w:id="43"/>
    </w:p>
    <w:p w:rsidR="00555563" w:rsidRDefault="00555563" w:rsidP="00555563">
      <w:r>
        <w:t xml:space="preserve">Die Diagnosetoolkette von Daimler unterscheidet sich stark von einem typischen Softwareprodukt. Das bedeutet, dass sich nicht unbedingt alle der 10 formulierten CI-Praktiken auf die Toolkette anwenden lassen. Die Toolkette besteht aus einer Verkettung von Programmen, mit welchen täglich gearbeitet wird. Diese Programme werden aber nicht von Daimler selbst entwickelt, sondern sie werden eingekauft, um mit ihnen zu arbeiten. Die in Kapitel 4 vorgestellten CI-Praktiken beziehen sich weitestgehend auf das </w:t>
      </w:r>
      <w:r w:rsidRPr="00582EAD">
        <w:rPr>
          <w:i/>
        </w:rPr>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w:t>
      </w:r>
      <w:proofErr w:type="spellStart"/>
      <w:r>
        <w:t>Bedatung</w:t>
      </w:r>
      <w:proofErr w:type="spellEnd"/>
      <w:r>
        <w:t xml:space="preserve">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w:t>
      </w:r>
      <w:proofErr w:type="spellStart"/>
      <w:proofErr w:type="gramStart"/>
      <w:r>
        <w:rPr>
          <w:i/>
        </w:rPr>
        <w:t>PROOVEtech:IVIY</w:t>
      </w:r>
      <w:proofErr w:type="spellEnd"/>
      <w:proofErr w:type="gramEnd"/>
      <w:r>
        <w:rPr>
          <w:i/>
        </w:rPr>
        <w:t xml:space="preserve"> </w:t>
      </w:r>
      <w:r>
        <w:t xml:space="preserve">auf dessen valide Struktur geprüft wird. </w:t>
      </w:r>
      <w:r w:rsidR="001E1B13">
        <w:t xml:space="preserve">Eine weitere und deutlich gründlichere Möglichkeit die </w:t>
      </w:r>
      <w:proofErr w:type="spellStart"/>
      <w:r w:rsidR="001E1B13">
        <w:t>Bedatung</w:t>
      </w:r>
      <w:proofErr w:type="spellEnd"/>
      <w:r w:rsidR="001E1B13">
        <w:t xml:space="preserve">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Der Mitarbeiter, welcher die Tests bisher manuell ausführt, wird entlastet und hat folglich mehr Zeit für andere Aufgaben. Gerade 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stets </w:t>
      </w:r>
      <w:r w:rsidRPr="00D330DE">
        <w:rPr>
          <w:i/>
        </w:rPr>
        <w:t>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 xml:space="preserve">Während der Untersuchung der Toolkette hat sich gezeigt, dass gerade diese Testvorgänge,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Entwicklung dieser Testvorgänge, lassen sich wiederum die beschriebenen Praktiken der </w:t>
      </w:r>
      <w:proofErr w:type="spellStart"/>
      <w:r w:rsidRPr="00D1123D">
        <w:rPr>
          <w:i/>
        </w:rPr>
        <w:t>Continuous</w:t>
      </w:r>
      <w:proofErr w:type="spellEnd"/>
      <w:r w:rsidRPr="00D1123D">
        <w:rPr>
          <w:i/>
        </w:rPr>
        <w:t xml:space="preserve">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4" w:name="_Toc510014664"/>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r w:rsidR="00D330DE">
        <w:t xml:space="preserve"> und warum die Auswahl auf genau diese fiel</w:t>
      </w:r>
      <w:r>
        <w:t>.</w:t>
      </w:r>
    </w:p>
    <w:p w:rsidR="0067337F" w:rsidRDefault="0067337F" w:rsidP="0067337F">
      <w:pPr>
        <w:pStyle w:val="berschrift3"/>
      </w:pPr>
      <w:bookmarkStart w:id="45" w:name="_Toc510014665"/>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w:t>
      </w:r>
      <w:r w:rsidRPr="006C4EC2">
        <w:rPr>
          <w:sz w:val="22"/>
          <w:szCs w:val="22"/>
        </w:rPr>
        <w:lastRenderedPageBreak/>
        <w: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10014666"/>
      <w:r>
        <w:lastRenderedPageBreak/>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10014667"/>
      <w:proofErr w:type="spellStart"/>
      <w:r>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w:t>
      </w:r>
      <w:r w:rsidR="00D24CE8" w:rsidRPr="00D24CE8">
        <w:rPr>
          <w:i/>
        </w:rPr>
        <w:lastRenderedPageBreak/>
        <w:t>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8" w:name="_Toc510014668"/>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9" w:name="_Toc510006593"/>
      <w:r>
        <w:t xml:space="preserve">Abbildung </w:t>
      </w:r>
      <w:fldSimple w:instr=" SEQ Abbildung \* ARABIC ">
        <w:r w:rsidR="00FE6536">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49"/>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w:t>
      </w:r>
      <w:r>
        <w:lastRenderedPageBreak/>
        <w:t xml:space="preserve">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0" w:name="_Toc510006594"/>
      <w:r>
        <w:t xml:space="preserve">Abbildung </w:t>
      </w:r>
      <w:fldSimple w:instr=" SEQ Abbildung \* ARABIC ">
        <w:r w:rsidR="00FE6536">
          <w:rPr>
            <w:noProof/>
          </w:rPr>
          <w:t>3</w:t>
        </w:r>
      </w:fldSimple>
      <w:r>
        <w:t xml:space="preserve">: </w:t>
      </w:r>
      <w:proofErr w:type="spellStart"/>
      <w:r>
        <w:t>TortoiseGit</w:t>
      </w:r>
      <w:proofErr w:type="spellEnd"/>
      <w:r>
        <w:t xml:space="preserve"> Kontext Menü</w:t>
      </w:r>
      <w:bookmarkEnd w:id="50"/>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1" w:name="_Toc510014669"/>
      <w:proofErr w:type="spellStart"/>
      <w:r>
        <w:lastRenderedPageBreak/>
        <w:t>Testing</w:t>
      </w:r>
      <w:proofErr w:type="spellEnd"/>
      <w:r>
        <w:t xml:space="preserve"> mit </w:t>
      </w:r>
      <w:r w:rsidR="0067337F">
        <w:t>Unit Tests</w:t>
      </w:r>
      <w:bookmarkEnd w:id="51"/>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2" w:name="_Toc510014670"/>
      <w:r>
        <w:t xml:space="preserve">GUI </w:t>
      </w:r>
      <w:proofErr w:type="spellStart"/>
      <w:r>
        <w:t>automatisierung</w:t>
      </w:r>
      <w:proofErr w:type="spellEnd"/>
      <w:r>
        <w:t xml:space="preserve"> mit </w:t>
      </w:r>
      <w:proofErr w:type="spellStart"/>
      <w:r>
        <w:t>pywinauto</w:t>
      </w:r>
      <w:bookmarkEnd w:id="52"/>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3" w:name="_Toc510014671"/>
      <w:r>
        <w:t>Luigi</w:t>
      </w:r>
      <w:bookmarkEnd w:id="53"/>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1E1B13">
        <w:pict>
          <v:shape id="_x0000_i1027" type="#_x0000_t75" style="width:6in;height:318.3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4" w:name="_Toc510006595"/>
      <w:r>
        <w:t xml:space="preserve">Abbildung </w:t>
      </w:r>
      <w:fldSimple w:instr=" SEQ Abbildung \* ARABIC ">
        <w:r w:rsidR="00FE6536">
          <w:rPr>
            <w:noProof/>
          </w:rPr>
          <w:t>4</w:t>
        </w:r>
      </w:fldSimple>
      <w:r>
        <w:t xml:space="preserve">: </w:t>
      </w:r>
      <w:proofErr w:type="spellStart"/>
      <w:r>
        <w:t>Dependency</w:t>
      </w:r>
      <w:proofErr w:type="spellEnd"/>
      <w:r>
        <w:t xml:space="preserve"> Graph von Luigi</w:t>
      </w:r>
      <w:bookmarkEnd w:id="54"/>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1E1B13" w:rsidP="00FE6536">
      <w:pPr>
        <w:pStyle w:val="Abbildung"/>
      </w:pPr>
      <w:r>
        <w:pict>
          <v:shape id="_x0000_i1028" type="#_x0000_t75" style="width:6in;height:202.7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5" w:name="_Toc510006596"/>
      <w:r>
        <w:t xml:space="preserve">Abbildung </w:t>
      </w:r>
      <w:fldSimple w:instr=" SEQ Abbildung \* ARABIC ">
        <w:r>
          <w:rPr>
            <w:noProof/>
          </w:rPr>
          <w:t>5</w:t>
        </w:r>
      </w:fldSimple>
      <w:r>
        <w:t>: Hauptseite des Luigi-Visualisierung im Webbrowser</w:t>
      </w:r>
      <w:bookmarkEnd w:id="55"/>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6" w:name="_Toc510014672"/>
      <w:r w:rsidRPr="006C4EC2">
        <w:lastRenderedPageBreak/>
        <w:t>Das Dateiformat YAML</w:t>
      </w:r>
      <w:bookmarkEnd w:id="56"/>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F96E62" w:rsidRPr="00F96E62" w:rsidRDefault="001E1B13" w:rsidP="006028F8">
      <w:pPr>
        <w:pStyle w:val="Abbildung"/>
      </w:pPr>
      <w:r>
        <w:pict>
          <v:shape id="_x0000_i1029" type="#_x0000_t75" style="width:5in;height:174.3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7" w:name="_Toc510006597"/>
      <w:r w:rsidRPr="00471562">
        <w:t xml:space="preserve">Abbildung </w:t>
      </w:r>
      <w:fldSimple w:instr=" SEQ Abbildung \* ARABIC ">
        <w:r w:rsidR="00FE6536">
          <w:rPr>
            <w:noProof/>
          </w:rPr>
          <w:t>6</w:t>
        </w:r>
      </w:fldSimple>
      <w:r w:rsidRPr="00471562">
        <w:t>: Skizzenhaftes Beispiel einer YAML-Datei</w:t>
      </w:r>
      <w:bookmarkEnd w:id="57"/>
    </w:p>
    <w:p w:rsidR="00B12C02" w:rsidRDefault="00D97C62" w:rsidP="00B12C02">
      <w:pPr>
        <w:pStyle w:val="berschrift2"/>
      </w:pPr>
      <w:bookmarkStart w:id="58" w:name="_Toc510014673"/>
      <w:r>
        <w:t xml:space="preserve">Das automatisierte Testen des Diagnosetools </w:t>
      </w:r>
      <w:r w:rsidR="00DC3405">
        <w:t>DTS Monaco</w:t>
      </w:r>
      <w:bookmarkEnd w:id="58"/>
    </w:p>
    <w:p w:rsidR="006028F8" w:rsidRPr="006028F8" w:rsidRDefault="006028F8" w:rsidP="006028F8">
      <w:r>
        <w:t xml:space="preserve">In den folgenden Kapiteln wird der praktische Teil dieser Arbeit, welche auf der beiliegenden CD enthalten ist, ausführlich beschrieben. Das übergeordnete Ziel ist es, die </w:t>
      </w:r>
      <w:proofErr w:type="spellStart"/>
      <w:r>
        <w:t>Bedatung</w:t>
      </w:r>
      <w:proofErr w:type="spellEnd"/>
      <w:r>
        <w:t xml:space="preserve">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w:t>
      </w:r>
      <w:r w:rsidR="001436A7">
        <w:lastRenderedPageBreak/>
        <w:t xml:space="preserve">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9" w:name="_Toc510014674"/>
      <w:r>
        <w:t>Das Erstellen</w:t>
      </w:r>
      <w:r w:rsidR="00C00212">
        <w:t xml:space="preserve"> der Basis-Verzeichnisse</w:t>
      </w:r>
      <w:bookmarkEnd w:id="59"/>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1E1B13" w:rsidP="00F55CA6">
      <w:pPr>
        <w:pStyle w:val="Abbildung"/>
      </w:pPr>
      <w:r>
        <w:pict>
          <v:shape id="_x0000_i1030" type="#_x0000_t75" style="width:6in;height:109.9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0" w:name="_Toc510006598"/>
      <w:r>
        <w:t xml:space="preserve">Abbildung </w:t>
      </w:r>
      <w:fldSimple w:instr=" SEQ Abbildung \* ARABIC ">
        <w:r w:rsidR="00FE6536">
          <w:rPr>
            <w:noProof/>
          </w:rPr>
          <w:t>7</w:t>
        </w:r>
      </w:fldSimple>
      <w:r>
        <w:t xml:space="preserve">: Inhalt der </w:t>
      </w:r>
      <w:proofErr w:type="spellStart"/>
      <w:r>
        <w:t>Config</w:t>
      </w:r>
      <w:proofErr w:type="spellEnd"/>
      <w:r>
        <w:t>-Datei</w:t>
      </w:r>
      <w:bookmarkEnd w:id="60"/>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w:t>
      </w:r>
      <w:r w:rsidR="00E52B7A">
        <w:rPr>
          <w:szCs w:val="24"/>
        </w:rPr>
        <w:lastRenderedPageBreak/>
        <w:t xml:space="preserve">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1E1B13" w:rsidP="00BD3C18">
      <w:pPr>
        <w:pStyle w:val="Abbildung"/>
      </w:pPr>
      <w:r>
        <w:pict>
          <v:shape id="_x0000_i1031" type="#_x0000_t75" style="width:195.15pt;height:130.75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1" w:name="_Toc510006599"/>
      <w:r>
        <w:t xml:space="preserve">Abbildung </w:t>
      </w:r>
      <w:fldSimple w:instr=" SEQ Abbildung \* ARABIC ">
        <w:r w:rsidR="00FE6536">
          <w:rPr>
            <w:noProof/>
          </w:rPr>
          <w:t>8</w:t>
        </w:r>
      </w:fldSimple>
      <w:r>
        <w:t>: Auszug aus der Datei "</w:t>
      </w:r>
      <w:proofErr w:type="spellStart"/>
      <w:r>
        <w:t>TASK_Info.yml</w:t>
      </w:r>
      <w:proofErr w:type="spellEnd"/>
      <w:r>
        <w:t xml:space="preserve"> "</w:t>
      </w:r>
      <w:bookmarkEnd w:id="61"/>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2" w:name="_Toc510014675"/>
      <w:r>
        <w:t>Das Einloggen in das Diagnose</w:t>
      </w:r>
      <w:r w:rsidR="002D00BB">
        <w:t>p</w:t>
      </w:r>
      <w:r>
        <w:t>ortal</w:t>
      </w:r>
      <w:bookmarkEnd w:id="62"/>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w:t>
      </w:r>
      <w:r w:rsidR="00AD10F2" w:rsidRPr="00EF0005">
        <w:rPr>
          <w:i/>
          <w:szCs w:val="24"/>
        </w:rPr>
        <w:lastRenderedPageBreak/>
        <w:t>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3" w:name="_Toc510014676"/>
      <w:r>
        <w:t>Das D</w:t>
      </w:r>
      <w:r w:rsidR="00AE3C77">
        <w:t xml:space="preserve">ownloaden </w:t>
      </w:r>
      <w:r w:rsidR="00285D4D">
        <w:t xml:space="preserve">und parsen </w:t>
      </w:r>
      <w:r w:rsidR="00AE3C77">
        <w:t xml:space="preserve">der </w:t>
      </w:r>
      <w:proofErr w:type="spellStart"/>
      <w:r w:rsidR="00AE3C77">
        <w:t>Metaview</w:t>
      </w:r>
      <w:bookmarkEnd w:id="63"/>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lastRenderedPageBreak/>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4" w:name="_Toc510014677"/>
      <w:r w:rsidR="00C00212">
        <w:t xml:space="preserve">Das Erstellen der </w:t>
      </w:r>
      <w:r w:rsidR="00624411">
        <w:t>ECU Verzeichnisse innerhalb des Working Directorys</w:t>
      </w:r>
      <w:bookmarkEnd w:id="64"/>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lastRenderedPageBreak/>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1E1B13" w:rsidP="008050D4">
      <w:pPr>
        <w:pStyle w:val="Abbildung"/>
      </w:pPr>
      <w:r>
        <w:lastRenderedPageBreak/>
        <w:pict>
          <v:shape id="_x0000_i1032" type="#_x0000_t75" style="width:267.15pt;height:331.6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5" w:name="_Toc510006600"/>
      <w:r>
        <w:t xml:space="preserve">Abbildung </w:t>
      </w:r>
      <w:fldSimple w:instr=" SEQ Abbildung \* ARABIC ">
        <w:r w:rsidR="00FE6536">
          <w:rPr>
            <w:noProof/>
          </w:rPr>
          <w:t>9</w:t>
        </w:r>
      </w:fldSimple>
      <w:r>
        <w:t>: ECU Ordnerstruktur</w:t>
      </w:r>
      <w:bookmarkEnd w:id="65"/>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6" w:name="_Toc510014678"/>
      <w:r>
        <w:t>Download der Diagnosedateien aus dem Diagnoseportal</w:t>
      </w:r>
      <w:bookmarkEnd w:id="66"/>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1E1B13" w:rsidP="00BD3C18">
      <w:pPr>
        <w:pStyle w:val="Abbildung"/>
      </w:pPr>
      <w:r>
        <w:lastRenderedPageBreak/>
        <w:pict>
          <v:shape id="_x0000_i1033" type="#_x0000_t75" style="width:6in;height:272.8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7" w:name="_Toc510006601"/>
      <w:r>
        <w:t xml:space="preserve">Abbildung </w:t>
      </w:r>
      <w:fldSimple w:instr=" SEQ Abbildung \* ARABIC ">
        <w:r w:rsidR="00FE6536">
          <w:rPr>
            <w:noProof/>
          </w:rPr>
          <w:t>10</w:t>
        </w:r>
      </w:fldSimple>
      <w:r>
        <w:t>: Visualisierung der Parallelisierung durch Luigi</w:t>
      </w:r>
      <w:bookmarkEnd w:id="67"/>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8" w:name="_Toc510014679"/>
      <w:r>
        <w:lastRenderedPageBreak/>
        <w:t>DTS Monaco</w:t>
      </w:r>
      <w:r w:rsidR="00BB55F4">
        <w:t xml:space="preserve"> automatisiert Starten</w:t>
      </w:r>
      <w:bookmarkEnd w:id="68"/>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9" w:name="_Toc510014680"/>
      <w:r>
        <w:lastRenderedPageBreak/>
        <w:t>Die</w:t>
      </w:r>
      <w:r w:rsidR="00D129AF">
        <w:t xml:space="preserve"> PDX-Datei </w:t>
      </w:r>
      <w:r>
        <w:t>E</w:t>
      </w:r>
      <w:r w:rsidR="00D129AF">
        <w:t>ntpacken</w:t>
      </w:r>
      <w:bookmarkEnd w:id="6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70" w:name="_Toc510014681"/>
      <w:r>
        <w:t>Informationen aus der ODX-Datei herausziehen</w:t>
      </w:r>
      <w:bookmarkEnd w:id="7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1E1B13" w:rsidP="00466CC5">
      <w:pPr>
        <w:pStyle w:val="Abbildung"/>
      </w:pPr>
      <w:r>
        <w:pict>
          <v:shape id="_x0000_i1034" type="#_x0000_t75" style="width:180pt;height:92.8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1" w:name="_Toc510006602"/>
      <w:r>
        <w:t xml:space="preserve">Abbildung </w:t>
      </w:r>
      <w:fldSimple w:instr=" SEQ Abbildung \* ARABIC ">
        <w:r w:rsidR="00FE6536">
          <w:rPr>
            <w:noProof/>
          </w:rPr>
          <w:t>11</w:t>
        </w:r>
      </w:fldSimple>
      <w:r>
        <w:t>: Ausschnitt aus der ODX-Info Datei (</w:t>
      </w:r>
      <w:proofErr w:type="spellStart"/>
      <w:r>
        <w:t>ODX_data.yml</w:t>
      </w:r>
      <w:proofErr w:type="spellEnd"/>
      <w:r>
        <w:t>)</w:t>
      </w:r>
      <w:bookmarkEnd w:id="71"/>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2" w:name="_Toc510014682"/>
      <w:r>
        <w:t>Die Simulationsdatei mit den richtigen Daten Befüllen</w:t>
      </w:r>
      <w:bookmarkEnd w:id="7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3" w:name="_Toc510014683"/>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4" w:name="_Toc510014684"/>
      <w:r>
        <w:t>Start der Simulation</w:t>
      </w:r>
      <w:bookmarkEnd w:id="7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5" w:name="_Toc510014685"/>
      <w:r>
        <w:t xml:space="preserve">Schließen des </w:t>
      </w:r>
      <w:r w:rsidR="00DC3405">
        <w:t>DTS Monaco</w:t>
      </w:r>
      <w:r>
        <w:t xml:space="preserve"> </w:t>
      </w:r>
      <w:proofErr w:type="spellStart"/>
      <w:r>
        <w:t>Workspaces</w:t>
      </w:r>
      <w:bookmarkEnd w:id="7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6" w:name="_Toc510014686"/>
      <w:r>
        <w:t>Der Vergleich der Kurztestergebnisse mit den Vorgaben der Simulation</w:t>
      </w:r>
      <w:bookmarkEnd w:id="7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7" w:name="_Toc510014687"/>
      <w:r>
        <w:t>Das Bündeln aller Tasks und das anschließende Starten des gesamten Testvorgangs</w:t>
      </w:r>
      <w:bookmarkEnd w:id="7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w:t>
      </w:r>
      <w:proofErr w:type="spellStart"/>
      <w:r>
        <w:t>Bedatungen</w:t>
      </w:r>
      <w:proofErr w:type="spellEnd"/>
      <w:r>
        <w:t xml:space="preserve">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Dedizierten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 xml:space="preserve">Trotzdem ist das Programm noch nicht vollständig und kann an einigen Stellen noch verbessert werden. Wie beschrieben, ist die Simulation in </w:t>
      </w:r>
      <w:r>
        <w:rPr>
          <w:i/>
        </w:rPr>
        <w:t>DTS</w:t>
      </w:r>
      <w:r w:rsidRPr="005C444C">
        <w:rPr>
          <w:i/>
        </w:rPr>
        <w:t xml:space="preserve"> Monaco</w:t>
      </w:r>
      <w:r>
        <w:rPr>
          <w:i/>
        </w:rPr>
        <w:t xml:space="preserve"> </w:t>
      </w:r>
      <w:r>
        <w:t xml:space="preserve">für alle Steuergerätedaten die Gleiche,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w:t>
      </w:r>
      <w:proofErr w:type="spellStart"/>
      <w:r>
        <w:t>Bedatung</w:t>
      </w:r>
      <w:proofErr w:type="spellEnd"/>
      <w:r>
        <w:t xml:space="preserve"> angepasst werden. Dazu muss die Simulationsdatei für jeden Simulationsdurchlauf dynamisch </w:t>
      </w:r>
      <w:r w:rsidR="00A5012F">
        <w:t xml:space="preserve">aufgebaut werden. Für diesen Aufbau werden Diagnosedaten aus den ODX-Dateien der Steuergeräte </w:t>
      </w:r>
      <w:proofErr w:type="spellStart"/>
      <w:r w:rsidR="00A5012F" w:rsidRPr="00A5012F">
        <w:rPr>
          <w:i/>
        </w:rPr>
        <w:t>geparsed</w:t>
      </w:r>
      <w:proofErr w:type="spellEnd"/>
      <w:r w:rsidR="00A5012F">
        <w:t xml:space="preserve"> und in die Simulationsdatei geschrieben. Das ist zwar ein aufwendiger, aber notweniger und lohnender Schritt.</w:t>
      </w:r>
    </w:p>
    <w:p w:rsidR="00A5012F" w:rsidRPr="00A5012F" w:rsidRDefault="00A5012F" w:rsidP="00556F5D">
      <w:r>
        <w:t xml:space="preserve">Des Weiteren sollten die </w:t>
      </w:r>
      <w:proofErr w:type="spellStart"/>
      <w:r w:rsidRPr="00A5012F">
        <w:rPr>
          <w:i/>
        </w:rPr>
        <w:t>Unittests</w:t>
      </w:r>
      <w:proofErr w:type="spellEnd"/>
      <w:r>
        <w:rPr>
          <w:i/>
        </w:rPr>
        <w:t xml:space="preserve"> </w:t>
      </w:r>
      <w:r>
        <w:t xml:space="preserve">erweitert werden, um noch mehr </w:t>
      </w:r>
      <w:r w:rsidRPr="00A5012F">
        <w:rPr>
          <w:i/>
        </w:rPr>
        <w:t>Code</w:t>
      </w:r>
      <w:r>
        <w:rPr>
          <w:i/>
        </w:rPr>
        <w:t xml:space="preserve"> </w:t>
      </w:r>
      <w:r>
        <w:t xml:space="preserve">abzudecken. Außerdem könnten weitreichendere Tests wie beispielsweise GUI-Tests implementiert werden, um die 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p>
    <w:p w:rsidR="00305FFD" w:rsidRPr="00556F5D" w:rsidRDefault="00305FFD" w:rsidP="00556F5D"/>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proofErr w:type="spellStart"/>
      <w:r w:rsidR="00BD4145" w:rsidRPr="000D7C24">
        <w:rPr>
          <w:lang w:val="en-US"/>
        </w:rPr>
        <w:t>Februar</w:t>
      </w:r>
      <w:proofErr w:type="spellEnd"/>
      <w:r w:rsidR="00BD4145" w:rsidRPr="000D7C24">
        <w:rPr>
          <w:lang w:val="en-US"/>
        </w:rPr>
        <w:t xml:space="preserve">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w:t>
      </w:r>
      <w:proofErr w:type="spellStart"/>
      <w:r w:rsidR="006E6C89" w:rsidRPr="000D7C24">
        <w:rPr>
          <w:lang w:val="en-US"/>
        </w:rPr>
        <w:t>Juni</w:t>
      </w:r>
      <w:proofErr w:type="spellEnd"/>
      <w:r w:rsidR="006E6C89" w:rsidRPr="000D7C24">
        <w:rPr>
          <w:lang w:val="en-US"/>
        </w:rPr>
        <w:t xml:space="preserve">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05F" w:rsidRDefault="00F4605F">
      <w:pPr>
        <w:spacing w:before="0" w:line="240" w:lineRule="auto"/>
      </w:pPr>
      <w:r>
        <w:separator/>
      </w:r>
    </w:p>
  </w:endnote>
  <w:endnote w:type="continuationSeparator" w:id="0">
    <w:p w:rsidR="00F4605F" w:rsidRDefault="00F460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05F" w:rsidRDefault="00F4605F">
      <w:pPr>
        <w:spacing w:before="0" w:line="240" w:lineRule="auto"/>
      </w:pPr>
      <w:r>
        <w:separator/>
      </w:r>
    </w:p>
  </w:footnote>
  <w:footnote w:type="continuationSeparator" w:id="0">
    <w:p w:rsidR="00F4605F" w:rsidRDefault="00F4605F">
      <w:pPr>
        <w:spacing w:before="0" w:line="240" w:lineRule="auto"/>
      </w:pPr>
      <w:r>
        <w:continuationSeparator/>
      </w:r>
    </w:p>
  </w:footnote>
  <w:footnote w:id="1">
    <w:p w:rsidR="001E1B13" w:rsidRDefault="001E1B13">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w:t>
      </w:r>
      <w:proofErr w:type="spellStart"/>
      <w:r>
        <w:t>um so</w:t>
      </w:r>
      <w:proofErr w:type="spellEnd"/>
      <w:r>
        <w:t xml:space="preserve"> paralleles Arbeiten zu ermöglichen.   </w:t>
      </w:r>
    </w:p>
  </w:footnote>
  <w:footnote w:id="2">
    <w:p w:rsidR="001E1B13" w:rsidRDefault="001E1B1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1E1B13" w:rsidRDefault="001E1B1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1E1B13" w:rsidRDefault="001E1B1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1E1B13" w:rsidRPr="00437B31" w:rsidRDefault="001E1B1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1E1B13" w:rsidRDefault="001E1B1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E1B13" w:rsidRDefault="001E1B1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1E1B13" w:rsidRDefault="001E1B1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1E1B13" w:rsidRPr="00927A38" w:rsidRDefault="001E1B1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1E1B13" w:rsidRPr="00880804" w:rsidRDefault="001E1B1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1E1B13" w:rsidRDefault="001E1B13">
      <w:pPr>
        <w:pStyle w:val="Funotentext"/>
      </w:pPr>
    </w:p>
  </w:footnote>
  <w:footnote w:id="11">
    <w:p w:rsidR="001E1B13" w:rsidRPr="00BB7A47" w:rsidRDefault="001E1B1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E1B13" w:rsidRPr="002D4B33" w:rsidRDefault="001E1B1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E1B13" w:rsidRPr="002D4B33" w:rsidRDefault="001E1B1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E1B13" w:rsidRPr="003F0BA5" w:rsidRDefault="001E1B13">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1E1B13" w:rsidRDefault="001E1B1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376B3"/>
    <w:rsid w:val="00065908"/>
    <w:rsid w:val="00075639"/>
    <w:rsid w:val="000773F9"/>
    <w:rsid w:val="000779FC"/>
    <w:rsid w:val="00080B9A"/>
    <w:rsid w:val="0008655A"/>
    <w:rsid w:val="00094AAD"/>
    <w:rsid w:val="000957D2"/>
    <w:rsid w:val="00097B2B"/>
    <w:rsid w:val="000A0B9A"/>
    <w:rsid w:val="000B4FF5"/>
    <w:rsid w:val="000B72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245A"/>
    <w:rsid w:val="001B5945"/>
    <w:rsid w:val="001B7FE9"/>
    <w:rsid w:val="001C2B3F"/>
    <w:rsid w:val="001D227D"/>
    <w:rsid w:val="001E1B13"/>
    <w:rsid w:val="001E3D25"/>
    <w:rsid w:val="001E7F0B"/>
    <w:rsid w:val="001F0A1B"/>
    <w:rsid w:val="001F269D"/>
    <w:rsid w:val="001F2DCF"/>
    <w:rsid w:val="001F4CE2"/>
    <w:rsid w:val="001F5764"/>
    <w:rsid w:val="002021EA"/>
    <w:rsid w:val="00207A15"/>
    <w:rsid w:val="00211A7A"/>
    <w:rsid w:val="00215A84"/>
    <w:rsid w:val="00224DC8"/>
    <w:rsid w:val="00237FAD"/>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A5EF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4FB4"/>
    <w:rsid w:val="00376DCD"/>
    <w:rsid w:val="00386306"/>
    <w:rsid w:val="00390FBC"/>
    <w:rsid w:val="003A2C9B"/>
    <w:rsid w:val="003A5114"/>
    <w:rsid w:val="003B2E72"/>
    <w:rsid w:val="003B4801"/>
    <w:rsid w:val="003B62AA"/>
    <w:rsid w:val="003C65E6"/>
    <w:rsid w:val="003C7DB8"/>
    <w:rsid w:val="003D0167"/>
    <w:rsid w:val="003D174D"/>
    <w:rsid w:val="003E0256"/>
    <w:rsid w:val="003E11CA"/>
    <w:rsid w:val="003E267D"/>
    <w:rsid w:val="003F0868"/>
    <w:rsid w:val="003F0BA5"/>
    <w:rsid w:val="003F6E7B"/>
    <w:rsid w:val="004018D1"/>
    <w:rsid w:val="004071F4"/>
    <w:rsid w:val="00407AD4"/>
    <w:rsid w:val="00424207"/>
    <w:rsid w:val="00425155"/>
    <w:rsid w:val="00437B31"/>
    <w:rsid w:val="00440D21"/>
    <w:rsid w:val="00444503"/>
    <w:rsid w:val="0045403A"/>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5278"/>
    <w:rsid w:val="00545A69"/>
    <w:rsid w:val="00547D4A"/>
    <w:rsid w:val="005513C1"/>
    <w:rsid w:val="005546E3"/>
    <w:rsid w:val="00555563"/>
    <w:rsid w:val="00555732"/>
    <w:rsid w:val="00555AF3"/>
    <w:rsid w:val="00556530"/>
    <w:rsid w:val="00556F5D"/>
    <w:rsid w:val="00563039"/>
    <w:rsid w:val="00572D0F"/>
    <w:rsid w:val="00582EAD"/>
    <w:rsid w:val="00583027"/>
    <w:rsid w:val="00583AA1"/>
    <w:rsid w:val="005921A2"/>
    <w:rsid w:val="00596256"/>
    <w:rsid w:val="005A0C2F"/>
    <w:rsid w:val="005A6F92"/>
    <w:rsid w:val="005B264E"/>
    <w:rsid w:val="005C444C"/>
    <w:rsid w:val="005D26BD"/>
    <w:rsid w:val="005D2D41"/>
    <w:rsid w:val="005D4AA7"/>
    <w:rsid w:val="005D4B44"/>
    <w:rsid w:val="005F57BB"/>
    <w:rsid w:val="005F7915"/>
    <w:rsid w:val="00600040"/>
    <w:rsid w:val="006028F8"/>
    <w:rsid w:val="00621CA4"/>
    <w:rsid w:val="00624411"/>
    <w:rsid w:val="00627289"/>
    <w:rsid w:val="00643649"/>
    <w:rsid w:val="00643A44"/>
    <w:rsid w:val="006515B8"/>
    <w:rsid w:val="00654CC5"/>
    <w:rsid w:val="006602FB"/>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42DB"/>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A7639"/>
    <w:rsid w:val="008C33CA"/>
    <w:rsid w:val="008C44B0"/>
    <w:rsid w:val="008D3A99"/>
    <w:rsid w:val="008E2D3A"/>
    <w:rsid w:val="008E3AAB"/>
    <w:rsid w:val="008E678B"/>
    <w:rsid w:val="008F6BAA"/>
    <w:rsid w:val="008F6E47"/>
    <w:rsid w:val="00900854"/>
    <w:rsid w:val="009141F9"/>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918D7"/>
    <w:rsid w:val="00AA48DE"/>
    <w:rsid w:val="00AA710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678D"/>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23D"/>
    <w:rsid w:val="00D11665"/>
    <w:rsid w:val="00D129AF"/>
    <w:rsid w:val="00D13290"/>
    <w:rsid w:val="00D14BD0"/>
    <w:rsid w:val="00D16BAE"/>
    <w:rsid w:val="00D24CE8"/>
    <w:rsid w:val="00D317C1"/>
    <w:rsid w:val="00D32786"/>
    <w:rsid w:val="00D330DE"/>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53546"/>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03B19"/>
    <w:rsid w:val="00F12B44"/>
    <w:rsid w:val="00F16635"/>
    <w:rsid w:val="00F20C08"/>
    <w:rsid w:val="00F21D15"/>
    <w:rsid w:val="00F227E1"/>
    <w:rsid w:val="00F233E2"/>
    <w:rsid w:val="00F237A5"/>
    <w:rsid w:val="00F30BCD"/>
    <w:rsid w:val="00F4605F"/>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7E080"/>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E0588-F8A4-4C5E-A023-5B637CD3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15963</Words>
  <Characters>100571</Characters>
  <Application>Microsoft Office Word</Application>
  <DocSecurity>0</DocSecurity>
  <Lines>838</Lines>
  <Paragraphs>232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211</cp:revision>
  <cp:lastPrinted>2011-10-23T20:42:00Z</cp:lastPrinted>
  <dcterms:created xsi:type="dcterms:W3CDTF">2011-09-21T18:30:00Z</dcterms:created>
  <dcterms:modified xsi:type="dcterms:W3CDTF">2018-03-29T13:31:00Z</dcterms:modified>
</cp:coreProperties>
</file>