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Pr="00BF0354" w:rsidRDefault="00EC0E0A"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C0E0A" w:rsidRPr="00BF0354" w:rsidRDefault="00EC0E0A"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Default="00EC0E0A" w:rsidP="00BF7EB9">
                            <w:pPr>
                              <w:pStyle w:val="Untertitel"/>
                              <w:rPr>
                                <w:b/>
                              </w:rPr>
                            </w:pPr>
                            <w:r w:rsidRPr="00111AC6">
                              <w:rPr>
                                <w:b/>
                              </w:rPr>
                              <w:t>Bachelorarbeit</w:t>
                            </w:r>
                          </w:p>
                          <w:p w:rsidR="00EC0E0A" w:rsidRPr="00BF0354" w:rsidRDefault="00EC0E0A" w:rsidP="00BF7EB9">
                            <w:pPr>
                              <w:pStyle w:val="Untertitel"/>
                            </w:pPr>
                            <w:r w:rsidRPr="00BF0354">
                              <w:t>im Studiengang</w:t>
                            </w:r>
                            <w:r w:rsidRPr="00BF0354">
                              <w:br/>
                            </w:r>
                            <w:r>
                              <w:t>Medieninformatik</w:t>
                            </w:r>
                          </w:p>
                          <w:p w:rsidR="00EC0E0A" w:rsidRDefault="00EC0E0A" w:rsidP="005D26BD">
                            <w:pPr>
                              <w:pStyle w:val="Untertitel"/>
                            </w:pPr>
                            <w:r>
                              <w:t>vorgelegt von</w:t>
                            </w:r>
                          </w:p>
                          <w:p w:rsidR="00EC0E0A" w:rsidRDefault="00EC0E0A" w:rsidP="00BA7590">
                            <w:pPr>
                              <w:pStyle w:val="Untertitel"/>
                            </w:pPr>
                            <w:r>
                              <w:rPr>
                                <w:b/>
                              </w:rPr>
                              <w:t>Malte Leon Lohrer</w:t>
                            </w:r>
                            <w:r>
                              <w:rPr>
                                <w:b/>
                              </w:rPr>
                              <w:br/>
                            </w:r>
                            <w:proofErr w:type="spellStart"/>
                            <w:r>
                              <w:t>Matr</w:t>
                            </w:r>
                            <w:proofErr w:type="spellEnd"/>
                            <w:r>
                              <w:t>.-Nr.: 27399</w:t>
                            </w:r>
                          </w:p>
                          <w:p w:rsidR="00EC0E0A" w:rsidRPr="00BA7590" w:rsidRDefault="00EC0E0A"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C0E0A" w:rsidRDefault="00EC0E0A" w:rsidP="00BF7EB9">
                      <w:pPr>
                        <w:pStyle w:val="Untertitel"/>
                        <w:rPr>
                          <w:b/>
                        </w:rPr>
                      </w:pPr>
                      <w:r w:rsidRPr="00111AC6">
                        <w:rPr>
                          <w:b/>
                        </w:rPr>
                        <w:t>Bachelorarbeit</w:t>
                      </w:r>
                    </w:p>
                    <w:p w:rsidR="00EC0E0A" w:rsidRPr="00BF0354" w:rsidRDefault="00EC0E0A" w:rsidP="00BF7EB9">
                      <w:pPr>
                        <w:pStyle w:val="Untertitel"/>
                      </w:pPr>
                      <w:r w:rsidRPr="00BF0354">
                        <w:t>im Studiengang</w:t>
                      </w:r>
                      <w:r w:rsidRPr="00BF0354">
                        <w:br/>
                      </w:r>
                      <w:r>
                        <w:t>Medieninformatik</w:t>
                      </w:r>
                    </w:p>
                    <w:p w:rsidR="00EC0E0A" w:rsidRDefault="00EC0E0A" w:rsidP="005D26BD">
                      <w:pPr>
                        <w:pStyle w:val="Untertitel"/>
                      </w:pPr>
                      <w:r>
                        <w:t>vorgelegt von</w:t>
                      </w:r>
                    </w:p>
                    <w:p w:rsidR="00EC0E0A" w:rsidRDefault="00EC0E0A" w:rsidP="00BA7590">
                      <w:pPr>
                        <w:pStyle w:val="Untertitel"/>
                      </w:pPr>
                      <w:r>
                        <w:rPr>
                          <w:b/>
                        </w:rPr>
                        <w:t>Malte Leon Lohrer</w:t>
                      </w:r>
                      <w:r>
                        <w:rPr>
                          <w:b/>
                        </w:rPr>
                        <w:br/>
                      </w:r>
                      <w:proofErr w:type="spellStart"/>
                      <w:r>
                        <w:t>Matr</w:t>
                      </w:r>
                      <w:proofErr w:type="spellEnd"/>
                      <w:r>
                        <w:t>.-Nr.: 27399</w:t>
                      </w:r>
                    </w:p>
                    <w:p w:rsidR="00EC0E0A" w:rsidRPr="00BA7590" w:rsidRDefault="00EC0E0A"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0E0A" w:rsidRPr="00BF0354" w:rsidRDefault="00EC0E0A"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C0E0A" w:rsidRPr="00BF0354" w:rsidRDefault="00EC0E0A"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887877"/>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887878"/>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887879"/>
      <w:r w:rsidRPr="00537179">
        <w:t>Abstract</w:t>
      </w:r>
      <w:bookmarkEnd w:id="3"/>
      <w:bookmarkEnd w:id="4"/>
      <w:r w:rsidRPr="00537179">
        <w:t xml:space="preserve"> </w:t>
      </w:r>
    </w:p>
    <w:p w:rsidR="00284FA6" w:rsidRDefault="00284FA6">
      <w:pPr>
        <w:pStyle w:val="berschrift1"/>
        <w:numPr>
          <w:ilvl w:val="0"/>
          <w:numId w:val="0"/>
        </w:numPr>
      </w:pPr>
      <w:bookmarkStart w:id="5" w:name="_Toc508887880"/>
      <w:r>
        <w:lastRenderedPageBreak/>
        <w:t>Inhaltsverzeichnis</w:t>
      </w:r>
      <w:bookmarkEnd w:id="5"/>
    </w:p>
    <w:p w:rsidR="00D14BD0"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D14BD0">
        <w:t>Ehrenwörtliche Erklärung</w:t>
      </w:r>
      <w:r w:rsidR="00D14BD0">
        <w:tab/>
      </w:r>
      <w:r w:rsidR="00D14BD0">
        <w:fldChar w:fldCharType="begin"/>
      </w:r>
      <w:r w:rsidR="00D14BD0">
        <w:instrText xml:space="preserve"> PAGEREF _Toc508887877 \h </w:instrText>
      </w:r>
      <w:r w:rsidR="00D14BD0">
        <w:fldChar w:fldCharType="separate"/>
      </w:r>
      <w:r w:rsidR="00D14BD0">
        <w:t>2</w:t>
      </w:r>
      <w:r w:rsidR="00D14BD0">
        <w:fldChar w:fldCharType="end"/>
      </w:r>
    </w:p>
    <w:p w:rsidR="00D14BD0" w:rsidRDefault="00D14BD0">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_Toc508887878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_Toc508887879 \h </w:instrText>
      </w:r>
      <w:r>
        <w:fldChar w:fldCharType="separate"/>
      </w:r>
      <w:r>
        <w:t>3</w:t>
      </w:r>
      <w:r>
        <w:fldChar w:fldCharType="end"/>
      </w:r>
    </w:p>
    <w:p w:rsidR="00D14BD0" w:rsidRDefault="00D14BD0">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_Toc508887880 \h </w:instrText>
      </w:r>
      <w:r>
        <w:fldChar w:fldCharType="separate"/>
      </w:r>
      <w:r>
        <w:t>4</w:t>
      </w:r>
      <w:r>
        <w:fldChar w:fldCharType="end"/>
      </w:r>
    </w:p>
    <w:p w:rsidR="00D14BD0" w:rsidRDefault="00D14BD0">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_Toc508887881 \h </w:instrText>
      </w:r>
      <w:r>
        <w:fldChar w:fldCharType="separate"/>
      </w:r>
      <w:r>
        <w:t>6</w:t>
      </w:r>
      <w:r>
        <w:fldChar w:fldCharType="end"/>
      </w:r>
    </w:p>
    <w:p w:rsidR="00D14BD0" w:rsidRDefault="00D14BD0">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_Toc508887882 \h </w:instrText>
      </w:r>
      <w:r>
        <w:fldChar w:fldCharType="separate"/>
      </w:r>
      <w:r>
        <w:t>7</w:t>
      </w:r>
      <w:r>
        <w:fldChar w:fldCharType="end"/>
      </w:r>
    </w:p>
    <w:p w:rsidR="00D14BD0" w:rsidRDefault="00D14BD0">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_Toc508887883 \h </w:instrText>
      </w:r>
      <w:r>
        <w:fldChar w:fldCharType="separate"/>
      </w:r>
      <w:r>
        <w:t>8</w:t>
      </w:r>
      <w:r>
        <w:fldChar w:fldCharType="end"/>
      </w:r>
    </w:p>
    <w:p w:rsidR="00D14BD0" w:rsidRDefault="00D14BD0">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_Toc508887884 \h </w:instrText>
      </w:r>
      <w:r>
        <w:fldChar w:fldCharType="separate"/>
      </w:r>
      <w:r>
        <w:t>9</w:t>
      </w:r>
      <w:r>
        <w:fldChar w:fldCharType="end"/>
      </w:r>
    </w:p>
    <w:p w:rsidR="00D14BD0" w:rsidRDefault="00D14BD0">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_Toc508887885 \h </w:instrText>
      </w:r>
      <w:r>
        <w:fldChar w:fldCharType="separate"/>
      </w:r>
      <w:r>
        <w:t>10</w:t>
      </w:r>
      <w:r>
        <w:fldChar w:fldCharType="end"/>
      </w:r>
    </w:p>
    <w:p w:rsidR="00D14BD0" w:rsidRDefault="00D14BD0">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_Toc508887886 \h </w:instrText>
      </w:r>
      <w:r>
        <w:fldChar w:fldCharType="separate"/>
      </w:r>
      <w:r>
        <w:t>12</w:t>
      </w:r>
      <w:r>
        <w:fldChar w:fldCharType="end"/>
      </w:r>
    </w:p>
    <w:p w:rsidR="00D14BD0" w:rsidRDefault="00D14BD0">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_Toc508887887 \h </w:instrText>
      </w:r>
      <w:r>
        <w:fldChar w:fldCharType="separate"/>
      </w:r>
      <w:r>
        <w:t>12</w:t>
      </w:r>
      <w:r>
        <w:fldChar w:fldCharType="end"/>
      </w:r>
    </w:p>
    <w:p w:rsidR="00D14BD0" w:rsidRDefault="00D14BD0">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_Toc508887888 \h </w:instrText>
      </w:r>
      <w:r>
        <w:fldChar w:fldCharType="separate"/>
      </w:r>
      <w:r>
        <w:t>13</w:t>
      </w:r>
      <w:r>
        <w:fldChar w:fldCharType="end"/>
      </w:r>
    </w:p>
    <w:p w:rsidR="00D14BD0" w:rsidRDefault="00D14BD0">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_Toc508887889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_Toc508887890 \h </w:instrText>
      </w:r>
      <w:r>
        <w:fldChar w:fldCharType="separate"/>
      </w:r>
      <w:r>
        <w:t>14</w:t>
      </w:r>
      <w:r>
        <w:fldChar w:fldCharType="end"/>
      </w:r>
    </w:p>
    <w:p w:rsidR="00D14BD0" w:rsidRDefault="00D14BD0">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_Toc508887891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_Toc508887892 \h </w:instrText>
      </w:r>
      <w:r>
        <w:fldChar w:fldCharType="separate"/>
      </w:r>
      <w:r>
        <w:t>15</w:t>
      </w:r>
      <w:r>
        <w:fldChar w:fldCharType="end"/>
      </w:r>
    </w:p>
    <w:p w:rsidR="00D14BD0" w:rsidRDefault="00D14BD0">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_Toc508887893 \h </w:instrText>
      </w:r>
      <w:r>
        <w:fldChar w:fldCharType="separate"/>
      </w:r>
      <w:r>
        <w:t>17</w:t>
      </w:r>
      <w:r>
        <w:fldChar w:fldCharType="end"/>
      </w:r>
    </w:p>
    <w:p w:rsidR="00D14BD0" w:rsidRDefault="00D14BD0">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_Toc508887894 \h </w:instrText>
      </w:r>
      <w:r>
        <w:fldChar w:fldCharType="separate"/>
      </w:r>
      <w:r>
        <w:t>18</w:t>
      </w:r>
      <w:r>
        <w:fldChar w:fldCharType="end"/>
      </w:r>
    </w:p>
    <w:p w:rsidR="00D14BD0" w:rsidRDefault="00D14BD0">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_Toc508887895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_Toc508887896 \h </w:instrText>
      </w:r>
      <w:r>
        <w:fldChar w:fldCharType="separate"/>
      </w:r>
      <w:r>
        <w:t>20</w:t>
      </w:r>
      <w:r>
        <w:fldChar w:fldCharType="end"/>
      </w:r>
    </w:p>
    <w:p w:rsidR="00D14BD0" w:rsidRDefault="00D14BD0">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_Toc508887897 \h </w:instrText>
      </w:r>
      <w:r>
        <w:fldChar w:fldCharType="separate"/>
      </w:r>
      <w:r>
        <w:t>20</w:t>
      </w:r>
      <w:r>
        <w:fldChar w:fldCharType="end"/>
      </w:r>
    </w:p>
    <w:p w:rsidR="00D14BD0" w:rsidRDefault="00D14BD0">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_Toc508887898 \h </w:instrText>
      </w:r>
      <w:r>
        <w:fldChar w:fldCharType="separate"/>
      </w:r>
      <w:r>
        <w:t>21</w:t>
      </w:r>
      <w:r>
        <w:fldChar w:fldCharType="end"/>
      </w:r>
    </w:p>
    <w:p w:rsidR="00D14BD0" w:rsidRDefault="00D14BD0">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_Toc508887899 \h </w:instrText>
      </w:r>
      <w:r>
        <w:fldChar w:fldCharType="separate"/>
      </w:r>
      <w:r>
        <w:t>23</w:t>
      </w:r>
      <w:r>
        <w:fldChar w:fldCharType="end"/>
      </w:r>
    </w:p>
    <w:p w:rsidR="00D14BD0" w:rsidRDefault="00D14BD0">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_Toc508887900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_Toc508887901 \h </w:instrText>
      </w:r>
      <w:r>
        <w:fldChar w:fldCharType="separate"/>
      </w:r>
      <w:r>
        <w:t>23</w:t>
      </w:r>
      <w:r>
        <w:fldChar w:fldCharType="end"/>
      </w:r>
    </w:p>
    <w:p w:rsidR="00D14BD0" w:rsidRDefault="00D14BD0">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0E7CDA">
        <w:rPr>
          <w:i/>
        </w:rPr>
        <w:t>Anaconda</w:t>
      </w:r>
      <w:r>
        <w:tab/>
      </w:r>
      <w:r>
        <w:fldChar w:fldCharType="begin"/>
      </w:r>
      <w:r>
        <w:instrText xml:space="preserve"> PAGEREF _Toc508887902 \h </w:instrText>
      </w:r>
      <w:r>
        <w:fldChar w:fldCharType="separate"/>
      </w:r>
      <w:r>
        <w:t>24</w:t>
      </w:r>
      <w:r>
        <w:fldChar w:fldCharType="end"/>
      </w:r>
    </w:p>
    <w:p w:rsidR="00D14BD0" w:rsidRDefault="00D14BD0">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_Toc508887903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0E7CDA">
        <w:rPr>
          <w:i/>
        </w:rPr>
        <w:t>Git</w:t>
      </w:r>
      <w:r>
        <w:t xml:space="preserve"> im Zusammenspiel mit </w:t>
      </w:r>
      <w:r w:rsidRPr="000E7CDA">
        <w:rPr>
          <w:i/>
        </w:rPr>
        <w:t>TortoiseGit</w:t>
      </w:r>
      <w:r>
        <w:t xml:space="preserve"> und </w:t>
      </w:r>
      <w:r w:rsidRPr="000E7CDA">
        <w:rPr>
          <w:i/>
        </w:rPr>
        <w:t>GitLab</w:t>
      </w:r>
      <w:r>
        <w:t xml:space="preserve"> als Versionskontrollsystem</w:t>
      </w:r>
      <w:r>
        <w:tab/>
      </w:r>
      <w:r>
        <w:fldChar w:fldCharType="begin"/>
      </w:r>
      <w:r>
        <w:instrText xml:space="preserve"> PAGEREF _Toc508887904 \h </w:instrText>
      </w:r>
      <w:r>
        <w:fldChar w:fldCharType="separate"/>
      </w:r>
      <w:r>
        <w:t>25</w:t>
      </w:r>
      <w:r>
        <w:fldChar w:fldCharType="end"/>
      </w:r>
    </w:p>
    <w:p w:rsidR="00D14BD0" w:rsidRDefault="00D14BD0">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_Toc508887905 \h </w:instrText>
      </w:r>
      <w:r>
        <w:fldChar w:fldCharType="separate"/>
      </w:r>
      <w:r>
        <w:t>29</w:t>
      </w:r>
      <w:r>
        <w:fldChar w:fldCharType="end"/>
      </w:r>
    </w:p>
    <w:p w:rsidR="00D14BD0" w:rsidRDefault="00D14BD0">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_Toc508887906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Luigi</w:t>
      </w:r>
      <w:r>
        <w:tab/>
      </w:r>
      <w:r>
        <w:fldChar w:fldCharType="begin"/>
      </w:r>
      <w:r>
        <w:instrText xml:space="preserve"> PAGEREF _Toc508887907 \h </w:instrText>
      </w:r>
      <w:r>
        <w:fldChar w:fldCharType="separate"/>
      </w:r>
      <w:r>
        <w:t>30</w:t>
      </w:r>
      <w:r>
        <w:fldChar w:fldCharType="end"/>
      </w:r>
    </w:p>
    <w:p w:rsidR="00D14BD0" w:rsidRDefault="00D14BD0">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DTS Monaco</w:t>
      </w:r>
      <w:r>
        <w:tab/>
      </w:r>
      <w:r>
        <w:fldChar w:fldCharType="begin"/>
      </w:r>
      <w:r>
        <w:instrText xml:space="preserve"> PAGEREF _Toc508887908 \h </w:instrText>
      </w:r>
      <w:r>
        <w:fldChar w:fldCharType="separate"/>
      </w:r>
      <w:r>
        <w:t>33</w:t>
      </w:r>
      <w:r>
        <w:fldChar w:fldCharType="end"/>
      </w:r>
    </w:p>
    <w:p w:rsidR="00D14BD0" w:rsidRDefault="00D14BD0">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Wichtige Datenstrukturen</w:t>
      </w:r>
      <w:r>
        <w:tab/>
      </w:r>
      <w:r>
        <w:fldChar w:fldCharType="begin"/>
      </w:r>
      <w:r>
        <w:instrText xml:space="preserve"> PAGEREF _Toc508887909 \h </w:instrText>
      </w:r>
      <w:r>
        <w:fldChar w:fldCharType="separate"/>
      </w:r>
      <w:r>
        <w:t>33</w:t>
      </w:r>
      <w:r>
        <w:fldChar w:fldCharType="end"/>
      </w:r>
    </w:p>
    <w:p w:rsidR="00D14BD0" w:rsidRDefault="00D14BD0">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_Toc508887910 \h </w:instrText>
      </w:r>
      <w:r>
        <w:fldChar w:fldCharType="separate"/>
      </w:r>
      <w:r>
        <w:t>35</w:t>
      </w:r>
      <w:r>
        <w:fldChar w:fldCharType="end"/>
      </w:r>
    </w:p>
    <w:p w:rsidR="00D14BD0" w:rsidRDefault="00D14BD0">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_Toc508887911 \h </w:instrText>
      </w:r>
      <w:r>
        <w:fldChar w:fldCharType="separate"/>
      </w:r>
      <w:r>
        <w:t>36</w:t>
      </w:r>
      <w:r>
        <w:fldChar w:fldCharType="end"/>
      </w:r>
    </w:p>
    <w:p w:rsidR="00D14BD0" w:rsidRDefault="00D14BD0">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_Toc508887912 \h </w:instrText>
      </w:r>
      <w:r>
        <w:fldChar w:fldCharType="separate"/>
      </w:r>
      <w:r>
        <w:t>37</w:t>
      </w:r>
      <w:r>
        <w:fldChar w:fldCharType="end"/>
      </w:r>
    </w:p>
    <w:p w:rsidR="00D14BD0" w:rsidRDefault="00D14BD0">
      <w:pPr>
        <w:pStyle w:val="Verzeichnis3"/>
        <w:rPr>
          <w:rFonts w:asciiTheme="minorHAnsi" w:eastAsiaTheme="minorEastAsia" w:hAnsiTheme="minorHAnsi" w:cstheme="minorBidi"/>
          <w:sz w:val="22"/>
          <w:szCs w:val="22"/>
        </w:rPr>
      </w:pPr>
      <w:r w:rsidRPr="000E7CDA">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_Toc508887913 \h </w:instrText>
      </w:r>
      <w:r>
        <w:fldChar w:fldCharType="separate"/>
      </w:r>
      <w:r>
        <w:t>38</w:t>
      </w:r>
      <w:r>
        <w:fldChar w:fldCharType="end"/>
      </w:r>
    </w:p>
    <w:p w:rsidR="00D14BD0" w:rsidRDefault="00D14BD0">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_Toc508887914 \h </w:instrText>
      </w:r>
      <w:r>
        <w:fldChar w:fldCharType="separate"/>
      </w:r>
      <w:r>
        <w:t>39</w:t>
      </w:r>
      <w:r>
        <w:fldChar w:fldCharType="end"/>
      </w:r>
    </w:p>
    <w:p w:rsidR="00D14BD0" w:rsidRDefault="00D14BD0">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_Toc508887915 \h </w:instrText>
      </w:r>
      <w:r>
        <w:fldChar w:fldCharType="separate"/>
      </w:r>
      <w:r>
        <w:t>40</w:t>
      </w:r>
      <w:r>
        <w:fldChar w:fldCharType="end"/>
      </w:r>
    </w:p>
    <w:p w:rsidR="00D14BD0" w:rsidRDefault="00D14BD0">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_Toc508887916 \h </w:instrText>
      </w:r>
      <w:r>
        <w:fldChar w:fldCharType="separate"/>
      </w:r>
      <w:r>
        <w:t>42</w:t>
      </w:r>
      <w:r>
        <w:fldChar w:fldCharType="end"/>
      </w:r>
    </w:p>
    <w:p w:rsidR="00D14BD0" w:rsidRDefault="00D14BD0">
      <w:pPr>
        <w:pStyle w:val="Verzeichnis3"/>
        <w:rPr>
          <w:rFonts w:asciiTheme="minorHAnsi" w:eastAsiaTheme="minorEastAsia" w:hAnsiTheme="minorHAnsi" w:cstheme="minorBidi"/>
          <w:sz w:val="22"/>
          <w:szCs w:val="22"/>
        </w:rPr>
      </w:pPr>
      <w:r>
        <w:t>4.2.7</w:t>
      </w:r>
      <w:r>
        <w:rPr>
          <w:rFonts w:asciiTheme="minorHAnsi" w:eastAsiaTheme="minorEastAsia" w:hAnsiTheme="minorHAnsi" w:cstheme="minorBidi"/>
          <w:sz w:val="22"/>
          <w:szCs w:val="22"/>
        </w:rPr>
        <w:tab/>
      </w:r>
      <w:r>
        <w:t>Die PDX-Datei Entpacken</w:t>
      </w:r>
      <w:r>
        <w:tab/>
      </w:r>
      <w:r>
        <w:fldChar w:fldCharType="begin"/>
      </w:r>
      <w:r>
        <w:instrText xml:space="preserve"> PAGEREF _Toc508887917 \h </w:instrText>
      </w:r>
      <w:r>
        <w:fldChar w:fldCharType="separate"/>
      </w:r>
      <w:r>
        <w:t>43</w:t>
      </w:r>
      <w:r>
        <w:fldChar w:fldCharType="end"/>
      </w:r>
    </w:p>
    <w:p w:rsidR="00D14BD0" w:rsidRDefault="00D14BD0">
      <w:pPr>
        <w:pStyle w:val="Verzeichnis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_Toc508887918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_Toc508887919 \h </w:instrText>
      </w:r>
      <w:r>
        <w:fldChar w:fldCharType="separate"/>
      </w:r>
      <w:r>
        <w:t>44</w:t>
      </w:r>
      <w:r>
        <w:fldChar w:fldCharType="end"/>
      </w:r>
    </w:p>
    <w:p w:rsidR="00D14BD0" w:rsidRDefault="00D14BD0">
      <w:pPr>
        <w:pStyle w:val="Verzeichnis3"/>
        <w:rPr>
          <w:rFonts w:asciiTheme="minorHAnsi" w:eastAsiaTheme="minorEastAsia" w:hAnsiTheme="minorHAnsi" w:cstheme="minorBidi"/>
          <w:sz w:val="22"/>
          <w:szCs w:val="22"/>
        </w:rPr>
      </w:pPr>
      <w:r>
        <w:t>4.2.10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_Toc508887920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4.2.11</w:t>
      </w:r>
      <w:r>
        <w:rPr>
          <w:rFonts w:asciiTheme="minorHAnsi" w:eastAsiaTheme="minorEastAsia" w:hAnsiTheme="minorHAnsi" w:cstheme="minorBidi"/>
          <w:sz w:val="22"/>
          <w:szCs w:val="22"/>
        </w:rPr>
        <w:tab/>
      </w:r>
      <w:r>
        <w:t>Start der Simulation</w:t>
      </w:r>
      <w:r>
        <w:tab/>
      </w:r>
      <w:r>
        <w:fldChar w:fldCharType="begin"/>
      </w:r>
      <w:r>
        <w:instrText xml:space="preserve"> PAGEREF _Toc508887921 \h </w:instrText>
      </w:r>
      <w:r>
        <w:fldChar w:fldCharType="separate"/>
      </w:r>
      <w:r>
        <w:t>45</w:t>
      </w:r>
      <w:r>
        <w:fldChar w:fldCharType="end"/>
      </w:r>
    </w:p>
    <w:p w:rsidR="00D14BD0" w:rsidRDefault="00D14BD0">
      <w:pPr>
        <w:pStyle w:val="Verzeichnis3"/>
        <w:rPr>
          <w:rFonts w:asciiTheme="minorHAnsi" w:eastAsiaTheme="minorEastAsia" w:hAnsiTheme="minorHAnsi" w:cstheme="minorBidi"/>
          <w:sz w:val="22"/>
          <w:szCs w:val="22"/>
        </w:rPr>
      </w:pPr>
      <w:r>
        <w:t>4.2.12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_Toc508887922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_Toc508887923 \h </w:instrText>
      </w:r>
      <w:r>
        <w:fldChar w:fldCharType="separate"/>
      </w:r>
      <w:r>
        <w:t>46</w:t>
      </w:r>
      <w:r>
        <w:fldChar w:fldCharType="end"/>
      </w:r>
    </w:p>
    <w:p w:rsidR="00D14BD0" w:rsidRDefault="00D14BD0">
      <w:pPr>
        <w:pStyle w:val="Verzeichnis3"/>
        <w:rPr>
          <w:rFonts w:asciiTheme="minorHAnsi" w:eastAsiaTheme="minorEastAsia" w:hAnsiTheme="minorHAnsi" w:cstheme="minorBidi"/>
          <w:sz w:val="22"/>
          <w:szCs w:val="22"/>
        </w:rPr>
      </w:pPr>
      <w:r>
        <w:t>4.2.14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_Toc508887924 \h </w:instrText>
      </w:r>
      <w:r>
        <w:fldChar w:fldCharType="separate"/>
      </w:r>
      <w:r>
        <w:t>48</w:t>
      </w:r>
      <w:r>
        <w:fldChar w:fldCharType="end"/>
      </w:r>
    </w:p>
    <w:p w:rsidR="00D14BD0" w:rsidRDefault="00D14BD0">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_Toc508887925 \h </w:instrText>
      </w:r>
      <w:r>
        <w:fldChar w:fldCharType="separate"/>
      </w:r>
      <w:r>
        <w:t>50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887881"/>
      <w:r>
        <w:t>Abbildungsverzeichni</w:t>
      </w:r>
      <w:r w:rsidR="00B21E63">
        <w:t>s</w:t>
      </w:r>
      <w:bookmarkEnd w:id="6"/>
    </w:p>
    <w:p w:rsidR="00284FA6" w:rsidRDefault="00284FA6">
      <w:pPr>
        <w:pStyle w:val="berschrift1"/>
        <w:numPr>
          <w:ilvl w:val="0"/>
          <w:numId w:val="0"/>
        </w:numPr>
      </w:pPr>
      <w:bookmarkStart w:id="7" w:name="_Toc508887882"/>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887883"/>
      <w:r>
        <w:lastRenderedPageBreak/>
        <w:t>Vorwort</w:t>
      </w:r>
      <w:bookmarkEnd w:id="8"/>
    </w:p>
    <w:p w:rsidR="00284FA6" w:rsidRDefault="00284FA6">
      <w:pPr>
        <w:pStyle w:val="berschrift1"/>
      </w:pPr>
      <w:bookmarkStart w:id="9" w:name="_Ref490562273"/>
      <w:bookmarkStart w:id="10" w:name="_Toc508887884"/>
      <w:r>
        <w:lastRenderedPageBreak/>
        <w:t>Überblick</w:t>
      </w:r>
      <w:bookmarkEnd w:id="9"/>
      <w:bookmarkEnd w:id="10"/>
    </w:p>
    <w:p w:rsidR="00284FA6" w:rsidRDefault="00284FA6">
      <w:pPr>
        <w:pStyle w:val="berschrift1"/>
      </w:pPr>
      <w:bookmarkStart w:id="11" w:name="_Ref491749133"/>
      <w:bookmarkStart w:id="12" w:name="_Ref491749190"/>
      <w:bookmarkStart w:id="13" w:name="_Toc508887885"/>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887886"/>
      <w:proofErr w:type="spellStart"/>
      <w:r>
        <w:lastRenderedPageBreak/>
        <w:t>Continuous</w:t>
      </w:r>
      <w:proofErr w:type="spellEnd"/>
      <w:r>
        <w:t xml:space="preserve"> Integration</w:t>
      </w:r>
      <w:bookmarkEnd w:id="14"/>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887887"/>
      <w:r>
        <w:t xml:space="preserve">Das Konzept der </w:t>
      </w:r>
      <w:proofErr w:type="spellStart"/>
      <w:r>
        <w:t>Continuous</w:t>
      </w:r>
      <w:proofErr w:type="spellEnd"/>
      <w:r>
        <w:t xml:space="preserve"> Integration</w:t>
      </w:r>
      <w:r w:rsidR="002E6E9E">
        <w:t xml:space="preserve"> und deren Vorteile</w:t>
      </w:r>
      <w:bookmarkEnd w:id="15"/>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887888"/>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About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887889"/>
      <w:r w:rsidR="002B4E0C">
        <w:t xml:space="preserve">Automatisierter </w:t>
      </w:r>
      <w:proofErr w:type="spellStart"/>
      <w:r w:rsidR="002B4E0C">
        <w:t>Build</w:t>
      </w:r>
      <w:bookmarkEnd w:id="17"/>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887890"/>
      <w:r>
        <w:t xml:space="preserve">Selbsttestender </w:t>
      </w:r>
      <w:proofErr w:type="spellStart"/>
      <w:r>
        <w:t>Build</w:t>
      </w:r>
      <w:bookmarkEnd w:id="18"/>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887891"/>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20" w:name="_Toc508887892"/>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C0E0A" w:rsidRPr="00E16EBE" w:rsidRDefault="00EC0E0A"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C0E0A" w:rsidRPr="00E16EBE" w:rsidRDefault="00EC0E0A"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887893"/>
      <w:r>
        <w:t xml:space="preserve">Schnelle </w:t>
      </w:r>
      <w:proofErr w:type="spellStart"/>
      <w:r>
        <w:t>Build</w:t>
      </w:r>
      <w:proofErr w:type="spellEnd"/>
      <w:r>
        <w:t>-Zyklen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887894"/>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887895"/>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887896"/>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887897"/>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887898"/>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Default="00D14BD0" w:rsidP="00D14BD0">
      <w:pPr>
        <w:pStyle w:val="berschrift1"/>
      </w:pPr>
      <w:r>
        <w:lastRenderedPageBreak/>
        <w:t>Stand der Technik</w:t>
      </w:r>
    </w:p>
    <w:p w:rsidR="00F16635" w:rsidRDefault="00D14BD0" w:rsidP="00F16635">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w:t>
      </w:r>
      <w:bookmarkStart w:id="27" w:name="_Toc508887899"/>
      <w:r w:rsidR="00F16635">
        <w:t>abgewogen werden. Nur wenn nach gründlicher Betrachtung die Vorteile überwiegen, macht es Sinn das Konzept der CI auch praktisch auf die Diagnosetollkette anzuwenden.</w:t>
      </w:r>
    </w:p>
    <w:p w:rsidR="005D2D41" w:rsidRDefault="005D2D41" w:rsidP="005D2D41">
      <w:pPr>
        <w:pStyle w:val="berschrift2"/>
      </w:pPr>
      <w:r>
        <w:t>Wichtige Datenstrukturen und Programme</w:t>
      </w:r>
    </w:p>
    <w:p w:rsidR="005D2D41" w:rsidRDefault="005D2D41" w:rsidP="005D2D41">
      <w:r>
        <w:t>Innerhalb der Toolkette wird mit verschiedenen Datentypen bzw. Datenstrukturen gearbeitet, auf welche im Folgenden eingegangen wir</w:t>
      </w:r>
      <w:r w:rsidR="00CA4DFE">
        <w:t>d.</w:t>
      </w:r>
    </w:p>
    <w:p w:rsidR="005D2D41" w:rsidRDefault="005D2D41" w:rsidP="005D2D41">
      <w:pPr>
        <w:pStyle w:val="berschrift3"/>
      </w:pPr>
      <w:bookmarkStart w:id="28" w:name="_Toc508887908"/>
      <w:r>
        <w:t>DTS Monaco</w:t>
      </w:r>
      <w:bookmarkEnd w:id="28"/>
      <w:r w:rsidR="00CA4DFE">
        <w:t xml:space="preserve"> von </w:t>
      </w:r>
      <w:proofErr w:type="spellStart"/>
      <w:r w:rsidR="00CA4DFE">
        <w:t>Softing</w:t>
      </w:r>
      <w:proofErr w:type="spellEnd"/>
    </w:p>
    <w:p w:rsidR="00004D0D" w:rsidRDefault="00004D0D" w:rsidP="00004D0D">
      <w:r w:rsidRPr="005F57BB">
        <w:rPr>
          <w:i/>
        </w:rPr>
        <w:t xml:space="preserve">DTS Monaco </w:t>
      </w:r>
      <w:r>
        <w:t>ist eine</w:t>
      </w:r>
      <w:r w:rsidR="00CA4DFE">
        <w:t xml:space="preserve"> von der Firma </w:t>
      </w:r>
      <w:proofErr w:type="spellStart"/>
      <w:r w:rsidR="00CA4DFE" w:rsidRPr="00CA4DFE">
        <w:rPr>
          <w:i/>
        </w:rPr>
        <w:t>Softing</w:t>
      </w:r>
      <w:proofErr w:type="spellEnd"/>
      <w:r>
        <w:t xml:space="preserve"> </w:t>
      </w:r>
      <w:r w:rsidR="00CA4DFE">
        <w:t xml:space="preserve">entwickelte </w:t>
      </w:r>
      <w:r>
        <w:t>Anwendung</w:t>
      </w:r>
      <w:r w:rsidR="00CA4DFE">
        <w:t>, welche zur Produktfamilie DTS (</w:t>
      </w:r>
      <w:proofErr w:type="spellStart"/>
      <w:r w:rsidR="00CA4DFE" w:rsidRPr="00CA4DFE">
        <w:rPr>
          <w:i/>
        </w:rPr>
        <w:t>Diagnostic</w:t>
      </w:r>
      <w:proofErr w:type="spellEnd"/>
      <w:r w:rsidR="00CA4DFE" w:rsidRPr="00CA4DFE">
        <w:rPr>
          <w:i/>
        </w:rPr>
        <w:t xml:space="preserve"> Tool Set</w:t>
      </w:r>
      <w:r w:rsidR="00CA4DFE">
        <w:t xml:space="preserve">) gehört. Das </w:t>
      </w:r>
      <w:r w:rsidR="00CA4DFE" w:rsidRPr="00CA4DFE">
        <w:rPr>
          <w:i/>
        </w:rPr>
        <w:t>Tool</w:t>
      </w:r>
      <w:r w:rsidR="00CA4DFE">
        <w:t xml:space="preserve"> ermöglicht unter anderem</w:t>
      </w:r>
      <w:r w:rsidR="00D018EC">
        <w:t xml:space="preserve"> das interaktive Testen von Diagnose- und Steuerungsfunktionen</w:t>
      </w:r>
      <w:r w:rsidR="00CA4DFE">
        <w:t xml:space="preserve"> bei der Entwicklung von Fahrzeugsteuergeräten</w:t>
      </w:r>
      <w:r w:rsidR="00D018EC">
        <w:t xml:space="preserve">. Außerdem lassen sich äußerst komplexe Diagnoseabläufe Ausführen und damit überprüfen. Damit lassen sich mögliche Fehler frühzeitig erkennen und beheben. (vgl. </w:t>
      </w:r>
      <w:proofErr w:type="spellStart"/>
      <w:r w:rsidR="00D018EC" w:rsidRPr="00D018EC">
        <w:t>Softing</w:t>
      </w:r>
      <w:proofErr w:type="spellEnd"/>
      <w:r w:rsidR="00D018EC">
        <w:t xml:space="preserve">, </w:t>
      </w:r>
      <w:r w:rsidR="00D018EC">
        <w:t>Seite „DTS 8 Monaco“</w:t>
      </w:r>
      <w:r w:rsidR="00D018EC">
        <w:t>)</w:t>
      </w:r>
    </w:p>
    <w:p w:rsidR="005F57BB" w:rsidRPr="005F57BB" w:rsidRDefault="005F57BB" w:rsidP="00004D0D">
      <w:r>
        <w:t xml:space="preserve">Die Benutzeroberfläche von </w:t>
      </w:r>
      <w:r w:rsidRPr="005F57BB">
        <w:rPr>
          <w:i/>
        </w:rPr>
        <w:t>DTS Monaco</w:t>
      </w:r>
      <w:r>
        <w:rPr>
          <w:i/>
        </w:rPr>
        <w:t xml:space="preserve"> </w:t>
      </w:r>
      <w:r>
        <w:t>ist sehr komplex und reichhaltig und lässt sich nach belieben durch den Nutzer umstellen, sodass sie an dessen Bedürfnisse angepasst werden kann.</w:t>
      </w:r>
    </w:p>
    <w:p w:rsidR="00526FD4" w:rsidRDefault="002A1363" w:rsidP="00526FD4">
      <w:pPr>
        <w:pStyle w:val="berschrift3"/>
      </w:pPr>
      <w:r>
        <w:t>Ivy</w:t>
      </w:r>
    </w:p>
    <w:p w:rsidR="002A1363" w:rsidRDefault="002A1363" w:rsidP="002A1363">
      <w:pPr>
        <w:pStyle w:val="berschrift3"/>
      </w:pPr>
      <w:r>
        <w:t xml:space="preserve">Vector </w:t>
      </w:r>
      <w:proofErr w:type="spellStart"/>
      <w:r>
        <w:t>CANdelaStudio</w:t>
      </w:r>
      <w:proofErr w:type="spellEnd"/>
    </w:p>
    <w:p w:rsidR="00CA4DFE" w:rsidRDefault="002A1363" w:rsidP="002A1363">
      <w:r>
        <w:t xml:space="preserve">Das von der Firma Vector entwickelte Softwaretool </w:t>
      </w:r>
      <w:proofErr w:type="spellStart"/>
      <w:r>
        <w:t>CANdelaStudio</w:t>
      </w:r>
      <w:proofErr w:type="spellEnd"/>
      <w:r>
        <w:t xml:space="preserve"> wird dazu verwendet, Steuergeräte Diagnose-Spezifikationen </w:t>
      </w:r>
      <w:r w:rsidR="00AE56DE">
        <w:t xml:space="preserve">und Diagnose-Daten </w:t>
      </w:r>
      <w:r>
        <w:t>zu erstellen und zu bearbeiten</w:t>
      </w:r>
      <w:r w:rsidR="00AE56DE">
        <w:t xml:space="preserve">. Diese Daten werden im XML-Format gespeichert und stehen dem Anwender später z.B. für Diagnosetests innerhalb anderer Anwendungen, auf welche an dieser Stelle </w:t>
      </w:r>
      <w:r w:rsidR="00AE56DE">
        <w:lastRenderedPageBreak/>
        <w:t xml:space="preserve">nicht weiter eingegangen wird, zur Verfügung. </w:t>
      </w:r>
      <w:r>
        <w:t xml:space="preserve">(vgl. </w:t>
      </w:r>
      <w:r w:rsidR="00AE56DE">
        <w:t xml:space="preserve">Vector </w:t>
      </w:r>
      <w:proofErr w:type="spellStart"/>
      <w:r w:rsidR="00AE56DE">
        <w:t>Informatics</w:t>
      </w:r>
      <w:proofErr w:type="spellEnd"/>
      <w:r w:rsidR="00AE56DE">
        <w:t>, 16.03.2018, Seite 3)</w:t>
      </w:r>
    </w:p>
    <w:p w:rsidR="00CA4DFE" w:rsidRPr="00CA4DFE" w:rsidRDefault="00CA4DFE" w:rsidP="002A1363">
      <w:r>
        <w:t xml:space="preserve">Mit </w:t>
      </w:r>
      <w:proofErr w:type="spellStart"/>
      <w:r>
        <w:t>CANdelaStudio</w:t>
      </w:r>
      <w:proofErr w:type="spellEnd"/>
      <w:r>
        <w:t xml:space="preserve"> werden </w:t>
      </w:r>
      <w:r w:rsidRPr="00CA4DFE">
        <w:rPr>
          <w:i/>
        </w:rPr>
        <w:t>Templates</w:t>
      </w:r>
      <w:r>
        <w:rPr>
          <w:i/>
        </w:rPr>
        <w:t xml:space="preserve"> </w:t>
      </w:r>
      <w:r>
        <w:t xml:space="preserve">erstellt, welche als Steuergeräte-Schnittstelle dienen. In diesen Templates werden also Diagnosedienste festgeschrieben, zu welchen das jeweilige Steuergerät in der Lage sein muss. </w:t>
      </w:r>
    </w:p>
    <w:p w:rsidR="005D2D41" w:rsidRPr="006C4EC2" w:rsidRDefault="005D2D41" w:rsidP="005D2D41">
      <w:pPr>
        <w:pStyle w:val="berschrift3"/>
      </w:pPr>
      <w:r w:rsidRPr="006C4EC2">
        <w:t xml:space="preserve">ODX Dateien </w:t>
      </w:r>
    </w:p>
    <w:p w:rsidR="005D2D41" w:rsidRPr="006C4EC2" w:rsidRDefault="005D2D41" w:rsidP="005D2D41">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sidR="00004D0D">
        <w:rPr>
          <w:szCs w:val="24"/>
        </w:rPr>
        <w:t>Bedatung</w:t>
      </w:r>
      <w:proofErr w:type="spellEnd"/>
      <w:r w:rsidR="00004D0D">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Vector</w:t>
      </w:r>
      <w:r w:rsidR="00AE56DE">
        <w:rPr>
          <w:szCs w:val="24"/>
        </w:rPr>
        <w:t xml:space="preserve"> </w:t>
      </w:r>
      <w:proofErr w:type="spellStart"/>
      <w:r w:rsidR="00AE56DE">
        <w:rPr>
          <w:szCs w:val="24"/>
        </w:rPr>
        <w:t>Informatics</w:t>
      </w:r>
      <w:proofErr w:type="spellEnd"/>
      <w:r w:rsidRPr="006C4EC2">
        <w:rPr>
          <w:szCs w:val="24"/>
        </w:rPr>
        <w:t xml:space="preserve">, Seite „Lösungen für ODX“, </w:t>
      </w:r>
      <w:r w:rsidR="00AE56DE">
        <w:rPr>
          <w:szCs w:val="24"/>
        </w:rPr>
        <w:t>07.03.</w:t>
      </w:r>
      <w:r w:rsidRPr="006C4EC2">
        <w:rPr>
          <w:szCs w:val="24"/>
        </w:rPr>
        <w:t>2018)</w:t>
      </w:r>
    </w:p>
    <w:p w:rsidR="005D2D41" w:rsidRPr="006C4EC2" w:rsidRDefault="005D2D41" w:rsidP="005D2D41">
      <w:pPr>
        <w:rPr>
          <w:i/>
          <w:szCs w:val="24"/>
        </w:rPr>
      </w:pPr>
    </w:p>
    <w:p w:rsidR="005D2D41" w:rsidRDefault="005D2D41" w:rsidP="005D2D41">
      <w:pPr>
        <w:rPr>
          <w:szCs w:val="24"/>
        </w:rPr>
      </w:pPr>
      <w:r w:rsidRPr="006C4EC2">
        <w:rPr>
          <w:szCs w:val="24"/>
        </w:rPr>
        <w:t>Im Verlauf des Projekts spielen ODX Daten eine wichtige Rolle</w:t>
      </w:r>
      <w:r w:rsidR="00004D0D">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sidR="00004D0D">
        <w:rPr>
          <w:szCs w:val="24"/>
        </w:rPr>
        <w:t xml:space="preserve"> </w:t>
      </w:r>
      <w:r w:rsidRPr="006C4EC2">
        <w:rPr>
          <w:szCs w:val="24"/>
        </w:rPr>
        <w:t>getestet.</w:t>
      </w:r>
      <w:r w:rsidR="00004D0D">
        <w:rPr>
          <w:szCs w:val="24"/>
        </w:rPr>
        <w:t xml:space="preserve"> Ebenso wird bei diesem Vorgang die </w:t>
      </w:r>
      <w:proofErr w:type="spellStart"/>
      <w:r w:rsidR="00004D0D">
        <w:rPr>
          <w:szCs w:val="24"/>
        </w:rPr>
        <w:t>Bedatung</w:t>
      </w:r>
      <w:proofErr w:type="spellEnd"/>
      <w:r w:rsidR="00004D0D">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5D2D41" w:rsidRDefault="005D2D41" w:rsidP="005D2D41">
      <w:pPr>
        <w:pStyle w:val="berschrift3"/>
      </w:pPr>
      <w:r>
        <w:t>SMR</w:t>
      </w:r>
      <w:r w:rsidRPr="006C4EC2">
        <w:t>-</w:t>
      </w:r>
      <w:r>
        <w:t>D</w:t>
      </w:r>
      <w:r w:rsidRPr="006C4EC2">
        <w:t xml:space="preserve"> Dateien</w:t>
      </w:r>
    </w:p>
    <w:p w:rsidR="005D2D41" w:rsidRPr="005D2D41" w:rsidRDefault="005D2D41" w:rsidP="005D2D41">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w:t>
      </w:r>
      <w:r>
        <w:t xml:space="preserve"> ist ein proprietäres Dateiformat, welches im Grunde genommen genau die selben Informationen enthält, wie die jeweils zugehörige ODX</w:t>
      </w:r>
      <w:r w:rsidR="00004D0D">
        <w:t xml:space="preserve">-Datei.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5D2D41" w:rsidRPr="005D2D41" w:rsidRDefault="005D2D41" w:rsidP="005D2D41"/>
    <w:p w:rsidR="005F57BB" w:rsidRDefault="005F57BB" w:rsidP="00F16635">
      <w:pPr>
        <w:pStyle w:val="berschrift2"/>
      </w:pPr>
      <w:r>
        <w:lastRenderedPageBreak/>
        <w:t>Der Ablauf der Diagnosetoolkette</w:t>
      </w:r>
    </w:p>
    <w:p w:rsidR="005F57BB" w:rsidRDefault="005F57BB" w:rsidP="005F57BB">
      <w:pPr>
        <w:pStyle w:val="berschrift3"/>
      </w:pPr>
      <w:r>
        <w:t>Das Erstellen eines Steuergeräte-Diagnose-Templates</w:t>
      </w:r>
    </w:p>
    <w:p w:rsidR="00F16635" w:rsidRPr="00FD0AFD" w:rsidRDefault="005F57BB" w:rsidP="005F57BB">
      <w:r>
        <w:t xml:space="preserve">Der Erste Schritt der Diagnosetoolkette besteht darin, ein </w:t>
      </w:r>
      <w:r w:rsidRPr="005F57BB">
        <w:rPr>
          <w:i/>
        </w:rPr>
        <w:t>Template</w:t>
      </w:r>
      <w:r>
        <w:rPr>
          <w:i/>
        </w:rPr>
        <w:t xml:space="preserve"> </w:t>
      </w:r>
      <w:r w:rsidRPr="005F57BB">
        <w:t>zu erstelle</w:t>
      </w:r>
      <w:r>
        <w:t xml:space="preserve">n, welches als Basisschnittstelle für alle Steuergeräte dient. In diesem </w:t>
      </w:r>
      <w:r w:rsidRPr="005F57BB">
        <w:rPr>
          <w:i/>
        </w:rPr>
        <w:t>Template</w:t>
      </w:r>
      <w:r>
        <w:t xml:space="preserve"> werden Diagnosedienste eingetragen, zu denen </w:t>
      </w:r>
      <w:r w:rsidR="00FD0AFD">
        <w:t>jedes</w:t>
      </w:r>
      <w:r>
        <w:t xml:space="preserve"> Steuergerät in der Lage </w:t>
      </w:r>
      <w:r w:rsidR="00FD0AFD">
        <w:t>ist</w:t>
      </w:r>
      <w:r>
        <w:t xml:space="preserve">, weshalb es generell für </w:t>
      </w:r>
      <w:r w:rsidRPr="005F57BB">
        <w:rPr>
          <w:i/>
        </w:rPr>
        <w:t>alle</w:t>
      </w:r>
      <w:r>
        <w:rPr>
          <w:i/>
        </w:rPr>
        <w:t xml:space="preserve"> </w:t>
      </w:r>
      <w:r>
        <w:t xml:space="preserve">dieser Steuergeräte benutzt </w:t>
      </w:r>
      <w:r w:rsidR="00FD0AFD">
        <w:t>wird</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t>CANdelaStudio</w:t>
      </w:r>
      <w:proofErr w:type="spellEnd"/>
      <w:r>
        <w:t xml:space="preserve"> (siehe Kapitel </w:t>
      </w:r>
      <w:r w:rsidR="00FD0AFD">
        <w:t xml:space="preserve">4.1.3), wobei die Standartdienste der Steuergeräte im XML Format abgespeichert werden. Die </w:t>
      </w:r>
      <w:r w:rsidR="00FD0AFD" w:rsidRPr="00FD0AFD">
        <w:rPr>
          <w:i/>
        </w:rPr>
        <w:t>Templates</w:t>
      </w:r>
      <w:r w:rsidR="00FD0AFD">
        <w:t xml:space="preserve"> werden vor ihrem Einsatz natürlich getestet, was zum jetzigen Zeitpunkt nicht vollautomatisiert geschieht.  Diese Tests werden beispielsweise mithilfe des in Kapitel 4.1.2 beschriebenen Tools Ivy durchgeführt. Eine weitere Möglichkeit stellt an dieser Stelle das Testen </w:t>
      </w:r>
      <w:proofErr w:type="gramStart"/>
      <w:r w:rsidR="00FD0AFD">
        <w:t xml:space="preserve">des </w:t>
      </w:r>
      <w:r w:rsidR="00FD0AFD" w:rsidRPr="00FD0AFD">
        <w:rPr>
          <w:i/>
        </w:rPr>
        <w:t>Templates</w:t>
      </w:r>
      <w:proofErr w:type="gramEnd"/>
      <w:r w:rsidR="00FD0AFD">
        <w:t xml:space="preserve"> gegen eine </w:t>
      </w:r>
      <w:r w:rsidR="00FD0AFD" w:rsidRPr="00FD0AFD">
        <w:rPr>
          <w:i/>
        </w:rPr>
        <w:t>Simulation innerhalb von DTS Monaco</w:t>
      </w:r>
      <w:r w:rsidR="00FD0AFD">
        <w:t xml:space="preserve"> dar, was bisher ebenso manuell durchgeführt wird.</w:t>
      </w:r>
    </w:p>
    <w:p w:rsidR="00F16635" w:rsidRDefault="00194736" w:rsidP="00F16635">
      <w:pPr>
        <w:pStyle w:val="berschrift2"/>
      </w:pPr>
      <w:r>
        <w:t xml:space="preserve">Spezifizieren </w:t>
      </w:r>
      <w:proofErr w:type="gramStart"/>
      <w:r>
        <w:t>des Templates</w:t>
      </w:r>
      <w:proofErr w:type="gramEnd"/>
    </w:p>
    <w:p w:rsidR="00194736" w:rsidRPr="00194736" w:rsidRDefault="004828DB" w:rsidP="00194736">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w:t>
      </w:r>
    </w:p>
    <w:p w:rsidR="00F16635" w:rsidRPr="00F16635" w:rsidRDefault="00F16635" w:rsidP="00F16635">
      <w:pPr>
        <w:pStyle w:val="berschrift2"/>
      </w:pPr>
      <w:proofErr w:type="spellStart"/>
      <w:r>
        <w:t>Nuding</w:t>
      </w:r>
      <w:proofErr w:type="spellEnd"/>
    </w:p>
    <w:p w:rsidR="00741299" w:rsidRDefault="00741299" w:rsidP="00F16635">
      <w:pPr>
        <w:pStyle w:val="berschrift1"/>
      </w:pPr>
      <w:r>
        <w:lastRenderedPageBreak/>
        <w:t xml:space="preserve">Die Theoretische Anwendung der </w:t>
      </w:r>
      <w:proofErr w:type="spellStart"/>
      <w:r>
        <w:t>Continuous</w:t>
      </w:r>
      <w:proofErr w:type="spellEnd"/>
      <w:r>
        <w:t xml:space="preserve"> </w:t>
      </w:r>
      <w:bookmarkStart w:id="29" w:name="_GoBack"/>
      <w:bookmarkEnd w:id="29"/>
      <w:r>
        <w:t xml:space="preserve">Integration auf die Diagnosetoolkette von Daimler </w:t>
      </w:r>
    </w:p>
    <w:p w:rsidR="002B4E0C" w:rsidRDefault="00182CA4" w:rsidP="00F16635">
      <w:pPr>
        <w:pStyle w:val="berschrift1"/>
      </w:pPr>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30" w:name="_Toc508887900"/>
      <w:r>
        <w:t>Verwendete Tools</w:t>
      </w:r>
      <w:r w:rsidR="00BC2977">
        <w:t>,</w:t>
      </w:r>
      <w:r>
        <w:t xml:space="preserve"> Softwaretechnologien</w:t>
      </w:r>
      <w:r w:rsidR="00BC2977">
        <w:t xml:space="preserve"> und Datenstrukturen</w:t>
      </w:r>
      <w:bookmarkEnd w:id="30"/>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31" w:name="_Toc508887901"/>
      <w:r>
        <w:t>Python</w:t>
      </w:r>
      <w:r w:rsidR="003729B6">
        <w:t xml:space="preserve"> als Programmiersprache</w:t>
      </w:r>
      <w:bookmarkEnd w:id="31"/>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2" w:name="_Toc508887902"/>
      <w:r>
        <w:t xml:space="preserve">Die Python Distribution </w:t>
      </w:r>
      <w:proofErr w:type="spellStart"/>
      <w:r w:rsidR="00292903" w:rsidRPr="003729B6">
        <w:rPr>
          <w:i/>
        </w:rPr>
        <w:t>Anaconda</w:t>
      </w:r>
      <w:bookmarkEnd w:id="32"/>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3" w:name="_Toc508887903"/>
      <w:proofErr w:type="spellStart"/>
      <w:r>
        <w:lastRenderedPageBreak/>
        <w:t>PyCharm</w:t>
      </w:r>
      <w:proofErr w:type="spellEnd"/>
      <w:r w:rsidR="003729B6">
        <w:t xml:space="preserve"> als Entwicklungsumgebung</w:t>
      </w:r>
      <w:bookmarkEnd w:id="33"/>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4" w:name="_Toc508887904"/>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34"/>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5" w:name="_Toc508887905"/>
      <w:proofErr w:type="spellStart"/>
      <w:r>
        <w:lastRenderedPageBreak/>
        <w:t>Testing</w:t>
      </w:r>
      <w:proofErr w:type="spellEnd"/>
      <w:r>
        <w:t xml:space="preserve"> mit </w:t>
      </w:r>
      <w:r w:rsidR="0067337F">
        <w:t>Unit Tests</w:t>
      </w:r>
      <w:bookmarkEnd w:id="35"/>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36" w:name="_Toc508887906"/>
      <w:r>
        <w:lastRenderedPageBreak/>
        <w:t xml:space="preserve">GUI </w:t>
      </w:r>
      <w:proofErr w:type="spellStart"/>
      <w:r>
        <w:t>automatisierung</w:t>
      </w:r>
      <w:proofErr w:type="spellEnd"/>
      <w:r>
        <w:t xml:space="preserve"> mit </w:t>
      </w:r>
      <w:proofErr w:type="spellStart"/>
      <w:r>
        <w:t>pywinauto</w:t>
      </w:r>
      <w:bookmarkEnd w:id="36"/>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37" w:name="_Toc508887907"/>
      <w:r>
        <w:t>Luigi</w:t>
      </w:r>
      <w:bookmarkEnd w:id="37"/>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r w:rsidR="00DA3F7B">
        <w:rPr>
          <w:i/>
        </w:rPr>
        <w:t>R</w:t>
      </w:r>
      <w:r w:rsidR="00DA3F7B" w:rsidRPr="00DA3F7B">
        <w:rPr>
          <w:i/>
        </w:rPr>
        <w:t>unning</w:t>
      </w:r>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r w:rsidRPr="006C4EC2">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w:t>
      </w:r>
      <w:r w:rsidRPr="006C4EC2">
        <w:rPr>
          <w:szCs w:val="24"/>
        </w:rPr>
        <w:lastRenderedPageBreak/>
        <w:t>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8" w:name="_Toc508887910"/>
      <w:r>
        <w:t xml:space="preserve">Das automatisierte Testen des Diagnosetools </w:t>
      </w:r>
      <w:r w:rsidR="00DC3405">
        <w:t>DTS Monaco</w:t>
      </w:r>
      <w:bookmarkEnd w:id="38"/>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lastRenderedPageBreak/>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9" w:name="_Toc508887911"/>
      <w:r>
        <w:t>Das Erstellen</w:t>
      </w:r>
      <w:r w:rsidR="00C00212">
        <w:t xml:space="preserve"> der Basis-Verzeichnisse</w:t>
      </w:r>
      <w:bookmarkEnd w:id="39"/>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w:t>
      </w:r>
      <w:r w:rsidR="00E52B7A">
        <w:rPr>
          <w:szCs w:val="24"/>
        </w:rPr>
        <w:lastRenderedPageBreak/>
        <w:t xml:space="preserve">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40" w:name="_Toc508887912"/>
      <w:r>
        <w:t>Das Einloggen in das Diagnose</w:t>
      </w:r>
      <w:r w:rsidR="002D00BB">
        <w:t>p</w:t>
      </w:r>
      <w:r>
        <w:t>ortal</w:t>
      </w:r>
      <w:bookmarkEnd w:id="40"/>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w:t>
      </w:r>
      <w:r w:rsidR="00EF0005" w:rsidRPr="00EF0005">
        <w:rPr>
          <w:szCs w:val="24"/>
        </w:rPr>
        <w:lastRenderedPageBreak/>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 xml:space="preserve">'-user', </w:t>
      </w:r>
      <w:proofErr w:type="spellStart"/>
      <w:proofErr w:type="gramStart"/>
      <w:r w:rsidRPr="00191122">
        <w:rPr>
          <w:rFonts w:ascii="Courier New" w:hAnsi="Courier New" w:cs="Courier New"/>
          <w:szCs w:val="24"/>
          <w:lang w:val="en-US"/>
        </w:rPr>
        <w:t>os.getLogin</w:t>
      </w:r>
      <w:proofErr w:type="spellEnd"/>
      <w:proofErr w:type="gramEnd"/>
      <w:r w:rsidRPr="00191122">
        <w:rPr>
          <w:rFonts w:ascii="Courier New" w:hAnsi="Courier New" w:cs="Courier New"/>
          <w:szCs w:val="24"/>
          <w:lang w:val="en-US"/>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41" w:name="_Toc508887913"/>
      <w:r>
        <w:t>Das D</w:t>
      </w:r>
      <w:r w:rsidR="00AE3C77">
        <w:t xml:space="preserve">ownloaden </w:t>
      </w:r>
      <w:r w:rsidR="00285D4D">
        <w:t xml:space="preserve">und parsen </w:t>
      </w:r>
      <w:r w:rsidR="00AE3C77">
        <w:t xml:space="preserve">der </w:t>
      </w:r>
      <w:proofErr w:type="spellStart"/>
      <w:r w:rsidR="00AE3C77">
        <w:t>Metaview</w:t>
      </w:r>
      <w:bookmarkEnd w:id="41"/>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w:t>
      </w:r>
      <w:r w:rsidR="000C3622" w:rsidRPr="00DC50B2">
        <w:rPr>
          <w:szCs w:val="24"/>
        </w:rPr>
        <w:lastRenderedPageBreak/>
        <w:t xml:space="preserve">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2" w:name="_Toc508887914"/>
      <w:r w:rsidR="00C00212">
        <w:t xml:space="preserve">Das Erstellen der </w:t>
      </w:r>
      <w:r w:rsidR="00624411">
        <w:t>ECU Verzeichnisse innerhalb des Working Directorys</w:t>
      </w:r>
      <w:bookmarkEnd w:id="42"/>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3" w:name="_Toc508887915"/>
      <w:r>
        <w:t>Download der Diagnosedateien aus dem Diagnoseportal</w:t>
      </w:r>
      <w:bookmarkEnd w:id="43"/>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umfasst :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4" w:name="_Toc508887916"/>
      <w:r>
        <w:t>DTS Monaco</w:t>
      </w:r>
      <w:r w:rsidR="00BB55F4">
        <w:t xml:space="preserve"> automatisiert Starten</w:t>
      </w:r>
      <w:bookmarkEnd w:id="44"/>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45" w:name="_Toc508887917"/>
      <w:r>
        <w:t>Die</w:t>
      </w:r>
      <w:r w:rsidR="00D129AF">
        <w:t xml:space="preserve"> PDX-Datei </w:t>
      </w:r>
      <w:r>
        <w:t>E</w:t>
      </w:r>
      <w:r w:rsidR="00D129AF">
        <w:t>ntpacken</w:t>
      </w:r>
      <w:bookmarkEnd w:id="45"/>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46" w:name="_Toc508887918"/>
      <w:r>
        <w:lastRenderedPageBreak/>
        <w:t>Informationen aus der ODX-Datei herausziehen</w:t>
      </w:r>
      <w:bookmarkEnd w:id="46"/>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47" w:name="_Toc508887919"/>
      <w:r>
        <w:t>Die Simulationsdatei mit den richtigen Daten Befüllen</w:t>
      </w:r>
      <w:bookmarkEnd w:id="47"/>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48" w:name="_Toc508887920"/>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48"/>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49" w:name="_Toc508887921"/>
      <w:r>
        <w:t>Start der Simulation</w:t>
      </w:r>
      <w:bookmarkEnd w:id="49"/>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50" w:name="_Toc508887922"/>
      <w:r>
        <w:t xml:space="preserve">Schließen des </w:t>
      </w:r>
      <w:r w:rsidR="00DC3405">
        <w:t>DTS Monaco</w:t>
      </w:r>
      <w:r>
        <w:t xml:space="preserve"> </w:t>
      </w:r>
      <w:proofErr w:type="spellStart"/>
      <w:r>
        <w:t>Workspaces</w:t>
      </w:r>
      <w:bookmarkEnd w:id="50"/>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51" w:name="_Toc508887923"/>
      <w:r>
        <w:t>Der Vergleich der Kurztestergebnisse mit den Vorgaben der Simulation</w:t>
      </w:r>
      <w:bookmarkEnd w:id="51"/>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52" w:name="_Toc508887924"/>
      <w:r>
        <w:t>Das Bündeln aller Tasks und das anschließende Starten des gesamten Testvorgangs</w:t>
      </w:r>
      <w:bookmarkEnd w:id="52"/>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proofErr w:type="spellStart"/>
      <w:r w:rsidRPr="00191122">
        <w:rPr>
          <w:rFonts w:ascii="Courier New" w:hAnsi="Courier New" w:cs="Courier New"/>
        </w:rPr>
        <w:t>requires</w:t>
      </w:r>
      <w:proofErr w:type="spellEnd"/>
      <w:r w:rsidRPr="00191122">
        <w:rPr>
          <w:rFonts w:ascii="Courier New" w:hAnsi="Courier New" w:cs="Courier New"/>
        </w:rPr>
        <w:t>()</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53" w:name="_Toc508887925"/>
      <w:r>
        <w:lastRenderedPageBreak/>
        <w:t>Quellen</w:t>
      </w:r>
      <w:r w:rsidR="00284FA6">
        <w:t>verzeichnis</w:t>
      </w:r>
      <w:bookmarkEnd w:id="53"/>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proofErr w:type="gramStart"/>
      <w:r w:rsidRPr="000D7C24">
        <w:rPr>
          <w:lang w:val="en-US"/>
        </w:rPr>
        <w:t>Conda</w:t>
      </w:r>
      <w:proofErr w:type="spellEnd"/>
      <w:r w:rsidRPr="000D7C24">
        <w:rPr>
          <w:lang w:val="en-US"/>
        </w:rPr>
        <w:t>“</w:t>
      </w:r>
      <w:proofErr w:type="gramEnd"/>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w:t>
      </w:r>
      <w:proofErr w:type="gramStart"/>
      <w:r w:rsidRPr="000D7C24">
        <w:rPr>
          <w:lang w:val="en-US"/>
        </w:rPr>
        <w:t>Scheduler“</w:t>
      </w:r>
      <w:proofErr w:type="gramEnd"/>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Default="00E92C4E" w:rsidP="00E12D6D">
      <w:pPr>
        <w:pStyle w:val="Literaturverzeichnis"/>
      </w:pPr>
      <w:r w:rsidRPr="00703FE1">
        <w:rPr>
          <w:b/>
        </w:rPr>
        <w:t>Vector</w:t>
      </w:r>
      <w:r w:rsidR="009A495E">
        <w:rPr>
          <w:b/>
        </w:rPr>
        <w:t xml:space="preserve"> </w:t>
      </w:r>
      <w:proofErr w:type="spellStart"/>
      <w:r w:rsidR="009A495E">
        <w:rPr>
          <w:b/>
        </w:rPr>
        <w:t>Informatics</w:t>
      </w:r>
      <w:proofErr w:type="spellEnd"/>
      <w:r>
        <w:t xml:space="preserve"> (07.03.2018): Seite „Lösungen für ODX“, URL:</w:t>
      </w:r>
      <w:hyperlink r:id="rId22" w:history="1">
        <w:r w:rsidRPr="00E92C4E">
          <w:rPr>
            <w:rStyle w:val="Hyperlink"/>
            <w:color w:val="auto"/>
            <w:u w:val="none"/>
          </w:rPr>
          <w:t>https://vector.com/vi_odx_de.html</w:t>
        </w:r>
      </w:hyperlink>
      <w:r>
        <w:t xml:space="preserve"> (07.03.2018)</w:t>
      </w:r>
    </w:p>
    <w:p w:rsidR="002A1363" w:rsidRDefault="002A1363" w:rsidP="00E12D6D">
      <w:pPr>
        <w:pStyle w:val="Literaturverzeichnis"/>
      </w:pPr>
      <w:r w:rsidRPr="009A495E">
        <w:rPr>
          <w:b/>
        </w:rPr>
        <w:lastRenderedPageBreak/>
        <w:t xml:space="preserve">Vector </w:t>
      </w:r>
      <w:proofErr w:type="spellStart"/>
      <w:r w:rsidRPr="009A495E">
        <w:rPr>
          <w:b/>
        </w:rPr>
        <w:t>Informatics</w:t>
      </w:r>
      <w:proofErr w:type="spellEnd"/>
      <w:r>
        <w:t xml:space="preserve"> (16.03.2018</w:t>
      </w:r>
      <w:proofErr w:type="gramStart"/>
      <w:r>
        <w:t>) :</w:t>
      </w:r>
      <w:proofErr w:type="gramEnd"/>
      <w:r>
        <w:t xml:space="preserve">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3"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130" w:rsidRDefault="00530130">
      <w:pPr>
        <w:spacing w:before="0" w:line="240" w:lineRule="auto"/>
      </w:pPr>
      <w:r>
        <w:separator/>
      </w:r>
    </w:p>
  </w:endnote>
  <w:endnote w:type="continuationSeparator" w:id="0">
    <w:p w:rsidR="00530130" w:rsidRDefault="0053013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130" w:rsidRDefault="00530130">
      <w:pPr>
        <w:spacing w:before="0" w:line="240" w:lineRule="auto"/>
      </w:pPr>
      <w:r>
        <w:separator/>
      </w:r>
    </w:p>
  </w:footnote>
  <w:footnote w:type="continuationSeparator" w:id="0">
    <w:p w:rsidR="00530130" w:rsidRDefault="00530130">
      <w:pPr>
        <w:spacing w:before="0" w:line="240" w:lineRule="auto"/>
      </w:pPr>
      <w:r>
        <w:continuationSeparator/>
      </w:r>
    </w:p>
  </w:footnote>
  <w:footnote w:id="1">
    <w:p w:rsidR="00EC0E0A" w:rsidRDefault="00EC0E0A">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C0E0A" w:rsidRDefault="00EC0E0A">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C0E0A" w:rsidRDefault="00EC0E0A">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C0E0A" w:rsidRDefault="00EC0E0A">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C0E0A" w:rsidRPr="00437B31" w:rsidRDefault="00EC0E0A">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C0E0A" w:rsidRDefault="00EC0E0A"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C0E0A" w:rsidRDefault="00EC0E0A"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C0E0A" w:rsidRDefault="00EC0E0A"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C0E0A" w:rsidRPr="00927A38" w:rsidRDefault="00EC0E0A"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C0E0A" w:rsidRPr="00880804" w:rsidRDefault="00EC0E0A"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C0E0A" w:rsidRDefault="00EC0E0A">
      <w:pPr>
        <w:pStyle w:val="Funotentext"/>
      </w:pPr>
    </w:p>
  </w:footnote>
  <w:footnote w:id="11">
    <w:p w:rsidR="00EC0E0A" w:rsidRPr="00BB7A47" w:rsidRDefault="00EC0E0A">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C0E0A" w:rsidRPr="002D4B33" w:rsidRDefault="00EC0E0A">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C0E0A" w:rsidRPr="002D4B33" w:rsidRDefault="00EC0E0A">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C0E0A" w:rsidRPr="003F0BA5" w:rsidRDefault="00EC0E0A">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C0E0A" w:rsidRDefault="00EC0E0A">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828DB"/>
    <w:rsid w:val="00493168"/>
    <w:rsid w:val="004A1FA2"/>
    <w:rsid w:val="004A26D3"/>
    <w:rsid w:val="004A6A70"/>
    <w:rsid w:val="004C3F63"/>
    <w:rsid w:val="004D537C"/>
    <w:rsid w:val="004E12AE"/>
    <w:rsid w:val="004F74A0"/>
    <w:rsid w:val="0050681F"/>
    <w:rsid w:val="00514E85"/>
    <w:rsid w:val="005163E9"/>
    <w:rsid w:val="00517784"/>
    <w:rsid w:val="00526FD4"/>
    <w:rsid w:val="00530130"/>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41299"/>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A495E"/>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56DE"/>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A4DFE"/>
    <w:rsid w:val="00CD241A"/>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73480"/>
    <w:rsid w:val="00D92866"/>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5ED29"/>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styleId="NichtaufgelsteErwhnung">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3E5CE-260B-45A8-B519-A6202760B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13396</Words>
  <Characters>84401</Characters>
  <Application>Microsoft Office Word</Application>
  <DocSecurity>0</DocSecurity>
  <Lines>703</Lines>
  <Paragraphs>195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144</cp:revision>
  <cp:lastPrinted>2011-10-23T20:42:00Z</cp:lastPrinted>
  <dcterms:created xsi:type="dcterms:W3CDTF">2011-09-21T18:30:00Z</dcterms:created>
  <dcterms:modified xsi:type="dcterms:W3CDTF">2018-03-16T11:22:00Z</dcterms:modified>
</cp:coreProperties>
</file>