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3E352" w14:textId="68AD44BF" w:rsidR="00032793" w:rsidRDefault="00032793" w:rsidP="00032793">
      <w:pPr>
        <w:pStyle w:val="Title"/>
      </w:pPr>
      <w:r>
        <w:t>Higgs boson professional skills</w:t>
      </w:r>
    </w:p>
    <w:p w14:paraId="78D9560C" w14:textId="20E01375" w:rsidR="00032793" w:rsidRDefault="00032793" w:rsidP="00032793">
      <w:pPr>
        <w:pStyle w:val="Heading1"/>
        <w:rPr>
          <w:color w:val="auto"/>
        </w:rPr>
      </w:pPr>
      <w:r>
        <w:rPr>
          <w:color w:val="auto"/>
        </w:rPr>
        <w:t>1 Introduction</w:t>
      </w:r>
    </w:p>
    <w:p w14:paraId="713BF803" w14:textId="1B12B9EC" w:rsidR="00032793" w:rsidRDefault="00972F0A" w:rsidP="00032793">
      <w:r>
        <w:t>The Higgs Boson, also known as the Higgs particle (or less formally regarded to as the ‘God particle’ ) is an elementary particle in the standard model of particle physics produced by quantum excitation of the Higgs field. Prior to its discovery, for many decades, the existence of the Higgs field was the last unverified part of the standard model and was widely regarded as ‘the central problem in particle physics’. The Higgs particle is a massive scalar boson whose mass arises from its interactions with the Higgs field, it has 0 spin, positive parity, no electric charge, no colour charge and is very unstable, decaying into other particles almost immediately upon generation.</w:t>
      </w:r>
    </w:p>
    <w:p w14:paraId="22380512" w14:textId="77777777" w:rsidR="00032793" w:rsidRDefault="00032793" w:rsidP="00032793"/>
    <w:p w14:paraId="324F3530" w14:textId="16C561FE" w:rsidR="00032793" w:rsidRDefault="00032793" w:rsidP="00032793">
      <w:pPr>
        <w:pStyle w:val="Heading1"/>
        <w:rPr>
          <w:color w:val="auto"/>
        </w:rPr>
      </w:pPr>
      <w:r>
        <w:rPr>
          <w:color w:val="auto"/>
        </w:rPr>
        <w:t xml:space="preserve">2 </w:t>
      </w:r>
      <w:r w:rsidR="006F296C">
        <w:rPr>
          <w:color w:val="auto"/>
        </w:rPr>
        <w:t>Theory</w:t>
      </w:r>
    </w:p>
    <w:p w14:paraId="55C276AD" w14:textId="647B6BCA" w:rsidR="00032793" w:rsidRDefault="00032793" w:rsidP="00032793">
      <w:pPr>
        <w:pStyle w:val="Heading2"/>
        <w:rPr>
          <w:color w:val="auto"/>
        </w:rPr>
      </w:pPr>
      <w:r>
        <w:rPr>
          <w:color w:val="auto"/>
        </w:rPr>
        <w:t>2.1 The standard model</w:t>
      </w:r>
    </w:p>
    <w:p w14:paraId="38721581" w14:textId="0A7A8CFA" w:rsidR="005F0F77" w:rsidRPr="005F0F77" w:rsidRDefault="005F0F77" w:rsidP="005F0F77">
      <w:r>
        <w:fldChar w:fldCharType="begin"/>
      </w:r>
      <w:r>
        <w:instrText xml:space="preserve"> ADDIN EN.CITE &lt;EndNote&gt;&lt;Cite&gt;&lt;Author&gt;Grazzini&lt;/Author&gt;&lt;Year&gt;2008&lt;/Year&gt;&lt;RecNum&gt;2&lt;/RecNum&gt;&lt;DisplayText&gt;(Grazzini 2008)&lt;/DisplayText&gt;&lt;record&gt;&lt;rec-number&gt;2&lt;/rec-number&gt;&lt;foreign-keys&gt;&lt;key app="EN" db-id="929pxw5dcvpapgeprtqv9z5709xaer5xzwxa" timestamp="1764426669"&gt;2&lt;/key&gt;&lt;/foreign-keys&gt;&lt;ref-type name="Journal Article"&gt;17&lt;/ref-type&gt;&lt;contributors&gt;&lt;authors&gt;&lt;author&gt;Grazzini, Massimiliano&lt;/author&gt;&lt;/authors&gt;&lt;/contributors&gt;&lt;titles&gt;&lt;title&gt;NNLO predictions for the Higgs boson signal in the H→ WW→ lνlν and H→ ZZ→ 4l decay channels&lt;/title&gt;&lt;secondary-title&gt;Journal of High Energy Physics&lt;/secondary-title&gt;&lt;/titles&gt;&lt;periodical&gt;&lt;full-title&gt;Journal of High Energy Physics&lt;/full-title&gt;&lt;/periodical&gt;&lt;pages&gt;043&lt;/pages&gt;&lt;volume&gt;2008&lt;/volume&gt;&lt;number&gt;02&lt;/number&gt;&lt;dates&gt;&lt;year&gt;2008&lt;/year&gt;&lt;/dates&gt;&lt;isbn&gt;1126-6708&lt;/isbn&gt;&lt;urls&gt;&lt;/urls&gt;&lt;/record&gt;&lt;/Cite&gt;&lt;/EndNote&gt;</w:instrText>
      </w:r>
      <w:r>
        <w:fldChar w:fldCharType="separate"/>
      </w:r>
      <w:r>
        <w:rPr>
          <w:noProof/>
        </w:rPr>
        <w:t>(Grazzini 2008)</w:t>
      </w:r>
      <w:r>
        <w:fldChar w:fldCharType="end"/>
      </w:r>
    </w:p>
    <w:p w14:paraId="5538DD61" w14:textId="6CDE57C3" w:rsidR="00032793" w:rsidRDefault="005F0F77" w:rsidP="005F0F77">
      <w:r>
        <w:rPr>
          <w:noProof/>
        </w:rPr>
        <w:drawing>
          <wp:inline distT="0" distB="0" distL="0" distR="0" wp14:anchorId="35E03900" wp14:editId="749F1F46">
            <wp:extent cx="5591955" cy="1114581"/>
            <wp:effectExtent l="0" t="0" r="0" b="9525"/>
            <wp:docPr id="132376236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62366" name="Picture 1" descr="A table with numbers and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91955" cy="1114581"/>
                    </a:xfrm>
                    <a:prstGeom prst="rect">
                      <a:avLst/>
                    </a:prstGeom>
                  </pic:spPr>
                </pic:pic>
              </a:graphicData>
            </a:graphic>
          </wp:inline>
        </w:drawing>
      </w:r>
    </w:p>
    <w:p w14:paraId="4D7A81D1" w14:textId="1491C624" w:rsidR="00032793" w:rsidRDefault="005F0F77" w:rsidP="00032793">
      <w:r>
        <w:t>Table 1: Cross sections for</w:t>
      </w:r>
      <w:r w:rsidR="00B60881">
        <w:t xml:space="preserve"> </w:t>
      </w:r>
      <w:r>
        <w:t xml:space="preserve"> </w:t>
      </w:r>
      <m:oMath>
        <m:sSup>
          <m:sSupPr>
            <m:ctrlPr>
              <w:rPr>
                <w:rFonts w:ascii="Cambria Math" w:hAnsi="Cambria Math"/>
                <w:i/>
              </w:rPr>
            </m:ctrlPr>
          </m:sSupPr>
          <m:e>
            <m:r>
              <w:rPr>
                <w:rFonts w:ascii="Cambria Math" w:hAnsi="Cambria Math"/>
              </w:rPr>
              <m:t>pp →H+X → e</m:t>
            </m:r>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+X</m:t>
        </m:r>
      </m:oMath>
      <w:r w:rsidR="00B60881">
        <w:rPr>
          <w:rFonts w:eastAsiaTheme="minorEastAsia"/>
        </w:rPr>
        <w:t xml:space="preserve"> at the LHC when cuts are applied</w:t>
      </w:r>
    </w:p>
    <w:p w14:paraId="795B5490" w14:textId="77777777" w:rsidR="00EF4D7D" w:rsidRDefault="00EF4D7D" w:rsidP="00032793">
      <w:pPr>
        <w:pStyle w:val="Heading1"/>
        <w:rPr>
          <w:color w:val="auto"/>
        </w:rPr>
      </w:pPr>
    </w:p>
    <w:p w14:paraId="7BC001EB" w14:textId="77777777" w:rsidR="00EF4D7D" w:rsidRDefault="00EF4D7D" w:rsidP="00032793">
      <w:pPr>
        <w:pStyle w:val="Heading1"/>
        <w:rPr>
          <w:color w:val="auto"/>
        </w:rPr>
      </w:pPr>
    </w:p>
    <w:p w14:paraId="4DAD78CE" w14:textId="77777777" w:rsidR="00EF4D7D" w:rsidRDefault="00EF4D7D" w:rsidP="00032793">
      <w:pPr>
        <w:pStyle w:val="Heading1"/>
        <w:rPr>
          <w:color w:val="auto"/>
        </w:rPr>
      </w:pPr>
    </w:p>
    <w:p w14:paraId="0C9434E5" w14:textId="1016970D" w:rsidR="00032793" w:rsidRDefault="00032793" w:rsidP="00032793">
      <w:pPr>
        <w:pStyle w:val="Heading1"/>
        <w:rPr>
          <w:color w:val="auto"/>
        </w:rPr>
      </w:pPr>
      <w:r>
        <w:rPr>
          <w:color w:val="auto"/>
        </w:rPr>
        <w:t>3 Discovery</w:t>
      </w:r>
    </w:p>
    <w:p w14:paraId="7295C614" w14:textId="76DCED8A" w:rsidR="00CA6AC9" w:rsidRDefault="00032793" w:rsidP="00CA6AC9">
      <w:pPr>
        <w:pStyle w:val="Heading2"/>
        <w:rPr>
          <w:color w:val="auto"/>
        </w:rPr>
      </w:pPr>
      <w:r>
        <w:rPr>
          <w:color w:val="auto"/>
        </w:rPr>
        <w:t xml:space="preserve">3.1 </w:t>
      </w:r>
      <w:r w:rsidR="00EF2D4E">
        <w:rPr>
          <w:color w:val="auto"/>
        </w:rPr>
        <w:t>Mass</w:t>
      </w:r>
      <w:r>
        <w:rPr>
          <w:color w:val="auto"/>
        </w:rPr>
        <w:t xml:space="preserve"> </w:t>
      </w:r>
    </w:p>
    <w:p w14:paraId="325AEB7D" w14:textId="3BB7EC5D" w:rsidR="00CA6AC9" w:rsidRPr="00CA6AC9" w:rsidRDefault="00CA6AC9" w:rsidP="00CA6AC9">
      <w:r>
        <w:fldChar w:fldCharType="begin"/>
      </w:r>
      <w:r>
        <w:instrText xml:space="preserve"> ADDIN EN.CITE &lt;EndNote&gt;&lt;Cite&gt;&lt;Author&gt;Branchina&lt;/Author&gt;&lt;Year&gt;2013&lt;/Year&gt;&lt;RecNum&gt;3&lt;/RecNum&gt;&lt;DisplayText&gt;(Branchina and Messina 2013)&lt;/DisplayText&gt;&lt;record&gt;&lt;rec-number&gt;3&lt;/rec-number&gt;&lt;foreign-keys&gt;&lt;key app="EN" db-id="929pxw5dcvpapgeprtqv9z5709xaer5xzwxa" timestamp="1764429184"&gt;3&lt;/key&gt;&lt;/foreign-keys&gt;&lt;ref-type name="Journal Article"&gt;17&lt;/ref-type&gt;&lt;contributors&gt;&lt;authors&gt;&lt;author&gt;Branchina, Vincenzo&lt;/author&gt;&lt;author&gt;Messina, Emanuele&lt;/author&gt;&lt;/authors&gt;&lt;/contributors&gt;&lt;titles&gt;&lt;title&gt;Stability, Higgs boson mass, and new physics&lt;/title&gt;&lt;secondary-title&gt;Physical review letters&lt;/secondary-title&gt;&lt;/titles&gt;&lt;periodical&gt;&lt;full-title&gt;Physical review letters&lt;/full-title&gt;&lt;/periodical&gt;&lt;pages&gt;241801&lt;/pages&gt;&lt;volume&gt;111&lt;/volume&gt;&lt;number&gt;24&lt;/number&gt;&lt;dates&gt;&lt;year&gt;2013&lt;/year&gt;&lt;/dates&gt;&lt;isbn&gt;1079-7114&lt;/isbn&gt;&lt;urls&gt;&lt;/urls&gt;&lt;/record&gt;&lt;/Cite&gt;&lt;/EndNote&gt;</w:instrText>
      </w:r>
      <w:r>
        <w:fldChar w:fldCharType="separate"/>
      </w:r>
      <w:r>
        <w:rPr>
          <w:noProof/>
        </w:rPr>
        <w:t>(Branchina and Messina 2013)</w:t>
      </w:r>
      <w:r>
        <w:fldChar w:fldCharType="end"/>
      </w:r>
    </w:p>
    <w:p w14:paraId="275749E6" w14:textId="73F3292A" w:rsidR="00032793" w:rsidRDefault="00CA6AC9" w:rsidP="00032793">
      <w:r>
        <w:rPr>
          <w:noProof/>
        </w:rPr>
        <w:drawing>
          <wp:inline distT="0" distB="0" distL="0" distR="0" wp14:anchorId="054D4E46" wp14:editId="7DBC4A89">
            <wp:extent cx="4210638" cy="2410161"/>
            <wp:effectExtent l="0" t="0" r="0" b="0"/>
            <wp:docPr id="317634495" name="Picture 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34495" name="Picture 2" descr="A diagram of a functi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10638" cy="2410161"/>
                    </a:xfrm>
                    <a:prstGeom prst="rect">
                      <a:avLst/>
                    </a:prstGeom>
                  </pic:spPr>
                </pic:pic>
              </a:graphicData>
            </a:graphic>
          </wp:inline>
        </w:drawing>
      </w:r>
    </w:p>
    <w:p w14:paraId="12369D0C" w14:textId="3522C473" w:rsidR="00032793" w:rsidRPr="00032793" w:rsidRDefault="00CA6AC9" w:rsidP="00CA6AC9">
      <w:r w:rsidRPr="00CA6AC9">
        <w:t>F</w:t>
      </w:r>
      <w:r>
        <w:t xml:space="preserve">ig.1 </w:t>
      </w:r>
      <w:r w:rsidRPr="00CA6AC9">
        <w:t xml:space="preserve">: In this picture we repeat the analysis of [10–12], which is done in the absence of new interactions at the Planck scale. The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T</m:t>
            </m:r>
          </m:sub>
        </m:sSub>
      </m:oMath>
      <w:r w:rsidRPr="00CA6AC9">
        <w:t xml:space="preserve"> plane is divided in three sectors: absolute stability, metastability and instability regions. The dot indicates </w:t>
      </w:r>
      <m:oMath>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 xml:space="preserve"> ~ 126 GeV</m:t>
        </m:r>
      </m:oMath>
      <w:r>
        <w:t xml:space="preserve"> </w:t>
      </w:r>
      <w:r w:rsidRPr="00CA6AC9">
        <w:t>and</w:t>
      </w:r>
      <w:r>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 173.1 GeV</m:t>
        </m:r>
      </m:oMath>
      <w:r w:rsidRPr="00CA6AC9">
        <w:t>.</w:t>
      </w:r>
    </w:p>
    <w:p w14:paraId="623EF1E2" w14:textId="11D7529C" w:rsidR="00032793" w:rsidRPr="00CA6AC9" w:rsidRDefault="00032793" w:rsidP="00CA6AC9">
      <w:pPr>
        <w:pStyle w:val="Heading1"/>
        <w:rPr>
          <w:color w:val="auto"/>
        </w:rPr>
      </w:pPr>
      <w:r>
        <w:rPr>
          <w:color w:val="auto"/>
        </w:rPr>
        <w:t xml:space="preserve">4 </w:t>
      </w:r>
      <w:r w:rsidR="006F296C">
        <w:rPr>
          <w:color w:val="auto"/>
        </w:rPr>
        <w:t>Maths</w:t>
      </w:r>
    </w:p>
    <w:p w14:paraId="690F12E9" w14:textId="446D7837" w:rsidR="00032793" w:rsidRDefault="00032793" w:rsidP="00032793">
      <w:pPr>
        <w:pStyle w:val="Heading2"/>
        <w:rPr>
          <w:color w:val="auto"/>
        </w:rPr>
      </w:pPr>
      <w:r>
        <w:rPr>
          <w:color w:val="auto"/>
        </w:rPr>
        <w:t xml:space="preserve">4.1 </w:t>
      </w:r>
      <w:r w:rsidR="006F296C">
        <w:rPr>
          <w:color w:val="auto"/>
        </w:rPr>
        <w:t>maths</w:t>
      </w:r>
      <w:r>
        <w:rPr>
          <w:color w:val="auto"/>
        </w:rPr>
        <w:t xml:space="preserve"> </w:t>
      </w:r>
      <w:r w:rsidR="006F296C">
        <w:rPr>
          <w:color w:val="auto"/>
        </w:rPr>
        <w:t>equation</w:t>
      </w:r>
    </w:p>
    <w:p w14:paraId="5D29C55B" w14:textId="7078BDD2" w:rsidR="00905286" w:rsidRPr="00905286" w:rsidRDefault="00905286" w:rsidP="00905286">
      <w:r>
        <w:fldChar w:fldCharType="begin"/>
      </w:r>
      <w:r>
        <w:instrText xml:space="preserve"> ADDIN EN.CITE &lt;EndNote&gt;&lt;Cite&gt;&lt;Author&gt;Bass&lt;/Author&gt;&lt;Year&gt;2021&lt;/Year&gt;&lt;RecNum&gt;4&lt;/RecNum&gt;&lt;DisplayText&gt;(Bass, De Roeck and Kado 2021)&lt;/DisplayText&gt;&lt;record&gt;&lt;rec-number&gt;4&lt;/rec-number&gt;&lt;foreign-keys&gt;&lt;key app="EN" db-id="929pxw5dcvpapgeprtqv9z5709xaer5xzwxa" timestamp="1764430124"&gt;4&lt;/key&gt;&lt;/foreign-keys&gt;&lt;ref-type name="Journal Article"&gt;17&lt;/ref-type&gt;&lt;contributors&gt;&lt;authors&gt;&lt;author&gt;Bass, Steven D&lt;/author&gt;&lt;author&gt;De Roeck, Albert&lt;/author&gt;&lt;author&gt;Kado, Marumi&lt;/author&gt;&lt;/authors&gt;&lt;/contributors&gt;&lt;titles&gt;&lt;title&gt;The Higgs boson implications and prospects for future discoveries&lt;/title&gt;&lt;secondary-title&gt;Nature Reviews Physics&lt;/secondary-title&gt;&lt;/titles&gt;&lt;periodical&gt;&lt;full-title&gt;Nature Reviews Physics&lt;/full-title&gt;&lt;/periodical&gt;&lt;pages&gt;608-624&lt;/pages&gt;&lt;volume&gt;3&lt;/volume&gt;&lt;number&gt;9&lt;/number&gt;&lt;dates&gt;&lt;year&gt;2021&lt;/year&gt;&lt;/dates&gt;&lt;isbn&gt;2522-5820&lt;/isbn&gt;&lt;urls&gt;&lt;/urls&gt;&lt;/record&gt;&lt;/Cite&gt;&lt;/EndNote&gt;</w:instrText>
      </w:r>
      <w:r>
        <w:fldChar w:fldCharType="separate"/>
      </w:r>
      <w:r>
        <w:rPr>
          <w:noProof/>
        </w:rPr>
        <w:t>(Bass, De Roeck and Kado 2021)</w:t>
      </w:r>
      <w:r>
        <w:fldChar w:fldCharType="end"/>
      </w:r>
    </w:p>
    <w:p w14:paraId="290D848C" w14:textId="7486B77C" w:rsidR="00CD164C" w:rsidRPr="00EF4D7D" w:rsidRDefault="00000000" w:rsidP="00032793">
      <w:pPr>
        <w:pStyle w:val="Subtitle"/>
        <w:rPr>
          <w:color w:val="auto"/>
        </w:rPr>
      </w:pPr>
      <m:oMathPara>
        <m:oMath>
          <m:sSubSup>
            <m:sSubSupPr>
              <m:ctrlPr>
                <w:rPr>
                  <w:rFonts w:ascii="Cambria Math" w:hAnsi="Cambria Math"/>
                  <w:i/>
                  <w:color w:val="auto"/>
                </w:rPr>
              </m:ctrlPr>
            </m:sSubSupPr>
            <m:e>
              <m:r>
                <w:rPr>
                  <w:rFonts w:ascii="Cambria Math" w:hAnsi="Cambria Math"/>
                  <w:color w:val="auto"/>
                </w:rPr>
                <m:t>m</m:t>
              </m:r>
            </m:e>
            <m:sub>
              <m:r>
                <w:rPr>
                  <w:rFonts w:ascii="Cambria Math" w:hAnsi="Cambria Math"/>
                  <w:color w:val="auto"/>
                </w:rPr>
                <m:t>H</m:t>
              </m:r>
            </m:sub>
            <m:sup>
              <m:r>
                <w:rPr>
                  <w:rFonts w:ascii="Cambria Math" w:hAnsi="Cambria Math"/>
                  <w:color w:val="auto"/>
                </w:rPr>
                <m:t>2</m:t>
              </m:r>
            </m:sup>
          </m:sSubSup>
          <m:r>
            <w:rPr>
              <w:rFonts w:ascii="Cambria Math" w:hAnsi="Cambria Math"/>
              <w:color w:val="auto"/>
            </w:rPr>
            <m:t>=2λ</m:t>
          </m:r>
          <m:sSup>
            <m:sSupPr>
              <m:ctrlPr>
                <w:rPr>
                  <w:rFonts w:ascii="Cambria Math" w:hAnsi="Cambria Math"/>
                  <w:i/>
                  <w:color w:val="auto"/>
                </w:rPr>
              </m:ctrlPr>
            </m:sSupPr>
            <m:e>
              <m:r>
                <w:rPr>
                  <w:rFonts w:ascii="Cambria Math" w:hAnsi="Cambria Math"/>
                  <w:color w:val="auto"/>
                </w:rPr>
                <m:t>v</m:t>
              </m:r>
            </m:e>
            <m:sup>
              <m:r>
                <w:rPr>
                  <w:rFonts w:ascii="Cambria Math" w:hAnsi="Cambria Math"/>
                  <w:color w:val="auto"/>
                </w:rPr>
                <m:t>2</m:t>
              </m:r>
            </m:sup>
          </m:sSup>
        </m:oMath>
      </m:oMathPara>
    </w:p>
    <w:p w14:paraId="10B0512A" w14:textId="77777777" w:rsidR="00EF4D7D" w:rsidRPr="00EF4D7D" w:rsidRDefault="00EF4D7D" w:rsidP="00EF4D7D"/>
    <w:p w14:paraId="2DEECD38" w14:textId="77777777" w:rsidR="00CD164C" w:rsidRDefault="00CD164C" w:rsidP="00032793">
      <w:pPr>
        <w:pStyle w:val="Subtitle"/>
        <w:rPr>
          <w:color w:val="auto"/>
        </w:rPr>
      </w:pPr>
    </w:p>
    <w:p w14:paraId="49DE9731" w14:textId="77777777" w:rsidR="00905286" w:rsidRPr="00905286" w:rsidRDefault="00CD164C" w:rsidP="00905286">
      <w:pPr>
        <w:pStyle w:val="EndNoteBibliography"/>
      </w:pPr>
      <w:r>
        <w:lastRenderedPageBreak/>
        <w:fldChar w:fldCharType="begin"/>
      </w:r>
      <w:r>
        <w:instrText xml:space="preserve"> ADDIN EN.REFLIST </w:instrText>
      </w:r>
      <w:r>
        <w:fldChar w:fldCharType="separate"/>
      </w:r>
      <w:r w:rsidR="00905286" w:rsidRPr="00905286">
        <w:t xml:space="preserve">Bass, S. D., et al. (2021). "The Higgs boson implications and prospects for future discoveries." </w:t>
      </w:r>
      <w:r w:rsidR="00905286" w:rsidRPr="00905286">
        <w:rPr>
          <w:u w:val="single"/>
        </w:rPr>
        <w:t>Nature Reviews Physics</w:t>
      </w:r>
      <w:r w:rsidR="00905286" w:rsidRPr="00905286">
        <w:t xml:space="preserve"> </w:t>
      </w:r>
      <w:r w:rsidR="00905286" w:rsidRPr="00905286">
        <w:rPr>
          <w:b/>
        </w:rPr>
        <w:t>3</w:t>
      </w:r>
      <w:r w:rsidR="00905286" w:rsidRPr="00905286">
        <w:t>(9): 608-624.</w:t>
      </w:r>
    </w:p>
    <w:p w14:paraId="70E3AB85" w14:textId="77777777" w:rsidR="00905286" w:rsidRPr="00905286" w:rsidRDefault="00905286" w:rsidP="00905286">
      <w:pPr>
        <w:pStyle w:val="EndNoteBibliography"/>
        <w:spacing w:after="0"/>
        <w:ind w:left="720" w:hanging="720"/>
      </w:pPr>
      <w:r w:rsidRPr="00905286">
        <w:tab/>
      </w:r>
    </w:p>
    <w:p w14:paraId="745CA63B" w14:textId="77777777" w:rsidR="00905286" w:rsidRPr="00905286" w:rsidRDefault="00905286" w:rsidP="00905286">
      <w:pPr>
        <w:pStyle w:val="EndNoteBibliography"/>
      </w:pPr>
      <w:r w:rsidRPr="00905286">
        <w:t xml:space="preserve">Branchina, V. and E. Messina (2013). "Stability, Higgs boson mass, and new physics." </w:t>
      </w:r>
      <w:r w:rsidRPr="00905286">
        <w:rPr>
          <w:u w:val="single"/>
        </w:rPr>
        <w:t>Physical review letters</w:t>
      </w:r>
      <w:r w:rsidRPr="00905286">
        <w:t xml:space="preserve"> </w:t>
      </w:r>
      <w:r w:rsidRPr="00905286">
        <w:rPr>
          <w:b/>
        </w:rPr>
        <w:t>111</w:t>
      </w:r>
      <w:r w:rsidRPr="00905286">
        <w:t>(24): 241801.</w:t>
      </w:r>
    </w:p>
    <w:p w14:paraId="495C9D3A" w14:textId="77777777" w:rsidR="00905286" w:rsidRPr="00905286" w:rsidRDefault="00905286" w:rsidP="00905286">
      <w:pPr>
        <w:pStyle w:val="EndNoteBibliography"/>
        <w:spacing w:after="0"/>
        <w:ind w:left="720" w:hanging="720"/>
      </w:pPr>
      <w:r w:rsidRPr="00905286">
        <w:tab/>
      </w:r>
    </w:p>
    <w:p w14:paraId="3FC912B5" w14:textId="77777777" w:rsidR="00905286" w:rsidRPr="00905286" w:rsidRDefault="00905286" w:rsidP="00905286">
      <w:pPr>
        <w:pStyle w:val="EndNoteBibliography"/>
      </w:pPr>
      <w:r w:rsidRPr="00905286">
        <w:t xml:space="preserve">Grazzini, M. (2008). "NNLO predictions for the Higgs boson signal in the H→ WW→ lνlν and H→ ZZ→ 4l decay channels." </w:t>
      </w:r>
      <w:r w:rsidRPr="00905286">
        <w:rPr>
          <w:u w:val="single"/>
        </w:rPr>
        <w:t>Journal of High Energy Physics</w:t>
      </w:r>
      <w:r w:rsidRPr="00905286">
        <w:t xml:space="preserve"> </w:t>
      </w:r>
      <w:r w:rsidRPr="00905286">
        <w:rPr>
          <w:b/>
        </w:rPr>
        <w:t>2008</w:t>
      </w:r>
      <w:r w:rsidRPr="00905286">
        <w:t>(02): 043.</w:t>
      </w:r>
    </w:p>
    <w:p w14:paraId="5B77EA7C" w14:textId="77777777" w:rsidR="00905286" w:rsidRPr="00905286" w:rsidRDefault="00905286" w:rsidP="00905286">
      <w:pPr>
        <w:pStyle w:val="EndNoteBibliography"/>
        <w:ind w:left="720" w:hanging="720"/>
      </w:pPr>
      <w:r w:rsidRPr="00905286">
        <w:tab/>
      </w:r>
    </w:p>
    <w:p w14:paraId="499AD1A6" w14:textId="1FDF7AD4" w:rsidR="00032793" w:rsidRDefault="00CD164C" w:rsidP="00032793">
      <w:pPr>
        <w:pStyle w:val="Subtitle"/>
        <w:rPr>
          <w:color w:val="auto"/>
        </w:rPr>
      </w:pPr>
      <w:r>
        <w:rPr>
          <w:color w:val="auto"/>
        </w:rPr>
        <w:fldChar w:fldCharType="end"/>
      </w:r>
    </w:p>
    <w:sectPr w:rsidR="00032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C471E" w14:textId="77777777" w:rsidR="005D0AA7" w:rsidRDefault="005D0AA7" w:rsidP="00032793">
      <w:pPr>
        <w:spacing w:after="0" w:line="240" w:lineRule="auto"/>
      </w:pPr>
      <w:r>
        <w:separator/>
      </w:r>
    </w:p>
  </w:endnote>
  <w:endnote w:type="continuationSeparator" w:id="0">
    <w:p w14:paraId="41CBD60C" w14:textId="77777777" w:rsidR="005D0AA7" w:rsidRDefault="005D0AA7" w:rsidP="00032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92952" w14:textId="77777777" w:rsidR="005D0AA7" w:rsidRDefault="005D0AA7" w:rsidP="00032793">
      <w:pPr>
        <w:spacing w:after="0" w:line="240" w:lineRule="auto"/>
      </w:pPr>
      <w:r>
        <w:separator/>
      </w:r>
    </w:p>
  </w:footnote>
  <w:footnote w:type="continuationSeparator" w:id="0">
    <w:p w14:paraId="035DF636" w14:textId="77777777" w:rsidR="005D0AA7" w:rsidRDefault="005D0AA7" w:rsidP="000327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Aptos&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29pxw5dcvpapgeprtqv9z5709xaer5xzwxa&quot;&gt;My EndNote Library&lt;record-ids&gt;&lt;item&gt;2&lt;/item&gt;&lt;item&gt;3&lt;/item&gt;&lt;item&gt;4&lt;/item&gt;&lt;/record-ids&gt;&lt;/item&gt;&lt;/Libraries&gt;"/>
  </w:docVars>
  <w:rsids>
    <w:rsidRoot w:val="009B1BAA"/>
    <w:rsid w:val="00032793"/>
    <w:rsid w:val="000A3CD4"/>
    <w:rsid w:val="002C46C8"/>
    <w:rsid w:val="005A48D8"/>
    <w:rsid w:val="005A59D1"/>
    <w:rsid w:val="005D0AA7"/>
    <w:rsid w:val="005F0F77"/>
    <w:rsid w:val="006F296C"/>
    <w:rsid w:val="00754B5D"/>
    <w:rsid w:val="00866104"/>
    <w:rsid w:val="00905286"/>
    <w:rsid w:val="00972F0A"/>
    <w:rsid w:val="009B1BAA"/>
    <w:rsid w:val="00A85216"/>
    <w:rsid w:val="00B60881"/>
    <w:rsid w:val="00C658B8"/>
    <w:rsid w:val="00C741B8"/>
    <w:rsid w:val="00CA6AC9"/>
    <w:rsid w:val="00CD164C"/>
    <w:rsid w:val="00D63438"/>
    <w:rsid w:val="00EE55B7"/>
    <w:rsid w:val="00EF2D4E"/>
    <w:rsid w:val="00EF4D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492E2"/>
  <w15:chartTrackingRefBased/>
  <w15:docId w15:val="{96A03C10-E67F-407E-A32F-F4DE30D8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B5D"/>
  </w:style>
  <w:style w:type="paragraph" w:styleId="Heading1">
    <w:name w:val="heading 1"/>
    <w:basedOn w:val="Normal"/>
    <w:next w:val="Normal"/>
    <w:link w:val="Heading1Char"/>
    <w:uiPriority w:val="9"/>
    <w:qFormat/>
    <w:rsid w:val="00754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5D"/>
    <w:rPr>
      <w:rFonts w:eastAsiaTheme="majorEastAsia" w:cstheme="majorBidi"/>
      <w:color w:val="272727" w:themeColor="text1" w:themeTint="D8"/>
    </w:rPr>
  </w:style>
  <w:style w:type="paragraph" w:styleId="Title">
    <w:name w:val="Title"/>
    <w:basedOn w:val="Normal"/>
    <w:next w:val="Normal"/>
    <w:link w:val="TitleChar"/>
    <w:uiPriority w:val="10"/>
    <w:qFormat/>
    <w:rsid w:val="00754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5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54B5D"/>
    <w:pPr>
      <w:ind w:left="720"/>
      <w:contextualSpacing/>
    </w:pPr>
  </w:style>
  <w:style w:type="paragraph" w:styleId="Quote">
    <w:name w:val="Quote"/>
    <w:basedOn w:val="Normal"/>
    <w:next w:val="Normal"/>
    <w:link w:val="QuoteChar"/>
    <w:uiPriority w:val="29"/>
    <w:qFormat/>
    <w:rsid w:val="00754B5D"/>
    <w:pPr>
      <w:spacing w:before="160"/>
      <w:jc w:val="center"/>
    </w:pPr>
    <w:rPr>
      <w:i/>
      <w:iCs/>
      <w:color w:val="404040" w:themeColor="text1" w:themeTint="BF"/>
    </w:rPr>
  </w:style>
  <w:style w:type="character" w:customStyle="1" w:styleId="QuoteChar">
    <w:name w:val="Quote Char"/>
    <w:basedOn w:val="DefaultParagraphFont"/>
    <w:link w:val="Quote"/>
    <w:uiPriority w:val="29"/>
    <w:rsid w:val="00754B5D"/>
    <w:rPr>
      <w:i/>
      <w:iCs/>
      <w:color w:val="404040" w:themeColor="text1" w:themeTint="BF"/>
    </w:rPr>
  </w:style>
  <w:style w:type="paragraph" w:styleId="IntenseQuote">
    <w:name w:val="Intense Quote"/>
    <w:basedOn w:val="Normal"/>
    <w:next w:val="Normal"/>
    <w:link w:val="IntenseQuoteChar"/>
    <w:uiPriority w:val="30"/>
    <w:qFormat/>
    <w:rsid w:val="00754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5D"/>
    <w:rPr>
      <w:i/>
      <w:iCs/>
      <w:color w:val="0F4761" w:themeColor="accent1" w:themeShade="BF"/>
    </w:rPr>
  </w:style>
  <w:style w:type="character" w:styleId="IntenseEmphasis">
    <w:name w:val="Intense Emphasis"/>
    <w:basedOn w:val="DefaultParagraphFont"/>
    <w:uiPriority w:val="21"/>
    <w:qFormat/>
    <w:rsid w:val="00754B5D"/>
    <w:rPr>
      <w:i/>
      <w:iCs/>
      <w:color w:val="0F4761" w:themeColor="accent1" w:themeShade="BF"/>
    </w:rPr>
  </w:style>
  <w:style w:type="character" w:styleId="IntenseReference">
    <w:name w:val="Intense Reference"/>
    <w:basedOn w:val="DefaultParagraphFont"/>
    <w:uiPriority w:val="32"/>
    <w:qFormat/>
    <w:rsid w:val="00754B5D"/>
    <w:rPr>
      <w:b/>
      <w:bCs/>
      <w:smallCaps/>
      <w:color w:val="0F4761" w:themeColor="accent1" w:themeShade="BF"/>
      <w:spacing w:val="5"/>
    </w:rPr>
  </w:style>
  <w:style w:type="paragraph" w:styleId="FootnoteText">
    <w:name w:val="footnote text"/>
    <w:basedOn w:val="Normal"/>
    <w:link w:val="FootnoteTextChar"/>
    <w:uiPriority w:val="99"/>
    <w:semiHidden/>
    <w:unhideWhenUsed/>
    <w:rsid w:val="000327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2793"/>
    <w:rPr>
      <w:sz w:val="20"/>
      <w:szCs w:val="20"/>
    </w:rPr>
  </w:style>
  <w:style w:type="character" w:styleId="FootnoteReference">
    <w:name w:val="footnote reference"/>
    <w:basedOn w:val="DefaultParagraphFont"/>
    <w:uiPriority w:val="99"/>
    <w:semiHidden/>
    <w:unhideWhenUsed/>
    <w:rsid w:val="00032793"/>
    <w:rPr>
      <w:vertAlign w:val="superscript"/>
    </w:rPr>
  </w:style>
  <w:style w:type="paragraph" w:customStyle="1" w:styleId="EndNoteBibliographyTitle">
    <w:name w:val="EndNote Bibliography Title"/>
    <w:basedOn w:val="Normal"/>
    <w:link w:val="EndNoteBibliographyTitleChar"/>
    <w:rsid w:val="00CD164C"/>
    <w:pPr>
      <w:spacing w:after="0"/>
      <w:jc w:val="center"/>
    </w:pPr>
    <w:rPr>
      <w:rFonts w:ascii="Aptos" w:hAnsi="Aptos"/>
      <w:noProof/>
      <w:sz w:val="28"/>
      <w:lang w:val="en-US"/>
    </w:rPr>
  </w:style>
  <w:style w:type="character" w:customStyle="1" w:styleId="EndNoteBibliographyTitleChar">
    <w:name w:val="EndNote Bibliography Title Char"/>
    <w:basedOn w:val="Heading2Char"/>
    <w:link w:val="EndNoteBibliographyTitle"/>
    <w:rsid w:val="00CD164C"/>
    <w:rPr>
      <w:rFonts w:ascii="Aptos" w:eastAsiaTheme="majorEastAsia" w:hAnsi="Aptos" w:cstheme="majorBidi"/>
      <w:noProof/>
      <w:color w:val="0F4761" w:themeColor="accent1" w:themeShade="BF"/>
      <w:sz w:val="28"/>
      <w:szCs w:val="32"/>
      <w:lang w:val="en-US"/>
    </w:rPr>
  </w:style>
  <w:style w:type="paragraph" w:customStyle="1" w:styleId="EndNoteBibliography">
    <w:name w:val="EndNote Bibliography"/>
    <w:basedOn w:val="Normal"/>
    <w:link w:val="EndNoteBibliographyChar"/>
    <w:rsid w:val="00CD164C"/>
    <w:pPr>
      <w:spacing w:line="240" w:lineRule="auto"/>
    </w:pPr>
    <w:rPr>
      <w:rFonts w:ascii="Aptos" w:hAnsi="Aptos"/>
      <w:noProof/>
      <w:sz w:val="28"/>
      <w:lang w:val="en-US"/>
    </w:rPr>
  </w:style>
  <w:style w:type="character" w:customStyle="1" w:styleId="EndNoteBibliographyChar">
    <w:name w:val="EndNote Bibliography Char"/>
    <w:basedOn w:val="Heading2Char"/>
    <w:link w:val="EndNoteBibliography"/>
    <w:rsid w:val="00CD164C"/>
    <w:rPr>
      <w:rFonts w:ascii="Aptos" w:eastAsiaTheme="majorEastAsia" w:hAnsi="Aptos" w:cstheme="majorBidi"/>
      <w:noProof/>
      <w:color w:val="0F4761" w:themeColor="accent1" w:themeShade="BF"/>
      <w:sz w:val="28"/>
      <w:szCs w:val="32"/>
      <w:lang w:val="en-US"/>
    </w:rPr>
  </w:style>
  <w:style w:type="character" w:styleId="PlaceholderText">
    <w:name w:val="Placeholder Text"/>
    <w:basedOn w:val="DefaultParagraphFont"/>
    <w:uiPriority w:val="99"/>
    <w:semiHidden/>
    <w:rsid w:val="00B608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38C75-62B9-472A-87B1-AC478E4E0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281</Words>
  <Characters>1405</Characters>
  <Application>Microsoft Office Word</Application>
  <DocSecurity>0</DocSecurity>
  <Lines>45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Branzei [xptw5303]</dc:creator>
  <cp:keywords/>
  <dc:description/>
  <cp:lastModifiedBy>Gavin Burnell</cp:lastModifiedBy>
  <cp:revision>5</cp:revision>
  <dcterms:created xsi:type="dcterms:W3CDTF">2025-11-17T21:23:00Z</dcterms:created>
  <dcterms:modified xsi:type="dcterms:W3CDTF">2026-01-18T14:55:00Z</dcterms:modified>
</cp:coreProperties>
</file>