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jc w:val="center"/>
      </w:pPr>
      <w:r>
        <w:rPr>
          <w:rFonts w:ascii="Georgia" w:hAnsi="Georgia"/>
          <w:b/>
          <w:color w:val="B88746"/>
          <w:sz w:val="22"/>
        </w:rPr>
        <w:t>UGO FOSCOLO - LEZIONE SUI TESTI</w:t>
      </w:r>
    </w:p>
    <w:p>
      <w:pPr>
        <w:spacing w:before="0" w:after="40" w:line="259" w:lineRule="auto"/>
        <w:jc w:val="center"/>
      </w:pPr>
      <w:r>
        <w:rPr>
          <w:rFonts w:ascii="Georgia" w:hAnsi="Georgia"/>
          <w:b/>
          <w:color w:val="0B2545"/>
          <w:sz w:val="46"/>
        </w:rPr>
        <w:t>L’incontro tra Jacopo Ortis e Parini</w:t>
      </w:r>
    </w:p>
    <w:p>
      <w:pPr>
        <w:spacing w:before="0" w:after="160" w:line="259" w:lineRule="auto"/>
        <w:jc w:val="center"/>
      </w:pPr>
      <w:r>
        <w:rPr>
          <w:rFonts w:ascii="Georgia" w:hAnsi="Georgia"/>
          <w:i/>
          <w:color w:val="7E4A1C"/>
          <w:sz w:val="26"/>
        </w:rPr>
        <w:t>Dalla delusione politica alla religione delle illusioni</w:t>
      </w:r>
    </w:p>
    <w:tbl>
      <w:tblPr>
        <w:tblW w:type="auto" w:w="0"/>
        <w:jc w:val="center"/>
        <w:tblLayout w:type="autofit"/>
        <w:tblLook w:firstColumn="1" w:firstRow="1" w:lastColumn="0" w:lastRow="0" w:noHBand="0" w:noVBand="1" w:val="04A0"/>
      </w:tblPr>
      <w:tblGrid>
        <w:gridCol w:w="9978"/>
      </w:tblGrid>
      <w:tr>
        <w:tc>
          <w:tcPr>
            <w:tcW w:type="dxa" w:w="9978"/>
            <w:shd w:fill="F4E6C8"/>
            <w:tcBorders>
              <w:top w:sz="14" w:val="single" w:color="B88746"/>
              <w:left w:sz="14" w:val="single" w:color="B88746"/>
              <w:bottom w:sz="14" w:val="single" w:color="B88746"/>
              <w:right w:sz="14" w:val="single" w:color="B88746"/>
            </w:tcBorders>
          </w:tcPr>
          <w:p>
            <w:pPr>
              <w:spacing w:before="0" w:after="60" w:line="259" w:lineRule="auto"/>
            </w:pPr>
            <w:r/>
            <w:r>
              <w:rPr>
                <w:rFonts w:ascii="Georgia" w:hAnsi="Georgia"/>
                <w:b/>
                <w:color w:val="0B2545"/>
                <w:sz w:val="24"/>
              </w:rPr>
              <w:t>Collocazione nel percorso</w:t>
            </w:r>
          </w:p>
          <w:p>
            <w:pPr>
              <w:pStyle w:val="BodyText"/>
              <w:spacing w:before="0" w:after="0" w:line="259" w:lineRule="auto"/>
            </w:pPr>
            <w:r>
              <w:t>Questa lezione si collega alle dispense su Foscolo: le fratture biografiche, l’immagine del mondo e la poetica. L’incontro con Parini mostra insieme il Foscolo politico, il Foscolo disilluso e il Foscolo che cerca, attraverso memoria, patria e parola poetica, un valore capace di resistere al nulla.</w:t>
            </w:r>
          </w:p>
        </w:tc>
      </w:tr>
    </w:tbl>
    <w:p>
      <w:pPr>
        <w:pStyle w:val="Heading1"/>
      </w:pPr>
      <w:r>
        <w:t>1. Prima di leggere: perché questo brano è decisivo</w:t>
      </w:r>
    </w:p>
    <w:p>
      <w:pPr>
        <w:pStyle w:val="BodyText"/>
      </w:pPr>
      <w:r>
        <w:rPr>
          <w:i w:val="0"/>
        </w:rPr>
        <w:t xml:space="preserve">Nel romanzo epistolare </w:t>
      </w:r>
      <w:r>
        <w:rPr>
          <w:i/>
        </w:rPr>
        <w:t>Le ultime lettere di Jacopo Ortis</w:t>
      </w:r>
      <w:r>
        <w:t>, Jacopo non è semplicemente un giovane innamorato infelice. È un uomo spezzato da due fallimenti: quello privato, legato a Teresa, e quello storico-politico, legato alla patria tradita dopo Campoformio. Per questo l’incontro con Giuseppe Parini diventa un momento centrale: non è una scena decorativa, ma un confronto tra due modi di stare davanti alla storia.</w:t>
      </w:r>
    </w:p>
    <w:p>
      <w:pPr>
        <w:pStyle w:val="BodyText"/>
      </w:pPr>
      <w:r>
        <w:t>Da una parte c’è Jacopo, giovane, ardente, assoluto: vorrebbe agire, sacrificarsi, lasciare un segno. Dall’altra c’è Parini, anziano, malato, ma moralmente integro: ha visto abbastanza per sapere che la passione politica, quando entra nel meccanismo del potere, può trasformarsi in violenza, servitù o tirannide.</w:t>
      </w:r>
    </w:p>
    <w:tbl>
      <w:tblPr>
        <w:tblW w:type="auto" w:w="0"/>
        <w:jc w:val="center"/>
        <w:tblLook w:firstColumn="1" w:firstRow="1" w:lastColumn="0" w:lastRow="0" w:noHBand="0" w:noVBand="1" w:val="04A0"/>
      </w:tblPr>
      <w:tblGrid>
        <w:gridCol w:w="9978"/>
      </w:tblGrid>
      <w:tr>
        <w:tc>
          <w:tcPr>
            <w:tcW w:type="dxa" w:w="9978"/>
            <w:shd w:fill="FFF7E8"/>
            <w:tcBorders>
              <w:top w:sz="0" w:val="nil" w:color="FFFFFF"/>
              <w:left w:sz="20" w:val="single" w:color="B88746"/>
              <w:bottom w:sz="0" w:val="nil" w:color="FFFFFF"/>
              <w:right w:sz="0" w:val="nil" w:color="FFFFFF"/>
            </w:tcBorders>
          </w:tcPr>
          <w:p>
            <w:pPr>
              <w:spacing w:before="0" w:after="40" w:line="259" w:lineRule="auto"/>
              <w:ind w:left="113"/>
            </w:pPr>
            <w:r>
              <w:rPr>
                <w:rFonts w:ascii="Georgia" w:hAnsi="Georgia"/>
                <w:i/>
                <w:color w:val="3E2A18"/>
                <w:sz w:val="21"/>
              </w:rPr>
              <w:t>“Ché non si tenta? morremo? ma frutterà dal nostro sangue il vendicatore.”</w:t>
            </w:r>
          </w:p>
          <w:p>
            <w:pPr>
              <w:spacing w:before="0" w:after="0" w:line="259" w:lineRule="auto"/>
              <w:ind w:left="113"/>
            </w:pPr>
            <w:r>
              <w:rPr>
                <w:rFonts w:ascii="Aptos" w:hAnsi="Aptos"/>
                <w:color w:val="464646"/>
                <w:sz w:val="18"/>
              </w:rPr>
              <w:t>La frase di Jacopo concentra il suo slancio tragico: per lui la morte può diventare seme di riscatto politico.</w:t>
            </w:r>
          </w:p>
        </w:tc>
      </w:tr>
    </w:tbl>
    <w:p>
      <w:pPr>
        <w:pStyle w:val="Heading1"/>
      </w:pPr>
      <w:r>
        <w:t>2. La scena: due corpi e due visioni del mondo</w:t>
      </w:r>
    </w:p>
    <w:p>
      <w:pPr>
        <w:pStyle w:val="BodyText"/>
      </w:pPr>
      <w:r>
        <w:t>Foscolo costruisce la scena con grande intelligenza narrativa. Parini cammina appoggiandosi al bastone e al braccio di Jacopo: il suo corpo è fragile, ma la sua parola è ancora fortissima. Jacopo, invece, è fisicamente giovane, ma interiormente già consumato. La contrapposizione è evidente: la vecchiaia di Parini è dignità; la giovinezza di Jacopo è ferita aperta.</w:t>
      </w:r>
    </w:p>
    <w:p>
      <w:pPr>
        <w:pStyle w:val="ListBullet"/>
        <w:spacing w:before="0" w:after="60" w:line="259" w:lineRule="auto"/>
      </w:pPr>
      <w:r>
        <w:t>Parini rappresenta la lucidità etica: denuncia la corruzione, ma non cede al furore cieco.</w:t>
      </w:r>
    </w:p>
    <w:p>
      <w:pPr>
        <w:pStyle w:val="ListBullet"/>
        <w:spacing w:before="0" w:after="60" w:line="259" w:lineRule="auto"/>
      </w:pPr>
      <w:r>
        <w:t>Jacopo rappresenta la passione assoluta: non sopporta il compromesso e vede nella morte una possibile risposta.</w:t>
      </w:r>
    </w:p>
    <w:p>
      <w:pPr>
        <w:pStyle w:val="ListBullet"/>
        <w:spacing w:before="0" w:after="60" w:line="259" w:lineRule="auto"/>
      </w:pPr>
      <w:r>
        <w:t>Il dialogo non risolve il conflitto: lo rende più consapevole. È proprio questa la sua forza.</w:t>
      </w:r>
    </w:p>
    <w:p>
      <w:pPr>
        <w:pStyle w:val="Heading1"/>
      </w:pPr>
      <w:r>
        <w:t>3. Il tema politico: la libertà tradita</w:t>
      </w:r>
    </w:p>
    <w:p>
      <w:pPr>
        <w:pStyle w:val="BodyText"/>
      </w:pPr>
      <w:r>
        <w:t>Il punto di partenza è la delusione storica. Jacopo ha creduto nella possibilità che Napoleone portasse libertà e unità. Il trattato di Campoformio, con la cessione di Venezia all’Austria, distrugge questa speranza. La libertà, invece di nascere, viene sacrificata negli accordi tra potenze.</w:t>
      </w:r>
    </w:p>
    <w:p>
      <w:pPr>
        <w:pStyle w:val="BodyText"/>
      </w:pPr>
      <w:r>
        <w:t>Parini non è meno indignato di Jacopo. Anche lui condanna la decadenza morale della patria: le lettere prostituite, le passioni degradate, la corruzione dei costumi. Ma la sua risposta è diversa. Non basta ribellarsi: bisogna chiedersi che cosa accade quando l’ideale entra nella storia concreta. Qui Parini diventa il personaggio più severo e più moderno del brano.</w:t>
      </w:r>
    </w:p>
    <w:tbl>
      <w:tblPr>
        <w:tblW w:type="auto" w:w="0"/>
        <w:jc w:val="center"/>
        <w:tblLook w:firstColumn="1" w:firstRow="1" w:lastColumn="0" w:lastRow="0" w:noHBand="0" w:noVBand="1" w:val="04A0"/>
      </w:tblPr>
      <w:tblGrid>
        <w:gridCol w:w="9978"/>
      </w:tblGrid>
      <w:tr>
        <w:tc>
          <w:tcPr>
            <w:tcW w:type="dxa" w:w="9978"/>
            <w:shd w:fill="FFF7E8"/>
            <w:tcBorders>
              <w:top w:sz="0" w:val="nil" w:color="FFFFFF"/>
              <w:left w:sz="20" w:val="single" w:color="B88746"/>
              <w:bottom w:sz="0" w:val="nil" w:color="FFFFFF"/>
              <w:right w:sz="0" w:val="nil" w:color="FFFFFF"/>
            </w:tcBorders>
          </w:tcPr>
          <w:p>
            <w:pPr>
              <w:spacing w:before="0" w:after="40" w:line="259" w:lineRule="auto"/>
              <w:ind w:left="113"/>
            </w:pPr>
            <w:r>
              <w:rPr>
                <w:rFonts w:ascii="Georgia" w:hAnsi="Georgia"/>
                <w:i/>
                <w:color w:val="3E2A18"/>
                <w:sz w:val="21"/>
              </w:rPr>
              <w:t>“Non si dee aspettare libertà dallo straniero.”</w:t>
            </w:r>
          </w:p>
          <w:p>
            <w:pPr>
              <w:spacing w:before="0" w:after="0" w:line="259" w:lineRule="auto"/>
              <w:ind w:left="113"/>
            </w:pPr>
            <w:r>
              <w:rPr>
                <w:rFonts w:ascii="Aptos" w:hAnsi="Aptos"/>
                <w:color w:val="464646"/>
                <w:sz w:val="18"/>
              </w:rPr>
              <w:t>È il cuore politico del discorso di Parini: la libertà non può essere concessa da chi domina.</w:t>
            </w:r>
          </w:p>
        </w:tc>
      </w:tr>
    </w:tbl>
    <w:p>
      <w:pPr>
        <w:pStyle w:val="Heading1"/>
      </w:pPr>
      <w:r>
        <w:t>4. Il discorso di Parini: la critica dell’eroismo politico</w:t>
      </w:r>
    </w:p>
    <w:p>
      <w:pPr>
        <w:pStyle w:val="BodyText"/>
      </w:pPr>
      <w:r>
        <w:t>Parini smonta l’illusione eroica di Jacopo. Non lo fa per vigliaccheria, ma per esperienza. Gli mostra che l’uomo politico, anche quando parte da intenzioni nobili, può diventare strumento di fazioni, vittima dei potenti o, peggio, nuovo tiranno. Il problema non è solo conquistare la libertà; è non tradirla mentre la si conquista.</w:t>
      </w:r>
    </w:p>
    <w:p>
      <w:pPr>
        <w:pStyle w:val="ListBullet"/>
        <w:spacing w:before="0" w:after="60" w:line="259" w:lineRule="auto"/>
      </w:pPr>
      <w:r>
        <w:t>La gloria degli eroi dipende anche dalla sorte e dai delitti, non solo dal valore.</w:t>
      </w:r>
    </w:p>
    <w:p>
      <w:pPr>
        <w:pStyle w:val="ListBullet"/>
        <w:spacing w:before="0" w:after="60" w:line="259" w:lineRule="auto"/>
      </w:pPr>
      <w:r>
        <w:t>La rivoluzione può chiedere sangue, terrore, guerra civile.</w:t>
      </w:r>
    </w:p>
    <w:p>
      <w:pPr>
        <w:pStyle w:val="ListBullet"/>
        <w:spacing w:before="0" w:after="60" w:line="259" w:lineRule="auto"/>
      </w:pPr>
      <w:r>
        <w:t>La folla giudica spesso dai risultati, non dalla moralità delle azioni.</w:t>
      </w:r>
    </w:p>
    <w:p>
      <w:pPr>
        <w:pStyle w:val="ListBullet"/>
        <w:spacing w:before="0" w:after="60" w:line="259" w:lineRule="auto"/>
      </w:pPr>
      <w:r>
        <w:t>Il potere può corrompere anche chi nasce filosofo e difensore della giustizia.</w:t>
      </w:r>
    </w:p>
    <w:tbl>
      <w:tblPr>
        <w:tblW w:type="auto" w:w="0"/>
        <w:jc w:val="center"/>
        <w:tblLook w:firstColumn="1" w:firstRow="1" w:lastColumn="0" w:lastRow="0" w:noHBand="0" w:noVBand="1" w:val="04A0"/>
      </w:tblPr>
      <w:tblGrid>
        <w:gridCol w:w="9978"/>
      </w:tblGrid>
      <w:tr>
        <w:tc>
          <w:tcPr>
            <w:tcW w:type="dxa" w:w="9978"/>
            <w:shd w:fill="FFF7E8"/>
            <w:tcBorders>
              <w:top w:sz="0" w:val="nil" w:color="FFFFFF"/>
              <w:left w:sz="20" w:val="single" w:color="B88746"/>
              <w:bottom w:sz="0" w:val="nil" w:color="FFFFFF"/>
              <w:right w:sz="0" w:val="nil" w:color="FFFFFF"/>
            </w:tcBorders>
          </w:tcPr>
          <w:p>
            <w:pPr>
              <w:spacing w:before="0" w:after="40" w:line="259" w:lineRule="auto"/>
              <w:ind w:left="113"/>
            </w:pPr>
            <w:r>
              <w:rPr>
                <w:rFonts w:ascii="Georgia" w:hAnsi="Georgia"/>
                <w:i/>
                <w:color w:val="3E2A18"/>
                <w:sz w:val="21"/>
              </w:rPr>
              <w:t>“Di filosofo saresti fatto tiranno.”</w:t>
            </w:r>
          </w:p>
          <w:p>
            <w:pPr>
              <w:spacing w:before="0" w:after="0" w:line="259" w:lineRule="auto"/>
              <w:ind w:left="113"/>
            </w:pPr>
            <w:r>
              <w:rPr>
                <w:rFonts w:ascii="Aptos" w:hAnsi="Aptos"/>
                <w:color w:val="464646"/>
                <w:sz w:val="18"/>
              </w:rPr>
              <w:t>La formula è durissima: Parini teme che l’ideale, una volta armato dal potere, perda la propria purezza.</w:t>
            </w:r>
          </w:p>
        </w:tc>
      </w:tr>
    </w:tbl>
    <w:p>
      <w:pPr>
        <w:pStyle w:val="Heading1"/>
      </w:pPr>
      <w:r>
        <w:t>5. Jacopo: amore, patria e desiderio di morte</w:t>
      </w:r>
    </w:p>
    <w:p>
      <w:pPr>
        <w:pStyle w:val="BodyText"/>
      </w:pPr>
      <w:r>
        <w:t>Dopo l’ammonimento politico, Jacopo non resta sul piano pubblico. Racconta a Parini la propria disperazione: Teresa, la madre, la tentazione del suicidio, la speranza ancora viva di servire la patria. In lui tutto è legato: amore, politica, identità, morte. Jacopo non riesce a separare la vita privata dalla storia, perché vive ogni perdita come prova di un fallimento universale.</w:t>
      </w:r>
    </w:p>
    <w:p>
      <w:pPr>
        <w:pStyle w:val="BodyText"/>
      </w:pPr>
      <w:r>
        <w:t>Qui si vede il Foscolo delle grandi fratture: l’esilio, la patria perduta, l’amore impossibile, il sepolcro come orizzonte. Jacopo non trova un ordine nel mondo; cerca un valore assoluto, ma la realtà gli restituisce tradimento, impotenza e vuoto.</w:t>
      </w:r>
    </w:p>
    <w:p>
      <w:pPr>
        <w:pStyle w:val="Heading1"/>
      </w:pPr>
      <w:r>
        <w:t>6. Aggancio alla “religione delle illusioni”</w:t>
      </w:r>
    </w:p>
    <w:p>
      <w:pPr>
        <w:pStyle w:val="BodyText"/>
      </w:pPr>
      <w:r>
        <w:t>Questo brano prepara il cuore della visione foscoliana. Se il mondo è dominato da materia, forza, potere e morte, l’uomo rischia di precipitare nel nulla. Foscolo non risolve il problema con una fede religiosa tradizionale. La sua risposta è un’altra: costruire illusioni alte, cioè valori creati dagli uomini ma necessari per vivere con dignità.</w:t>
      </w:r>
    </w:p>
    <w:p>
      <w:pPr>
        <w:pStyle w:val="Heading2"/>
      </w:pPr>
      <w:r>
        <w:t>Le illusioni presenti nel brano</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0B2545"/>
            <w:vAlign w:val="center"/>
            <w:tcBorders>
              <w:top w:sz="6" w:val="single" w:color="B88746"/>
              <w:left w:sz="6" w:val="single" w:color="B88746"/>
              <w:bottom w:sz="6" w:val="single" w:color="B88746"/>
              <w:right w:sz="6" w:val="single" w:color="B88746"/>
            </w:tcBorders>
          </w:tcPr>
          <w:p>
            <w:r>
              <w:rPr>
                <w:rFonts w:ascii="Georgia" w:hAnsi="Georgia"/>
                <w:b/>
                <w:color w:val="FFF7E8"/>
                <w:sz w:val="20"/>
              </w:rPr>
              <w:t>Illusione</w:t>
            </w:r>
          </w:p>
        </w:tc>
        <w:tc>
          <w:tcPr>
            <w:tcW w:type="dxa" w:w="3326"/>
            <w:shd w:fill="0B2545"/>
            <w:vAlign w:val="center"/>
            <w:tcBorders>
              <w:top w:sz="6" w:val="single" w:color="B88746"/>
              <w:left w:sz="6" w:val="single" w:color="B88746"/>
              <w:bottom w:sz="6" w:val="single" w:color="B88746"/>
              <w:right w:sz="6" w:val="single" w:color="B88746"/>
            </w:tcBorders>
          </w:tcPr>
          <w:p>
            <w:r>
              <w:rPr>
                <w:rFonts w:ascii="Georgia" w:hAnsi="Georgia"/>
                <w:b/>
                <w:color w:val="FFF7E8"/>
                <w:sz w:val="20"/>
              </w:rPr>
              <w:t>Nel brano</w:t>
            </w:r>
          </w:p>
        </w:tc>
        <w:tc>
          <w:tcPr>
            <w:tcW w:type="dxa" w:w="3326"/>
            <w:shd w:fill="0B2545"/>
            <w:vAlign w:val="center"/>
            <w:tcBorders>
              <w:top w:sz="6" w:val="single" w:color="B88746"/>
              <w:left w:sz="6" w:val="single" w:color="B88746"/>
              <w:bottom w:sz="6" w:val="single" w:color="B88746"/>
              <w:right w:sz="6" w:val="single" w:color="B88746"/>
            </w:tcBorders>
          </w:tcPr>
          <w:p>
            <w:r>
              <w:rPr>
                <w:rFonts w:ascii="Georgia" w:hAnsi="Georgia"/>
                <w:b/>
                <w:color w:val="FFF7E8"/>
                <w:sz w:val="20"/>
              </w:rPr>
              <w:t>Funzione</w:t>
            </w:r>
          </w:p>
        </w:tc>
      </w:tr>
      <w:tr>
        <w:tc>
          <w:tcPr>
            <w:tcW w:type="dxa" w:w="3326"/>
            <w:shd w:fill="F9EBD0"/>
            <w:vAlign w:val="center"/>
            <w:tcBorders>
              <w:top w:sz="6" w:val="single" w:color="B88746"/>
              <w:left w:sz="6" w:val="single" w:color="B88746"/>
              <w:bottom w:sz="6" w:val="single" w:color="B88746"/>
              <w:right w:sz="6" w:val="single" w:color="B88746"/>
            </w:tcBorders>
          </w:tcPr>
          <w:p>
            <w:r>
              <w:rPr>
                <w:rFonts w:ascii="Aptos" w:hAnsi="Aptos"/>
                <w:sz w:val="18"/>
              </w:rPr>
              <w:t>Patria</w:t>
            </w:r>
          </w:p>
        </w:tc>
        <w:tc>
          <w:tcPr>
            <w:tcW w:type="dxa" w:w="3326"/>
            <w:shd w:fill="FFF7E8"/>
            <w:vAlign w:val="center"/>
            <w:tcBorders>
              <w:top w:sz="6" w:val="single" w:color="B88746"/>
              <w:left w:sz="6" w:val="single" w:color="B88746"/>
              <w:bottom w:sz="6" w:val="single" w:color="B88746"/>
              <w:right w:sz="6" w:val="single" w:color="B88746"/>
            </w:tcBorders>
          </w:tcPr>
          <w:p>
            <w:r>
              <w:rPr>
                <w:rFonts w:ascii="Aptos" w:hAnsi="Aptos"/>
                <w:sz w:val="18"/>
              </w:rPr>
              <w:t>Jacopo spera ancora di “tentare la libertà della patria”.</w:t>
            </w:r>
          </w:p>
        </w:tc>
        <w:tc>
          <w:tcPr>
            <w:tcW w:type="dxa" w:w="3326"/>
            <w:shd w:fill="FFF7E8"/>
            <w:vAlign w:val="center"/>
            <w:tcBorders>
              <w:top w:sz="6" w:val="single" w:color="B88746"/>
              <w:left w:sz="6" w:val="single" w:color="B88746"/>
              <w:bottom w:sz="6" w:val="single" w:color="B88746"/>
              <w:right w:sz="6" w:val="single" w:color="B88746"/>
            </w:tcBorders>
          </w:tcPr>
          <w:p>
            <w:r>
              <w:rPr>
                <w:rFonts w:ascii="Aptos" w:hAnsi="Aptos"/>
                <w:sz w:val="18"/>
              </w:rPr>
              <w:t>Dà uno scopo alla vita, anche quando tutto sembra perduto.</w:t>
            </w:r>
          </w:p>
        </w:tc>
      </w:tr>
      <w:tr>
        <w:tc>
          <w:tcPr>
            <w:tcW w:type="dxa" w:w="3326"/>
            <w:shd w:fill="F9EBD0"/>
            <w:vAlign w:val="center"/>
            <w:tcBorders>
              <w:top w:sz="6" w:val="single" w:color="B88746"/>
              <w:left w:sz="6" w:val="single" w:color="B88746"/>
              <w:bottom w:sz="6" w:val="single" w:color="B88746"/>
              <w:right w:sz="6" w:val="single" w:color="B88746"/>
            </w:tcBorders>
          </w:tcPr>
          <w:p>
            <w:r>
              <w:rPr>
                <w:rFonts w:ascii="Aptos" w:hAnsi="Aptos"/>
                <w:sz w:val="18"/>
              </w:rPr>
              <w:t>Gloria</w:t>
            </w:r>
          </w:p>
        </w:tc>
        <w:tc>
          <w:tcPr>
            <w:tcW w:type="dxa" w:w="3326"/>
            <w:shd w:fill="FFF7E8"/>
            <w:vAlign w:val="center"/>
            <w:tcBorders>
              <w:top w:sz="6" w:val="single" w:color="B88746"/>
              <w:left w:sz="6" w:val="single" w:color="B88746"/>
              <w:bottom w:sz="6" w:val="single" w:color="B88746"/>
              <w:right w:sz="6" w:val="single" w:color="B88746"/>
            </w:tcBorders>
          </w:tcPr>
          <w:p>
            <w:r>
              <w:rPr>
                <w:rFonts w:ascii="Aptos" w:hAnsi="Aptos"/>
                <w:sz w:val="18"/>
              </w:rPr>
              <w:t>Jacopo immagina il sacrificio e la fama futura.</w:t>
            </w:r>
          </w:p>
        </w:tc>
        <w:tc>
          <w:tcPr>
            <w:tcW w:type="dxa" w:w="3326"/>
            <w:shd w:fill="FFF7E8"/>
            <w:vAlign w:val="center"/>
            <w:tcBorders>
              <w:top w:sz="6" w:val="single" w:color="B88746"/>
              <w:left w:sz="6" w:val="single" w:color="B88746"/>
              <w:bottom w:sz="6" w:val="single" w:color="B88746"/>
              <w:right w:sz="6" w:val="single" w:color="B88746"/>
            </w:tcBorders>
          </w:tcPr>
          <w:p>
            <w:r>
              <w:rPr>
                <w:rFonts w:ascii="Aptos" w:hAnsi="Aptos"/>
                <w:sz w:val="18"/>
              </w:rPr>
              <w:t>Promette una sopravvivenza nella memoria, ma può diventare pericolosa.</w:t>
            </w:r>
          </w:p>
        </w:tc>
      </w:tr>
      <w:tr>
        <w:tc>
          <w:tcPr>
            <w:tcW w:type="dxa" w:w="3326"/>
            <w:shd w:fill="F9EBD0"/>
            <w:vAlign w:val="center"/>
            <w:tcBorders>
              <w:top w:sz="6" w:val="single" w:color="B88746"/>
              <w:left w:sz="6" w:val="single" w:color="B88746"/>
              <w:bottom w:sz="6" w:val="single" w:color="B88746"/>
              <w:right w:sz="6" w:val="single" w:color="B88746"/>
            </w:tcBorders>
          </w:tcPr>
          <w:p>
            <w:r>
              <w:rPr>
                <w:rFonts w:ascii="Aptos" w:hAnsi="Aptos"/>
                <w:sz w:val="18"/>
              </w:rPr>
              <w:t>Affetti</w:t>
            </w:r>
          </w:p>
        </w:tc>
        <w:tc>
          <w:tcPr>
            <w:tcW w:type="dxa" w:w="3326"/>
            <w:shd w:fill="FFF7E8"/>
            <w:vAlign w:val="center"/>
            <w:tcBorders>
              <w:top w:sz="6" w:val="single" w:color="B88746"/>
              <w:left w:sz="6" w:val="single" w:color="B88746"/>
              <w:bottom w:sz="6" w:val="single" w:color="B88746"/>
              <w:right w:sz="6" w:val="single" w:color="B88746"/>
            </w:tcBorders>
          </w:tcPr>
          <w:p>
            <w:r>
              <w:rPr>
                <w:rFonts w:ascii="Aptos" w:hAnsi="Aptos"/>
                <w:sz w:val="18"/>
              </w:rPr>
              <w:t>Teresa e la madre trattengono Jacopo dal nulla.</w:t>
            </w:r>
          </w:p>
        </w:tc>
        <w:tc>
          <w:tcPr>
            <w:tcW w:type="dxa" w:w="3326"/>
            <w:shd w:fill="FFF7E8"/>
            <w:vAlign w:val="center"/>
            <w:tcBorders>
              <w:top w:sz="6" w:val="single" w:color="B88746"/>
              <w:left w:sz="6" w:val="single" w:color="B88746"/>
              <w:bottom w:sz="6" w:val="single" w:color="B88746"/>
              <w:right w:sz="6" w:val="single" w:color="B88746"/>
            </w:tcBorders>
          </w:tcPr>
          <w:p>
            <w:r>
              <w:rPr>
                <w:rFonts w:ascii="Aptos" w:hAnsi="Aptos"/>
                <w:sz w:val="18"/>
              </w:rPr>
              <w:t>Rendono umano il dolore e lo legano agli altri.</w:t>
            </w:r>
          </w:p>
        </w:tc>
      </w:tr>
      <w:tr>
        <w:tc>
          <w:tcPr>
            <w:tcW w:type="dxa" w:w="3326"/>
            <w:shd w:fill="F9EBD0"/>
            <w:vAlign w:val="center"/>
            <w:tcBorders>
              <w:top w:sz="6" w:val="single" w:color="B88746"/>
              <w:left w:sz="6" w:val="single" w:color="B88746"/>
              <w:bottom w:sz="6" w:val="single" w:color="B88746"/>
              <w:right w:sz="6" w:val="single" w:color="B88746"/>
            </w:tcBorders>
          </w:tcPr>
          <w:p>
            <w:r>
              <w:rPr>
                <w:rFonts w:ascii="Aptos" w:hAnsi="Aptos"/>
                <w:sz w:val="18"/>
              </w:rPr>
              <w:t>Sepolcro e memoria</w:t>
            </w:r>
          </w:p>
        </w:tc>
        <w:tc>
          <w:tcPr>
            <w:tcW w:type="dxa" w:w="3326"/>
            <w:shd w:fill="FFF7E8"/>
            <w:vAlign w:val="center"/>
            <w:tcBorders>
              <w:top w:sz="6" w:val="single" w:color="B88746"/>
              <w:left w:sz="6" w:val="single" w:color="B88746"/>
              <w:bottom w:sz="6" w:val="single" w:color="B88746"/>
              <w:right w:sz="6" w:val="single" w:color="B88746"/>
            </w:tcBorders>
          </w:tcPr>
          <w:p>
            <w:r>
              <w:rPr>
                <w:rFonts w:ascii="Aptos" w:hAnsi="Aptos"/>
                <w:sz w:val="18"/>
              </w:rPr>
              <w:t>Il pensiero dei grandi morti e dei sepolcri attraversa l’inizio del brano.</w:t>
            </w:r>
          </w:p>
        </w:tc>
        <w:tc>
          <w:tcPr>
            <w:tcW w:type="dxa" w:w="3326"/>
            <w:shd w:fill="FFF7E8"/>
            <w:vAlign w:val="center"/>
            <w:tcBorders>
              <w:top w:sz="6" w:val="single" w:color="B88746"/>
              <w:left w:sz="6" w:val="single" w:color="B88746"/>
              <w:bottom w:sz="6" w:val="single" w:color="B88746"/>
              <w:right w:sz="6" w:val="single" w:color="B88746"/>
            </w:tcBorders>
          </w:tcPr>
          <w:p>
            <w:r>
              <w:rPr>
                <w:rFonts w:ascii="Aptos" w:hAnsi="Aptos"/>
                <w:sz w:val="18"/>
              </w:rPr>
              <w:t>Unisce vivi e morti e trasforma la morte in valore civile.</w:t>
            </w:r>
          </w:p>
        </w:tc>
      </w:tr>
    </w:tbl>
    <w:p>
      <w:r>
        <w:br w:type="page"/>
      </w:r>
    </w:p>
    <w:p>
      <w:pPr>
        <w:pStyle w:val="Heading1"/>
      </w:pPr>
      <w:r>
        <w:t>7. Ortis e Parini: confronto sintetico</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20"/>
              </w:rPr>
              <w:t>Aspetto</w:t>
            </w:r>
          </w:p>
        </w:tc>
        <w:tc>
          <w:tcPr>
            <w:tcW w:type="dxa" w:w="3326"/>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20"/>
              </w:rPr>
              <w:t>Jacopo Ortis</w:t>
            </w:r>
          </w:p>
        </w:tc>
        <w:tc>
          <w:tcPr>
            <w:tcW w:type="dxa" w:w="3326"/>
            <w:shd w:fill="0B2545"/>
            <w:vAlign w:val="top"/>
            <w:tcBorders>
              <w:top w:sz="6" w:val="single" w:color="B88746"/>
              <w:left w:sz="6" w:val="single" w:color="B88746"/>
              <w:bottom w:sz="6" w:val="single" w:color="B88746"/>
              <w:right w:sz="6" w:val="single" w:color="B88746"/>
            </w:tcBorders>
          </w:tcPr>
          <w:p>
            <w:r>
              <w:rPr>
                <w:rFonts w:ascii="Georgia" w:hAnsi="Georgia"/>
                <w:b/>
                <w:color w:val="FFF7E8"/>
                <w:sz w:val="20"/>
              </w:rPr>
              <w:t>Parini</w:t>
            </w:r>
          </w:p>
        </w:tc>
      </w:tr>
      <w:tr>
        <w:tc>
          <w:tcPr>
            <w:tcW w:type="dxa" w:w="3326"/>
            <w:shd w:fill="F9EBD0"/>
            <w:vAlign w:val="top"/>
            <w:tcBorders>
              <w:top w:sz="6" w:val="single" w:color="B88746"/>
              <w:left w:sz="6" w:val="single" w:color="B88746"/>
              <w:bottom w:sz="6" w:val="single" w:color="B88746"/>
              <w:right w:sz="6" w:val="single" w:color="B88746"/>
            </w:tcBorders>
          </w:tcPr>
          <w:p>
            <w:r>
              <w:rPr>
                <w:rFonts w:ascii="Aptos" w:hAnsi="Aptos"/>
                <w:sz w:val="18"/>
              </w:rPr>
              <w:t>Età simbolica</w:t>
            </w:r>
          </w:p>
        </w:tc>
        <w:tc>
          <w:tcPr>
            <w:tcW w:type="dxa" w:w="3326"/>
            <w:shd w:fill="FFF7E8"/>
            <w:vAlign w:val="top"/>
            <w:tcBorders>
              <w:top w:sz="6" w:val="single" w:color="B88746"/>
              <w:left w:sz="6" w:val="single" w:color="B88746"/>
              <w:bottom w:sz="6" w:val="single" w:color="B88746"/>
              <w:right w:sz="6" w:val="single" w:color="B88746"/>
            </w:tcBorders>
          </w:tcPr>
          <w:p>
            <w:r>
              <w:rPr>
                <w:rFonts w:ascii="Aptos" w:hAnsi="Aptos"/>
                <w:sz w:val="18"/>
              </w:rPr>
              <w:t>Giovinezza ferita, energia tragica.</w:t>
            </w:r>
          </w:p>
        </w:tc>
        <w:tc>
          <w:tcPr>
            <w:tcW w:type="dxa" w:w="3326"/>
            <w:shd w:fill="FFF7E8"/>
            <w:vAlign w:val="top"/>
            <w:tcBorders>
              <w:top w:sz="6" w:val="single" w:color="B88746"/>
              <w:left w:sz="6" w:val="single" w:color="B88746"/>
              <w:bottom w:sz="6" w:val="single" w:color="B88746"/>
              <w:right w:sz="6" w:val="single" w:color="B88746"/>
            </w:tcBorders>
          </w:tcPr>
          <w:p>
            <w:r>
              <w:rPr>
                <w:rFonts w:ascii="Aptos" w:hAnsi="Aptos"/>
                <w:sz w:val="18"/>
              </w:rPr>
              <w:t>Vecchiaia dignitosa, esperienza morale.</w:t>
            </w:r>
          </w:p>
        </w:tc>
      </w:tr>
      <w:tr>
        <w:tc>
          <w:tcPr>
            <w:tcW w:type="dxa" w:w="3326"/>
            <w:shd w:fill="F9EBD0"/>
            <w:vAlign w:val="top"/>
            <w:tcBorders>
              <w:top w:sz="6" w:val="single" w:color="B88746"/>
              <w:left w:sz="6" w:val="single" w:color="B88746"/>
              <w:bottom w:sz="6" w:val="single" w:color="B88746"/>
              <w:right w:sz="6" w:val="single" w:color="B88746"/>
            </w:tcBorders>
          </w:tcPr>
          <w:p>
            <w:r>
              <w:rPr>
                <w:rFonts w:ascii="Aptos" w:hAnsi="Aptos"/>
                <w:sz w:val="18"/>
              </w:rPr>
              <w:t>Politica</w:t>
            </w:r>
          </w:p>
        </w:tc>
        <w:tc>
          <w:tcPr>
            <w:tcW w:type="dxa" w:w="3326"/>
            <w:shd w:fill="FFF7E8"/>
            <w:vAlign w:val="top"/>
            <w:tcBorders>
              <w:top w:sz="6" w:val="single" w:color="B88746"/>
              <w:left w:sz="6" w:val="single" w:color="B88746"/>
              <w:bottom w:sz="6" w:val="single" w:color="B88746"/>
              <w:right w:sz="6" w:val="single" w:color="B88746"/>
            </w:tcBorders>
          </w:tcPr>
          <w:p>
            <w:r>
              <w:rPr>
                <w:rFonts w:ascii="Aptos" w:hAnsi="Aptos"/>
                <w:sz w:val="18"/>
              </w:rPr>
              <w:t>Slancio patriottico assoluto; desiderio di azione.</w:t>
            </w:r>
          </w:p>
        </w:tc>
        <w:tc>
          <w:tcPr>
            <w:tcW w:type="dxa" w:w="3326"/>
            <w:shd w:fill="FFF7E8"/>
            <w:vAlign w:val="top"/>
            <w:tcBorders>
              <w:top w:sz="6" w:val="single" w:color="B88746"/>
              <w:left w:sz="6" w:val="single" w:color="B88746"/>
              <w:bottom w:sz="6" w:val="single" w:color="B88746"/>
              <w:right w:sz="6" w:val="single" w:color="B88746"/>
            </w:tcBorders>
          </w:tcPr>
          <w:p>
            <w:r>
              <w:rPr>
                <w:rFonts w:ascii="Aptos" w:hAnsi="Aptos"/>
                <w:sz w:val="18"/>
              </w:rPr>
              <w:t>Lucidità amara; diffidenza verso violenza e potere.</w:t>
            </w:r>
          </w:p>
        </w:tc>
      </w:tr>
      <w:tr>
        <w:tc>
          <w:tcPr>
            <w:tcW w:type="dxa" w:w="3326"/>
            <w:shd w:fill="F9EBD0"/>
            <w:vAlign w:val="top"/>
            <w:tcBorders>
              <w:top w:sz="6" w:val="single" w:color="B88746"/>
              <w:left w:sz="6" w:val="single" w:color="B88746"/>
              <w:bottom w:sz="6" w:val="single" w:color="B88746"/>
              <w:right w:sz="6" w:val="single" w:color="B88746"/>
            </w:tcBorders>
          </w:tcPr>
          <w:p>
            <w:r>
              <w:rPr>
                <w:rFonts w:ascii="Aptos" w:hAnsi="Aptos"/>
                <w:sz w:val="18"/>
              </w:rPr>
              <w:t>Libertà</w:t>
            </w:r>
          </w:p>
        </w:tc>
        <w:tc>
          <w:tcPr>
            <w:tcW w:type="dxa" w:w="3326"/>
            <w:shd w:fill="FFF7E8"/>
            <w:vAlign w:val="top"/>
            <w:tcBorders>
              <w:top w:sz="6" w:val="single" w:color="B88746"/>
              <w:left w:sz="6" w:val="single" w:color="B88746"/>
              <w:bottom w:sz="6" w:val="single" w:color="B88746"/>
              <w:right w:sz="6" w:val="single" w:color="B88746"/>
            </w:tcBorders>
          </w:tcPr>
          <w:p>
            <w:r>
              <w:rPr>
                <w:rFonts w:ascii="Aptos" w:hAnsi="Aptos"/>
                <w:sz w:val="18"/>
              </w:rPr>
              <w:t>Ideale per cui si può anche morire.</w:t>
            </w:r>
          </w:p>
        </w:tc>
        <w:tc>
          <w:tcPr>
            <w:tcW w:type="dxa" w:w="3326"/>
            <w:shd w:fill="FFF7E8"/>
            <w:vAlign w:val="top"/>
            <w:tcBorders>
              <w:top w:sz="6" w:val="single" w:color="B88746"/>
              <w:left w:sz="6" w:val="single" w:color="B88746"/>
              <w:bottom w:sz="6" w:val="single" w:color="B88746"/>
              <w:right w:sz="6" w:val="single" w:color="B88746"/>
            </w:tcBorders>
          </w:tcPr>
          <w:p>
            <w:r>
              <w:rPr>
                <w:rFonts w:ascii="Aptos" w:hAnsi="Aptos"/>
                <w:sz w:val="18"/>
              </w:rPr>
              <w:t>Valore altissimo, ma impossibile se imposto dallo straniero o dal terrore.</w:t>
            </w:r>
          </w:p>
        </w:tc>
      </w:tr>
      <w:tr>
        <w:tc>
          <w:tcPr>
            <w:tcW w:type="dxa" w:w="3326"/>
            <w:shd w:fill="F9EBD0"/>
            <w:vAlign w:val="top"/>
            <w:tcBorders>
              <w:top w:sz="6" w:val="single" w:color="B88746"/>
              <w:left w:sz="6" w:val="single" w:color="B88746"/>
              <w:bottom w:sz="6" w:val="single" w:color="B88746"/>
              <w:right w:sz="6" w:val="single" w:color="B88746"/>
            </w:tcBorders>
          </w:tcPr>
          <w:p>
            <w:r>
              <w:rPr>
                <w:rFonts w:ascii="Aptos" w:hAnsi="Aptos"/>
                <w:sz w:val="18"/>
              </w:rPr>
              <w:t>Dolore</w:t>
            </w:r>
          </w:p>
        </w:tc>
        <w:tc>
          <w:tcPr>
            <w:tcW w:type="dxa" w:w="3326"/>
            <w:shd w:fill="FFF7E8"/>
            <w:vAlign w:val="top"/>
            <w:tcBorders>
              <w:top w:sz="6" w:val="single" w:color="B88746"/>
              <w:left w:sz="6" w:val="single" w:color="B88746"/>
              <w:bottom w:sz="6" w:val="single" w:color="B88746"/>
              <w:right w:sz="6" w:val="single" w:color="B88746"/>
            </w:tcBorders>
          </w:tcPr>
          <w:p>
            <w:r>
              <w:rPr>
                <w:rFonts w:ascii="Aptos" w:hAnsi="Aptos"/>
                <w:sz w:val="18"/>
              </w:rPr>
              <w:t>Diventa disperazione e tentazione di morte.</w:t>
            </w:r>
          </w:p>
        </w:tc>
        <w:tc>
          <w:tcPr>
            <w:tcW w:type="dxa" w:w="3326"/>
            <w:shd w:fill="FFF7E8"/>
            <w:vAlign w:val="top"/>
            <w:tcBorders>
              <w:top w:sz="6" w:val="single" w:color="B88746"/>
              <w:left w:sz="6" w:val="single" w:color="B88746"/>
              <w:bottom w:sz="6" w:val="single" w:color="B88746"/>
              <w:right w:sz="6" w:val="single" w:color="B88746"/>
            </w:tcBorders>
          </w:tcPr>
          <w:p>
            <w:r>
              <w:rPr>
                <w:rFonts w:ascii="Aptos" w:hAnsi="Aptos"/>
                <w:sz w:val="18"/>
              </w:rPr>
              <w:t>Diventa giudizio morale e responsabilità.</w:t>
            </w:r>
          </w:p>
        </w:tc>
      </w:tr>
      <w:tr>
        <w:tc>
          <w:tcPr>
            <w:tcW w:type="dxa" w:w="3326"/>
            <w:shd w:fill="F9EBD0"/>
            <w:vAlign w:val="top"/>
            <w:tcBorders>
              <w:top w:sz="6" w:val="single" w:color="B88746"/>
              <w:left w:sz="6" w:val="single" w:color="B88746"/>
              <w:bottom w:sz="6" w:val="single" w:color="B88746"/>
              <w:right w:sz="6" w:val="single" w:color="B88746"/>
            </w:tcBorders>
          </w:tcPr>
          <w:p>
            <w:r>
              <w:rPr>
                <w:rFonts w:ascii="Aptos" w:hAnsi="Aptos"/>
                <w:sz w:val="18"/>
              </w:rPr>
              <w:t>Funzione nel romanzo</w:t>
            </w:r>
          </w:p>
        </w:tc>
        <w:tc>
          <w:tcPr>
            <w:tcW w:type="dxa" w:w="3326"/>
            <w:shd w:fill="FFF7E8"/>
            <w:vAlign w:val="top"/>
            <w:tcBorders>
              <w:top w:sz="6" w:val="single" w:color="B88746"/>
              <w:left w:sz="6" w:val="single" w:color="B88746"/>
              <w:bottom w:sz="6" w:val="single" w:color="B88746"/>
              <w:right w:sz="6" w:val="single" w:color="B88746"/>
            </w:tcBorders>
          </w:tcPr>
          <w:p>
            <w:r>
              <w:rPr>
                <w:rFonts w:ascii="Aptos" w:hAnsi="Aptos"/>
                <w:sz w:val="18"/>
              </w:rPr>
              <w:t>Mostra l’uomo travolto dalle passioni e dalla storia.</w:t>
            </w:r>
          </w:p>
        </w:tc>
        <w:tc>
          <w:tcPr>
            <w:tcW w:type="dxa" w:w="3326"/>
            <w:shd w:fill="FFF7E8"/>
            <w:vAlign w:val="top"/>
            <w:tcBorders>
              <w:top w:sz="6" w:val="single" w:color="B88746"/>
              <w:left w:sz="6" w:val="single" w:color="B88746"/>
              <w:bottom w:sz="6" w:val="single" w:color="B88746"/>
              <w:right w:sz="6" w:val="single" w:color="B88746"/>
            </w:tcBorders>
          </w:tcPr>
          <w:p>
            <w:r>
              <w:rPr>
                <w:rFonts w:ascii="Aptos" w:hAnsi="Aptos"/>
                <w:sz w:val="18"/>
              </w:rPr>
              <w:t>Obbliga Jacopo a vedere i rischi del suo stesso eroismo.</w:t>
            </w:r>
          </w:p>
        </w:tc>
      </w:tr>
    </w:tbl>
    <w:p>
      <w:pPr>
        <w:pStyle w:val="Heading1"/>
      </w:pPr>
      <w:r>
        <w:t>8. Stile e forma del brano</w:t>
      </w:r>
    </w:p>
    <w:p>
      <w:pPr>
        <w:pStyle w:val="BodyText"/>
      </w:pPr>
      <w:r>
        <w:t>La prosa di Foscolo è alta, nervosa, teatrale. Non racconta in modo neutro: trasforma il dialogo in una scena drammatica. Le frasi si caricano di interrogazioni, esclamazioni, immagini forti, pause improvvise. La lingua segue l’animo di Jacopo: quando la passione cresce, anche il periodo diventa più acceso e impetuoso.</w:t>
      </w:r>
    </w:p>
    <w:p>
      <w:pPr>
        <w:pStyle w:val="ListBullet"/>
        <w:spacing w:before="0" w:after="60" w:line="259" w:lineRule="auto"/>
      </w:pPr>
      <w:r>
        <w:t>Lessico elevato e solenne: “patria”, “virtù”, “gloria”, “sepolcro”, “tirannide”.</w:t>
      </w:r>
    </w:p>
    <w:p>
      <w:pPr>
        <w:pStyle w:val="ListBullet"/>
        <w:spacing w:before="0" w:after="60" w:line="259" w:lineRule="auto"/>
      </w:pPr>
      <w:r>
        <w:t>Tono oratorio: il dialogo sembra quasi un’arringa civile e morale.</w:t>
      </w:r>
    </w:p>
    <w:p>
      <w:pPr>
        <w:pStyle w:val="ListBullet"/>
        <w:spacing w:before="0" w:after="60" w:line="259" w:lineRule="auto"/>
      </w:pPr>
      <w:r>
        <w:t>Contrasti forti: giovinezza/vecchiaia, fuoco/misura, azione/lucidità, libertà/potere.</w:t>
      </w:r>
    </w:p>
    <w:p>
      <w:pPr>
        <w:pStyle w:val="ListBullet"/>
        <w:spacing w:before="0" w:after="60" w:line="259" w:lineRule="auto"/>
      </w:pPr>
      <w:r>
        <w:t>Dimensione tragica: nessuno dei due personaggi possiede una soluzione definitiva.</w:t>
      </w:r>
    </w:p>
    <w:p>
      <w:pPr>
        <w:pStyle w:val="Heading1"/>
      </w:pPr>
      <w:r>
        <w:t>9. Conclusione: che cosa devono portarsi a casa gli studenti</w:t>
      </w:r>
    </w:p>
    <w:tbl>
      <w:tblPr>
        <w:tblW w:type="auto" w:w="0"/>
        <w:jc w:val="center"/>
        <w:tblLayout w:type="autofit"/>
        <w:tblLook w:firstColumn="1" w:firstRow="1" w:lastColumn="0" w:lastRow="0" w:noHBand="0" w:noVBand="1" w:val="04A0"/>
      </w:tblPr>
      <w:tblGrid>
        <w:gridCol w:w="9978"/>
      </w:tblGrid>
      <w:tr>
        <w:tc>
          <w:tcPr>
            <w:tcW w:type="dxa" w:w="9978"/>
            <w:shd w:fill="F4E6C8"/>
            <w:tcBorders>
              <w:top w:sz="14" w:val="single" w:color="B88746"/>
              <w:left w:sz="14" w:val="single" w:color="B88746"/>
              <w:bottom w:sz="14" w:val="single" w:color="B88746"/>
              <w:right w:sz="14" w:val="single" w:color="B88746"/>
            </w:tcBorders>
          </w:tcPr>
          <w:p>
            <w:pPr>
              <w:spacing w:before="0" w:after="60" w:line="259" w:lineRule="auto"/>
            </w:pPr>
            <w:r/>
            <w:r>
              <w:rPr>
                <w:rFonts w:ascii="Georgia" w:hAnsi="Georgia"/>
                <w:b/>
                <w:color w:val="0B2545"/>
                <w:sz w:val="24"/>
              </w:rPr>
              <w:t>Idea chiave</w:t>
            </w:r>
          </w:p>
          <w:p>
            <w:pPr>
              <w:pStyle w:val="BodyText"/>
              <w:spacing w:before="0" w:after="0" w:line="259" w:lineRule="auto"/>
            </w:pPr>
            <w:r>
              <w:t>L’incontro tra Jacopo e Parini non è solo un episodio del romanzo. È il luogo in cui Foscolo mette in scena il conflitto tra desiderio di libertà e impossibilità storica, tra passione eroica e coscienza morale. Jacopo vuole un assoluto; Parini gli mostra il pericolo degli assoluti quando entrano nella politica. Da questa tensione nasce il Foscolo più moderno: un autore che non si accontenta né della rassegnazione né dell’illusione ingenua.</w:t>
            </w:r>
          </w:p>
        </w:tc>
      </w:tr>
    </w:tbl>
    <w:p>
      <w:pPr>
        <w:pStyle w:val="Heading1"/>
      </w:pPr>
      <w:r>
        <w:t>10. Domande guida per lo studio</w:t>
      </w:r>
    </w:p>
    <w:p>
      <w:pPr>
        <w:pStyle w:val="ListNumber"/>
        <w:spacing w:before="0" w:after="60" w:line="259" w:lineRule="auto"/>
      </w:pPr>
      <w:r>
        <w:t>Perché Foscolo sceglie Parini come interlocutore di Jacopo?</w:t>
      </w:r>
    </w:p>
    <w:p>
      <w:pPr>
        <w:pStyle w:val="ListNumber"/>
        <w:spacing w:before="0" w:after="60" w:line="259" w:lineRule="auto"/>
      </w:pPr>
      <w:r>
        <w:t>In che cosa Jacopo e Parini sono simili? In che cosa sono opposti?</w:t>
      </w:r>
    </w:p>
    <w:p>
      <w:pPr>
        <w:pStyle w:val="ListNumber"/>
        <w:spacing w:before="0" w:after="60" w:line="259" w:lineRule="auto"/>
      </w:pPr>
      <w:r>
        <w:t>Quale giudizio sul potere emerge dal discorso di Parini?</w:t>
      </w:r>
    </w:p>
    <w:p>
      <w:pPr>
        <w:pStyle w:val="ListNumber"/>
        <w:spacing w:before="0" w:after="60" w:line="259" w:lineRule="auto"/>
      </w:pPr>
      <w:r>
        <w:t>Perché il tema della patria si lega al tema della morte?</w:t>
      </w:r>
    </w:p>
    <w:p>
      <w:pPr>
        <w:pStyle w:val="ListNumber"/>
        <w:spacing w:before="0" w:after="60" w:line="259" w:lineRule="auto"/>
      </w:pPr>
      <w:r>
        <w:t>In che modo il brano anticipa la “religione delle illusioni”?</w:t>
      </w:r>
    </w:p>
    <w:p>
      <w:pPr>
        <w:pStyle w:val="ListNumber"/>
        <w:spacing w:before="0" w:after="60" w:line="259" w:lineRule="auto"/>
      </w:pPr>
      <w:r>
        <w:t>Quali elementi dello stile rendono il dialogo drammatico e solenne?</w:t>
      </w:r>
    </w:p>
    <w:p>
      <w:pPr>
        <w:pStyle w:val="Heading1"/>
      </w:pPr>
      <w:r>
        <w:t>Schema finale</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0B2545"/>
            <w:tcBorders>
              <w:top w:sz="6" w:val="single" w:color="B88746"/>
              <w:left w:sz="6" w:val="single" w:color="B88746"/>
              <w:bottom w:sz="6" w:val="single" w:color="B88746"/>
              <w:right w:sz="6" w:val="single" w:color="B88746"/>
            </w:tcBorders>
          </w:tcPr>
          <w:p>
            <w:r>
              <w:rPr>
                <w:rFonts w:ascii="Georgia" w:hAnsi="Georgia"/>
                <w:b/>
                <w:color w:val="FFF7E8"/>
                <w:sz w:val="19"/>
              </w:rPr>
              <w:t>Testo</w:t>
            </w:r>
          </w:p>
        </w:tc>
        <w:tc>
          <w:tcPr>
            <w:tcW w:type="dxa" w:w="2494"/>
            <w:shd w:fill="0B2545"/>
            <w:tcBorders>
              <w:top w:sz="6" w:val="single" w:color="B88746"/>
              <w:left w:sz="6" w:val="single" w:color="B88746"/>
              <w:bottom w:sz="6" w:val="single" w:color="B88746"/>
              <w:right w:sz="6" w:val="single" w:color="B88746"/>
            </w:tcBorders>
          </w:tcPr>
          <w:p>
            <w:r>
              <w:rPr>
                <w:rFonts w:ascii="Georgia" w:hAnsi="Georgia"/>
                <w:b/>
                <w:color w:val="FFF7E8"/>
                <w:sz w:val="19"/>
              </w:rPr>
              <w:t>Nodo del percorso</w:t>
            </w:r>
          </w:p>
        </w:tc>
        <w:tc>
          <w:tcPr>
            <w:tcW w:type="dxa" w:w="2494"/>
            <w:shd w:fill="0B2545"/>
            <w:tcBorders>
              <w:top w:sz="6" w:val="single" w:color="B88746"/>
              <w:left w:sz="6" w:val="single" w:color="B88746"/>
              <w:bottom w:sz="6" w:val="single" w:color="B88746"/>
              <w:right w:sz="6" w:val="single" w:color="B88746"/>
            </w:tcBorders>
          </w:tcPr>
          <w:p>
            <w:r>
              <w:rPr>
                <w:rFonts w:ascii="Georgia" w:hAnsi="Georgia"/>
                <w:b/>
                <w:color w:val="FFF7E8"/>
                <w:sz w:val="19"/>
              </w:rPr>
              <w:t>Temi</w:t>
            </w:r>
          </w:p>
        </w:tc>
        <w:tc>
          <w:tcPr>
            <w:tcW w:type="dxa" w:w="2494"/>
            <w:shd w:fill="0B2545"/>
            <w:tcBorders>
              <w:top w:sz="6" w:val="single" w:color="B88746"/>
              <w:left w:sz="6" w:val="single" w:color="B88746"/>
              <w:bottom w:sz="6" w:val="single" w:color="B88746"/>
              <w:right w:sz="6" w:val="single" w:color="B88746"/>
            </w:tcBorders>
          </w:tcPr>
          <w:p>
            <w:r>
              <w:rPr>
                <w:rFonts w:ascii="Georgia" w:hAnsi="Georgia"/>
                <w:b/>
                <w:color w:val="FFF7E8"/>
                <w:sz w:val="19"/>
              </w:rPr>
              <w:t>Senso complessivo</w:t>
            </w:r>
          </w:p>
        </w:tc>
      </w:tr>
      <w:tr>
        <w:tc>
          <w:tcPr>
            <w:tcW w:type="dxa" w:w="2494"/>
            <w:shd w:fill="FFF7E8"/>
            <w:tcBorders>
              <w:top w:sz="6" w:val="single" w:color="B88746"/>
              <w:left w:sz="6" w:val="single" w:color="B88746"/>
              <w:bottom w:sz="6" w:val="single" w:color="B88746"/>
              <w:right w:sz="6" w:val="single" w:color="B88746"/>
            </w:tcBorders>
          </w:tcPr>
          <w:p>
            <w:r>
              <w:rPr>
                <w:rFonts w:ascii="Aptos" w:hAnsi="Aptos"/>
                <w:sz w:val="18"/>
              </w:rPr>
              <w:t>Ortis - incontro con Parini</w:t>
            </w:r>
          </w:p>
        </w:tc>
        <w:tc>
          <w:tcPr>
            <w:tcW w:type="dxa" w:w="2494"/>
            <w:shd w:fill="FFF7E8"/>
            <w:tcBorders>
              <w:top w:sz="6" w:val="single" w:color="B88746"/>
              <w:left w:sz="6" w:val="single" w:color="B88746"/>
              <w:bottom w:sz="6" w:val="single" w:color="B88746"/>
              <w:right w:sz="6" w:val="single" w:color="B88746"/>
            </w:tcBorders>
          </w:tcPr>
          <w:p>
            <w:r>
              <w:rPr>
                <w:rFonts w:ascii="Aptos" w:hAnsi="Aptos"/>
                <w:sz w:val="18"/>
              </w:rPr>
              <w:t>Fratture biografiche + immagine del mondo</w:t>
            </w:r>
          </w:p>
        </w:tc>
        <w:tc>
          <w:tcPr>
            <w:tcW w:type="dxa" w:w="2494"/>
            <w:shd w:fill="FFF7E8"/>
            <w:tcBorders>
              <w:top w:sz="6" w:val="single" w:color="B88746"/>
              <w:left w:sz="6" w:val="single" w:color="B88746"/>
              <w:bottom w:sz="6" w:val="single" w:color="B88746"/>
              <w:right w:sz="6" w:val="single" w:color="B88746"/>
            </w:tcBorders>
          </w:tcPr>
          <w:p>
            <w:r>
              <w:rPr>
                <w:rFonts w:ascii="Aptos" w:hAnsi="Aptos"/>
                <w:sz w:val="18"/>
              </w:rPr>
              <w:t>Patria, libertà, disillusione, sepolcro, memoria</w:t>
            </w:r>
          </w:p>
        </w:tc>
        <w:tc>
          <w:tcPr>
            <w:tcW w:type="dxa" w:w="2494"/>
            <w:shd w:fill="FFF7E8"/>
            <w:tcBorders>
              <w:top w:sz="6" w:val="single" w:color="B88746"/>
              <w:left w:sz="6" w:val="single" w:color="B88746"/>
              <w:bottom w:sz="6" w:val="single" w:color="B88746"/>
              <w:right w:sz="6" w:val="single" w:color="B88746"/>
            </w:tcBorders>
          </w:tcPr>
          <w:p>
            <w:r>
              <w:rPr>
                <w:rFonts w:ascii="Aptos" w:hAnsi="Aptos"/>
                <w:sz w:val="18"/>
              </w:rPr>
              <w:t>La passione politica è necessaria, ma può diventare cieca: l’uomo deve cercare valori senza ignorare la violenza della storia.</w:t>
            </w:r>
          </w:p>
        </w:tc>
      </w:tr>
    </w:tbl>
    <w:sectPr w:rsidR="00FC693F" w:rsidRPr="0006063C" w:rsidSect="00034616">
      <w:headerReference w:type="default" r:id="rId9"/>
      <w:footerReference w:type="default" r:id="rId10"/>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Dispensa didattica - a cura di gbprof e Libera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46464"/>
        <w:sz w:val="16"/>
      </w:rPr>
      <w:t>Foscolo - Le ultime lettere di Jacopo Ortis | Incontro con Parini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Georgia" w:hAnsi="Georgia"/>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eorgia" w:hAnsi="Georgia"/>
      <w:b/>
      <w:bCs/>
      <w:color w:val="0B254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L’incontro tra Jacopo Ortis e Parini</dc:title>
  <dc:subject>Ugo Foscolo - Lezione didattica</dc:subject>
  <dc:creator>gbprof e Libera</dc:creator>
  <cp:keywords>Foscolo, Ortis, Parini, Campoformio, illusioni, letteratura italiana</cp:keywords>
  <dc:description>generated by python-docx</dc:description>
  <cp:lastModifiedBy/>
  <cp:revision>1</cp:revision>
  <dcterms:created xsi:type="dcterms:W3CDTF">2013-12-23T23:15:00Z</dcterms:created>
  <dcterms:modified xsi:type="dcterms:W3CDTF">2013-12-23T23:15:00Z</dcterms:modified>
  <cp:category/>
</cp:coreProperties>
</file>