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jc w:val="center"/>
      </w:pPr>
      <w:r>
        <w:rPr>
          <w:rFonts w:ascii="Liberation Sans" w:hAnsi="Liberation Sans"/>
          <w:b/>
          <w:color w:val="2F2A25"/>
          <w:sz w:val="58"/>
        </w:rPr>
        <w:t>LETTERATURA ITALIANA</w:t>
        <w:br/>
        <w:t>DELL’OTTOCENTO</w:t>
      </w:r>
    </w:p>
    <w:p>
      <w:pPr>
        <w:pStyle w:val="Sottotitolo"/>
        <w:jc w:val="center"/>
      </w:pPr>
      <w:r>
        <w:t>Dalla patria sognata alla crisi dell’io moderno</w:t>
      </w:r>
    </w:p>
    <w:p>
      <w:pPr>
        <w:jc w:val="center"/>
      </w:pPr>
      <w:r>
        <w:drawing>
          <wp:inline xmlns:a="http://schemas.openxmlformats.org/drawingml/2006/main" xmlns:pic="http://schemas.openxmlformats.org/drawingml/2006/picture">
            <wp:extent cx="5832000" cy="1634366"/>
            <wp:docPr id="1" name="Picture 1"/>
            <wp:cNvGraphicFramePr>
              <a:graphicFrameLocks noChangeAspect="1"/>
            </wp:cNvGraphicFramePr>
            <a:graphic>
              <a:graphicData uri="http://schemas.openxmlformats.org/drawingml/2006/picture">
                <pic:pic>
                  <pic:nvPicPr>
                    <pic:cNvPr id="0" name="arco_ottocento.png"/>
                    <pic:cNvPicPr/>
                  </pic:nvPicPr>
                  <pic:blipFill>
                    <a:blip r:embed="rId11"/>
                    <a:stretch>
                      <a:fillRect/>
                    </a:stretch>
                  </pic:blipFill>
                  <pic:spPr>
                    <a:xfrm>
                      <a:off x="0" y="0"/>
                      <a:ext cx="5832000" cy="1634366"/>
                    </a:xfrm>
                    <a:prstGeom prst="rect"/>
                  </pic:spPr>
                </pic:pic>
              </a:graphicData>
            </a:graphic>
          </wp:inline>
        </w:drawing>
      </w:r>
    </w:p>
    <w:tbl>
      <w:tblPr>
        <w:tblW w:type="auto" w:w="0"/>
        <w:jc w:val="center"/>
        <w:tblLayout w:type="autofit"/>
        <w:tblLook w:firstColumn="1" w:firstRow="1" w:lastColumn="0" w:lastRow="0" w:noHBand="0" w:noVBand="1" w:val="04A0"/>
      </w:tblPr>
      <w:tblGrid>
        <w:gridCol w:w="10148"/>
      </w:tblGrid>
      <w:tr>
        <w:tc>
          <w:tcPr>
            <w:tcW w:type="dxa" w:w="10148"/>
            <w:shd w:fill="F1E5D3"/>
            <w:tcBorders>
              <w:top w:sz="10" w:val="single" w:color="7A4E2D"/>
              <w:left w:sz="10" w:val="single" w:color="7A4E2D"/>
              <w:bottom w:sz="10" w:val="single" w:color="7A4E2D"/>
              <w:right w:sz="10" w:val="single" w:color="7A4E2D"/>
            </w:tcBorders>
            <w:vAlign w:val="center"/>
          </w:tcPr>
          <w:p>
            <w:pPr>
              <w:spacing w:after="40"/>
            </w:pPr>
            <w:r>
              <w:rPr>
                <w:rFonts w:ascii="Liberation Sans" w:hAnsi="Liberation Sans"/>
                <w:b/>
                <w:color w:val="314D63"/>
                <w:sz w:val="18"/>
              </w:rPr>
              <w:t>PATTO DI LETTURA</w:t>
            </w:r>
          </w:p>
          <w:p>
            <w:pPr>
              <w:pStyle w:val="BoxText"/>
            </w:pPr>
            <w:r>
              <w:t>Questa dispensa non presenta l’Ottocento come elenco di autori, ma come racconto di una trasformazione. Ogni autore risponde a una pressione del suo tempo: la storia cambia, l’idea di uomo cambia, e perciò cambiano anche le forme della letteratura.</w:t>
            </w:r>
          </w:p>
        </w:tc>
      </w:tr>
    </w:tbl>
    <w:p>
      <w:pPr>
        <w:spacing w:after="20"/>
      </w:pPr>
    </w:p>
    <w:p>
      <w:pPr>
        <w:jc w:val="center"/>
      </w:pPr>
      <w:r>
        <w:rPr>
          <w:rFonts w:ascii="Liberation Sans" w:hAnsi="Liberation Sans"/>
          <w:color w:val="6A6A6A"/>
          <w:sz w:val="20"/>
        </w:rPr>
        <w:t>Bozza di lavoro per una lezione-discorso di circa dieci pagine</w:t>
        <w:br/>
        <w:t>A cura di gbprof e Libera</w:t>
      </w:r>
    </w:p>
    <w:p>
      <w:r>
        <w:br w:type="page"/>
      </w:r>
    </w:p>
    <w:p>
      <w:pPr>
        <w:pStyle w:val="Heading1"/>
      </w:pPr>
      <w:r>
        <w:t>Come usare questa dispensa</w:t>
      </w:r>
    </w:p>
    <w:p>
      <w:r>
        <w:t>Il contenuto e la forma grafica qui lavorano insieme. Il testo principale racconta il secolo; i riquadri servono a fermare le idee; le tabelle trasformano la lettura in studio; le domande finali costringono a riformulare. Non sono decorazioni: sono strumenti di orientamento.</w:t>
      </w:r>
    </w:p>
    <w:p>
      <w:pPr>
        <w:jc w:val="center"/>
      </w:pPr>
      <w:r>
        <w:drawing>
          <wp:inline xmlns:a="http://schemas.openxmlformats.org/drawingml/2006/main" xmlns:pic="http://schemas.openxmlformats.org/drawingml/2006/picture">
            <wp:extent cx="6048000" cy="1603303"/>
            <wp:docPr id="2" name="Picture 2"/>
            <wp:cNvGraphicFramePr>
              <a:graphicFrameLocks noChangeAspect="1"/>
            </wp:cNvGraphicFramePr>
            <a:graphic>
              <a:graphicData uri="http://schemas.openxmlformats.org/drawingml/2006/picture">
                <pic:pic>
                  <pic:nvPicPr>
                    <pic:cNvPr id="0" name="tre_livelli.png"/>
                    <pic:cNvPicPr/>
                  </pic:nvPicPr>
                  <pic:blipFill>
                    <a:blip r:embed="rId12"/>
                    <a:stretch>
                      <a:fillRect/>
                    </a:stretch>
                  </pic:blipFill>
                  <pic:spPr>
                    <a:xfrm>
                      <a:off x="0" y="0"/>
                      <a:ext cx="6048000" cy="1603303"/>
                    </a:xfrm>
                    <a:prstGeom prst="rect"/>
                  </pic:spPr>
                </pic:pic>
              </a:graphicData>
            </a:graphic>
          </wp:inline>
        </w:drawing>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314D63"/>
              <w:left w:sz="10" w:val="single" w:color="314D63"/>
              <w:bottom w:sz="10" w:val="single" w:color="314D63"/>
              <w:right w:sz="10" w:val="single" w:color="314D63"/>
            </w:tcBorders>
            <w:vAlign w:val="center"/>
          </w:tcPr>
          <w:p>
            <w:pPr>
              <w:spacing w:after="40"/>
            </w:pPr>
            <w:r>
              <w:rPr>
                <w:rFonts w:ascii="Liberation Sans" w:hAnsi="Liberation Sans"/>
                <w:b/>
                <w:color w:val="314D63"/>
                <w:sz w:val="18"/>
              </w:rPr>
              <w:t>REGOLA DI LETTURA</w:t>
            </w:r>
          </w:p>
          <w:p>
            <w:pPr>
              <w:pStyle w:val="BoxText"/>
            </w:pPr>
            <w:r>
              <w:rPr>
                <w:b/>
              </w:rPr>
              <w:t xml:space="preserve">• </w:t>
            </w:r>
            <w:r>
              <w:t>Quando studi un autore, non partire mai solo dalla biografia: chiediti quale frattura storica o personale lo costringe a scrivere.</w:t>
            </w:r>
          </w:p>
          <w:p>
            <w:pPr>
              <w:pStyle w:val="BoxText"/>
            </w:pPr>
            <w:r>
              <w:rPr>
                <w:b/>
              </w:rPr>
              <w:t xml:space="preserve">• </w:t>
            </w:r>
            <w:r>
              <w:t>Quando incontri un’opera, chiediti quale forma sceglie e perché proprio quella forma era necessaria.</w:t>
            </w:r>
          </w:p>
          <w:p>
            <w:pPr>
              <w:pStyle w:val="BoxText"/>
            </w:pPr>
            <w:r>
              <w:rPr>
                <w:b/>
              </w:rPr>
              <w:t xml:space="preserve">• </w:t>
            </w:r>
            <w:r>
              <w:t>Quando memorizzi una definizione, collegala sempre a un esempio: senza esempio, la definizione resta morta.</w:t>
            </w:r>
          </w:p>
        </w:tc>
      </w:tr>
    </w:tbl>
    <w:p>
      <w:pPr>
        <w:spacing w:after="20"/>
      </w:pPr>
    </w:p>
    <w:p>
      <w:pPr>
        <w:pStyle w:val="Heading2"/>
      </w:pPr>
      <w:r>
        <w:t>Indice di percorso</w:t>
      </w:r>
    </w:p>
    <w:p>
      <w:pPr>
        <w:pStyle w:val="ListBullet"/>
        <w:spacing w:after="40"/>
        <w:ind w:left="227"/>
      </w:pPr>
      <w:r>
        <w:t>1. Il secolo che rompe l’equilibrio: storia, patria, modernità</w:t>
      </w:r>
    </w:p>
    <w:p>
      <w:pPr>
        <w:pStyle w:val="ListBullet"/>
        <w:spacing w:after="40"/>
        <w:ind w:left="227"/>
      </w:pPr>
      <w:r>
        <w:t>2. Foscolo: l’ultimo antico e il primo moderno</w:t>
      </w:r>
    </w:p>
    <w:p>
      <w:pPr>
        <w:pStyle w:val="ListBullet"/>
        <w:spacing w:after="40"/>
        <w:ind w:left="227"/>
      </w:pPr>
      <w:r>
        <w:t>3. Romanticismo: popolo, storia, nazione</w:t>
      </w:r>
    </w:p>
    <w:p>
      <w:pPr>
        <w:pStyle w:val="ListBullet"/>
        <w:spacing w:after="40"/>
        <w:ind w:left="227"/>
      </w:pPr>
      <w:r>
        <w:t>4. Manzoni: il vero, la storia, gli umili</w:t>
      </w:r>
    </w:p>
    <w:p>
      <w:pPr>
        <w:pStyle w:val="ListBullet"/>
        <w:spacing w:after="40"/>
        <w:ind w:left="227"/>
      </w:pPr>
      <w:r>
        <w:t>5. Leopardi: desiderio infinito e limite</w:t>
      </w:r>
    </w:p>
    <w:p>
      <w:pPr>
        <w:pStyle w:val="ListBullet"/>
        <w:spacing w:after="40"/>
        <w:ind w:left="227"/>
      </w:pPr>
      <w:r>
        <w:t>6. Risorgimento e Italia unita: dal sogno alla realtà</w:t>
      </w:r>
    </w:p>
    <w:p>
      <w:pPr>
        <w:pStyle w:val="ListBullet"/>
        <w:spacing w:after="40"/>
        <w:ind w:left="227"/>
      </w:pPr>
      <w:r>
        <w:t>7. Verga e il Verismo: la nazione vista dagli sconfitti</w:t>
      </w:r>
    </w:p>
    <w:p>
      <w:pPr>
        <w:pStyle w:val="ListBullet"/>
        <w:spacing w:after="40"/>
        <w:ind w:left="227"/>
      </w:pPr>
      <w:r>
        <w:t>8. Fine secolo: Pascoli, D’Annunzio e la crisi dell’io</w:t>
      </w:r>
    </w:p>
    <w:p>
      <w:pPr>
        <w:pStyle w:val="ListBullet"/>
        <w:spacing w:after="40"/>
        <w:ind w:left="227"/>
      </w:pPr>
      <w:r>
        <w:t>9. Sintesi finale, glossario e domande</w:t>
      </w:r>
    </w:p>
    <w:p>
      <w:r>
        <w:br w:type="page"/>
      </w:r>
    </w:p>
    <w:p>
      <w:pPr>
        <w:pStyle w:val="Heading1"/>
      </w:pPr>
      <w:r>
        <w:t>Il secolo in movimento</w:t>
      </w:r>
    </w:p>
    <w:p>
      <w:r>
        <w:t>Una letteratura non nasce nel vuoto. L’Ottocento italiano cresce dentro una serie di soglie storiche: la delusione napoleonica, il Romanticismo, la costruzione della nazione, la scoperta dell’Italia reale, la crisi della fiducia positivista. La linea del tempo non serve a ricordare date isolate; serve a vedere come ogni data sposti il modo di pensare la letteratura.</w:t>
      </w:r>
    </w:p>
    <w:p>
      <w:pPr>
        <w:jc w:val="center"/>
      </w:pPr>
      <w:r>
        <w:drawing>
          <wp:inline xmlns:a="http://schemas.openxmlformats.org/drawingml/2006/main" xmlns:pic="http://schemas.openxmlformats.org/drawingml/2006/picture">
            <wp:extent cx="6192000" cy="1500687"/>
            <wp:docPr id="3" name="Picture 3"/>
            <wp:cNvGraphicFramePr>
              <a:graphicFrameLocks noChangeAspect="1"/>
            </wp:cNvGraphicFramePr>
            <a:graphic>
              <a:graphicData uri="http://schemas.openxmlformats.org/drawingml/2006/picture">
                <pic:pic>
                  <pic:nvPicPr>
                    <pic:cNvPr id="0" name="timeline_ottocento.png"/>
                    <pic:cNvPicPr/>
                  </pic:nvPicPr>
                  <pic:blipFill>
                    <a:blip r:embed="rId13"/>
                    <a:stretch>
                      <a:fillRect/>
                    </a:stretch>
                  </pic:blipFill>
                  <pic:spPr>
                    <a:xfrm>
                      <a:off x="0" y="0"/>
                      <a:ext cx="6192000" cy="1500687"/>
                    </a:xfrm>
                    <a:prstGeom prst="rect"/>
                  </pic:spPr>
                </pic:pic>
              </a:graphicData>
            </a:graphic>
          </wp:inline>
        </w:drawing>
      </w:r>
    </w:p>
    <w:tbl>
      <w:tblPr>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Parole-chiave</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Perché contano</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Da collegare 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Frattura</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Il secolo comincia con speranze politiche tradite e con la perdita di certezze stabili.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Foscolo, Campoformio, esilio</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Missione civile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letteratura vuole essere utile, interessante e vera: non più solo esercizio elegante.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Romanticismo, Manzoni</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Nazione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Prima di esistere come Stato, l’Italia deve essere immaginata come comunità.</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Risorgimento, lingua, romanzo storico</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Realtà sociale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Dopo l’Unità emergono povertà, analfabetismo, esclusione, questione meridionale.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Verismo, Verga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Crisi dell’io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A fine secolo scienza e progresso non bastano più: tornano simbolo, mistero, inquietudine.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Decadentismo, Pascoli, D’Annunzio</w:t>
            </w:r>
          </w:p>
        </w:tc>
      </w:tr>
    </w:tbl>
    <w:p>
      <w:pPr>
        <w:spacing w:after="40"/>
      </w:pPr>
    </w:p>
    <w:tbl>
      <w:tblPr>
        <w:tblW w:type="auto" w:w="0"/>
        <w:jc w:val="center"/>
        <w:tblLayout w:type="autofit"/>
        <w:tblLook w:firstColumn="1" w:firstRow="1" w:lastColumn="0" w:lastRow="0" w:noHBand="0" w:noVBand="1" w:val="04A0"/>
      </w:tblPr>
      <w:tblGrid>
        <w:gridCol w:w="10148"/>
      </w:tblGrid>
      <w:tr>
        <w:tc>
          <w:tcPr>
            <w:tcW w:type="dxa" w:w="10148"/>
            <w:shd w:fill="F1E5D3"/>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TESI DELLA LEZIONE</w:t>
            </w:r>
          </w:p>
          <w:p>
            <w:pPr>
              <w:pStyle w:val="BoxText"/>
            </w:pPr>
            <w:r>
              <w:t>L’Ottocento letterario italiano può essere letto come il passaggio dalla costruzione di una patria alla scoperta di una crisi: prima gli scrittori cercano una comunità da fondare; poi scoprono gli esclusi da raccontare; infine incontrano un io moderno fragile, inquieto, non più sicuro di sé.</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1</w:t>
            </w:r>
          </w:p>
        </w:tc>
        <w:tc>
          <w:tcPr>
            <w:tcW w:type="dxa" w:w="5074"/>
            <w:shd w:fill="F8F3EA"/>
            <w:tcBorders>
              <w:top w:sz="4" w:val="single" w:color="D8C8B3"/>
              <w:bottom w:sz="4" w:val="single" w:color="D8C8B3"/>
            </w:tcBorders>
          </w:tcPr>
          <w:p>
            <w:r>
              <w:rPr>
                <w:rFonts w:ascii="Liberation Sans" w:hAnsi="Liberation Sans"/>
                <w:b/>
                <w:color w:val="314D63"/>
                <w:sz w:val="28"/>
              </w:rPr>
              <w:t>Il secolo che rompe l’equilibrio</w:t>
            </w:r>
          </w:p>
          <w:p>
            <w:pPr>
              <w:pStyle w:val="BoxText"/>
            </w:pPr>
            <w:r>
              <w:rPr>
                <w:i/>
              </w:rPr>
              <w:t>Storia, patria e modernità: l’Ottocento non nasce come un secolo pacifico.</w:t>
            </w:r>
          </w:p>
        </w:tc>
      </w:tr>
    </w:tbl>
    <w:p>
      <w:pPr>
        <w:spacing w:after="20"/>
      </w:pPr>
    </w:p>
    <w:p>
      <w:r>
        <w:t>All’inizio dell’Ottocento l’Italia non è ancora una nazione. È un insieme di Stati, governi, dominazioni straniere, memorie gloriose e speranze politiche. L’Italia esiste come lingua letteraria, come tradizione culturale, come ricordo di grandezza; non esiste ancora come Stato unitario e, soprattutto, non esiste ancora come popolo che si riconosce compatto in una sola comunità.</w:t>
      </w:r>
    </w:p>
    <w:p>
      <w:r>
        <w:t>La Rivoluzione francese e Napoleone avevano fatto credere a molti giovani intellettuali che la storia potesse cambiare davvero. Libertà, uguaglianza, indipendenza, cittadinanza: parole che non appartenevano più solo ai libri, ma sembravano pronte a diventare realtà politica. Eppure, proprio da questa speranza nasce una ferita: la storia promette liberazione, ma spesso consegna dominio; accende ideali, ma poi li tradisce.</w:t>
      </w:r>
    </w:p>
    <w:p>
      <w:r>
        <w:t>La letteratura italiana si trova allora davanti a un compito nuovo. Non può limitarsi a imitare i classici, a costruire versi eleganti, a frequentare soltanto salotti e accademie. Deve decidere se stare dentro la storia. Deve chiedersi a chi parla, perché parla, quale responsabilità ha verso una comunità ancora da costruire.</w:t>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314D63"/>
              <w:left w:sz="10" w:val="single" w:color="314D63"/>
              <w:bottom w:sz="10" w:val="single" w:color="314D63"/>
              <w:right w:sz="10" w:val="single" w:color="314D63"/>
            </w:tcBorders>
            <w:vAlign w:val="center"/>
          </w:tcPr>
          <w:p>
            <w:pPr>
              <w:spacing w:after="40"/>
            </w:pPr>
            <w:r>
              <w:rPr>
                <w:rFonts w:ascii="Liberation Sans" w:hAnsi="Liberation Sans"/>
                <w:b/>
                <w:color w:val="314D63"/>
                <w:sz w:val="18"/>
              </w:rPr>
              <w:t>FUOCO CONCETTUALE</w:t>
            </w:r>
          </w:p>
          <w:p>
            <w:pPr>
              <w:pStyle w:val="BoxText"/>
            </w:pPr>
            <w:r>
              <w:t>Il punto di partenza dell’Ottocento è una tensione: da una parte il bisogno di bellezza, ordine e memoria; dall’altra la pressione della storia moderna, fatta di rivoluzioni, guerre, esili, speranze politiche e delusioni.</w:t>
            </w:r>
          </w:p>
        </w:tc>
      </w:tr>
    </w:tbl>
    <w:p>
      <w:pPr>
        <w:spacing w:after="20"/>
      </w:pPr>
    </w:p>
    <w:p>
      <w:r>
        <w:t>Questa tensione produce una domanda decisiva: che cosa può fare la letteratura quando il mondo cambia? Può consolare, educare, denunciare, fondare una memoria comune, dare forma al dolore, oppure smascherare le illusioni. Ogni grande autore dell’Ottocento risponderà in modo diverso.</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non basta dire che l’Ottocento è il secolo del Romanticismo?</w:t>
            </w:r>
          </w:p>
          <w:p>
            <w:pPr>
              <w:pStyle w:val="BoxText"/>
            </w:pPr>
            <w:r>
              <w:rPr>
                <w:b/>
              </w:rPr>
              <w:t xml:space="preserve">• </w:t>
            </w:r>
            <w:r>
              <w:t>Che differenza c’è tra Italia come tradizione culturale e Italia come Stato?</w:t>
            </w:r>
          </w:p>
          <w:p>
            <w:pPr>
              <w:pStyle w:val="BoxText"/>
            </w:pPr>
            <w:r>
              <w:rPr>
                <w:b/>
              </w:rPr>
              <w:t xml:space="preserve">• </w:t>
            </w:r>
            <w:r>
              <w:t>Quale nuovo compito comincia ad assumere la letteratura?</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2</w:t>
            </w:r>
          </w:p>
        </w:tc>
        <w:tc>
          <w:tcPr>
            <w:tcW w:type="dxa" w:w="5074"/>
            <w:shd w:fill="F8F3EA"/>
            <w:tcBorders>
              <w:top w:sz="4" w:val="single" w:color="D8C8B3"/>
              <w:bottom w:sz="4" w:val="single" w:color="D8C8B3"/>
            </w:tcBorders>
          </w:tcPr>
          <w:p>
            <w:r>
              <w:rPr>
                <w:rFonts w:ascii="Liberation Sans" w:hAnsi="Liberation Sans"/>
                <w:b/>
                <w:color w:val="314D63"/>
                <w:sz w:val="28"/>
              </w:rPr>
              <w:t>Foscolo: l’ultimo antico e il primo moderno</w:t>
            </w:r>
          </w:p>
          <w:p>
            <w:pPr>
              <w:pStyle w:val="BoxText"/>
            </w:pPr>
            <w:r>
              <w:rPr>
                <w:i/>
              </w:rPr>
              <w:t>Bellezza classica, patria tradita, illusioni necessarie.</w:t>
            </w:r>
          </w:p>
        </w:tc>
      </w:tr>
    </w:tbl>
    <w:p>
      <w:pPr>
        <w:spacing w:after="20"/>
      </w:pPr>
    </w:p>
    <w:p>
      <w:r>
        <w:t>Ugo Foscolo è il punto di passaggio ideale tra Settecento e Ottocento. Da una parte appartiene ancora al mondo neoclassico: ama la Grecia, il mito, la bellezza armoniosa, il culto degli antichi. Dall’altra è già pienamente moderno: vive l’esilio, la patria perduta, la delusione politica, il senso della morte e l’assenza di una certezza religiosa capace di consolarlo completamente.</w:t>
      </w:r>
    </w:p>
    <w:p>
      <w:r>
        <w:t>La sua vita è segnata da una ferita storica precisa: il Trattato di Campoformio del 1797. Napoleone, che per molti giovani italiani sembrava il liberatore, cede Venezia all’Austria. Per Foscolo non è soltanto un fatto diplomatico: è il crollo di un’illusione. La storia, che sembrava portare libertà, mostra il volto del calcolo politico e del tradimento.</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Foscolo — la grandezza fragile delle illusioni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Campoformio, esilio, patria perduta, impossibilità del ritorno.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ragione mostra che tutto finisce; l’uomo però ha bisogno di illusioni vitali: patria, amore, gloria, poesia, memoria.</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Le ultime lettere di Jacopo Ortis; A Zacinto; In morte del fratello Giovanni; Dei Sepolcri.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Le illusioni non sono bugie qualunque: sono forme di senso senza le quali l’uomo non regge il peso del nulla.</w:t>
            </w:r>
          </w:p>
        </w:tc>
      </w:tr>
    </w:tbl>
    <w:p>
      <w:pPr>
        <w:spacing w:after="60"/>
      </w:pPr>
    </w:p>
    <w:p>
      <w:r>
        <w:t>Nel romanzo “Le ultime lettere di Jacopo Ortis”, Foscolo racconta un giovane che non riesce a trovare spazio nella realtà. Jacopo ama la patria, ma la patria è tradita; ama Teresa, ma non può averla; cerca un senso assoluto, ma il mondo gli risponde con compromessi, interessi, impossibilità. Il suo suicidio non va letto come gesto melodrammatico, ma come esito tragico di un personaggio incapace di vivere in una realtà priva di ideali.</w:t>
      </w:r>
    </w:p>
    <w:p>
      <w:r>
        <w:t>Nei sonetti, la stessa frattura diventa canto concentrato. “A Zacinto” lega biografia e mito: Foscolo si paragona implicitamente a Ulisse, ma rovescia il mito del ritorno. Ulisse torna a Itaca; Foscolo non tornerà a Zante. La poesia nasce proprio da questa esclusione. Il mito antico non cancella il dolore moderno: lo rende più grande e più leggibile.</w:t>
      </w:r>
    </w:p>
    <w:p>
      <w:r>
        <w:t>Con “Dei Sepolcri” il tema della morte diventa civile. Foscolo non difende le tombe perché crede ingenuamente che i morti vivano fisicamente in esse. Le difende perché la memoria dei morti tiene insieme i vivi. Una tomba, un nome, un esempio, un luogo della memoria possono costruire identità. Senza memoria, una nazione non ha profondità; senza esempi, un popolo perde energia morale.</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DA RICORDARE</w:t>
            </w:r>
          </w:p>
          <w:p>
            <w:pPr>
              <w:pStyle w:val="BoxText"/>
            </w:pPr>
            <w:r>
              <w:rPr>
                <w:b/>
              </w:rPr>
              <w:t xml:space="preserve">• </w:t>
            </w:r>
            <w:r>
              <w:t>Foscolo unisce Neoclassicismo e inquietudine moderna.</w:t>
            </w:r>
          </w:p>
          <w:p>
            <w:pPr>
              <w:pStyle w:val="BoxText"/>
            </w:pPr>
            <w:r>
              <w:rPr>
                <w:b/>
              </w:rPr>
              <w:t xml:space="preserve">• </w:t>
            </w:r>
            <w:r>
              <w:t>Le illusioni sono necessarie perché danno forma alla vita anche quando la ragione non offre consolazioni.</w:t>
            </w:r>
          </w:p>
          <w:p>
            <w:pPr>
              <w:pStyle w:val="BoxText"/>
            </w:pPr>
            <w:r>
              <w:rPr>
                <w:b/>
              </w:rPr>
              <w:t xml:space="preserve">• </w:t>
            </w:r>
            <w:r>
              <w:t>La memoria dei morti diventa fondamento civile: non è culto sterile del passato, ma energia per il presente.</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Foscolo può essere definito “ultimo antico e primo moderno”?</w:t>
            </w:r>
          </w:p>
          <w:p>
            <w:pPr>
              <w:pStyle w:val="BoxText"/>
            </w:pPr>
            <w:r>
              <w:rPr>
                <w:b/>
              </w:rPr>
              <w:t xml:space="preserve">• </w:t>
            </w:r>
            <w:r>
              <w:t>Che cosa distingue un’illusione vitale da una semplice menzogna?</w:t>
            </w:r>
          </w:p>
          <w:p>
            <w:pPr>
              <w:pStyle w:val="BoxText"/>
            </w:pPr>
            <w:r>
              <w:rPr>
                <w:b/>
              </w:rPr>
              <w:t xml:space="preserve">• </w:t>
            </w:r>
            <w:r>
              <w:t>Perché “Dei Sepolcri” è un testo civile e non solo funerario?</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3</w:t>
            </w:r>
          </w:p>
        </w:tc>
        <w:tc>
          <w:tcPr>
            <w:tcW w:type="dxa" w:w="5074"/>
            <w:shd w:fill="F8F3EA"/>
            <w:tcBorders>
              <w:top w:sz="4" w:val="single" w:color="D8C8B3"/>
              <w:bottom w:sz="4" w:val="single" w:color="D8C8B3"/>
            </w:tcBorders>
          </w:tcPr>
          <w:p>
            <w:r>
              <w:rPr>
                <w:rFonts w:ascii="Liberation Sans" w:hAnsi="Liberation Sans"/>
                <w:b/>
                <w:color w:val="314D63"/>
                <w:sz w:val="28"/>
              </w:rPr>
              <w:t>Il Romanticismo: storia, popolo, nazione</w:t>
            </w:r>
          </w:p>
          <w:p>
            <w:pPr>
              <w:pStyle w:val="BoxText"/>
            </w:pPr>
            <w:r>
              <w:rPr>
                <w:i/>
              </w:rPr>
              <w:t>La letteratura smette di parlare solo ai colti e cerca il presente.</w:t>
            </w:r>
          </w:p>
        </w:tc>
      </w:tr>
    </w:tbl>
    <w:p>
      <w:pPr>
        <w:spacing w:after="20"/>
      </w:pPr>
    </w:p>
    <w:p>
      <w:r>
        <w:t>Il Romanticismo europeo non è soltanto sentimento contro ragione. Questa formula è comoda, ma insufficiente. Il Romanticismo nasce quando l’uomo moderno scopre che la ragione illuministica non basta a comprendere tutto. Nell’uomo esistono immaginazione, desiderio, paura, memoria, fede, nostalgia, senso del mistero. Esiste soprattutto la storia: ogni popolo ha una lingua, tradizioni, leggende, ferite e speranze proprie.</w:t>
      </w:r>
    </w:p>
    <w:p>
      <w:r>
        <w:t>In Europa i romantici riscoprono il Medioevo, le tradizioni popolari, le fiabe, i canti, la natura sublime, il conflitto tra individuo e società, il desiderio di infinito. L’uomo romantico non si sente chiuso nel presente: cerca un oltre, un assoluto, una totalità che spesso non riesce a raggiungere. Per questo è spesso inquieto, malinconico, ribelle o escluso.</w:t>
      </w:r>
    </w:p>
    <w:p>
      <w:r>
        <w:t>In Italia il Romanticismo assume una forma particolare. Meno visionario rispetto a quello tedesco o inglese, diventa soprattutto civile e nazionale. Il problema italiano non è soltanto esprimere l’interiorità, ma costruire una coscienza comune. La letteratura deve aiutare gli italiani a riconoscersi come popolo.</w:t>
      </w:r>
    </w:p>
    <w:p>
      <w:r>
        <w:t>La polemica del 1816, avviata dall’articolo di Madame de Staël, è una soglia importante. Agli italiani viene rimproverato di vivere troppo dell’antico, di imitare continuamente Grecia e Roma, di non aprirsi abbastanza alle letterature moderne europee. I classicisti difendono l’armonia, la tradizione, la purezza; i romantici chiedono una letteratura più viva, più storica, più vicina al pubblico contemporaneo.</w:t>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314D63"/>
              <w:left w:sz="10" w:val="single" w:color="314D63"/>
              <w:bottom w:sz="10" w:val="single" w:color="314D63"/>
              <w:right w:sz="10" w:val="single" w:color="314D63"/>
            </w:tcBorders>
            <w:vAlign w:val="center"/>
          </w:tcPr>
          <w:p>
            <w:pPr>
              <w:spacing w:after="40"/>
            </w:pPr>
            <w:r>
              <w:rPr>
                <w:rFonts w:ascii="Liberation Sans" w:hAnsi="Liberation Sans"/>
                <w:b/>
                <w:color w:val="314D63"/>
                <w:sz w:val="18"/>
              </w:rPr>
              <w:t>LA FORMULA ITALIANA</w:t>
            </w:r>
          </w:p>
          <w:p>
            <w:pPr>
              <w:pStyle w:val="BoxText"/>
            </w:pPr>
            <w:r>
              <w:t>La letteratura deve essere utile, interessante e vera. Utile: deve contribuire alla crescita civile e morale. Interessante: deve parlare a un pubblico reale, non solo agli specialisti. Vera: deve fondarsi sulla storia, sui sentimenti autentici, sui problemi concreti.</w:t>
            </w:r>
          </w:p>
        </w:tc>
      </w:tr>
    </w:tbl>
    <w:p>
      <w:pPr>
        <w:spacing w:after="20"/>
      </w:pPr>
    </w:p>
    <w:p>
      <w:r>
        <w:t>Questa formula è potentissima perché sposta il centro della letteratura. Non basta più rispettare regole formali. Bisogna chiedersi quale rapporto abbia l’opera con la vita. Da qui nasce l’importanza del romanzo storico, del teatro civile, della lingua comprensibile, del pubblico borghese e nazionale.</w:t>
      </w:r>
    </w:p>
    <w:tbl>
      <w:tblPr>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Parole-chiave</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Perché contano</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Da collegare 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Utile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letteratura deve formare coscienza, non solo intrattenere.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Berchet, Manzoni, Risorgimento</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Interessante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L’opera deve coinvolgere un pubblico più ampio, non solo gli eruditi.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Romanzo, teatro, giornali</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Vero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Il testo deve radicarsi nella storia e nei sentimenti credibili.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Romanzo storico, poetica manzoniana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Popolo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nazione non è solo élite: va immaginata come comunità.</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Lingua, tradizioni, educazione civile</w:t>
            </w:r>
          </w:p>
        </w:tc>
      </w:tr>
    </w:tbl>
    <w:p>
      <w:pPr>
        <w:spacing w:after="4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il Romanticismo italiano è più civile che visionario?</w:t>
            </w:r>
          </w:p>
          <w:p>
            <w:pPr>
              <w:pStyle w:val="BoxText"/>
            </w:pPr>
            <w:r>
              <w:rPr>
                <w:b/>
              </w:rPr>
              <w:t xml:space="preserve">• </w:t>
            </w:r>
            <w:r>
              <w:t>Che cosa significa “utile, interessante e vero”?</w:t>
            </w:r>
          </w:p>
          <w:p>
            <w:pPr>
              <w:pStyle w:val="BoxText"/>
            </w:pPr>
            <w:r>
              <w:rPr>
                <w:b/>
              </w:rPr>
              <w:t xml:space="preserve">• </w:t>
            </w:r>
            <w:r>
              <w:t>Perché il romanzo diventa un genere importante nell’Ottocento?</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4</w:t>
            </w:r>
          </w:p>
        </w:tc>
        <w:tc>
          <w:tcPr>
            <w:tcW w:type="dxa" w:w="5074"/>
            <w:shd w:fill="F8F3EA"/>
            <w:tcBorders>
              <w:top w:sz="4" w:val="single" w:color="D8C8B3"/>
              <w:bottom w:sz="4" w:val="single" w:color="D8C8B3"/>
            </w:tcBorders>
          </w:tcPr>
          <w:p>
            <w:r>
              <w:rPr>
                <w:rFonts w:ascii="Liberation Sans" w:hAnsi="Liberation Sans"/>
                <w:b/>
                <w:color w:val="314D63"/>
                <w:sz w:val="28"/>
              </w:rPr>
              <w:t>Manzoni: vero, storia, responsabilità</w:t>
            </w:r>
          </w:p>
          <w:p>
            <w:pPr>
              <w:pStyle w:val="BoxText"/>
            </w:pPr>
            <w:r>
              <w:rPr>
                <w:i/>
              </w:rPr>
              <w:t>La letteratura guarda gli umili e smaschera il potere irresponsabile.</w:t>
            </w:r>
          </w:p>
        </w:tc>
      </w:tr>
    </w:tbl>
    <w:p>
      <w:pPr>
        <w:spacing w:after="20"/>
      </w:pPr>
    </w:p>
    <w:p>
      <w:r>
        <w:t>Alessandro Manzoni rappresenta la risposta più equilibrata e alta del Romanticismo italiano. Per lui la letteratura non deve fuggire dalla realtà, ma attraversarla cercando il vero. Non il vero ridotto a cronaca, ma il vero storico e morale: ciò che è accaduto o potrebbe accadere, e ciò che rivela la responsabilità degli uomini davanti al bene e al male.</w:t>
      </w:r>
    </w:p>
    <w:p>
      <w:r>
        <w:t>La conversione religiosa segna profondamente la sua visione. La storia umana gli appare piena di violenza, ingiustizia, errore, superbia. Ma non è una storia abbandonata al caso. L’uomo resta libero e responsabile, e proprio per questo può scegliere il male o il bene. La Provvidenza non elimina il dolore: apre la possibilità di un senso dentro una storia spesso incomprensibile.</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Manzoni — il vero come responsabilità</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Una storia dominata spesso dai potenti, nella quale gli innocenti rischiano di essere travolti.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Cristianesimo, Provvidenza, dignità degli umili, critica del potere, ricerca di una lingua nazionale.</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Inni sacri; Il conte di Carmagnola; Adelchi; I promessi sposi; Storia della colonna infame.</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Raccontare significa educare lo sguardo morale: vedere chi subisce, chi opprime, chi si assume responsabilità.</w:t>
            </w:r>
          </w:p>
        </w:tc>
      </w:tr>
    </w:tbl>
    <w:p>
      <w:pPr>
        <w:spacing w:after="60"/>
      </w:pPr>
    </w:p>
    <w:p>
      <w:r>
        <w:t>Ne “I promessi sposi” Manzoni compie una scelta decisiva: mette al centro due umili, Renzo e Lucia. Non re, principi o eroi militari, ma due giovani popolani che vogliono sposarsi. Questo gesto cambia il romanzo italiano: la vita degli umili diventa degna di grande letteratura. La loro storia privata diventa il punto da cui osservare un’intera società.</w:t>
      </w:r>
    </w:p>
    <w:p>
      <w:r>
        <w:t>Il Seicento lombardo non è solo uno sfondo. È un laboratorio storico e morale: dominazione straniera, giustizia debole, prepotenza nobiliare, carestia, guerra, peste, ignoranza collettiva. Manzoni parla del passato per parlare anche del presente. Mostra come il male non sia astratto, ma passi attraverso comportamenti concreti: viltà, arroganza, paura, opportunismo, cattiva politica, parole irresponsabili.</w:t>
      </w:r>
    </w:p>
    <w:p>
      <w:r>
        <w:t>La Provvidenza nel romanzo non va banalizzata. Non significa che tutto vada bene. Lucia soffre davvero, Renzo rischia davvero, gli innocenti muoiono davvero durante la peste. Manzoni non cancella la tragedia. La sua domanda è più seria: come può l’uomo attraversare il male senza diventare a sua volta complice del male?</w:t>
      </w:r>
    </w:p>
    <w:p>
      <w:r>
        <w:t>Anche la lingua è un problema civile. Manzoni cerca una lingua viva, comprensibile, nazionale. La revisione linguistica dei “Promessi sposi” non è una mania stilistica: è parte del progetto di costruzione dell’Italia. Una nazione ha bisogno di una lingua comune capace di parlare a molti.</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NODO DIDATTICO</w:t>
            </w:r>
          </w:p>
          <w:p>
            <w:pPr>
              <w:pStyle w:val="BoxText"/>
            </w:pPr>
            <w:r>
              <w:t>Manzoni non è “lo scrittore buono” che consola. È uno scrittore severo: obbliga a guardare la responsabilità morale dentro la storia. Il suo cristianesimo non cancella il conflitto; lo rende più esigente.</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la scelta degli umili come protagonisti è rivoluzionaria?</w:t>
            </w:r>
          </w:p>
          <w:p>
            <w:pPr>
              <w:pStyle w:val="BoxText"/>
            </w:pPr>
            <w:r>
              <w:rPr>
                <w:b/>
              </w:rPr>
              <w:t xml:space="preserve">• </w:t>
            </w:r>
            <w:r>
              <w:t>Che differenza c’è tra Provvidenza e lieto fine facile?</w:t>
            </w:r>
          </w:p>
          <w:p>
            <w:pPr>
              <w:pStyle w:val="BoxText"/>
            </w:pPr>
            <w:r>
              <w:rPr>
                <w:b/>
              </w:rPr>
              <w:t xml:space="preserve">• </w:t>
            </w:r>
            <w:r>
              <w:t>Perché la questione della lingua è anche una questione nazionale?</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5</w:t>
            </w:r>
          </w:p>
        </w:tc>
        <w:tc>
          <w:tcPr>
            <w:tcW w:type="dxa" w:w="5074"/>
            <w:shd w:fill="F8F3EA"/>
            <w:tcBorders>
              <w:top w:sz="4" w:val="single" w:color="D8C8B3"/>
              <w:bottom w:sz="4" w:val="single" w:color="D8C8B3"/>
            </w:tcBorders>
          </w:tcPr>
          <w:p>
            <w:r>
              <w:rPr>
                <w:rFonts w:ascii="Liberation Sans" w:hAnsi="Liberation Sans"/>
                <w:b/>
                <w:color w:val="314D63"/>
                <w:sz w:val="28"/>
              </w:rPr>
              <w:t>Leopardi: desiderio infinito e limite</w:t>
            </w:r>
          </w:p>
          <w:p>
            <w:pPr>
              <w:pStyle w:val="BoxText"/>
            </w:pPr>
            <w:r>
              <w:rPr>
                <w:i/>
              </w:rPr>
              <w:t>La poesia diventa pensiero; il pensiero diventa ferita.</w:t>
            </w:r>
          </w:p>
        </w:tc>
      </w:tr>
    </w:tbl>
    <w:p>
      <w:pPr>
        <w:spacing w:after="20"/>
      </w:pPr>
    </w:p>
    <w:p>
      <w:r>
        <w:t>Giacomo Leopardi è una presenza scomoda. Non si lascia chiudere facilmente in un’etichetta. Non è semplicemente romantico, perché diffida di molte illusioni romantiche: il progresso, la storia come cammino sicuro, la religione dell’entusiasmo. Non è semplicemente classico, anche se la sua lingua e la sua formazione sono profondamente classiche. Leopardi è soprattutto un pensatore-poeta: in lui la poesia non abbellisce il pensiero, lo porta al massimo della sua intensità.</w:t>
      </w:r>
    </w:p>
    <w:p>
      <w:r>
        <w:t>La sua domanda fondamentale è radicale: perché l’uomo desidera una felicità infinita se la vita gli offre solo beni limitati, fragili, temporanei? L’uomo non desidera semplicemente un piacere tra gli altri; desidera una pienezza che nessuna cosa finita riesce a dargli stabilmente. Da qui nasce la sproporzione tra desiderio e realtà.</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Leopardi — la lucidità senza consolazioni facili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Chiusura di Recanati, fragilità fisica, crisi delle illusioni, impossibilità della felicità piena.</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L’uomo desidera l’infinito ma vive nel limite; la natura non garantisce felicità; la solidarietà nasce dalla comune fragilità.</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Canti; Operette morali; Zibaldone; La ginestra.</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grandezza dell’uomo non sta nel mentire a se stesso, ma nel guardare il vero e costruire una fraternità tragica.</w:t>
            </w:r>
          </w:p>
        </w:tc>
      </w:tr>
    </w:tbl>
    <w:p>
      <w:pPr>
        <w:spacing w:after="60"/>
      </w:pPr>
    </w:p>
    <w:p>
      <w:r>
        <w:t>Nel giovane Leopardi la natura appare inizialmente come madre che dona illusioni. Gli antichi erano più vicini alla natura perché sapevano immaginare, credere, popolare il mondo di miti. La ragione moderna, invece, distrugge queste illusioni e rende l’uomo più consapevole, ma non più felice. Sapere di più non significa vivere meglio.</w:t>
      </w:r>
    </w:p>
    <w:p>
      <w:r>
        <w:t>“L’infinito” mostra perfettamente il meccanismo dell’immaginazione leopardiana. Una siepe impedisce allo sguardo di vedere tutto. Proprio quel limite apre lo spazio mentale dell’infinito. È una scoperta decisiva: l’infinito non viene posseduto; viene immaginato a partire da un ostacolo. Il limite non scompare, ma diventa la condizione del pensiero poetico.</w:t>
      </w:r>
    </w:p>
    <w:p>
      <w:r>
        <w:t>Nella fase più matura la natura non è più madre benevola. Diventa forza indifferente: genera e distrugge senza preoccuparsi della felicità umana. Le “Operette morali” smontano con ironia e durezza l’orgoglio dell’uomo, la sua pretesa di essere al centro dell’universo. Leopardi non odia l’uomo; odia le illusioni false che gli impediscono di capire la propria condizione.</w:t>
      </w:r>
    </w:p>
    <w:p>
      <w:r>
        <w:t>Nella “Ginestra” arriva una risposta morale altissima: se la natura è indifferente e gli uomini sono fragili, allora non ha senso combattersi per superbia, potere, false grandezze. Bisogna riconoscersi compagni di sventura e costruire una “social catena”. Non è ottimismo. È una solidarietà nata dalla lucidità.</w:t>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8A3B32"/>
              <w:left w:sz="10" w:val="single" w:color="8A3B32"/>
              <w:bottom w:sz="10" w:val="single" w:color="8A3B32"/>
              <w:right w:sz="10" w:val="single" w:color="8A3B32"/>
            </w:tcBorders>
            <w:vAlign w:val="center"/>
          </w:tcPr>
          <w:p>
            <w:pPr>
              <w:spacing w:after="40"/>
            </w:pPr>
            <w:r>
              <w:rPr>
                <w:rFonts w:ascii="Liberation Sans" w:hAnsi="Liberation Sans"/>
                <w:b/>
                <w:color w:val="314D63"/>
                <w:sz w:val="18"/>
              </w:rPr>
              <w:t>CONTRO IL LUOGO COMUNE</w:t>
            </w:r>
          </w:p>
          <w:p>
            <w:pPr>
              <w:pStyle w:val="BoxText"/>
            </w:pPr>
            <w:r>
              <w:t>Leopardi non è importante perché è triste. È importante perché pensa fino in fondo il rapporto tra desiderio umano e limite. La sua poesia non è lamento: è una forma estrema di conoscenza.</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ridurre Leopardi al pessimismo è insufficiente?</w:t>
            </w:r>
          </w:p>
          <w:p>
            <w:pPr>
              <w:pStyle w:val="BoxText"/>
            </w:pPr>
            <w:r>
              <w:rPr>
                <w:b/>
              </w:rPr>
              <w:t xml:space="preserve">• </w:t>
            </w:r>
            <w:r>
              <w:t>In che modo il limite produce immaginazione nell’“Infinito”?</w:t>
            </w:r>
          </w:p>
          <w:p>
            <w:pPr>
              <w:pStyle w:val="BoxText"/>
            </w:pPr>
            <w:r>
              <w:rPr>
                <w:b/>
              </w:rPr>
              <w:t xml:space="preserve">• </w:t>
            </w:r>
            <w:r>
              <w:t>Che cosa significa “social catena” e perché non è una consolazione facile?</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6</w:t>
            </w:r>
          </w:p>
        </w:tc>
        <w:tc>
          <w:tcPr>
            <w:tcW w:type="dxa" w:w="5074"/>
            <w:shd w:fill="F8F3EA"/>
            <w:tcBorders>
              <w:top w:sz="4" w:val="single" w:color="D8C8B3"/>
              <w:bottom w:sz="4" w:val="single" w:color="D8C8B3"/>
            </w:tcBorders>
          </w:tcPr>
          <w:p>
            <w:r>
              <w:rPr>
                <w:rFonts w:ascii="Liberation Sans" w:hAnsi="Liberation Sans"/>
                <w:b/>
                <w:color w:val="314D63"/>
                <w:sz w:val="28"/>
              </w:rPr>
              <w:t>Dal Risorgimento all’Italia reale</w:t>
            </w:r>
          </w:p>
          <w:p>
            <w:pPr>
              <w:pStyle w:val="BoxText"/>
            </w:pPr>
            <w:r>
              <w:rPr>
                <w:i/>
              </w:rPr>
              <w:t>Scrivere la patria prima; guardare le crepe dopo.</w:t>
            </w:r>
          </w:p>
        </w:tc>
      </w:tr>
    </w:tbl>
    <w:p>
      <w:pPr>
        <w:spacing w:after="20"/>
      </w:pPr>
    </w:p>
    <w:p>
      <w:r>
        <w:t>Il Risorgimento non è soltanto una vicenda politica e militare. È anche una grande costruzione culturale. Prima di essere fatta con guerre, trattati e diplomazia, l’Italia viene immaginata: nei libri, nei giornali, nei teatri, nelle canzoni, nei salotti, nelle società patriottiche. La letteratura contribuisce a far sentire italiani uomini e donne che spesso parlano dialetti diversi e vivono in Stati diversi.</w:t>
      </w:r>
    </w:p>
    <w:p>
      <w:r>
        <w:t>La patria risorgimentale viene spesso rappresentata come una madre da liberare, una comunità di fratelli, una memoria comune da risvegliare. A noi oggi alcune pagine possono sembrare retoriche; ma nel loro tempo avevano una funzione precisa: creare appartenenza, entusiasmo, coraggio, disponibilità al sacrificio. La retorica, quando fonda una comunità immaginata, non è solo ornamento: è energia politica.</w:t>
      </w:r>
    </w:p>
    <w:p>
      <w:r>
        <w:t>Un autore come Ippolito Nievo, con “Le confessioni di un italiano”, mostra bene che diventare italiani è un processo. L’identità nazionale non nasce già pronta. Si forma attraverso esperienze, sconfitte, maturazioni, legami, memorie. In questo senso il romanzo può raccontare la crescita di un individuo insieme alla crescita di una coscienza collettiva.</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PRIMA E DOPO IL 1861</w:t>
            </w:r>
          </w:p>
          <w:p>
            <w:pPr>
              <w:pStyle w:val="BoxText"/>
            </w:pPr>
            <w:r>
              <w:rPr>
                <w:b/>
              </w:rPr>
              <w:t xml:space="preserve">• </w:t>
            </w:r>
            <w:r>
              <w:t>Prima dell’Unità, la letteratura spesso sogna, educa, prepara: vuole costruire una nazione.</w:t>
            </w:r>
          </w:p>
          <w:p>
            <w:pPr>
              <w:pStyle w:val="BoxText"/>
            </w:pPr>
            <w:r>
              <w:rPr>
                <w:b/>
              </w:rPr>
              <w:t xml:space="preserve">• </w:t>
            </w:r>
            <w:r>
              <w:t>Dopo l’Unità, la letteratura comincia a verificare: la patria reale è povera, divisa, analfabeta, socialmente squilibrata.</w:t>
            </w:r>
          </w:p>
          <w:p>
            <w:pPr>
              <w:pStyle w:val="BoxText"/>
            </w:pPr>
            <w:r>
              <w:rPr>
                <w:b/>
              </w:rPr>
              <w:t xml:space="preserve">• </w:t>
            </w:r>
            <w:r>
              <w:t>Il passaggio decisivo è questo: dal mito della patria alla diagnosi della società.</w:t>
            </w:r>
          </w:p>
        </w:tc>
      </w:tr>
    </w:tbl>
    <w:p>
      <w:pPr>
        <w:spacing w:after="20"/>
      </w:pPr>
    </w:p>
    <w:p>
      <w:r>
        <w:t>Nel 1861 nasce il Regno d’Italia. Potrebbe sembrare il compimento del percorso romantico, ma è anche l’inizio di una nuova disillusione. Fare uno Stato non significa automaticamente fare un popolo. L’Italia unita deve affrontare differenze enormi tra Nord e Sud, città e campagne, classi colte e masse popolari, lingua nazionale e dialetti.</w:t>
      </w:r>
    </w:p>
    <w:p>
      <w:r>
        <w:t>In questo clima nasce anche la Scapigliatura, soprattutto a Milano. Gli scapigliati sono giovani intellettuali insofferenti verso la società borghese, il moralismo, l’ordine rispettabile. Introducono nella letteratura italiana temi nuovi: il brutto, il malato, l’irregolare, il macabro, il conflitto tra artista e società. Non costruiscono un sistema compatto, ma segnalano una crepa: l’artista non si riconosce più serenamente nella società che lo circonda.</w:t>
      </w:r>
    </w:p>
    <w:p>
      <w:r>
        <w:t>Accanto a questa inquietudine, Carducci cerca una poesia civile e classica, capace di dare all’Italia un tono alto, storico, laico, nazionale. Ma intanto avanza una nuova mentalità: il Positivismo, con la sua fiducia nella scienza, nei fatti, nel progresso. Sarà proprio questa mentalità a preparare il Naturalismo e il Verismo.</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l’Italia deve essere “immaginata” prima di essere costruita politicamente?</w:t>
            </w:r>
          </w:p>
          <w:p>
            <w:pPr>
              <w:pStyle w:val="BoxText"/>
            </w:pPr>
            <w:r>
              <w:rPr>
                <w:b/>
              </w:rPr>
              <w:t xml:space="preserve">• </w:t>
            </w:r>
            <w:r>
              <w:t>Che cosa cambia nella letteratura dopo il 1861?</w:t>
            </w:r>
          </w:p>
          <w:p>
            <w:pPr>
              <w:pStyle w:val="BoxText"/>
            </w:pPr>
            <w:r>
              <w:rPr>
                <w:b/>
              </w:rPr>
              <w:t xml:space="preserve">• </w:t>
            </w:r>
            <w:r>
              <w:t>Perché la Scapigliatura è un segnale di crisi della società borghese?</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7</w:t>
            </w:r>
          </w:p>
        </w:tc>
        <w:tc>
          <w:tcPr>
            <w:tcW w:type="dxa" w:w="5074"/>
            <w:shd w:fill="F8F3EA"/>
            <w:tcBorders>
              <w:top w:sz="4" w:val="single" w:color="D8C8B3"/>
              <w:bottom w:sz="4" w:val="single" w:color="D8C8B3"/>
            </w:tcBorders>
          </w:tcPr>
          <w:p>
            <w:r>
              <w:rPr>
                <w:rFonts w:ascii="Liberation Sans" w:hAnsi="Liberation Sans"/>
                <w:b/>
                <w:color w:val="314D63"/>
                <w:sz w:val="28"/>
              </w:rPr>
              <w:t>Verga e il Verismo: la realtà degli sconfitti</w:t>
            </w:r>
          </w:p>
          <w:p>
            <w:pPr>
              <w:pStyle w:val="BoxText"/>
            </w:pPr>
            <w:r>
              <w:rPr>
                <w:i/>
              </w:rPr>
              <w:t>Il progresso visto dal basso non assomiglia alla sua propaganda.</w:t>
            </w:r>
          </w:p>
        </w:tc>
      </w:tr>
    </w:tbl>
    <w:p>
      <w:pPr>
        <w:spacing w:after="20"/>
      </w:pPr>
    </w:p>
    <w:p>
      <w:r>
        <w:t>Nella seconda metà dell’Ottocento la scienza acquista un prestigio enorme. Il Positivismo sostiene che la realtà possa essere studiata attraverso i fatti, l’osservazione, il metodo scientifico. In letteratura questa mentalità favorisce il Naturalismo francese e, in Italia, il Verismo.</w:t>
      </w:r>
    </w:p>
    <w:p>
      <w:r>
        <w:t>Il Verismo italiano non copia semplicemente il Naturalismo. L’Italia è un paese diverso dalla Francia industriale: è più agricolo, più diseguale, più segnato dalla questione meridionale. Per questo il Verismo guarda spesso ai paesi, alle campagne, ai pescatori, ai contadini, agli esclusi. La realtà sociale entra nella letteratura non come sfondo pittoresco, ma come meccanismo che condiziona la vita.</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Verga — il narratore degli sconfitti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scoperta che l’Italia unita non coincide con l’Italia promessa: il progresso non raggiunge tutti.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società è una lotta per la sopravvivenza; chi tenta di salire rischia di essere travolto; il narratore deve sparire dietro i fatti.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Vita dei campi; I Malavoglia; Novelle rusticane; Mastro-don Gesualdo.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Il progresso, visto dagli ultimi, non è marcia trionfale: è spesso una forza che rompe equilibri e produce vinti.</w:t>
            </w:r>
          </w:p>
        </w:tc>
      </w:tr>
    </w:tbl>
    <w:p>
      <w:pPr>
        <w:spacing w:after="60"/>
      </w:pPr>
    </w:p>
    <w:p>
      <w:r>
        <w:t>La tecnica dell’impersonalità è decisiva. Verga non vuole presentarsi come giudice esterno che spiega tutto dall’alto. Vuole far emergere il mondo rappresentato attraverso la mentalità dei personaggi, il loro linguaggio, i loro proverbi, le loro paure, i loro valori. Naturalmente l’autore non scompare davvero: costruisce con grande arte l’illusione che i fatti parlino da soli.</w:t>
      </w:r>
    </w:p>
    <w:p>
      <w:r>
        <w:t>Ne “I Malavoglia” la famiglia Toscano vive ad Aci Trezza, legata alla casa del nespolo, alla barca, alla fatica, all’onore, alla comunità. Il tentativo di migliorare la propria condizione economica con il commercio dei lupini produce una catena di sciagure. Il romanzo non dice semplicemente che i poveri devono restare poveri; mostra quanto sia fragile un equilibrio sociale quando forze economiche più grandi entrano in un mondo tradizionale.</w:t>
      </w:r>
    </w:p>
    <w:p>
      <w:r>
        <w:t>L’ideale dell’ostrica riassume questa visione: chi appartiene a un ambiente povero e fragile sopravvive restando attaccato al proprio scoglio, cioè alla famiglia, al paese, alle tradizioni. Chi si stacca, attratto dal desiderio di migliorare, rischia di essere distrutto. È una visione dura, lontana dall’ottimismo del progresso.</w:t>
      </w:r>
    </w:p>
    <w:p>
      <w:r>
        <w:t>In “Mastro-don Gesualdo” il protagonista riesce ad arricchirsi, ma non a salvarsi. Accumula roba, terre, potere economico; tuttavia resta socialmente isolato, affettivamente sconfitto, incapace di trasformare il possesso in felicità. Verga sposta così il problema: non sono vinti solo i poveri. Si può essere vinti anche vincendo economicamente.</w:t>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8A3B32"/>
              <w:left w:sz="10" w:val="single" w:color="8A3B32"/>
              <w:bottom w:sz="10" w:val="single" w:color="8A3B32"/>
              <w:right w:sz="10" w:val="single" w:color="8A3B32"/>
            </w:tcBorders>
            <w:vAlign w:val="center"/>
          </w:tcPr>
          <w:p>
            <w:pPr>
              <w:spacing w:after="40"/>
            </w:pPr>
            <w:r>
              <w:rPr>
                <w:rFonts w:ascii="Liberation Sans" w:hAnsi="Liberation Sans"/>
                <w:b/>
                <w:color w:val="314D63"/>
                <w:sz w:val="18"/>
              </w:rPr>
              <w:t>CHI SONO I VINTI?</w:t>
            </w:r>
          </w:p>
          <w:p>
            <w:pPr>
              <w:pStyle w:val="BoxText"/>
            </w:pPr>
            <w:r>
              <w:t>I vinti non sono semplicemente i deboli. Sono tutti coloro che entrano nella lotta per migliorare la propria condizione e vengono schiacciati dal meccanismo sociale. Il desiderio di salire, in Verga, non libera: spesso espone alla rovina.</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Che differenza c’è tra Positivismo e Verismo?</w:t>
            </w:r>
          </w:p>
          <w:p>
            <w:pPr>
              <w:pStyle w:val="BoxText"/>
            </w:pPr>
            <w:r>
              <w:rPr>
                <w:b/>
              </w:rPr>
              <w:t xml:space="preserve">• </w:t>
            </w:r>
            <w:r>
              <w:t>Perché l’impersonalità non è assenza di tecnica?</w:t>
            </w:r>
          </w:p>
          <w:p>
            <w:pPr>
              <w:pStyle w:val="BoxText"/>
            </w:pPr>
            <w:r>
              <w:rPr>
                <w:b/>
              </w:rPr>
              <w:t xml:space="preserve">• </w:t>
            </w:r>
            <w:r>
              <w:t>In che senso Gesualdo è un vinto anche se diventa ricco?</w:t>
            </w:r>
          </w:p>
        </w:tc>
      </w:tr>
    </w:tbl>
    <w:p>
      <w:pPr>
        <w:spacing w:after="20"/>
      </w:pPr>
    </w:p>
    <w:p>
      <w:r>
        <w:br w:type="page"/>
      </w:r>
    </w:p>
    <w:tbl>
      <w:tblPr>
        <w:tblW w:type="auto" w:w="0"/>
        <w:jc w:val="center"/>
        <w:tblLayout w:type="fixed"/>
        <w:tblLook w:firstColumn="1" w:firstRow="1" w:lastColumn="0" w:lastRow="0" w:noHBand="0" w:noVBand="1" w:val="04A0"/>
      </w:tblPr>
      <w:tblGrid>
        <w:gridCol w:w="794"/>
        <w:gridCol w:w="9071"/>
      </w:tblGrid>
      <w:tr>
        <w:tc>
          <w:tcPr>
            <w:tcW w:type="dxa" w:w="5074"/>
            <w:shd w:fill="314D63"/>
            <w:tcBorders>
              <w:top w:sz="4" w:val="single" w:color="D8C8B3"/>
              <w:bottom w:sz="4" w:val="single" w:color="D8C8B3"/>
            </w:tcBorders>
          </w:tcPr>
          <w:p>
            <w:pPr>
              <w:jc w:val="center"/>
            </w:pPr>
            <w:r>
              <w:rPr>
                <w:rFonts w:ascii="Liberation Sans" w:hAnsi="Liberation Sans"/>
                <w:b/>
                <w:color w:val="FFFFFF"/>
                <w:sz w:val="34"/>
              </w:rPr>
              <w:t>8</w:t>
            </w:r>
          </w:p>
        </w:tc>
        <w:tc>
          <w:tcPr>
            <w:tcW w:type="dxa" w:w="5074"/>
            <w:shd w:fill="F8F3EA"/>
            <w:tcBorders>
              <w:top w:sz="4" w:val="single" w:color="D8C8B3"/>
              <w:bottom w:sz="4" w:val="single" w:color="D8C8B3"/>
            </w:tcBorders>
          </w:tcPr>
          <w:p>
            <w:r>
              <w:rPr>
                <w:rFonts w:ascii="Liberation Sans" w:hAnsi="Liberation Sans"/>
                <w:b/>
                <w:color w:val="314D63"/>
                <w:sz w:val="28"/>
              </w:rPr>
              <w:t>Fine secolo: Pascoli, D’Annunzio e la crisi dell’io</w:t>
            </w:r>
          </w:p>
          <w:p>
            <w:pPr>
              <w:pStyle w:val="BoxText"/>
            </w:pPr>
            <w:r>
              <w:rPr>
                <w:i/>
              </w:rPr>
              <w:t>Quando scienza e progresso non bastano più.</w:t>
            </w:r>
          </w:p>
        </w:tc>
      </w:tr>
    </w:tbl>
    <w:p>
      <w:pPr>
        <w:spacing w:after="20"/>
      </w:pPr>
    </w:p>
    <w:p>
      <w:r>
        <w:t>Verso la fine dell’Ottocento la fiducia positivista comincia a incrinarsi. La scienza ha spiegato molto, ma non ha risolto il disagio dell’uomo. Le città crescono, la società borghese si rafforza, la tecnica avanza, ma aumentano anche inquietudine, solitudine, senso di frammentazione. La realtà misurabile non basta più.</w:t>
      </w:r>
    </w:p>
    <w:p>
      <w:r>
        <w:t>Nasce il clima del Decadentismo. Non è solo decadenza morale o gusto del proibito. È la percezione che sotto la superficie ordinata della realtà esistano zone oscure: simboli, sogni, inconscio, desideri, paure, corrispondenze segrete. La poesia non vuole più solo spiegare; vuole suggerire. Il poeta non è più soltanto educatore o osservatore: diventa interprete di ciò che sfugge alla ragione comune.</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Pascoli — il piccolo come soglia del mistero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Lutti familiari, bisogno del nido, percezione di un mondo fragile e minaccioso.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realtà quotidiana è piena di segni; il fanciullino vede ciò che l’adulto razionale non vede più.</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Myricae; Canti di Castelvecchio; Il fanciullino.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Le piccole cose non sono piccole: diventano simboli di paura, memoria, desiderio di protezione.</w:t>
            </w:r>
          </w:p>
        </w:tc>
      </w:tr>
    </w:tbl>
    <w:p>
      <w:pPr>
        <w:spacing w:after="60"/>
      </w:pPr>
    </w:p>
    <w:p>
      <w:r>
        <w:t>Pascoli sembra semplice, ma non lo è. La sua poesia parla di campane, uccelli, siepi, aratri, temporali, nidi, voci nella notte. Tuttavia queste cose non restano semplici oggetti. Diventano segnali di un mondo misterioso, instabile, emotivamente carico. Il “fanciullino” non è il bambino anagrafico: è una facoltà dello sguardo, la capacità di stupirsi e di percepire rapporti segreti.</w:t>
      </w:r>
    </w:p>
    <w:tbl>
      <w:tblPr>
        <w:tblW w:type="auto" w:w="0"/>
        <w:jc w:val="center"/>
        <w:tblLayout w:type="autofit"/>
        <w:tblLook w:firstColumn="1" w:firstRow="1" w:lastColumn="0" w:lastRow="0" w:noHBand="0" w:noVBand="1" w:val="04A0"/>
      </w:tblPr>
      <w:tblGrid>
        <w:gridCol w:w="5074"/>
        <w:gridCol w:w="5074"/>
      </w:tblGrid>
      <w:tr>
        <w:tc>
          <w:tcPr>
            <w:tcW w:type="dxa" w:w="10148"/>
            <w:gridSpan w:val="2"/>
            <w:tcBorders>
              <w:top w:sz="3" w:val="single" w:color="DED2C2"/>
              <w:left w:sz="3" w:val="single" w:color="DED2C2"/>
              <w:bottom w:sz="3" w:val="single" w:color="DED2C2"/>
              <w:right w:sz="3" w:val="single" w:color="DED2C2"/>
            </w:tcBorders>
            <w:shd w:fill="314D63"/>
          </w:tcPr>
          <w:p>
            <w:r>
              <w:rPr>
                <w:rFonts w:ascii="Liberation Sans" w:hAnsi="Liberation Sans"/>
                <w:b/>
                <w:color w:val="FFFFFF"/>
                <w:sz w:val="20"/>
              </w:rPr>
              <w:t>D’Annunzio — la vita come opera d’arte</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Ferita di partenza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Crisi della società borghese e desiderio di costruire un io eccezionale, superiore alla massa.</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Visione del mondo</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Estetismo, culto della bellezza, sensualità, parola preziosa, mito del superuomo.</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Opere-guida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Il piacere; Alcyone; Le vergini delle rocce; Laudi.</w:t>
            </w:r>
          </w:p>
        </w:tc>
      </w:tr>
      <w:tr>
        <w:tc>
          <w:tcPr>
            <w:tcW w:type="dxa" w:w="5074"/>
            <w:tcBorders>
              <w:top w:sz="3" w:val="single" w:color="DED2C2"/>
              <w:left w:sz="3" w:val="single" w:color="DED2C2"/>
              <w:bottom w:sz="3" w:val="single" w:color="DED2C2"/>
              <w:right w:sz="3" w:val="single" w:color="DED2C2"/>
            </w:tcBorders>
            <w:shd w:fill="EFE3D2"/>
          </w:tcPr>
          <w:p>
            <w:r>
              <w:rPr>
                <w:rFonts w:ascii="Liberation Sans" w:hAnsi="Liberation Sans"/>
                <w:b/>
                <w:color w:val="7A4E2D"/>
                <w:sz w:val="16"/>
              </w:rPr>
              <w:t>Idea da portare via</w:t>
            </w:r>
          </w:p>
        </w:tc>
        <w:tc>
          <w:tcPr>
            <w:tcW w:type="dxa" w:w="5074"/>
            <w:tcBorders>
              <w:top w:sz="3" w:val="single" w:color="DED2C2"/>
              <w:left w:sz="3" w:val="single" w:color="DED2C2"/>
              <w:bottom w:sz="3" w:val="single" w:color="DED2C2"/>
              <w:right w:sz="3" w:val="single" w:color="DED2C2"/>
            </w:tcBorders>
            <w:shd w:fill="FDF9F1"/>
          </w:tcPr>
          <w:p>
            <w:r>
              <w:rPr>
                <w:rFonts w:ascii="Liberation Serif" w:hAnsi="Liberation Serif"/>
                <w:color w:val="2F2A25"/>
                <w:sz w:val="17"/>
              </w:rPr>
              <w:t>La bellezza può diventare forma di grandezza, ma anche maschera del vuoto e della fragilità morale.</w:t>
            </w:r>
          </w:p>
        </w:tc>
      </w:tr>
    </w:tbl>
    <w:p>
      <w:pPr>
        <w:spacing w:after="60"/>
      </w:pPr>
    </w:p>
    <w:p>
      <w:r>
        <w:t>D’Annunzio sceglie una risposta opposta a Pascoli. Non il nido, ma la scena; non il piccolo, ma il prezioso; non la fragilità protetta, ma l’esibizione di un io superiore. Andrea Sperelli, protagonista de “Il piacere”, vive secondo il culto della bellezza e della sensazione. Ma proprio il suo estetismo rivela una debolezza: l’arte della vita può diventare incapacità di vivere moralmente.</w:t>
      </w: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DUE RISPOSTE ALLA STESSA CRISI</w:t>
            </w:r>
          </w:p>
          <w:p>
            <w:pPr>
              <w:pStyle w:val="BoxText"/>
            </w:pPr>
            <w:r>
              <w:rPr>
                <w:b/>
              </w:rPr>
              <w:t xml:space="preserve">• </w:t>
            </w:r>
            <w:r>
              <w:t>Pascoli risponde alla crisi cercando protezione, simboli minimi, nido, memoria infantile.</w:t>
            </w:r>
          </w:p>
          <w:p>
            <w:pPr>
              <w:pStyle w:val="BoxText"/>
            </w:pPr>
            <w:r>
              <w:rPr>
                <w:b/>
              </w:rPr>
              <w:t xml:space="preserve">• </w:t>
            </w:r>
            <w:r>
              <w:t>D’Annunzio risponde costruendo un io eccezionale, estetico, dominante, scenografico.</w:t>
            </w:r>
          </w:p>
          <w:p>
            <w:pPr>
              <w:pStyle w:val="BoxText"/>
            </w:pPr>
            <w:r>
              <w:rPr>
                <w:b/>
              </w:rPr>
              <w:t xml:space="preserve">• </w:t>
            </w:r>
            <w:r>
              <w:t>Entrambi mostrano che l’Ottocento è finito: la letteratura entra ormai nel territorio inquieto del Novecento.</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DOMANDE PER FERMARE IL PENSIERO</w:t>
            </w:r>
          </w:p>
          <w:p>
            <w:pPr>
              <w:pStyle w:val="BoxText"/>
            </w:pPr>
            <w:r>
              <w:rPr>
                <w:b/>
              </w:rPr>
              <w:t xml:space="preserve">• </w:t>
            </w:r>
            <w:r>
              <w:t>Perché il Decadentismo nasce dalla crisi del Positivismo?</w:t>
            </w:r>
          </w:p>
          <w:p>
            <w:pPr>
              <w:pStyle w:val="BoxText"/>
            </w:pPr>
            <w:r>
              <w:rPr>
                <w:b/>
              </w:rPr>
              <w:t xml:space="preserve">• </w:t>
            </w:r>
            <w:r>
              <w:t>Che cosa vede il fanciullino pascoliano?</w:t>
            </w:r>
          </w:p>
          <w:p>
            <w:pPr>
              <w:pStyle w:val="BoxText"/>
            </w:pPr>
            <w:r>
              <w:rPr>
                <w:b/>
              </w:rPr>
              <w:t xml:space="preserve">• </w:t>
            </w:r>
            <w:r>
              <w:t>Perché l’esteta dannunziano è affascinante ma anche fragile?</w:t>
            </w:r>
          </w:p>
        </w:tc>
      </w:tr>
    </w:tbl>
    <w:p>
      <w:pPr>
        <w:spacing w:after="20"/>
      </w:pPr>
    </w:p>
    <w:p>
      <w:r>
        <w:br w:type="page"/>
      </w:r>
    </w:p>
    <w:p>
      <w:pPr>
        <w:pStyle w:val="Heading1"/>
      </w:pPr>
      <w:r>
        <w:t>Sintesi generale: il racconto dell’Ottocento in cinque movimenti</w:t>
      </w:r>
    </w:p>
    <w:p>
      <w:pPr>
        <w:jc w:val="center"/>
      </w:pPr>
      <w:r>
        <w:drawing>
          <wp:inline xmlns:a="http://schemas.openxmlformats.org/drawingml/2006/main" xmlns:pic="http://schemas.openxmlformats.org/drawingml/2006/picture">
            <wp:extent cx="5940000" cy="1664632"/>
            <wp:docPr id="4" name="Picture 4"/>
            <wp:cNvGraphicFramePr>
              <a:graphicFrameLocks noChangeAspect="1"/>
            </wp:cNvGraphicFramePr>
            <a:graphic>
              <a:graphicData uri="http://schemas.openxmlformats.org/drawingml/2006/picture">
                <pic:pic>
                  <pic:nvPicPr>
                    <pic:cNvPr id="0" name="arco_ottocento.png"/>
                    <pic:cNvPicPr/>
                  </pic:nvPicPr>
                  <pic:blipFill>
                    <a:blip r:embed="rId11"/>
                    <a:stretch>
                      <a:fillRect/>
                    </a:stretch>
                  </pic:blipFill>
                  <pic:spPr>
                    <a:xfrm>
                      <a:off x="0" y="0"/>
                      <a:ext cx="5940000" cy="1664632"/>
                    </a:xfrm>
                    <a:prstGeom prst="rect"/>
                  </pic:spPr>
                </pic:pic>
              </a:graphicData>
            </a:graphic>
          </wp:inline>
        </w:drawing>
      </w:r>
    </w:p>
    <w:p>
      <w:r>
        <w:t>A questo punto possiamo ricomporre il secolo. L’Ottocento italiano non è una fila di nomi, ma un arco narrativo. Foscolo apre il secolo con la ferita delle illusioni politiche e con il bisogno di memoria. Il Romanticismo trasforma la letteratura in missione civile: utile, interessante, vera. Manzoni e Leopardi rappresentano due grandi risposte alla domanda di senso: una cristiana e storica, l’altra tragica e laica. Dopo l’Unità, la patria sognata mostra le sue crepe. Verga porta sulla pagina gli esclusi e i vinti. A fine secolo Pascoli e D’Annunzio mostrano che la crisi non è solo sociale, ma interiore: l’io moderno non è più intero.</w:t>
      </w:r>
    </w:p>
    <w:tbl>
      <w:tblPr>
        <w:tblW w:type="auto" w:w="0"/>
        <w:jc w:val="center"/>
        <w:tblLayout w:type="autofit"/>
        <w:tblLook w:firstColumn="1" w:firstRow="1" w:lastColumn="0" w:lastRow="0" w:noHBand="0" w:noVBand="1" w:val="04A0"/>
      </w:tblPr>
      <w:tblGrid>
        <w:gridCol w:w="3383"/>
        <w:gridCol w:w="3383"/>
        <w:gridCol w:w="3383"/>
      </w:tblGrid>
      <w:tr>
        <w:trPr>
          <w:tblHeader w:val="true"/>
        </w:trPr>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Parole-chiave</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Perché contano</w:t>
            </w:r>
          </w:p>
        </w:tc>
        <w:tc>
          <w:tcPr>
            <w:tcW w:type="dxa" w:w="3383"/>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7"/>
              </w:rPr>
              <w:t>Da collegare 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Foscolo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L’uomo moderno perde certezze ma ha bisogno di illusioni vitali.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Patria, memoria, morte, poesia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Romanticismo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letteratura assume una funzione civile e nazionale.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Popolo, storia, vero, romanzo</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Manzoni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storia va letta come luogo di responsabilità morale.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Umili, Provvidenza, lingua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Leopardi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Il desiderio umano è infinito, ma la vita è limite.</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Natura, illusioni, social catena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Verga</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Il progresso visto dagli ultimi produce sconfitti.</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Impersonalità, roba, ostrica</w:t>
            </w:r>
          </w:p>
        </w:tc>
      </w:tr>
      <w:tr>
        <w:tc>
          <w:tcPr>
            <w:tcW w:type="dxa" w:w="3383"/>
            <w:shd w:fill="F1E5D3"/>
            <w:tcBorders>
              <w:top w:sz="3" w:val="single" w:color="E0D3C0"/>
              <w:left w:sz="3" w:val="single" w:color="E0D3C0"/>
              <w:bottom w:sz="3" w:val="single" w:color="E0D3C0"/>
              <w:right w:sz="3" w:val="single" w:color="E0D3C0"/>
            </w:tcBorders>
          </w:tcPr>
          <w:p>
            <w:r>
              <w:rPr>
                <w:rFonts w:ascii="Liberation Serif" w:hAnsi="Liberation Serif"/>
                <w:b/>
                <w:color w:val="7A4E2D"/>
                <w:sz w:val="17"/>
              </w:rPr>
              <w:t>Pascoli/D’Annunzio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La crisi di fine secolo sposta la letteratura verso simbolo, mistero e costruzione dell’io.</w:t>
            </w:r>
          </w:p>
        </w:tc>
        <w:tc>
          <w:tcPr>
            <w:tcW w:type="dxa" w:w="3383"/>
            <w:shd w:fill="FDF9F1"/>
            <w:tcBorders>
              <w:top w:sz="3" w:val="single" w:color="E0D3C0"/>
              <w:left w:sz="3" w:val="single" w:color="E0D3C0"/>
              <w:bottom w:sz="3" w:val="single" w:color="E0D3C0"/>
              <w:right w:sz="3" w:val="single" w:color="E0D3C0"/>
            </w:tcBorders>
          </w:tcPr>
          <w:p>
            <w:r>
              <w:rPr>
                <w:rFonts w:ascii="Liberation Serif" w:hAnsi="Liberation Serif"/>
                <w:sz w:val="17"/>
              </w:rPr>
              <w:t>Fanciullino, estetismo, Decadentismo</w:t>
            </w:r>
          </w:p>
        </w:tc>
      </w:tr>
    </w:tbl>
    <w:p>
      <w:pPr>
        <w:spacing w:after="40"/>
      </w:pPr>
    </w:p>
    <w:tbl>
      <w:tblPr>
        <w:tblW w:type="auto" w:w="0"/>
        <w:jc w:val="center"/>
        <w:tblLayout w:type="autofit"/>
        <w:tblLook w:firstColumn="1" w:firstRow="1" w:lastColumn="0" w:lastRow="0" w:noHBand="0" w:noVBand="1" w:val="04A0"/>
      </w:tblPr>
      <w:tblGrid>
        <w:gridCol w:w="10148"/>
      </w:tblGrid>
      <w:tr>
        <w:tc>
          <w:tcPr>
            <w:tcW w:type="dxa" w:w="10148"/>
            <w:shd w:fill="F1E5D3"/>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FRASE-SINTESI DA SAPER SPIEGARE</w:t>
            </w:r>
          </w:p>
          <w:p>
            <w:pPr>
              <w:pStyle w:val="BoxText"/>
            </w:pPr>
            <w:r>
              <w:t>La letteratura italiana dell’Ottocento comincia cercando una patria e finisce interrogando la crisi dell’io: nel mezzo scopre il popolo, la storia, gli umili, gli sconfitti e il limite dell’idea di progresso.</w:t>
            </w:r>
          </w:p>
        </w:tc>
      </w:tr>
    </w:tbl>
    <w:p>
      <w:pPr>
        <w:spacing w:after="20"/>
      </w:pPr>
    </w:p>
    <w:p>
      <w:pPr>
        <w:pStyle w:val="Heading2"/>
      </w:pPr>
      <w:r>
        <w:t>Schema mentale finale</w:t>
      </w:r>
    </w:p>
    <w:p>
      <w:pPr>
        <w:pStyle w:val="ListBullet"/>
        <w:spacing w:after="40"/>
        <w:ind w:left="227"/>
      </w:pPr>
      <w:r>
        <w:t>Storia: rivoluzioni, Restaurazione, Risorgimento, Unità, società borghese, progresso scientifico.</w:t>
      </w:r>
    </w:p>
    <w:p>
      <w:pPr>
        <w:pStyle w:val="ListBullet"/>
        <w:spacing w:after="40"/>
        <w:ind w:left="227"/>
      </w:pPr>
      <w:r>
        <w:t>Idea di letteratura: da bellezza e memoria a missione civile, poi a osservazione sociale, infine a simbolo e crisi.</w:t>
      </w:r>
    </w:p>
    <w:p>
      <w:pPr>
        <w:pStyle w:val="ListBullet"/>
        <w:spacing w:after="40"/>
        <w:ind w:left="227"/>
      </w:pPr>
      <w:r>
        <w:t>Figura dell’autore: dal poeta-esule al narratore morale, dal pensatore-poeta al narratore impersonale, fino al poeta-interprete del mistero o costruttore di una vita estetica.</w:t>
      </w:r>
    </w:p>
    <w:p>
      <w:pPr>
        <w:pStyle w:val="ListBullet"/>
        <w:spacing w:after="40"/>
        <w:ind w:left="227"/>
      </w:pPr>
      <w:r>
        <w:t>Figura dell’uomo: patriota, credente, desiderante, vinto, fanciullo interiore, esteta fragile.</w:t>
      </w:r>
    </w:p>
    <w:p>
      <w:r>
        <w:br w:type="page"/>
      </w:r>
    </w:p>
    <w:p>
      <w:pPr>
        <w:pStyle w:val="Heading1"/>
      </w:pPr>
      <w:r>
        <w:t>Glossario essenziale ragionato</w:t>
      </w:r>
    </w:p>
    <w:tbl>
      <w:tblPr>
        <w:tblW w:type="auto" w:w="0"/>
        <w:jc w:val="center"/>
        <w:tblLayout w:type="autofit"/>
        <w:tblLook w:firstColumn="1" w:firstRow="1" w:lastColumn="0" w:lastRow="0" w:noHBand="0" w:noVBand="1" w:val="04A0"/>
      </w:tblPr>
      <w:tblGrid>
        <w:gridCol w:w="5074"/>
        <w:gridCol w:w="5074"/>
      </w:tblGrid>
      <w:tr>
        <w:trPr>
          <w:tblHeader w:val="true"/>
        </w:trPr>
        <w:tc>
          <w:tcPr>
            <w:tcW w:type="dxa" w:w="5074"/>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8"/>
              </w:rPr>
              <w:t>Termine</w:t>
            </w:r>
          </w:p>
        </w:tc>
        <w:tc>
          <w:tcPr>
            <w:tcW w:type="dxa" w:w="5074"/>
            <w:shd w:fill="314D63"/>
            <w:tcBorders>
              <w:top w:sz="4" w:val="single" w:color="FFFFFF"/>
              <w:left w:sz="4" w:val="single" w:color="FFFFFF"/>
              <w:bottom w:sz="4" w:val="single" w:color="FFFFFF"/>
              <w:right w:sz="4" w:val="single" w:color="FFFFFF"/>
            </w:tcBorders>
          </w:tcPr>
          <w:p>
            <w:r>
              <w:rPr>
                <w:rFonts w:ascii="Liberation Sans" w:hAnsi="Liberation Sans"/>
                <w:b/>
                <w:color w:val="FFFFFF"/>
                <w:sz w:val="18"/>
              </w:rPr>
              <w:t>Spiegazione utile per lo studio</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Neoclassicismo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Gusto per l’armonia, la misura e il modello greco-romano. In Foscolo non è fredda imitazione: diventa nostalgia di una bellezza perduta.</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Illusioni</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Valori e immagini che danno senso alla vita pur non essendo certezze razionali assolute: patria, amore, gloria, memoria, poesia.</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Romanticismo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Movimento europeo che valorizza storia, popolo, sentimento, immaginazione, nazione, Medioevo, infinito. In Italia ha soprattutto funzione civile.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Utile, interessante, vero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Formula centrale del Romanticismo italiano: la letteratura deve formare, coinvolgere e parlare della realtà storica e morale.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Romanzo storico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Genere che intreccia vicende inventate e contesto storico reale. Serve a raccontare una società e a educare il pubblico.</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Provvidenza</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In Manzoni indica la possibilità di un senso dentro la storia, non la cancellazione automatica del male.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Infinito leopardiano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Desiderio di una pienezza che supera ogni limite concreto; spesso nasce proprio dall’esperienza del limite.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Positivismo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Mentalità ottocentesca fondata sulla fiducia nella scienza, nei fatti, nell’osservazione e nel progresso.</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Verismo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Corrente narrativa italiana che rappresenta ambienti sociali concreti, soprattutto popolari, con tecniche di impersonalità e regressione.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Impersonalità</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Tecnica verghiana: l’autore non interviene apertamente, ma fa emergere fatti, mentalità e linguaggio del mondo rappresentato.</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Decadentismo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Clima culturale di fine secolo che mette in crisi la fiducia nella ragione e valorizza simbolo, mistero, sogno, inconscio, estetismo.</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Fanciullino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Per Pascoli è la parte dello sguardo capace di stupirsi e cogliere corrispondenze segrete nelle piccole cose.</w:t>
            </w:r>
          </w:p>
        </w:tc>
      </w:tr>
      <w:tr>
        <w:tc>
          <w:tcPr>
            <w:tcW w:type="dxa" w:w="5074"/>
            <w:shd w:fill="F1E5D3"/>
            <w:tcBorders>
              <w:top w:sz="3" w:val="single" w:color="E0D3C0"/>
              <w:left w:sz="3" w:val="single" w:color="E0D3C0"/>
              <w:bottom w:sz="3" w:val="single" w:color="E0D3C0"/>
              <w:right w:sz="3" w:val="single" w:color="E0D3C0"/>
            </w:tcBorders>
          </w:tcPr>
          <w:p>
            <w:r>
              <w:rPr>
                <w:rFonts w:ascii="Liberation Sans" w:hAnsi="Liberation Sans"/>
                <w:b/>
                <w:color w:val="7A4E2D"/>
                <w:sz w:val="17"/>
              </w:rPr>
              <w:t>Estetismo</w:t>
            </w:r>
          </w:p>
        </w:tc>
        <w:tc>
          <w:tcPr>
            <w:tcW w:type="dxa" w:w="5074"/>
            <w:shd w:fill="FDF9F1"/>
            <w:tcBorders>
              <w:top w:sz="3" w:val="single" w:color="E0D3C0"/>
              <w:left w:sz="3" w:val="single" w:color="E0D3C0"/>
              <w:bottom w:sz="3" w:val="single" w:color="E0D3C0"/>
              <w:right w:sz="3" w:val="single" w:color="E0D3C0"/>
            </w:tcBorders>
          </w:tcPr>
          <w:p>
            <w:r>
              <w:rPr>
                <w:rFonts w:ascii="Liberation Serif" w:hAnsi="Liberation Serif"/>
                <w:sz w:val="17"/>
              </w:rPr>
              <w:t>Concezione della vita come opera d’arte, fondata sul culto della bellezza e della sensazione; centrale in D’Annunzio.</w:t>
            </w:r>
          </w:p>
        </w:tc>
      </w:tr>
    </w:tbl>
    <w:p>
      <w:r>
        <w:br w:type="page"/>
      </w:r>
    </w:p>
    <w:p>
      <w:pPr>
        <w:pStyle w:val="Heading1"/>
      </w:pPr>
      <w:r>
        <w:t>Per studiare davvero: domande, confronti, tracce</w:t>
      </w:r>
    </w:p>
    <w:p>
      <w:r>
        <w:t>Le domande non servono a “ripetere il capitolo”. Servono a verificare se lo studente ha capito il movimento del secolo. Una risposta buona deve sempre collegare storia, idea e forma letteraria.</w:t>
      </w:r>
    </w:p>
    <w:tbl>
      <w:tblPr>
        <w:tblW w:type="auto" w:w="0"/>
        <w:jc w:val="center"/>
        <w:tblLayout w:type="autofit"/>
        <w:tblLook w:firstColumn="1" w:firstRow="1" w:lastColumn="0" w:lastRow="0" w:noHBand="0" w:noVBand="1" w:val="04A0"/>
      </w:tblPr>
      <w:tblGrid>
        <w:gridCol w:w="10148"/>
      </w:tblGrid>
      <w:tr>
        <w:tc>
          <w:tcPr>
            <w:tcW w:type="dxa" w:w="10148"/>
            <w:shd w:fill="FDF9F1"/>
            <w:tcBorders>
              <w:top w:sz="10" w:val="single" w:color="314D63"/>
              <w:left w:sz="10" w:val="single" w:color="314D63"/>
              <w:bottom w:sz="10" w:val="single" w:color="314D63"/>
              <w:right w:sz="10" w:val="single" w:color="314D63"/>
            </w:tcBorders>
            <w:vAlign w:val="center"/>
          </w:tcPr>
          <w:p>
            <w:pPr>
              <w:spacing w:after="40"/>
            </w:pPr>
            <w:r>
              <w:rPr>
                <w:rFonts w:ascii="Liberation Sans" w:hAnsi="Liberation Sans"/>
                <w:b/>
                <w:color w:val="314D63"/>
                <w:sz w:val="18"/>
              </w:rPr>
              <w:t>DOMANDE DI COMPRENSIONE</w:t>
            </w:r>
          </w:p>
          <w:p>
            <w:pPr>
              <w:pStyle w:val="BoxText"/>
            </w:pPr>
            <w:r>
              <w:rPr>
                <w:b/>
              </w:rPr>
              <w:t xml:space="preserve">• </w:t>
            </w:r>
            <w:r>
              <w:t>Spiega perché l’Ottocento letterario italiano può essere letto come passaggio dalla patria alla crisi dell’io.</w:t>
            </w:r>
          </w:p>
          <w:p>
            <w:pPr>
              <w:pStyle w:val="BoxText"/>
            </w:pPr>
            <w:r>
              <w:rPr>
                <w:b/>
              </w:rPr>
              <w:t xml:space="preserve">• </w:t>
            </w:r>
            <w:r>
              <w:t>Confronta Foscolo e Leopardi sul tema delle illusioni.</w:t>
            </w:r>
          </w:p>
          <w:p>
            <w:pPr>
              <w:pStyle w:val="BoxText"/>
            </w:pPr>
            <w:r>
              <w:rPr>
                <w:b/>
              </w:rPr>
              <w:t xml:space="preserve">• </w:t>
            </w:r>
            <w:r>
              <w:t>Spiega perché Manzoni sceglie gli umili come protagonisti.</w:t>
            </w:r>
          </w:p>
          <w:p>
            <w:pPr>
              <w:pStyle w:val="BoxText"/>
            </w:pPr>
            <w:r>
              <w:rPr>
                <w:b/>
              </w:rPr>
              <w:t xml:space="preserve">• </w:t>
            </w:r>
            <w:r>
              <w:t>Che cosa cambia nella letteratura italiana dopo l’Unità?</w:t>
            </w:r>
          </w:p>
          <w:p>
            <w:pPr>
              <w:pStyle w:val="BoxText"/>
            </w:pPr>
            <w:r>
              <w:rPr>
                <w:b/>
              </w:rPr>
              <w:t xml:space="preserve">• </w:t>
            </w:r>
            <w:r>
              <w:t>Perché Verga non può essere letto come un semplice fotografo della realtà?</w:t>
            </w:r>
          </w:p>
          <w:p>
            <w:pPr>
              <w:pStyle w:val="BoxText"/>
            </w:pPr>
            <w:r>
              <w:rPr>
                <w:b/>
              </w:rPr>
              <w:t xml:space="preserve">• </w:t>
            </w:r>
            <w:r>
              <w:t>In che senso Pascoli e D’Annunzio aprono il Novecento?</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3EAD8"/>
            <w:tcBorders>
              <w:top w:sz="10" w:val="single" w:color="B88A44"/>
              <w:left w:sz="10" w:val="single" w:color="B88A44"/>
              <w:bottom w:sz="10" w:val="single" w:color="B88A44"/>
              <w:right w:sz="10" w:val="single" w:color="B88A44"/>
            </w:tcBorders>
            <w:vAlign w:val="center"/>
          </w:tcPr>
          <w:p>
            <w:pPr>
              <w:spacing w:after="40"/>
            </w:pPr>
            <w:r>
              <w:rPr>
                <w:rFonts w:ascii="Liberation Sans" w:hAnsi="Liberation Sans"/>
                <w:b/>
                <w:color w:val="314D63"/>
                <w:sz w:val="18"/>
              </w:rPr>
              <w:t>CONFRONTI DA SAPER FARE</w:t>
            </w:r>
          </w:p>
          <w:p>
            <w:pPr>
              <w:pStyle w:val="BoxText"/>
            </w:pPr>
            <w:r>
              <w:rPr>
                <w:b/>
              </w:rPr>
              <w:t xml:space="preserve">• </w:t>
            </w:r>
            <w:r>
              <w:t>Foscolo / Leopardi: illusioni eroiche e illusioni smascherate.</w:t>
            </w:r>
          </w:p>
          <w:p>
            <w:pPr>
              <w:pStyle w:val="BoxText"/>
            </w:pPr>
            <w:r>
              <w:rPr>
                <w:b/>
              </w:rPr>
              <w:t xml:space="preserve">• </w:t>
            </w:r>
            <w:r>
              <w:t>Manzoni / Verga: gli umili davanti alla storia e i vinti davanti al progresso.</w:t>
            </w:r>
          </w:p>
          <w:p>
            <w:pPr>
              <w:pStyle w:val="BoxText"/>
            </w:pPr>
            <w:r>
              <w:rPr>
                <w:b/>
              </w:rPr>
              <w:t xml:space="preserve">• </w:t>
            </w:r>
            <w:r>
              <w:t>Romanticismo / Verismo: missione civile e osservazione sociale.</w:t>
            </w:r>
          </w:p>
          <w:p>
            <w:pPr>
              <w:pStyle w:val="BoxText"/>
            </w:pPr>
            <w:r>
              <w:rPr>
                <w:b/>
              </w:rPr>
              <w:t xml:space="preserve">• </w:t>
            </w:r>
            <w:r>
              <w:t>Pascoli / D’Annunzio: nido e scena, piccolo e prezioso, fragilità e dominio estetico.</w:t>
            </w:r>
          </w:p>
        </w:tc>
      </w:tr>
    </w:tbl>
    <w:p>
      <w:pPr>
        <w:spacing w:after="20"/>
      </w:pPr>
    </w:p>
    <w:p>
      <w:pPr>
        <w:pStyle w:val="Heading2"/>
      </w:pPr>
      <w:r>
        <w:t>Traccia breve di scrittura</w:t>
      </w:r>
    </w:p>
    <w:p>
      <w:r>
        <w:t>“La letteratura italiana dell’Ottocento nasce dal bisogno di costruire una comunità e arriva alla scoperta della fragilità dell’individuo moderno.” Sviluppa questa affermazione facendo riferimento ad almeno quattro autori.</w:t>
      </w:r>
    </w:p>
    <w:p>
      <w:pPr>
        <w:pStyle w:val="Heading2"/>
      </w:pPr>
      <w:r>
        <w:t>Risposta modello in scaletta</w:t>
      </w:r>
    </w:p>
    <w:p>
      <w:pPr>
        <w:pStyle w:val="ListBullet"/>
        <w:spacing w:after="40"/>
        <w:ind w:left="227"/>
      </w:pPr>
      <w:r>
        <w:t>Introduzione: presenta il filo patria → realtà sociale → crisi dell’io.</w:t>
      </w:r>
    </w:p>
    <w:p>
      <w:pPr>
        <w:pStyle w:val="ListBullet"/>
        <w:spacing w:after="40"/>
        <w:ind w:left="227"/>
      </w:pPr>
      <w:r>
        <w:t>Foscolo: patria tradita e illusioni necessarie.</w:t>
      </w:r>
    </w:p>
    <w:p>
      <w:pPr>
        <w:pStyle w:val="ListBullet"/>
        <w:spacing w:after="40"/>
        <w:ind w:left="227"/>
      </w:pPr>
      <w:r>
        <w:t>Manzoni: letteratura civile, vero storico, umili, lingua nazionale.</w:t>
      </w:r>
    </w:p>
    <w:p>
      <w:pPr>
        <w:pStyle w:val="ListBullet"/>
        <w:spacing w:after="40"/>
        <w:ind w:left="227"/>
      </w:pPr>
      <w:r>
        <w:t>Verga: dopo l’Unità emerge l’Italia dei vinti.</w:t>
      </w:r>
    </w:p>
    <w:p>
      <w:pPr>
        <w:pStyle w:val="ListBullet"/>
        <w:spacing w:after="40"/>
        <w:ind w:left="227"/>
      </w:pPr>
      <w:r>
        <w:t>Pascoli/D’Annunzio: fine della fiducia positivista e nascita di nuove forme di crisi.</w:t>
      </w:r>
    </w:p>
    <w:p>
      <w:pPr>
        <w:pStyle w:val="ListBullet"/>
        <w:spacing w:after="40"/>
        <w:ind w:left="227"/>
      </w:pPr>
      <w:r>
        <w:t>Conclusione: l’Ottocento prepara il Novecento perché mostra che nazione, progresso e io non sono realtà pacificate.</w:t>
      </w:r>
    </w:p>
    <w:tbl>
      <w:tblPr>
        <w:tblW w:type="auto" w:w="0"/>
        <w:jc w:val="center"/>
        <w:tblLayout w:type="autofit"/>
        <w:tblLook w:firstColumn="1" w:firstRow="1" w:lastColumn="0" w:lastRow="0" w:noHBand="0" w:noVBand="1" w:val="04A0"/>
      </w:tblPr>
      <w:tblGrid>
        <w:gridCol w:w="10148"/>
      </w:tblGrid>
      <w:tr>
        <w:tc>
          <w:tcPr>
            <w:tcW w:type="dxa" w:w="10148"/>
            <w:shd w:fill="F1E5D3"/>
            <w:tcBorders>
              <w:top w:sz="10" w:val="single" w:color="8A3B32"/>
              <w:left w:sz="10" w:val="single" w:color="8A3B32"/>
              <w:bottom w:sz="10" w:val="single" w:color="8A3B32"/>
              <w:right w:sz="10" w:val="single" w:color="8A3B32"/>
            </w:tcBorders>
            <w:vAlign w:val="center"/>
          </w:tcPr>
          <w:p>
            <w:pPr>
              <w:spacing w:after="40"/>
            </w:pPr>
            <w:r>
              <w:rPr>
                <w:rFonts w:ascii="Liberation Sans" w:hAnsi="Liberation Sans"/>
                <w:b/>
                <w:color w:val="314D63"/>
                <w:sz w:val="18"/>
              </w:rPr>
              <w:t>ULTIMA FRASE DA PORTARE VIA</w:t>
            </w:r>
          </w:p>
          <w:p>
            <w:pPr>
              <w:pStyle w:val="BoxText"/>
            </w:pPr>
            <w:r>
              <w:t>Studiare l’Ottocento significa capire come una letteratura prova prima a fondare una patria, poi a guardare chi resta escluso da quella patria, infine a interrogare l’uomo moderno quando le grandi certezze cominciano a cedere.</w:t>
            </w:r>
          </w:p>
        </w:tc>
      </w:tr>
    </w:tbl>
    <w:p>
      <w:pPr>
        <w:spacing w:after="20"/>
      </w:pPr>
    </w:p>
    <w:sectPr w:rsidR="00FC693F" w:rsidRPr="0006063C" w:rsidSect="00034616">
      <w:headerReference w:type="default" r:id="rId9"/>
      <w:footerReference w:type="default" r:id="rId10"/>
      <w:pgSz w:w="11906" w:h="16838"/>
      <w:pgMar w:top="822" w:right="879" w:bottom="765"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L’Ottocento letterario italiano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87878"/>
        <w:sz w:val="16"/>
      </w:rPr>
      <w:t>Dalla patria sognata alla crisi dell’io moderno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Liberation Serif" w:hAnsi="Liberation Serif" w:eastAsia="Liberation Serif"/>
      <w:color w:val="2F2A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314D63"/>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7A4E2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eastAsia="Liberation Sans"/>
      <w:b/>
      <w:bCs/>
      <w:color w:val="596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eastAsia="Liberation Sans"/>
      <w:b/>
      <w:color w:val="2F2A2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totitolo">
    <w:name w:val="Sottotitolo"/>
    <w:pPr>
      <w:spacing w:after="120"/>
    </w:pPr>
    <w:rPr>
      <w:rFonts w:ascii="Liberation Sans" w:hAnsi="Liberation Sans" w:eastAsia="Liberation Sans"/>
      <w:color w:val="7A4E2D"/>
      <w:sz w:val="26"/>
    </w:rPr>
  </w:style>
  <w:style w:type="paragraph" w:customStyle="1" w:styleId="BoxText">
    <w:name w:val="BoxText"/>
    <w:pPr>
      <w:spacing w:line="240" w:lineRule="auto" w:after="40"/>
    </w:pPr>
    <w:rPr>
      <w:rFonts w:ascii="Liberation Serif" w:hAnsi="Liberation Serif" w:eastAsia="Liberation Serif"/>
      <w:color w:val="2F2A25"/>
      <w:sz w:val="18"/>
    </w:rPr>
  </w:style>
  <w:style w:type="paragraph" w:customStyle="1" w:styleId="SmallCaps">
    <w:name w:val="SmallCaps"/>
    <w:pPr>
      <w:spacing w:after="40"/>
    </w:pPr>
    <w:rPr>
      <w:rFonts w:ascii="Liberation Sans" w:hAnsi="Liberation Sans" w:eastAsia="Liberation Sans"/>
      <w:b/>
      <w:color w:val="6A6A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Letteratura italiana dell’Ottocento - racconto di evoluzione</dc:title>
  <dc:subject>Dispensa didattica per studenti</dc:subject>
  <dc:creator>gbprof e Libera</dc:creator>
  <cp:keywords>Ottocento, letteratura italiana, Foscolo, Manzoni, Leopardi, Verga, Pascoli, D’Annunzio</cp:keywords>
  <dc:description>Bozza didattica con contenuto e formattazione integrati.</dc:description>
  <cp:lastModifiedBy/>
  <cp:revision>1</cp:revision>
  <dcterms:created xsi:type="dcterms:W3CDTF">2013-12-23T23:15:00Z</dcterms:created>
  <dcterms:modified xsi:type="dcterms:W3CDTF">2013-12-23T23:15:00Z</dcterms:modified>
  <cp:category/>
</cp:coreProperties>
</file>