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rFonts w:ascii="Aptos" w:hAnsi="Aptos"/>
          <w:color w:val="706A64"/>
          <w:sz w:val="18"/>
        </w:rPr>
        <w:t>Tra marmo classico e ombra moderna</w:t>
      </w:r>
    </w:p>
    <w:p>
      <w:pPr>
        <w:spacing w:before="520"/>
        <w:jc w:val="center"/>
      </w:pPr>
      <w:r>
        <w:rPr>
          <w:rFonts w:ascii="Aptos Display" w:hAnsi="Aptos Display"/>
          <w:b/>
          <w:color w:val="2A2622"/>
          <w:sz w:val="64"/>
        </w:rPr>
        <w:t>NEOCLASSICISMO</w:t>
        <w:br/>
        <w:t>E PREROMANTICISMO</w:t>
      </w:r>
    </w:p>
    <w:p>
      <w:pPr>
        <w:jc w:val="center"/>
      </w:pPr>
      <w:r>
        <w:rPr>
          <w:rFonts w:ascii="Georgia" w:hAnsi="Georgia"/>
          <w:color w:val="8A4F25"/>
          <w:sz w:val="32"/>
        </w:rPr>
        <w:t>Dall’ordine della bellezza all’inquietudine dell’io</w:t>
      </w:r>
    </w:p>
    <w:p>
      <w:pPr>
        <w:jc w:val="center"/>
      </w:pPr>
      <w:r>
        <w:drawing>
          <wp:inline xmlns:a="http://schemas.openxmlformats.org/drawingml/2006/main" xmlns:pic="http://schemas.openxmlformats.org/drawingml/2006/picture">
            <wp:extent cx="5976000" cy="1688287"/>
            <wp:docPr id="1" name="Picture 1"/>
            <wp:cNvGraphicFramePr>
              <a:graphicFrameLocks noChangeAspect="1"/>
            </wp:cNvGraphicFramePr>
            <a:graphic>
              <a:graphicData uri="http://schemas.openxmlformats.org/drawingml/2006/picture">
                <pic:pic>
                  <pic:nvPicPr>
                    <pic:cNvPr id="0" name="arco.png"/>
                    <pic:cNvPicPr/>
                  </pic:nvPicPr>
                  <pic:blipFill>
                    <a:blip r:embed="rId11"/>
                    <a:stretch>
                      <a:fillRect/>
                    </a:stretch>
                  </pic:blipFill>
                  <pic:spPr>
                    <a:xfrm>
                      <a:off x="0" y="0"/>
                      <a:ext cx="5976000" cy="1688287"/>
                    </a:xfrm>
                    <a:prstGeom prst="rect"/>
                  </pic:spPr>
                </pic:pic>
              </a:graphicData>
            </a:graphic>
          </wp:inline>
        </w:drawing>
      </w:r>
    </w:p>
    <w:tbl>
      <w:tblPr>
        <w:tblW w:type="auto" w:w="0"/>
        <w:jc w:val="center"/>
        <w:tblLook w:firstColumn="1" w:firstRow="1" w:lastColumn="0" w:lastRow="0" w:noHBand="0" w:noVBand="1" w:val="04A0"/>
      </w:tblPr>
      <w:tblGrid>
        <w:gridCol w:w="9808"/>
      </w:tblGrid>
      <w:tr>
        <w:tc>
          <w:tcPr>
            <w:tcW w:type="dxa" w:w="9808"/>
            <w:shd w:fill="F7EFE2"/>
            <w:tcBorders>
              <w:top w:sz="12" w:val="single" w:color="8A4F25"/>
              <w:left w:sz="12" w:val="single" w:color="8A4F25"/>
              <w:bottom w:sz="12" w:val="single" w:color="8A4F25"/>
              <w:right w:sz="12" w:val="single" w:color="8A4F25"/>
            </w:tcBorders>
          </w:tcPr>
          <w:p>
            <w:pPr>
              <w:spacing w:after="40"/>
            </w:pPr>
            <w:r/>
            <w:r>
              <w:rPr>
                <w:rFonts w:ascii="Aptos" w:hAnsi="Aptos"/>
                <w:b/>
                <w:color w:val="2F4F63"/>
                <w:sz w:val="21"/>
              </w:rPr>
              <w:t>PATTO DI LETTURA</w:t>
            </w:r>
          </w:p>
          <w:p>
            <w:pPr>
              <w:spacing w:after="30"/>
            </w:pPr>
            <w:r>
              <w:rPr>
                <w:rFonts w:ascii="Georgia" w:hAnsi="Georgia"/>
                <w:color w:val="2A2622"/>
                <w:sz w:val="18"/>
              </w:rPr>
              <w:t>Questa dispensa non tratta Neoclassicismo e Preromanticismo come due scatole separate. Li legge come due forze che convivono alla fine del Settecento: da una parte il bisogno di forma, misura e bellezza; dall’altra la nascita dell’inquietudine moderna, del sentimento, della notte, della morte, del sublime.</w:t>
            </w:r>
          </w:p>
        </w:tc>
      </w:tr>
    </w:tbl>
    <w:p>
      <w:pPr>
        <w:spacing w:after="40"/>
      </w:pPr>
    </w:p>
    <w:p>
      <w:pPr>
        <w:spacing w:before="240"/>
        <w:jc w:val="center"/>
      </w:pPr>
      <w:r>
        <w:rPr>
          <w:rFonts w:ascii="Georgia" w:hAnsi="Georgia"/>
          <w:color w:val="706A64"/>
          <w:sz w:val="22"/>
        </w:rPr>
        <w:t>Dispensa didattica per lo studio dell’Ottocento nascente</w:t>
        <w:br/>
        <w:t>A cura di gbprof e Libera</w:t>
      </w:r>
    </w:p>
    <w:p>
      <w:r>
        <w:br w:type="page"/>
      </w:r>
    </w:p>
    <w:p>
      <w:pPr>
        <w:pStyle w:val="Heading1"/>
        <w:spacing w:after="130" w:line="259" w:lineRule="auto"/>
        <w:jc w:val="left"/>
      </w:pPr>
      <w:r>
        <w:t>Come usare questa dispensa</w:t>
      </w:r>
    </w:p>
    <w:p>
      <w:pPr>
        <w:spacing w:after="130" w:line="259" w:lineRule="auto"/>
        <w:jc w:val="left"/>
      </w:pPr>
      <w:r>
        <w:t>Il Neoclassicismo e il Preromanticismo sono spesso presentati come “prima l’uno, poi l’altro”. È una semplificazione comoda, ma rischiosa. Nella realtà culturale tra fine Settecento e inizio Ottocento le due sensibilità si intrecciano: lo stesso autore può cercare la bellezza ideale e, nello stesso tempo, sentire il fascino della malinconia, della morte, dell’esilio e dell’infinito.</w:t>
      </w:r>
    </w:p>
    <w:p>
      <w:pPr>
        <w:jc w:val="center"/>
      </w:pPr>
      <w:r>
        <w:drawing>
          <wp:inline xmlns:a="http://schemas.openxmlformats.org/drawingml/2006/main" xmlns:pic="http://schemas.openxmlformats.org/drawingml/2006/picture">
            <wp:extent cx="5940000" cy="1592287"/>
            <wp:docPr id="2" name="Picture 2"/>
            <wp:cNvGraphicFramePr>
              <a:graphicFrameLocks noChangeAspect="1"/>
            </wp:cNvGraphicFramePr>
            <a:graphic>
              <a:graphicData uri="http://schemas.openxmlformats.org/drawingml/2006/picture">
                <pic:pic>
                  <pic:nvPicPr>
                    <pic:cNvPr id="0" name="tre_livelli.png"/>
                    <pic:cNvPicPr/>
                  </pic:nvPicPr>
                  <pic:blipFill>
                    <a:blip r:embed="rId12"/>
                    <a:stretch>
                      <a:fillRect/>
                    </a:stretch>
                  </pic:blipFill>
                  <pic:spPr>
                    <a:xfrm>
                      <a:off x="0" y="0"/>
                      <a:ext cx="5940000" cy="1592287"/>
                    </a:xfrm>
                    <a:prstGeom prst="rect"/>
                  </pic:spPr>
                </pic:pic>
              </a:graphicData>
            </a:graphic>
          </wp:inline>
        </w:drawing>
      </w:r>
    </w:p>
    <w:tbl>
      <w:tblPr>
        <w:tblW w:type="auto" w:w="0"/>
        <w:jc w:val="center"/>
        <w:tblLook w:firstColumn="1" w:firstRow="1" w:lastColumn="0" w:lastRow="0" w:noHBand="0" w:noVBand="1" w:val="04A0"/>
      </w:tblPr>
      <w:tblGrid>
        <w:gridCol w:w="9808"/>
      </w:tblGrid>
      <w:tr>
        <w:tc>
          <w:tcPr>
            <w:tcW w:type="dxa" w:w="9808"/>
            <w:shd w:fill="F8F3EA"/>
            <w:tcBorders>
              <w:top w:sz="12" w:val="single" w:color="2F4F63"/>
              <w:left w:sz="12" w:val="single" w:color="2F4F63"/>
              <w:bottom w:sz="12" w:val="single" w:color="2F4F63"/>
              <w:right w:sz="12" w:val="single" w:color="2F4F63"/>
            </w:tcBorders>
          </w:tcPr>
          <w:p>
            <w:pPr>
              <w:spacing w:after="40"/>
            </w:pPr>
            <w:r/>
            <w:r>
              <w:rPr>
                <w:rFonts w:ascii="Aptos" w:hAnsi="Aptos"/>
                <w:b/>
                <w:color w:val="2F4F63"/>
                <w:sz w:val="21"/>
              </w:rPr>
              <w:t>REGOLA DI LETTURA</w:t>
            </w:r>
          </w:p>
          <w:p>
            <w:pPr>
              <w:spacing w:after="30"/>
            </w:pPr>
            <w:r>
              <w:rPr>
                <w:rFonts w:ascii="Georgia" w:hAnsi="Georgia"/>
                <w:color w:val="2A2622"/>
                <w:sz w:val="18"/>
              </w:rPr>
              <w:t>• Quando incontri il Neoclassicismo, non pensare a una copia fredda degli antichi: pensa a una risposta ordinatrice a un mondo che cambia.</w:t>
            </w:r>
          </w:p>
          <w:p>
            <w:pPr>
              <w:spacing w:after="30"/>
            </w:pPr>
            <w:r>
              <w:rPr>
                <w:rFonts w:ascii="Georgia" w:hAnsi="Georgia"/>
                <w:color w:val="2A2622"/>
                <w:sz w:val="18"/>
              </w:rPr>
              <w:t>• Quando incontri il Preromanticismo, non chiamarlo già Romanticismo: pensa a una sensibilità nuova che prepara la grande svolta romantica.</w:t>
            </w:r>
          </w:p>
          <w:p>
            <w:pPr>
              <w:spacing w:after="30"/>
            </w:pPr>
            <w:r>
              <w:rPr>
                <w:rFonts w:ascii="Georgia" w:hAnsi="Georgia"/>
                <w:color w:val="2A2622"/>
                <w:sz w:val="18"/>
              </w:rPr>
              <w:t>• Quando incontri Foscolo, tieni insieme le due cose: forma classica e ferita moderna.</w:t>
            </w:r>
          </w:p>
        </w:tc>
      </w:tr>
    </w:tbl>
    <w:p>
      <w:pPr>
        <w:spacing w:after="40"/>
      </w:pPr>
    </w:p>
    <w:p>
      <w:pPr>
        <w:pStyle w:val="Heading2"/>
        <w:spacing w:after="130" w:line="259" w:lineRule="auto"/>
        <w:jc w:val="left"/>
      </w:pPr>
      <w:r>
        <w:t>Indice di percorso</w:t>
      </w:r>
    </w:p>
    <w:p>
      <w:pPr>
        <w:pStyle w:val="ListBullet"/>
        <w:spacing w:after="50"/>
        <w:ind w:left="255"/>
      </w:pPr>
      <w:r>
        <w:t>1. Il problema: fine Settecento, crisi e bisogno di forma</w:t>
      </w:r>
    </w:p>
    <w:p>
      <w:pPr>
        <w:pStyle w:val="ListBullet"/>
        <w:spacing w:after="50"/>
        <w:ind w:left="255"/>
      </w:pPr>
      <w:r>
        <w:t>2. Il Neoclassicismo: antico, bellezza ideale, misura</w:t>
      </w:r>
    </w:p>
    <w:p>
      <w:pPr>
        <w:pStyle w:val="ListBullet"/>
        <w:spacing w:after="50"/>
        <w:ind w:left="255"/>
      </w:pPr>
      <w:r>
        <w:t>3. Winckelmann e Canova: la teoria e il marmo</w:t>
      </w:r>
    </w:p>
    <w:p>
      <w:pPr>
        <w:pStyle w:val="ListBullet"/>
        <w:spacing w:after="50"/>
        <w:ind w:left="255"/>
      </w:pPr>
      <w:r>
        <w:t>4. Letteratura neoclassica in Italia: Parini, Monti, Foscolo</w:t>
      </w:r>
    </w:p>
    <w:p>
      <w:pPr>
        <w:pStyle w:val="ListBullet"/>
        <w:spacing w:after="50"/>
        <w:ind w:left="255"/>
      </w:pPr>
      <w:r>
        <w:t>5. Il Preromanticismo europeo: malinconia, notte, sublime</w:t>
      </w:r>
    </w:p>
    <w:p>
      <w:pPr>
        <w:pStyle w:val="ListBullet"/>
        <w:spacing w:after="50"/>
        <w:ind w:left="255"/>
      </w:pPr>
      <w:r>
        <w:t>6. Alfieri e l’io ribelle</w:t>
      </w:r>
    </w:p>
    <w:p>
      <w:pPr>
        <w:pStyle w:val="ListBullet"/>
        <w:spacing w:after="50"/>
        <w:ind w:left="255"/>
      </w:pPr>
      <w:r>
        <w:t>7. Pindemonte, tombe, memoria e interiorità</w:t>
      </w:r>
    </w:p>
    <w:p>
      <w:pPr>
        <w:pStyle w:val="ListBullet"/>
        <w:spacing w:after="50"/>
        <w:ind w:left="255"/>
      </w:pPr>
      <w:r>
        <w:t>8. Foscolo come ponte: Ortis, sonetti, Sepolcri</w:t>
      </w:r>
    </w:p>
    <w:p>
      <w:pPr>
        <w:pStyle w:val="ListBullet"/>
        <w:spacing w:after="50"/>
        <w:ind w:left="255"/>
      </w:pPr>
      <w:r>
        <w:t>9. Sintesi, glossario e domande</w:t>
      </w:r>
    </w:p>
    <w:p>
      <w:r>
        <w:br w:type="page"/>
      </w:r>
    </w:p>
    <w:p>
      <w:pPr>
        <w:pStyle w:val="Heading1"/>
        <w:spacing w:after="130" w:line="259" w:lineRule="auto"/>
        <w:jc w:val="left"/>
      </w:pPr>
      <w:r>
        <w:t>Prima mappa: un passaggio di sensibilità</w:t>
      </w:r>
    </w:p>
    <w:p>
      <w:pPr>
        <w:spacing w:after="130" w:line="259" w:lineRule="auto"/>
        <w:jc w:val="left"/>
      </w:pPr>
      <w:r>
        <w:t>La fine del Settecento è un tempo doppio. Da una parte l’Europa riscopre materialmente l’antico attraverso gli scavi, le collezioni, i musei, l’archeologia. Dall’altra parte la storia diventa instabile: rivoluzioni, crisi dell’assolutismo, guerre napoleoniche, esili, delusioni politiche. Per questo nasce insieme il bisogno di ordine e il sentimento della frattura.</w:t>
      </w:r>
    </w:p>
    <w:p>
      <w:pPr>
        <w:jc w:val="center"/>
      </w:pPr>
      <w:r>
        <w:drawing>
          <wp:inline xmlns:a="http://schemas.openxmlformats.org/drawingml/2006/main" xmlns:pic="http://schemas.openxmlformats.org/drawingml/2006/picture">
            <wp:extent cx="5940000" cy="1947444"/>
            <wp:docPr id="3" name="Picture 3"/>
            <wp:cNvGraphicFramePr>
              <a:graphicFrameLocks noChangeAspect="1"/>
            </wp:cNvGraphicFramePr>
            <a:graphic>
              <a:graphicData uri="http://schemas.openxmlformats.org/drawingml/2006/picture">
                <pic:pic>
                  <pic:nvPicPr>
                    <pic:cNvPr id="0" name="timeline.png"/>
                    <pic:cNvPicPr/>
                  </pic:nvPicPr>
                  <pic:blipFill>
                    <a:blip r:embed="rId13"/>
                    <a:stretch>
                      <a:fillRect/>
                    </a:stretch>
                  </pic:blipFill>
                  <pic:spPr>
                    <a:xfrm>
                      <a:off x="0" y="0"/>
                      <a:ext cx="5940000" cy="1947444"/>
                    </a:xfrm>
                    <a:prstGeom prst="rect"/>
                  </pic:spPr>
                </pic:pic>
              </a:graphicData>
            </a:graphic>
          </wp:inline>
        </w:drawing>
      </w:r>
    </w:p>
    <w:tbl>
      <w:tblPr>
        <w:tblW w:type="auto" w:w="0"/>
        <w:jc w:val="center"/>
        <w:tblLook w:firstColumn="1" w:firstRow="1" w:lastColumn="0" w:lastRow="0" w:noHBand="0" w:noVBand="1" w:val="04A0"/>
      </w:tblPr>
      <w:tblGrid>
        <w:gridCol w:w="4904"/>
        <w:gridCol w:w="4904"/>
      </w:tblGrid>
      <w:tr>
        <w:tc>
          <w:tcPr>
            <w:tcW w:type="dxa" w:w="9808"/>
            <w:gridSpan w:val="2"/>
            <w:shd w:fill="2F4F63"/>
            <w:vAlign w:val="center"/>
            <w:tcBorders>
              <w:top w:sz="4" w:val="single" w:color="D2C7B8"/>
              <w:left w:sz="4" w:val="single" w:color="D2C7B8"/>
              <w:bottom w:sz="4" w:val="single" w:color="D2C7B8"/>
              <w:right w:sz="4" w:val="single" w:color="D2C7B8"/>
            </w:tcBorders>
          </w:tcPr>
          <w:p>
            <w:pPr>
              <w:spacing w:after="30"/>
            </w:pPr>
            <w:r/>
            <w:r>
              <w:rPr>
                <w:rFonts w:ascii="Georgia" w:hAnsi="Georgia" w:eastAsia="Georgia"/>
                <w:b/>
                <w:color w:val="FFFFFF"/>
                <w:sz w:val="20"/>
              </w:rPr>
              <w:t>Due spinte opposte ma contemporanee</w:t>
            </w:r>
          </w:p>
        </w:tc>
      </w:tr>
      <w:tr>
        <w:tc>
          <w:tcPr>
            <w:tcW w:type="dxa" w:w="4904"/>
            <w:shd w:fill="E7D0B9"/>
            <w:vAlign w:val="center"/>
            <w:tcBorders>
              <w:top w:sz="4" w:val="single" w:color="D2C7B8"/>
              <w:left w:sz="4" w:val="single" w:color="D2C7B8"/>
              <w:bottom w:sz="4" w:val="single" w:color="D2C7B8"/>
              <w:right w:sz="4" w:val="single" w:color="D2C7B8"/>
            </w:tcBorders>
          </w:tcPr>
          <w:p>
            <w:pPr>
              <w:spacing w:after="30"/>
            </w:pPr>
            <w:r/>
            <w:r>
              <w:rPr>
                <w:rFonts w:ascii="Georgia" w:hAnsi="Georgia" w:eastAsia="Georgia"/>
                <w:b/>
                <w:color w:val="2F4F63"/>
                <w:sz w:val="18"/>
              </w:rPr>
              <w:t>Spinta verso la forma</w:t>
            </w:r>
          </w:p>
        </w:tc>
        <w:tc>
          <w:tcPr>
            <w:tcW w:type="dxa" w:w="4904"/>
            <w:shd w:fill="E7D0B9"/>
            <w:vAlign w:val="center"/>
            <w:tcBorders>
              <w:top w:sz="4" w:val="single" w:color="D2C7B8"/>
              <w:left w:sz="4" w:val="single" w:color="D2C7B8"/>
              <w:bottom w:sz="4" w:val="single" w:color="D2C7B8"/>
              <w:right w:sz="4" w:val="single" w:color="D2C7B8"/>
            </w:tcBorders>
          </w:tcPr>
          <w:p>
            <w:pPr>
              <w:spacing w:after="30"/>
            </w:pPr>
            <w:r/>
            <w:r>
              <w:rPr>
                <w:rFonts w:ascii="Georgia" w:hAnsi="Georgia" w:eastAsia="Georgia"/>
                <w:b/>
                <w:color w:val="2F4F63"/>
                <w:sz w:val="18"/>
              </w:rPr>
              <w:t>Spinta verso l’inquietudine</w:t>
            </w:r>
          </w:p>
        </w:tc>
      </w:tr>
      <w:tr>
        <w:tc>
          <w:tcPr>
            <w:tcW w:type="dxa" w:w="4904"/>
            <w:shd w:fill="FAF6EF"/>
            <w:vAlign w:val="center"/>
            <w:tcBorders>
              <w:top w:sz="4" w:val="single" w:color="D2C7B8"/>
              <w:left w:sz="4" w:val="single" w:color="D2C7B8"/>
              <w:bottom w:sz="4" w:val="single" w:color="D2C7B8"/>
              <w:right w:sz="4" w:val="single" w:color="D2C7B8"/>
            </w:tcBorders>
          </w:tcPr>
          <w:p>
            <w:pPr>
              <w:spacing w:after="30"/>
            </w:pPr>
            <w:r/>
            <w:r>
              <w:rPr>
                <w:rFonts w:ascii="Georgia" w:hAnsi="Georgia" w:eastAsia="Georgia"/>
                <w:b w:val="0"/>
                <w:sz w:val="18"/>
              </w:rPr>
              <w:t>L’antico appare come modello di equilibrio e bellezza.</w:t>
            </w:r>
          </w:p>
        </w:tc>
        <w:tc>
          <w:tcPr>
            <w:tcW w:type="dxa" w:w="4904"/>
            <w:shd w:fill="FAF6EF"/>
            <w:vAlign w:val="center"/>
            <w:tcBorders>
              <w:top w:sz="4" w:val="single" w:color="D2C7B8"/>
              <w:left w:sz="4" w:val="single" w:color="D2C7B8"/>
              <w:bottom w:sz="4" w:val="single" w:color="D2C7B8"/>
              <w:right w:sz="4" w:val="single" w:color="D2C7B8"/>
            </w:tcBorders>
          </w:tcPr>
          <w:p>
            <w:pPr>
              <w:spacing w:after="30"/>
            </w:pPr>
            <w:r/>
            <w:r>
              <w:rPr>
                <w:rFonts w:ascii="Georgia" w:hAnsi="Georgia" w:eastAsia="Georgia"/>
                <w:b w:val="0"/>
                <w:sz w:val="18"/>
              </w:rPr>
              <w:t>L’io moderno sente dolore, desiderio, solitudine, malinconia.</w:t>
            </w:r>
          </w:p>
        </w:tc>
      </w:tr>
      <w:tr>
        <w:tc>
          <w:tcPr>
            <w:tcW w:type="dxa" w:w="4904"/>
            <w:shd w:fill="FAF6EF"/>
            <w:vAlign w:val="center"/>
            <w:tcBorders>
              <w:top w:sz="4" w:val="single" w:color="D2C7B8"/>
              <w:left w:sz="4" w:val="single" w:color="D2C7B8"/>
              <w:bottom w:sz="4" w:val="single" w:color="D2C7B8"/>
              <w:right w:sz="4" w:val="single" w:color="D2C7B8"/>
            </w:tcBorders>
          </w:tcPr>
          <w:p>
            <w:pPr>
              <w:spacing w:after="30"/>
            </w:pPr>
            <w:r/>
            <w:r>
              <w:rPr>
                <w:rFonts w:ascii="Georgia" w:hAnsi="Georgia" w:eastAsia="Georgia"/>
                <w:b w:val="0"/>
                <w:sz w:val="18"/>
              </w:rPr>
              <w:t>L’arte cerca misura, compostezza, armonia.</w:t>
            </w:r>
          </w:p>
        </w:tc>
        <w:tc>
          <w:tcPr>
            <w:tcW w:type="dxa" w:w="4904"/>
            <w:shd w:fill="FAF6EF"/>
            <w:vAlign w:val="center"/>
            <w:tcBorders>
              <w:top w:sz="4" w:val="single" w:color="D2C7B8"/>
              <w:left w:sz="4" w:val="single" w:color="D2C7B8"/>
              <w:bottom w:sz="4" w:val="single" w:color="D2C7B8"/>
              <w:right w:sz="4" w:val="single" w:color="D2C7B8"/>
            </w:tcBorders>
          </w:tcPr>
          <w:p>
            <w:pPr>
              <w:spacing w:after="30"/>
            </w:pPr>
            <w:r/>
            <w:r>
              <w:rPr>
                <w:rFonts w:ascii="Georgia" w:hAnsi="Georgia" w:eastAsia="Georgia"/>
                <w:b w:val="0"/>
                <w:sz w:val="18"/>
              </w:rPr>
              <w:t>La letteratura scopre notte, tombe, natura sublime, passioni estreme.</w:t>
            </w:r>
          </w:p>
        </w:tc>
      </w:tr>
      <w:tr>
        <w:tc>
          <w:tcPr>
            <w:tcW w:type="dxa" w:w="4904"/>
            <w:shd w:fill="FAF6EF"/>
            <w:vAlign w:val="center"/>
            <w:tcBorders>
              <w:top w:sz="4" w:val="single" w:color="D2C7B8"/>
              <w:left w:sz="4" w:val="single" w:color="D2C7B8"/>
              <w:bottom w:sz="4" w:val="single" w:color="D2C7B8"/>
              <w:right w:sz="4" w:val="single" w:color="D2C7B8"/>
            </w:tcBorders>
          </w:tcPr>
          <w:p>
            <w:pPr>
              <w:spacing w:after="30"/>
            </w:pPr>
            <w:r/>
            <w:r>
              <w:rPr>
                <w:rFonts w:ascii="Georgia" w:hAnsi="Georgia" w:eastAsia="Georgia"/>
                <w:b w:val="0"/>
                <w:sz w:val="18"/>
              </w:rPr>
              <w:t>La bellezza sembra poter educare e nobilitare l’uomo.</w:t>
            </w:r>
          </w:p>
        </w:tc>
        <w:tc>
          <w:tcPr>
            <w:tcW w:type="dxa" w:w="4904"/>
            <w:shd w:fill="FAF6EF"/>
            <w:vAlign w:val="center"/>
            <w:tcBorders>
              <w:top w:sz="4" w:val="single" w:color="D2C7B8"/>
              <w:left w:sz="4" w:val="single" w:color="D2C7B8"/>
              <w:bottom w:sz="4" w:val="single" w:color="D2C7B8"/>
              <w:right w:sz="4" w:val="single" w:color="D2C7B8"/>
            </w:tcBorders>
          </w:tcPr>
          <w:p>
            <w:pPr>
              <w:spacing w:after="30"/>
            </w:pPr>
            <w:r/>
            <w:r>
              <w:rPr>
                <w:rFonts w:ascii="Georgia" w:hAnsi="Georgia" w:eastAsia="Georgia"/>
                <w:b w:val="0"/>
                <w:sz w:val="18"/>
              </w:rPr>
              <w:t>La ragione non basta più: emerge una zona oscura dell’interiorità.</w:t>
            </w:r>
          </w:p>
        </w:tc>
      </w:tr>
    </w:tbl>
    <w:p>
      <w:pPr>
        <w:spacing w:after="80"/>
      </w:pPr>
    </w:p>
    <w:tbl>
      <w:tblPr>
        <w:tblW w:type="auto" w:w="0"/>
        <w:jc w:val="center"/>
        <w:tblLook w:firstColumn="1" w:firstRow="1" w:lastColumn="0" w:lastRow="0" w:noHBand="0" w:noVBand="1" w:val="04A0"/>
      </w:tblPr>
      <w:tblGrid>
        <w:gridCol w:w="9808"/>
      </w:tblGrid>
      <w:tr>
        <w:tc>
          <w:tcPr>
            <w:tcW w:type="dxa" w:w="9808"/>
            <w:shd w:fill="FFF7EA"/>
            <w:tcBorders>
              <w:top w:sz="12" w:val="single" w:color="8A4F25"/>
              <w:left w:sz="12" w:val="single" w:color="8A4F25"/>
              <w:bottom w:sz="12" w:val="single" w:color="8A4F25"/>
              <w:right w:sz="12" w:val="single" w:color="8A4F25"/>
            </w:tcBorders>
          </w:tcPr>
          <w:p>
            <w:pPr>
              <w:spacing w:after="40"/>
            </w:pPr>
            <w:r/>
            <w:r>
              <w:rPr>
                <w:rFonts w:ascii="Aptos" w:hAnsi="Aptos"/>
                <w:b/>
                <w:color w:val="2F4F63"/>
                <w:sz w:val="21"/>
              </w:rPr>
              <w:t>IDEA GUIDA</w:t>
            </w:r>
          </w:p>
          <w:p>
            <w:pPr>
              <w:spacing w:after="30"/>
            </w:pPr>
            <w:r>
              <w:rPr>
                <w:rFonts w:ascii="Georgia" w:hAnsi="Georgia"/>
                <w:color w:val="2A2622"/>
                <w:sz w:val="18"/>
              </w:rPr>
              <w:t>Neoclassicismo e Preromanticismo non sono nemici perfetti: sono due risposte alla stessa crisi. Il primo cerca ordine; il secondo dà voce all’inquietudine.</w:t>
            </w:r>
          </w:p>
        </w:tc>
      </w:tr>
    </w:tbl>
    <w:p>
      <w:pPr>
        <w:spacing w:after="40"/>
      </w:pPr>
    </w:p>
    <w:p>
      <w:r>
        <w:br w:type="page"/>
      </w:r>
    </w:p>
    <w:tbl>
      <w:tblPr>
        <w:tblW w:type="auto" w:w="0"/>
        <w:jc w:val="center"/>
        <w:tblLayout w:type="fixed"/>
        <w:tblLook w:firstColumn="1" w:firstRow="1" w:lastColumn="0" w:lastRow="0" w:noHBand="0" w:noVBand="1" w:val="04A0"/>
      </w:tblPr>
      <w:tblGrid>
        <w:gridCol w:w="850"/>
        <w:gridCol w:w="8957"/>
      </w:tblGrid>
      <w:tr>
        <w:tc>
          <w:tcPr>
            <w:tcW w:type="dxa" w:w="4904"/>
            <w:shd w:fill="2F4F63"/>
            <w:tcBorders>
              <w:top w:sz="6" w:val="single" w:color="2F4F63"/>
              <w:left w:sz="6" w:val="single" w:color="2F4F63"/>
              <w:bottom w:sz="6" w:val="single" w:color="2F4F63"/>
              <w:right w:sz="6" w:val="single" w:color="2F4F63"/>
            </w:tcBorders>
          </w:tcPr>
          <w:p>
            <w:pPr>
              <w:jc w:val="center"/>
            </w:pPr>
            <w:r>
              <w:rPr>
                <w:rFonts w:ascii="Aptos Display" w:hAnsi="Aptos Display"/>
                <w:b/>
                <w:color w:val="FFFFFF"/>
                <w:sz w:val="36"/>
              </w:rPr>
              <w:t>1</w:t>
            </w:r>
          </w:p>
        </w:tc>
        <w:tc>
          <w:tcPr>
            <w:tcW w:type="dxa" w:w="4904"/>
            <w:shd w:fill="F8F3EA"/>
            <w:tcBorders>
              <w:top w:sz="4" w:val="single" w:color="D0C6B8"/>
              <w:left w:sz="4" w:val="single" w:color="D0C6B8"/>
              <w:bottom w:sz="4" w:val="single" w:color="D0C6B8"/>
              <w:right w:sz="4" w:val="single" w:color="D0C6B8"/>
            </w:tcBorders>
          </w:tcPr>
          <w:p>
            <w:r>
              <w:rPr>
                <w:rFonts w:ascii="Aptos Display" w:hAnsi="Aptos Display"/>
                <w:b/>
                <w:color w:val="2F4F63"/>
                <w:sz w:val="34"/>
              </w:rPr>
              <w:t>Il problema: fine Settecento, crisi e bisogno di forma</w:t>
            </w:r>
          </w:p>
          <w:p>
            <w:pPr>
              <w:spacing w:after="0"/>
            </w:pPr>
            <w:r>
              <w:rPr>
                <w:rFonts w:ascii="Georgia" w:hAnsi="Georgia"/>
                <w:i/>
                <w:color w:val="4D463F"/>
                <w:sz w:val="21"/>
              </w:rPr>
              <w:t>Prima della corrente letteraria c’è un mondo che perde stabilità.</w:t>
            </w:r>
          </w:p>
        </w:tc>
      </w:tr>
    </w:tbl>
    <w:p>
      <w:pPr>
        <w:spacing w:after="60"/>
      </w:pPr>
    </w:p>
    <w:p>
      <w:pPr>
        <w:spacing w:after="130" w:line="259" w:lineRule="auto"/>
        <w:jc w:val="left"/>
      </w:pPr>
      <w:r>
        <w:t>Per capire Neoclassicismo e Preromanticismo bisogna partire da una domanda semplice: che cosa succede quando un mondo sente che le sue certezze stanno cambiando? Il Settecento illuminista aveva dato grande fiducia alla ragione, alla scienza, al progresso, alla capacità dell’uomo di ordinare la realtà. Ma proprio alla fine del secolo la storia mostra un volto più inquieto: la Rivoluzione francese, il crollo di vecchi poteri, le guerre, Napoleone, le speranze tradite.</w:t>
      </w:r>
    </w:p>
    <w:p>
      <w:pPr>
        <w:spacing w:after="130" w:line="259" w:lineRule="auto"/>
        <w:jc w:val="left"/>
      </w:pPr>
      <w:r>
        <w:t>In questo clima l’antico torna a parlare. Gli scavi di Ercolano e Pompei non sono solo eventi archeologici: fanno vedere concretamente un mondo perduto, fatto di forme, oggetti, affreschi, statue, città sepolte. L’antico non è più soltanto un testo da studiare; diventa presenza visiva, modello di bellezza, promessa di ordine.</w:t>
      </w:r>
    </w:p>
    <w:p>
      <w:pPr>
        <w:spacing w:after="130" w:line="259" w:lineRule="auto"/>
        <w:jc w:val="left"/>
      </w:pPr>
      <w:r>
        <w:t>Ma nello stesso tempo l’uomo moderno sente che l’ordine non basta. Sotto la misura si muove l’ombra: il sentimento, la malinconia, la paura della morte, il fascino della rovina, il desiderio di infinito. È qui che nasce il Preromanticismo: non ancora pieno Romanticismo, ma già distacco dall’equilibrio illuministico.</w:t>
      </w:r>
    </w:p>
    <w:tbl>
      <w:tblPr>
        <w:tblW w:type="auto" w:w="0"/>
        <w:jc w:val="center"/>
        <w:tblLayout w:type="autofit"/>
        <w:tblLook w:firstColumn="1" w:firstRow="1" w:lastColumn="0" w:lastRow="0" w:noHBand="0" w:noVBand="1" w:val="04A0"/>
      </w:tblPr>
      <w:tblGrid>
        <w:gridCol w:w="4904"/>
        <w:gridCol w:w="4904"/>
      </w:tblGrid>
      <w:tr>
        <w:tc>
          <w:tcPr>
            <w:tcW w:type="dxa" w:w="9808"/>
            <w:gridSpan w:val="2"/>
            <w:shd w:fill="2F4F63"/>
            <w:vAlign w:val="center"/>
            <w:tcBorders>
              <w:top w:sz="4" w:val="single" w:color="D2C7B8"/>
              <w:left w:sz="4" w:val="single" w:color="D2C7B8"/>
              <w:bottom w:sz="4" w:val="single" w:color="D2C7B8"/>
              <w:right w:sz="4" w:val="single" w:color="D2C7B8"/>
            </w:tcBorders>
          </w:tcPr>
          <w:p>
            <w:pPr>
              <w:spacing w:after="30"/>
            </w:pPr>
            <w:r/>
            <w:r>
              <w:rPr>
                <w:rFonts w:ascii="Georgia" w:hAnsi="Georgia" w:eastAsia="Georgia"/>
                <w:b/>
                <w:color w:val="FFFFFF"/>
                <w:sz w:val="20"/>
              </w:rPr>
              <w:t>Contesto storico-culturale</w:t>
            </w:r>
          </w:p>
        </w:tc>
      </w:tr>
      <w:tr>
        <w:tc>
          <w:tcPr>
            <w:tcW w:type="dxa" w:w="4904"/>
            <w:shd w:fill="EFE3D1"/>
            <w:vAlign w:val="center"/>
            <w:tcBorders>
              <w:top w:sz="4" w:val="single" w:color="D2C7B8"/>
              <w:left w:sz="4" w:val="single" w:color="D2C7B8"/>
              <w:bottom w:sz="4" w:val="single" w:color="D2C7B8"/>
              <w:right w:sz="4" w:val="single" w:color="D2C7B8"/>
            </w:tcBorders>
          </w:tcPr>
          <w:p>
            <w:pPr>
              <w:spacing w:after="30"/>
            </w:pPr>
            <w:r/>
            <w:r>
              <w:rPr>
                <w:rFonts w:ascii="Georgia" w:hAnsi="Georgia" w:eastAsia="Georgia"/>
                <w:b/>
                <w:color w:val="8A4F25"/>
                <w:sz w:val="18"/>
              </w:rPr>
              <w:t>Archeologia</w:t>
            </w:r>
          </w:p>
        </w:tc>
        <w:tc>
          <w:tcPr>
            <w:tcW w:type="dxa" w:w="4904"/>
            <w:shd w:fill="FAF6EF"/>
            <w:vAlign w:val="center"/>
            <w:tcBorders>
              <w:top w:sz="4" w:val="single" w:color="D2C7B8"/>
              <w:left w:sz="4" w:val="single" w:color="D2C7B8"/>
              <w:bottom w:sz="4" w:val="single" w:color="D2C7B8"/>
              <w:right w:sz="4" w:val="single" w:color="D2C7B8"/>
            </w:tcBorders>
          </w:tcPr>
          <w:p>
            <w:pPr>
              <w:spacing w:after="30"/>
            </w:pPr>
            <w:r/>
            <w:r>
              <w:rPr>
                <w:rFonts w:ascii="Georgia" w:hAnsi="Georgia" w:eastAsia="Georgia"/>
                <w:b w:val="0"/>
                <w:sz w:val="18"/>
              </w:rPr>
              <w:t>Ercolano e Pompei rendono l’antico visibile, concreto, imitabile.</w:t>
            </w:r>
          </w:p>
        </w:tc>
      </w:tr>
      <w:tr>
        <w:tc>
          <w:tcPr>
            <w:tcW w:type="dxa" w:w="4904"/>
            <w:shd w:fill="EFE3D1"/>
            <w:vAlign w:val="center"/>
            <w:tcBorders>
              <w:top w:sz="4" w:val="single" w:color="D2C7B8"/>
              <w:left w:sz="4" w:val="single" w:color="D2C7B8"/>
              <w:bottom w:sz="4" w:val="single" w:color="D2C7B8"/>
              <w:right w:sz="4" w:val="single" w:color="D2C7B8"/>
            </w:tcBorders>
          </w:tcPr>
          <w:p>
            <w:pPr>
              <w:spacing w:after="30"/>
            </w:pPr>
            <w:r/>
            <w:r>
              <w:rPr>
                <w:rFonts w:ascii="Georgia" w:hAnsi="Georgia" w:eastAsia="Georgia"/>
                <w:b/>
                <w:color w:val="8A4F25"/>
                <w:sz w:val="18"/>
              </w:rPr>
              <w:t>Illuminismo</w:t>
            </w:r>
          </w:p>
        </w:tc>
        <w:tc>
          <w:tcPr>
            <w:tcW w:type="dxa" w:w="4904"/>
            <w:shd w:fill="FAF6EF"/>
            <w:vAlign w:val="center"/>
            <w:tcBorders>
              <w:top w:sz="4" w:val="single" w:color="D2C7B8"/>
              <w:left w:sz="4" w:val="single" w:color="D2C7B8"/>
              <w:bottom w:sz="4" w:val="single" w:color="D2C7B8"/>
              <w:right w:sz="4" w:val="single" w:color="D2C7B8"/>
            </w:tcBorders>
          </w:tcPr>
          <w:p>
            <w:pPr>
              <w:spacing w:after="30"/>
            </w:pPr>
            <w:r/>
            <w:r>
              <w:rPr>
                <w:rFonts w:ascii="Georgia" w:hAnsi="Georgia" w:eastAsia="Georgia"/>
                <w:b w:val="0"/>
                <w:sz w:val="18"/>
              </w:rPr>
              <w:t>La ragione resta importante, ma non basta più a spiegare l’interiorità.</w:t>
            </w:r>
          </w:p>
        </w:tc>
      </w:tr>
      <w:tr>
        <w:tc>
          <w:tcPr>
            <w:tcW w:type="dxa" w:w="4904"/>
            <w:shd w:fill="EFE3D1"/>
            <w:vAlign w:val="center"/>
            <w:tcBorders>
              <w:top w:sz="4" w:val="single" w:color="D2C7B8"/>
              <w:left w:sz="4" w:val="single" w:color="D2C7B8"/>
              <w:bottom w:sz="4" w:val="single" w:color="D2C7B8"/>
              <w:right w:sz="4" w:val="single" w:color="D2C7B8"/>
            </w:tcBorders>
          </w:tcPr>
          <w:p>
            <w:pPr>
              <w:spacing w:after="30"/>
            </w:pPr>
            <w:r/>
            <w:r>
              <w:rPr>
                <w:rFonts w:ascii="Georgia" w:hAnsi="Georgia" w:eastAsia="Georgia"/>
                <w:b/>
                <w:color w:val="8A4F25"/>
                <w:sz w:val="18"/>
              </w:rPr>
              <w:t>Rivoluzioni</w:t>
            </w:r>
          </w:p>
        </w:tc>
        <w:tc>
          <w:tcPr>
            <w:tcW w:type="dxa" w:w="4904"/>
            <w:shd w:fill="FAF6EF"/>
            <w:vAlign w:val="center"/>
            <w:tcBorders>
              <w:top w:sz="4" w:val="single" w:color="D2C7B8"/>
              <w:left w:sz="4" w:val="single" w:color="D2C7B8"/>
              <w:bottom w:sz="4" w:val="single" w:color="D2C7B8"/>
              <w:right w:sz="4" w:val="single" w:color="D2C7B8"/>
            </w:tcBorders>
          </w:tcPr>
          <w:p>
            <w:pPr>
              <w:spacing w:after="30"/>
            </w:pPr>
            <w:r/>
            <w:r>
              <w:rPr>
                <w:rFonts w:ascii="Georgia" w:hAnsi="Georgia" w:eastAsia="Georgia"/>
                <w:b w:val="0"/>
                <w:sz w:val="18"/>
              </w:rPr>
              <w:t>La storia appare dinamica e violenta, non più stabile e ordinata.</w:t>
            </w:r>
          </w:p>
        </w:tc>
      </w:tr>
      <w:tr>
        <w:tc>
          <w:tcPr>
            <w:tcW w:type="dxa" w:w="4904"/>
            <w:shd w:fill="EFE3D1"/>
            <w:vAlign w:val="center"/>
            <w:tcBorders>
              <w:top w:sz="4" w:val="single" w:color="D2C7B8"/>
              <w:left w:sz="4" w:val="single" w:color="D2C7B8"/>
              <w:bottom w:sz="4" w:val="single" w:color="D2C7B8"/>
              <w:right w:sz="4" w:val="single" w:color="D2C7B8"/>
            </w:tcBorders>
          </w:tcPr>
          <w:p>
            <w:pPr>
              <w:spacing w:after="30"/>
            </w:pPr>
            <w:r/>
            <w:r>
              <w:rPr>
                <w:rFonts w:ascii="Georgia" w:hAnsi="Georgia" w:eastAsia="Georgia"/>
                <w:b/>
                <w:color w:val="8A4F25"/>
                <w:sz w:val="18"/>
              </w:rPr>
              <w:t>Napoleone</w:t>
            </w:r>
          </w:p>
        </w:tc>
        <w:tc>
          <w:tcPr>
            <w:tcW w:type="dxa" w:w="4904"/>
            <w:shd w:fill="FAF6EF"/>
            <w:vAlign w:val="center"/>
            <w:tcBorders>
              <w:top w:sz="4" w:val="single" w:color="D2C7B8"/>
              <w:left w:sz="4" w:val="single" w:color="D2C7B8"/>
              <w:bottom w:sz="4" w:val="single" w:color="D2C7B8"/>
              <w:right w:sz="4" w:val="single" w:color="D2C7B8"/>
            </w:tcBorders>
          </w:tcPr>
          <w:p>
            <w:pPr>
              <w:spacing w:after="30"/>
            </w:pPr>
            <w:r/>
            <w:r>
              <w:rPr>
                <w:rFonts w:ascii="Georgia" w:hAnsi="Georgia" w:eastAsia="Georgia"/>
                <w:b w:val="0"/>
                <w:sz w:val="18"/>
              </w:rPr>
              <w:t>Accende speranze di libertà e produce, in molti intellettuali, delusione politica.</w:t>
            </w:r>
          </w:p>
        </w:tc>
      </w:tr>
    </w:tbl>
    <w:p>
      <w:pPr>
        <w:spacing w:after="80"/>
      </w:pPr>
    </w:p>
    <w:tbl>
      <w:tblPr>
        <w:tblW w:type="auto" w:w="0"/>
        <w:jc w:val="center"/>
        <w:tblLook w:firstColumn="1" w:firstRow="1" w:lastColumn="0" w:lastRow="0" w:noHBand="0" w:noVBand="1" w:val="04A0"/>
      </w:tblPr>
      <w:tblGrid>
        <w:gridCol w:w="9808"/>
      </w:tblGrid>
      <w:tr>
        <w:tc>
          <w:tcPr>
            <w:tcW w:type="dxa" w:w="9808"/>
            <w:shd w:fill="FFF7EA"/>
            <w:tcBorders>
              <w:top w:sz="12" w:val="single" w:color="8A4F25"/>
              <w:left w:sz="12" w:val="single" w:color="8A4F25"/>
              <w:bottom w:sz="12" w:val="single" w:color="8A4F25"/>
              <w:right w:sz="12" w:val="single" w:color="8A4F25"/>
            </w:tcBorders>
          </w:tcPr>
          <w:p>
            <w:pPr>
              <w:spacing w:after="40"/>
            </w:pPr>
            <w:r/>
            <w:r>
              <w:rPr>
                <w:rFonts w:ascii="Aptos" w:hAnsi="Aptos"/>
                <w:b/>
                <w:color w:val="2F4F63"/>
                <w:sz w:val="21"/>
              </w:rPr>
              <w:t>DOMANDE PER FERMARE IL PENSIERO</w:t>
            </w:r>
          </w:p>
          <w:p>
            <w:pPr>
              <w:spacing w:after="30"/>
            </w:pPr>
            <w:r>
              <w:rPr>
                <w:rFonts w:ascii="Georgia" w:hAnsi="Georgia"/>
                <w:color w:val="2A2622"/>
                <w:sz w:val="18"/>
              </w:rPr>
              <w:t>• Perché la riscoperta dell’antico avviene proprio in un momento di crisi moderna?</w:t>
            </w:r>
          </w:p>
          <w:p>
            <w:pPr>
              <w:spacing w:after="30"/>
            </w:pPr>
            <w:r>
              <w:rPr>
                <w:rFonts w:ascii="Georgia" w:hAnsi="Georgia"/>
                <w:color w:val="2A2622"/>
                <w:sz w:val="18"/>
              </w:rPr>
              <w:t>• Che differenza c’è tra imitare l’antico e cercare nell’antico un modello ideale?</w:t>
            </w:r>
          </w:p>
          <w:p>
            <w:pPr>
              <w:spacing w:after="30"/>
            </w:pPr>
            <w:r>
              <w:rPr>
                <w:rFonts w:ascii="Georgia" w:hAnsi="Georgia"/>
                <w:color w:val="2A2622"/>
                <w:sz w:val="18"/>
              </w:rPr>
              <w:t>• Perché il Preromanticismo nasce prima del Romanticismo ma già ne anticipa alcuni temi?</w:t>
            </w:r>
          </w:p>
        </w:tc>
      </w:tr>
    </w:tbl>
    <w:p>
      <w:pPr>
        <w:spacing w:after="40"/>
      </w:pPr>
    </w:p>
    <w:p>
      <w:r>
        <w:br w:type="page"/>
      </w:r>
    </w:p>
    <w:tbl>
      <w:tblPr>
        <w:tblW w:type="auto" w:w="0"/>
        <w:jc w:val="center"/>
        <w:tblLayout w:type="fixed"/>
        <w:tblLook w:firstColumn="1" w:firstRow="1" w:lastColumn="0" w:lastRow="0" w:noHBand="0" w:noVBand="1" w:val="04A0"/>
      </w:tblPr>
      <w:tblGrid>
        <w:gridCol w:w="850"/>
        <w:gridCol w:w="8957"/>
      </w:tblGrid>
      <w:tr>
        <w:tc>
          <w:tcPr>
            <w:tcW w:type="dxa" w:w="4904"/>
            <w:shd w:fill="2F4F63"/>
            <w:tcBorders>
              <w:top w:sz="6" w:val="single" w:color="2F4F63"/>
              <w:left w:sz="6" w:val="single" w:color="2F4F63"/>
              <w:bottom w:sz="6" w:val="single" w:color="2F4F63"/>
              <w:right w:sz="6" w:val="single" w:color="2F4F63"/>
            </w:tcBorders>
          </w:tcPr>
          <w:p>
            <w:pPr>
              <w:jc w:val="center"/>
            </w:pPr>
            <w:r>
              <w:rPr>
                <w:rFonts w:ascii="Aptos Display" w:hAnsi="Aptos Display"/>
                <w:b/>
                <w:color w:val="FFFFFF"/>
                <w:sz w:val="36"/>
              </w:rPr>
              <w:t>2</w:t>
            </w:r>
          </w:p>
        </w:tc>
        <w:tc>
          <w:tcPr>
            <w:tcW w:type="dxa" w:w="4904"/>
            <w:shd w:fill="F8F3EA"/>
            <w:tcBorders>
              <w:top w:sz="4" w:val="single" w:color="D0C6B8"/>
              <w:left w:sz="4" w:val="single" w:color="D0C6B8"/>
              <w:bottom w:sz="4" w:val="single" w:color="D0C6B8"/>
              <w:right w:sz="4" w:val="single" w:color="D0C6B8"/>
            </w:tcBorders>
          </w:tcPr>
          <w:p>
            <w:r>
              <w:rPr>
                <w:rFonts w:ascii="Aptos Display" w:hAnsi="Aptos Display"/>
                <w:b/>
                <w:color w:val="2F4F63"/>
                <w:sz w:val="34"/>
              </w:rPr>
              <w:t>Il Neoclassicismo: antico, bellezza ideale, misura</w:t>
            </w:r>
          </w:p>
          <w:p>
            <w:pPr>
              <w:spacing w:after="0"/>
            </w:pPr>
            <w:r>
              <w:rPr>
                <w:rFonts w:ascii="Georgia" w:hAnsi="Georgia"/>
                <w:i/>
                <w:color w:val="4D463F"/>
                <w:sz w:val="21"/>
              </w:rPr>
              <w:t>Non copia del passato, ma costruzione di un ideale contro il disordine del presente.</w:t>
            </w:r>
          </w:p>
        </w:tc>
      </w:tr>
    </w:tbl>
    <w:p>
      <w:pPr>
        <w:spacing w:after="60"/>
      </w:pPr>
    </w:p>
    <w:p>
      <w:pPr>
        <w:spacing w:after="130" w:line="259" w:lineRule="auto"/>
        <w:jc w:val="left"/>
      </w:pPr>
      <w:r>
        <w:t>Il Neoclassicismo nasce dal desiderio di recuperare la grandezza dell’arte greca e romana. Ma attenzione: non si tratta semplicemente di copiare gli antichi. Il punto non è rifare statue o versi “alla maniera di”. Il punto è cercare nell’antico un modello di equilibrio, semplicità, dignità, compostezza. L’antico diventa una forma di educazione dello sguardo.</w:t>
      </w:r>
    </w:p>
    <w:p>
      <w:pPr>
        <w:spacing w:after="130" w:line="259" w:lineRule="auto"/>
        <w:jc w:val="left"/>
      </w:pPr>
      <w:r>
        <w:t>La parola “classico” non indica solo ciò che è vecchio. Indica ciò che appare esemplare, capace di superare il tempo. Per i neoclassici, l’arte antica possiede una bellezza non casuale: una bellezza ideale, purificata dal disordine, dalla deformazione, dall’eccesso. La forma deve contenere la passione, non lasciarla esplodere.</w:t>
      </w:r>
    </w:p>
    <w:p>
      <w:pPr>
        <w:spacing w:after="130" w:line="259" w:lineRule="auto"/>
        <w:jc w:val="left"/>
      </w:pPr>
      <w:r>
        <w:t>Questo spiega perché il Neoclassicismo ama la linea netta, il corpo armonico, la scena composta, il mito, la luce, il marmo. Anche quando racconta dolore o morte, tende a renderli solenni, controllati, degni. La bellezza non cancella la sofferenza: la trasfigura.</w:t>
      </w:r>
    </w:p>
    <w:tbl>
      <w:tblPr>
        <w:tblW w:type="auto" w:w="0"/>
        <w:jc w:val="center"/>
        <w:tblLayout w:type="autofit"/>
        <w:tblLook w:firstColumn="1" w:firstRow="1" w:lastColumn="0" w:lastRow="0" w:noHBand="0" w:noVBand="1" w:val="04A0"/>
      </w:tblPr>
      <w:tblGrid>
        <w:gridCol w:w="4904"/>
        <w:gridCol w:w="4904"/>
      </w:tblGrid>
      <w:tr>
        <w:tc>
          <w:tcPr>
            <w:tcW w:type="dxa" w:w="9808"/>
            <w:gridSpan w:val="2"/>
            <w:shd w:fill="2F4F63"/>
            <w:vAlign w:val="center"/>
            <w:tcBorders>
              <w:top w:sz="4" w:val="single" w:color="D2C7B8"/>
              <w:left w:sz="4" w:val="single" w:color="D2C7B8"/>
              <w:bottom w:sz="4" w:val="single" w:color="D2C7B8"/>
              <w:right w:sz="4" w:val="single" w:color="D2C7B8"/>
            </w:tcBorders>
          </w:tcPr>
          <w:p>
            <w:pPr>
              <w:spacing w:after="30"/>
            </w:pPr>
            <w:r/>
            <w:r>
              <w:rPr>
                <w:rFonts w:ascii="Georgia" w:hAnsi="Georgia" w:eastAsia="Georgia"/>
                <w:b/>
                <w:color w:val="FFFFFF"/>
                <w:sz w:val="20"/>
              </w:rPr>
              <w:t>Caratteri del Neoclassicismo</w:t>
            </w:r>
          </w:p>
        </w:tc>
      </w:tr>
      <w:tr>
        <w:tc>
          <w:tcPr>
            <w:tcW w:type="dxa" w:w="4904"/>
            <w:shd w:fill="EFE3D1"/>
            <w:vAlign w:val="center"/>
            <w:tcBorders>
              <w:top w:sz="4" w:val="single" w:color="D2C7B8"/>
              <w:left w:sz="4" w:val="single" w:color="D2C7B8"/>
              <w:bottom w:sz="4" w:val="single" w:color="D2C7B8"/>
              <w:right w:sz="4" w:val="single" w:color="D2C7B8"/>
            </w:tcBorders>
          </w:tcPr>
          <w:p>
            <w:pPr>
              <w:spacing w:after="30"/>
            </w:pPr>
            <w:r/>
            <w:r>
              <w:rPr>
                <w:rFonts w:ascii="Georgia" w:hAnsi="Georgia" w:eastAsia="Georgia"/>
                <w:b/>
                <w:color w:val="8A4F25"/>
                <w:sz w:val="18"/>
              </w:rPr>
              <w:t>Antico</w:t>
            </w:r>
          </w:p>
        </w:tc>
        <w:tc>
          <w:tcPr>
            <w:tcW w:type="dxa" w:w="4904"/>
            <w:shd w:fill="FAF6EF"/>
            <w:vAlign w:val="center"/>
            <w:tcBorders>
              <w:top w:sz="4" w:val="single" w:color="D2C7B8"/>
              <w:left w:sz="4" w:val="single" w:color="D2C7B8"/>
              <w:bottom w:sz="4" w:val="single" w:color="D2C7B8"/>
              <w:right w:sz="4" w:val="single" w:color="D2C7B8"/>
            </w:tcBorders>
          </w:tcPr>
          <w:p>
            <w:pPr>
              <w:spacing w:after="30"/>
            </w:pPr>
            <w:r/>
            <w:r>
              <w:rPr>
                <w:rFonts w:ascii="Georgia" w:hAnsi="Georgia" w:eastAsia="Georgia"/>
                <w:b w:val="0"/>
                <w:sz w:val="18"/>
              </w:rPr>
              <w:t>Grecia e Roma come modelli di bellezza e dignità.</w:t>
            </w:r>
          </w:p>
        </w:tc>
      </w:tr>
      <w:tr>
        <w:tc>
          <w:tcPr>
            <w:tcW w:type="dxa" w:w="4904"/>
            <w:shd w:fill="EFE3D1"/>
            <w:vAlign w:val="center"/>
            <w:tcBorders>
              <w:top w:sz="4" w:val="single" w:color="D2C7B8"/>
              <w:left w:sz="4" w:val="single" w:color="D2C7B8"/>
              <w:bottom w:sz="4" w:val="single" w:color="D2C7B8"/>
              <w:right w:sz="4" w:val="single" w:color="D2C7B8"/>
            </w:tcBorders>
          </w:tcPr>
          <w:p>
            <w:pPr>
              <w:spacing w:after="30"/>
            </w:pPr>
            <w:r/>
            <w:r>
              <w:rPr>
                <w:rFonts w:ascii="Georgia" w:hAnsi="Georgia" w:eastAsia="Georgia"/>
                <w:b/>
                <w:color w:val="8A4F25"/>
                <w:sz w:val="18"/>
              </w:rPr>
              <w:t>Misura</w:t>
            </w:r>
          </w:p>
        </w:tc>
        <w:tc>
          <w:tcPr>
            <w:tcW w:type="dxa" w:w="4904"/>
            <w:shd w:fill="FAF6EF"/>
            <w:vAlign w:val="center"/>
            <w:tcBorders>
              <w:top w:sz="4" w:val="single" w:color="D2C7B8"/>
              <w:left w:sz="4" w:val="single" w:color="D2C7B8"/>
              <w:bottom w:sz="4" w:val="single" w:color="D2C7B8"/>
              <w:right w:sz="4" w:val="single" w:color="D2C7B8"/>
            </w:tcBorders>
          </w:tcPr>
          <w:p>
            <w:pPr>
              <w:spacing w:after="30"/>
            </w:pPr>
            <w:r/>
            <w:r>
              <w:rPr>
                <w:rFonts w:ascii="Georgia" w:hAnsi="Georgia" w:eastAsia="Georgia"/>
                <w:b w:val="0"/>
                <w:sz w:val="18"/>
              </w:rPr>
              <w:t>Rifiuto dell’eccesso, ricerca di equilibrio e compostezza.</w:t>
            </w:r>
          </w:p>
        </w:tc>
      </w:tr>
      <w:tr>
        <w:tc>
          <w:tcPr>
            <w:tcW w:type="dxa" w:w="4904"/>
            <w:shd w:fill="EFE3D1"/>
            <w:vAlign w:val="center"/>
            <w:tcBorders>
              <w:top w:sz="4" w:val="single" w:color="D2C7B8"/>
              <w:left w:sz="4" w:val="single" w:color="D2C7B8"/>
              <w:bottom w:sz="4" w:val="single" w:color="D2C7B8"/>
              <w:right w:sz="4" w:val="single" w:color="D2C7B8"/>
            </w:tcBorders>
          </w:tcPr>
          <w:p>
            <w:pPr>
              <w:spacing w:after="30"/>
            </w:pPr>
            <w:r/>
            <w:r>
              <w:rPr>
                <w:rFonts w:ascii="Georgia" w:hAnsi="Georgia" w:eastAsia="Georgia"/>
                <w:b/>
                <w:color w:val="8A4F25"/>
                <w:sz w:val="18"/>
              </w:rPr>
              <w:t>Bellezza ideale</w:t>
            </w:r>
          </w:p>
        </w:tc>
        <w:tc>
          <w:tcPr>
            <w:tcW w:type="dxa" w:w="4904"/>
            <w:shd w:fill="FAF6EF"/>
            <w:vAlign w:val="center"/>
            <w:tcBorders>
              <w:top w:sz="4" w:val="single" w:color="D2C7B8"/>
              <w:left w:sz="4" w:val="single" w:color="D2C7B8"/>
              <w:bottom w:sz="4" w:val="single" w:color="D2C7B8"/>
              <w:right w:sz="4" w:val="single" w:color="D2C7B8"/>
            </w:tcBorders>
          </w:tcPr>
          <w:p>
            <w:pPr>
              <w:spacing w:after="30"/>
            </w:pPr>
            <w:r/>
            <w:r>
              <w:rPr>
                <w:rFonts w:ascii="Georgia" w:hAnsi="Georgia" w:eastAsia="Georgia"/>
                <w:b w:val="0"/>
                <w:sz w:val="18"/>
              </w:rPr>
              <w:t>La realtà viene purificata e portata a una forma superiore.</w:t>
            </w:r>
          </w:p>
        </w:tc>
      </w:tr>
      <w:tr>
        <w:tc>
          <w:tcPr>
            <w:tcW w:type="dxa" w:w="4904"/>
            <w:shd w:fill="EFE3D1"/>
            <w:vAlign w:val="center"/>
            <w:tcBorders>
              <w:top w:sz="4" w:val="single" w:color="D2C7B8"/>
              <w:left w:sz="4" w:val="single" w:color="D2C7B8"/>
              <w:bottom w:sz="4" w:val="single" w:color="D2C7B8"/>
              <w:right w:sz="4" w:val="single" w:color="D2C7B8"/>
            </w:tcBorders>
          </w:tcPr>
          <w:p>
            <w:pPr>
              <w:spacing w:after="30"/>
            </w:pPr>
            <w:r/>
            <w:r>
              <w:rPr>
                <w:rFonts w:ascii="Georgia" w:hAnsi="Georgia" w:eastAsia="Georgia"/>
                <w:b/>
                <w:color w:val="8A4F25"/>
                <w:sz w:val="18"/>
              </w:rPr>
              <w:t>Mito</w:t>
            </w:r>
          </w:p>
        </w:tc>
        <w:tc>
          <w:tcPr>
            <w:tcW w:type="dxa" w:w="4904"/>
            <w:shd w:fill="FAF6EF"/>
            <w:vAlign w:val="center"/>
            <w:tcBorders>
              <w:top w:sz="4" w:val="single" w:color="D2C7B8"/>
              <w:left w:sz="4" w:val="single" w:color="D2C7B8"/>
              <w:bottom w:sz="4" w:val="single" w:color="D2C7B8"/>
              <w:right w:sz="4" w:val="single" w:color="D2C7B8"/>
            </w:tcBorders>
          </w:tcPr>
          <w:p>
            <w:pPr>
              <w:spacing w:after="30"/>
            </w:pPr>
            <w:r/>
            <w:r>
              <w:rPr>
                <w:rFonts w:ascii="Georgia" w:hAnsi="Georgia" w:eastAsia="Georgia"/>
                <w:b w:val="0"/>
                <w:sz w:val="18"/>
              </w:rPr>
              <w:t>Le figure mitologiche permettono di parlare dell’uomo in modo universale.</w:t>
            </w:r>
          </w:p>
        </w:tc>
      </w:tr>
      <w:tr>
        <w:tc>
          <w:tcPr>
            <w:tcW w:type="dxa" w:w="4904"/>
            <w:shd w:fill="EFE3D1"/>
            <w:vAlign w:val="center"/>
            <w:tcBorders>
              <w:top w:sz="4" w:val="single" w:color="D2C7B8"/>
              <w:left w:sz="4" w:val="single" w:color="D2C7B8"/>
              <w:bottom w:sz="4" w:val="single" w:color="D2C7B8"/>
              <w:right w:sz="4" w:val="single" w:color="D2C7B8"/>
            </w:tcBorders>
          </w:tcPr>
          <w:p>
            <w:pPr>
              <w:spacing w:after="30"/>
            </w:pPr>
            <w:r/>
            <w:r>
              <w:rPr>
                <w:rFonts w:ascii="Georgia" w:hAnsi="Georgia" w:eastAsia="Georgia"/>
                <w:b/>
                <w:color w:val="8A4F25"/>
                <w:sz w:val="18"/>
              </w:rPr>
              <w:t>Funzione morale</w:t>
            </w:r>
          </w:p>
        </w:tc>
        <w:tc>
          <w:tcPr>
            <w:tcW w:type="dxa" w:w="4904"/>
            <w:shd w:fill="FAF6EF"/>
            <w:vAlign w:val="center"/>
            <w:tcBorders>
              <w:top w:sz="4" w:val="single" w:color="D2C7B8"/>
              <w:left w:sz="4" w:val="single" w:color="D2C7B8"/>
              <w:bottom w:sz="4" w:val="single" w:color="D2C7B8"/>
              <w:right w:sz="4" w:val="single" w:color="D2C7B8"/>
            </w:tcBorders>
          </w:tcPr>
          <w:p>
            <w:pPr>
              <w:spacing w:after="30"/>
            </w:pPr>
            <w:r/>
            <w:r>
              <w:rPr>
                <w:rFonts w:ascii="Georgia" w:hAnsi="Georgia" w:eastAsia="Georgia"/>
                <w:b w:val="0"/>
                <w:sz w:val="18"/>
              </w:rPr>
              <w:t>La bellezza educa, nobilita, disciplina la sensibilità.</w:t>
            </w:r>
          </w:p>
        </w:tc>
      </w:tr>
    </w:tbl>
    <w:p>
      <w:pPr>
        <w:spacing w:after="80"/>
      </w:pPr>
    </w:p>
    <w:tbl>
      <w:tblPr>
        <w:tblW w:type="auto" w:w="0"/>
        <w:tblLook w:firstColumn="1" w:firstRow="1" w:lastColumn="0" w:lastRow="0" w:noHBand="0" w:noVBand="1" w:val="04A0"/>
      </w:tblPr>
      <w:tblGrid>
        <w:gridCol w:w="9808"/>
      </w:tblGrid>
      <w:tr>
        <w:tc>
          <w:tcPr>
            <w:tcW w:type="dxa" w:w="9808"/>
            <w:shd w:fill="F6EFE4"/>
            <w:tcBorders>
              <w:top w:sz="8" w:val="single" w:color="D2B48C"/>
              <w:left w:sz="8" w:val="single" w:color="D2B48C"/>
              <w:bottom w:sz="8" w:val="single" w:color="D2B48C"/>
              <w:right w:sz="8" w:val="single" w:color="D2B48C"/>
            </w:tcBorders>
          </w:tcPr>
          <w:p>
            <w:pPr>
              <w:spacing w:after="40"/>
            </w:pPr>
            <w:r/>
            <w:r>
              <w:rPr>
                <w:rFonts w:ascii="Georgia" w:hAnsi="Georgia"/>
                <w:i/>
                <w:color w:val="37322E"/>
                <w:sz w:val="20"/>
              </w:rPr>
              <w:t>«Nobile semplicità e quieta grandezza.»</w:t>
            </w:r>
          </w:p>
          <w:p>
            <w:pPr>
              <w:jc w:val="right"/>
            </w:pPr>
            <w:r>
              <w:rPr>
                <w:rFonts w:ascii="Georgia" w:hAnsi="Georgia"/>
                <w:color w:val="5F5952"/>
                <w:sz w:val="17"/>
              </w:rPr>
              <w:t>Formula attribuita alla teoria estetica di Winckelmann</w:t>
            </w:r>
          </w:p>
        </w:tc>
      </w:tr>
    </w:tbl>
    <w:p>
      <w:pPr>
        <w:spacing w:after="40"/>
      </w:pPr>
    </w:p>
    <w:tbl>
      <w:tblPr>
        <w:tblW w:type="auto" w:w="0"/>
        <w:jc w:val="center"/>
        <w:tblLook w:firstColumn="1" w:firstRow="1" w:lastColumn="0" w:lastRow="0" w:noHBand="0" w:noVBand="1" w:val="04A0"/>
      </w:tblPr>
      <w:tblGrid>
        <w:gridCol w:w="9808"/>
      </w:tblGrid>
      <w:tr>
        <w:tc>
          <w:tcPr>
            <w:tcW w:type="dxa" w:w="9808"/>
            <w:shd w:fill="F8F3EA"/>
            <w:tcBorders>
              <w:top w:sz="12" w:val="single" w:color="2F4F63"/>
              <w:left w:sz="12" w:val="single" w:color="2F4F63"/>
              <w:bottom w:sz="12" w:val="single" w:color="2F4F63"/>
              <w:right w:sz="12" w:val="single" w:color="2F4F63"/>
            </w:tcBorders>
          </w:tcPr>
          <w:p>
            <w:pPr>
              <w:spacing w:after="40"/>
            </w:pPr>
            <w:r/>
            <w:r>
              <w:rPr>
                <w:rFonts w:ascii="Aptos" w:hAnsi="Aptos"/>
                <w:b/>
                <w:color w:val="2F4F63"/>
                <w:sz w:val="21"/>
              </w:rPr>
              <w:t>DA RICORDARE</w:t>
            </w:r>
          </w:p>
          <w:p>
            <w:pPr>
              <w:spacing w:after="30"/>
            </w:pPr>
            <w:r>
              <w:rPr>
                <w:rFonts w:ascii="Georgia" w:hAnsi="Georgia"/>
                <w:color w:val="2A2622"/>
                <w:sz w:val="18"/>
              </w:rPr>
              <w:t>Il Neoclassicismo non è nostalgia sterile. È una risposta alla crisi: quando la storia appare confusa, l’arte cerca forma, misura e grandezza.</w:t>
            </w:r>
          </w:p>
        </w:tc>
      </w:tr>
    </w:tbl>
    <w:p>
      <w:pPr>
        <w:spacing w:after="40"/>
      </w:pPr>
    </w:p>
    <w:p>
      <w:r>
        <w:br w:type="page"/>
      </w:r>
    </w:p>
    <w:tbl>
      <w:tblPr>
        <w:tblW w:type="auto" w:w="0"/>
        <w:jc w:val="center"/>
        <w:tblLayout w:type="fixed"/>
        <w:tblLook w:firstColumn="1" w:firstRow="1" w:lastColumn="0" w:lastRow="0" w:noHBand="0" w:noVBand="1" w:val="04A0"/>
      </w:tblPr>
      <w:tblGrid>
        <w:gridCol w:w="850"/>
        <w:gridCol w:w="8957"/>
      </w:tblGrid>
      <w:tr>
        <w:tc>
          <w:tcPr>
            <w:tcW w:type="dxa" w:w="4904"/>
            <w:shd w:fill="2F4F63"/>
            <w:tcBorders>
              <w:top w:sz="6" w:val="single" w:color="2F4F63"/>
              <w:left w:sz="6" w:val="single" w:color="2F4F63"/>
              <w:bottom w:sz="6" w:val="single" w:color="2F4F63"/>
              <w:right w:sz="6" w:val="single" w:color="2F4F63"/>
            </w:tcBorders>
          </w:tcPr>
          <w:p>
            <w:pPr>
              <w:jc w:val="center"/>
            </w:pPr>
            <w:r>
              <w:rPr>
                <w:rFonts w:ascii="Aptos Display" w:hAnsi="Aptos Display"/>
                <w:b/>
                <w:color w:val="FFFFFF"/>
                <w:sz w:val="36"/>
              </w:rPr>
              <w:t>3</w:t>
            </w:r>
          </w:p>
        </w:tc>
        <w:tc>
          <w:tcPr>
            <w:tcW w:type="dxa" w:w="4904"/>
            <w:shd w:fill="F8F3EA"/>
            <w:tcBorders>
              <w:top w:sz="4" w:val="single" w:color="D0C6B8"/>
              <w:left w:sz="4" w:val="single" w:color="D0C6B8"/>
              <w:bottom w:sz="4" w:val="single" w:color="D0C6B8"/>
              <w:right w:sz="4" w:val="single" w:color="D0C6B8"/>
            </w:tcBorders>
          </w:tcPr>
          <w:p>
            <w:r>
              <w:rPr>
                <w:rFonts w:ascii="Aptos Display" w:hAnsi="Aptos Display"/>
                <w:b/>
                <w:color w:val="2F4F63"/>
                <w:sz w:val="34"/>
              </w:rPr>
              <w:t>Winckelmann e Canova: la teoria e il marmo</w:t>
            </w:r>
          </w:p>
          <w:p>
            <w:pPr>
              <w:spacing w:after="0"/>
            </w:pPr>
            <w:r>
              <w:rPr>
                <w:rFonts w:ascii="Georgia" w:hAnsi="Georgia"/>
                <w:i/>
                <w:color w:val="4D463F"/>
                <w:sz w:val="21"/>
              </w:rPr>
              <w:t>La bellezza neoclassica passa da un’idea teorica a una forma visibile.</w:t>
            </w:r>
          </w:p>
        </w:tc>
      </w:tr>
    </w:tbl>
    <w:p>
      <w:pPr>
        <w:spacing w:after="60"/>
      </w:pPr>
    </w:p>
    <w:p>
      <w:pPr>
        <w:spacing w:after="130" w:line="259" w:lineRule="auto"/>
        <w:jc w:val="left"/>
      </w:pPr>
      <w:r>
        <w:t>Johann Joachim Winckelmann è il grande teorico del Neoclassicismo. Studiando l’arte antica, soprattutto greca, propone un ideale estetico fondato su semplicità, compostezza e grandezza. La bellezza classica non deve apparire agitata, teatrale, eccessiva; deve comunicare dominio interiore, equilibrio, dignità.</w:t>
      </w:r>
    </w:p>
    <w:p>
      <w:pPr>
        <w:spacing w:after="130" w:line="259" w:lineRule="auto"/>
        <w:jc w:val="left"/>
      </w:pPr>
      <w:r>
        <w:t>Antonio Canova traduce questo ideale nel marmo. Le sue sculture non cercano il realismo brutale, ma la bellezza trasfigurata. I corpi sembrano vivi e insieme sottratti alla vita quotidiana. C’è grazia, ma anche distanza; emozione, ma contenuta nella forma. Canova è importante per gli studenti perché rende immediatamente visibile ciò che nella letteratura neoclassica diventa stile: controllo, armonia, mito, misura.</w:t>
      </w:r>
    </w:p>
    <w:p>
      <w:pPr>
        <w:spacing w:after="130" w:line="259" w:lineRule="auto"/>
        <w:jc w:val="left"/>
      </w:pPr>
      <w:r>
        <w:t>Il rapporto con l’antico, però, non è un ritorno ingenuo. Gli artisti moderni sanno di non vivere più nel mondo greco. Proprio per questo l’antico diventa un ideale: qualcosa che non coincide con il presente, ma che può giudicarlo, elevarlo, correggerlo.</w:t>
      </w:r>
    </w:p>
    <w:tbl>
      <w:tblPr>
        <w:tblW w:type="auto" w:w="0"/>
        <w:jc w:val="center"/>
        <w:tblLayout w:type="autofit"/>
        <w:tblLook w:firstColumn="1" w:firstRow="1" w:lastColumn="0" w:lastRow="0" w:noHBand="0" w:noVBand="1" w:val="04A0"/>
      </w:tblPr>
      <w:tblGrid>
        <w:gridCol w:w="4904"/>
        <w:gridCol w:w="4904"/>
      </w:tblGrid>
      <w:tr>
        <w:tc>
          <w:tcPr>
            <w:tcW w:type="dxa" w:w="9808"/>
            <w:gridSpan w:val="2"/>
            <w:shd w:fill="2F4F63"/>
            <w:vAlign w:val="center"/>
            <w:tcBorders>
              <w:top w:sz="4" w:val="single" w:color="D2C7B8"/>
              <w:left w:sz="4" w:val="single" w:color="D2C7B8"/>
              <w:bottom w:sz="4" w:val="single" w:color="D2C7B8"/>
              <w:right w:sz="4" w:val="single" w:color="D2C7B8"/>
            </w:tcBorders>
          </w:tcPr>
          <w:p>
            <w:pPr>
              <w:spacing w:after="30"/>
            </w:pPr>
            <w:r/>
            <w:r>
              <w:rPr>
                <w:rFonts w:ascii="Georgia" w:hAnsi="Georgia" w:eastAsia="Georgia"/>
                <w:b/>
                <w:color w:val="FFFFFF"/>
                <w:sz w:val="20"/>
              </w:rPr>
              <w:t>Winckelmann e Canova</w:t>
            </w:r>
          </w:p>
        </w:tc>
      </w:tr>
      <w:tr>
        <w:tc>
          <w:tcPr>
            <w:tcW w:type="dxa" w:w="4904"/>
            <w:shd w:fill="EFE3D1"/>
            <w:vAlign w:val="center"/>
            <w:tcBorders>
              <w:top w:sz="4" w:val="single" w:color="D2C7B8"/>
              <w:left w:sz="4" w:val="single" w:color="D2C7B8"/>
              <w:bottom w:sz="4" w:val="single" w:color="D2C7B8"/>
              <w:right w:sz="4" w:val="single" w:color="D2C7B8"/>
            </w:tcBorders>
          </w:tcPr>
          <w:p>
            <w:pPr>
              <w:spacing w:after="30"/>
            </w:pPr>
            <w:r/>
            <w:r>
              <w:rPr>
                <w:rFonts w:ascii="Georgia" w:hAnsi="Georgia" w:eastAsia="Georgia"/>
                <w:b/>
                <w:color w:val="8A4F25"/>
                <w:sz w:val="18"/>
              </w:rPr>
              <w:t>Winckelmann</w:t>
            </w:r>
          </w:p>
        </w:tc>
        <w:tc>
          <w:tcPr>
            <w:tcW w:type="dxa" w:w="4904"/>
            <w:shd w:fill="FAF6EF"/>
            <w:vAlign w:val="center"/>
            <w:tcBorders>
              <w:top w:sz="4" w:val="single" w:color="D2C7B8"/>
              <w:left w:sz="4" w:val="single" w:color="D2C7B8"/>
              <w:bottom w:sz="4" w:val="single" w:color="D2C7B8"/>
              <w:right w:sz="4" w:val="single" w:color="D2C7B8"/>
            </w:tcBorders>
          </w:tcPr>
          <w:p>
            <w:pPr>
              <w:spacing w:after="30"/>
            </w:pPr>
            <w:r/>
            <w:r>
              <w:rPr>
                <w:rFonts w:ascii="Georgia" w:hAnsi="Georgia" w:eastAsia="Georgia"/>
                <w:b w:val="0"/>
                <w:sz w:val="18"/>
              </w:rPr>
              <w:t>Teorizza l’arte greca come modello di “nobile semplicità” e “quieta grandezza”.</w:t>
            </w:r>
          </w:p>
        </w:tc>
      </w:tr>
      <w:tr>
        <w:tc>
          <w:tcPr>
            <w:tcW w:type="dxa" w:w="4904"/>
            <w:shd w:fill="EFE3D1"/>
            <w:vAlign w:val="center"/>
            <w:tcBorders>
              <w:top w:sz="4" w:val="single" w:color="D2C7B8"/>
              <w:left w:sz="4" w:val="single" w:color="D2C7B8"/>
              <w:bottom w:sz="4" w:val="single" w:color="D2C7B8"/>
              <w:right w:sz="4" w:val="single" w:color="D2C7B8"/>
            </w:tcBorders>
          </w:tcPr>
          <w:p>
            <w:pPr>
              <w:spacing w:after="30"/>
            </w:pPr>
            <w:r/>
            <w:r>
              <w:rPr>
                <w:rFonts w:ascii="Georgia" w:hAnsi="Georgia" w:eastAsia="Georgia"/>
                <w:b/>
                <w:color w:val="8A4F25"/>
                <w:sz w:val="18"/>
              </w:rPr>
              <w:t>Canova</w:t>
            </w:r>
          </w:p>
        </w:tc>
        <w:tc>
          <w:tcPr>
            <w:tcW w:type="dxa" w:w="4904"/>
            <w:shd w:fill="FAF6EF"/>
            <w:vAlign w:val="center"/>
            <w:tcBorders>
              <w:top w:sz="4" w:val="single" w:color="D2C7B8"/>
              <w:left w:sz="4" w:val="single" w:color="D2C7B8"/>
              <w:bottom w:sz="4" w:val="single" w:color="D2C7B8"/>
              <w:right w:sz="4" w:val="single" w:color="D2C7B8"/>
            </w:tcBorders>
          </w:tcPr>
          <w:p>
            <w:pPr>
              <w:spacing w:after="30"/>
            </w:pPr>
            <w:r/>
            <w:r>
              <w:rPr>
                <w:rFonts w:ascii="Georgia" w:hAnsi="Georgia" w:eastAsia="Georgia"/>
                <w:b w:val="0"/>
                <w:sz w:val="18"/>
              </w:rPr>
              <w:t>Realizza nel marmo una bellezza ideale, armoniosa, mitologica, controllata.</w:t>
            </w:r>
          </w:p>
        </w:tc>
      </w:tr>
      <w:tr>
        <w:tc>
          <w:tcPr>
            <w:tcW w:type="dxa" w:w="4904"/>
            <w:shd w:fill="EFE3D1"/>
            <w:vAlign w:val="center"/>
            <w:tcBorders>
              <w:top w:sz="4" w:val="single" w:color="D2C7B8"/>
              <w:left w:sz="4" w:val="single" w:color="D2C7B8"/>
              <w:bottom w:sz="4" w:val="single" w:color="D2C7B8"/>
              <w:right w:sz="4" w:val="single" w:color="D2C7B8"/>
            </w:tcBorders>
          </w:tcPr>
          <w:p>
            <w:pPr>
              <w:spacing w:after="30"/>
            </w:pPr>
            <w:r/>
            <w:r>
              <w:rPr>
                <w:rFonts w:ascii="Georgia" w:hAnsi="Georgia" w:eastAsia="Georgia"/>
                <w:b/>
                <w:color w:val="8A4F25"/>
                <w:sz w:val="18"/>
              </w:rPr>
              <w:t>Antico</w:t>
            </w:r>
          </w:p>
        </w:tc>
        <w:tc>
          <w:tcPr>
            <w:tcW w:type="dxa" w:w="4904"/>
            <w:shd w:fill="FAF6EF"/>
            <w:vAlign w:val="center"/>
            <w:tcBorders>
              <w:top w:sz="4" w:val="single" w:color="D2C7B8"/>
              <w:left w:sz="4" w:val="single" w:color="D2C7B8"/>
              <w:bottom w:sz="4" w:val="single" w:color="D2C7B8"/>
              <w:right w:sz="4" w:val="single" w:color="D2C7B8"/>
            </w:tcBorders>
          </w:tcPr>
          <w:p>
            <w:pPr>
              <w:spacing w:after="30"/>
            </w:pPr>
            <w:r/>
            <w:r>
              <w:rPr>
                <w:rFonts w:ascii="Georgia" w:hAnsi="Georgia" w:eastAsia="Georgia"/>
                <w:b w:val="0"/>
                <w:sz w:val="18"/>
              </w:rPr>
              <w:t>Non semplice passato, ma modello superiore con cui misurare la modernità.</w:t>
            </w:r>
          </w:p>
        </w:tc>
      </w:tr>
      <w:tr>
        <w:tc>
          <w:tcPr>
            <w:tcW w:type="dxa" w:w="4904"/>
            <w:shd w:fill="EFE3D1"/>
            <w:vAlign w:val="center"/>
            <w:tcBorders>
              <w:top w:sz="4" w:val="single" w:color="D2C7B8"/>
              <w:left w:sz="4" w:val="single" w:color="D2C7B8"/>
              <w:bottom w:sz="4" w:val="single" w:color="D2C7B8"/>
              <w:right w:sz="4" w:val="single" w:color="D2C7B8"/>
            </w:tcBorders>
          </w:tcPr>
          <w:p>
            <w:pPr>
              <w:spacing w:after="30"/>
            </w:pPr>
            <w:r/>
            <w:r>
              <w:rPr>
                <w:rFonts w:ascii="Georgia" w:hAnsi="Georgia" w:eastAsia="Georgia"/>
                <w:b/>
                <w:color w:val="8A4F25"/>
                <w:sz w:val="18"/>
              </w:rPr>
              <w:t>Forma</w:t>
            </w:r>
          </w:p>
        </w:tc>
        <w:tc>
          <w:tcPr>
            <w:tcW w:type="dxa" w:w="4904"/>
            <w:shd w:fill="FAF6EF"/>
            <w:vAlign w:val="center"/>
            <w:tcBorders>
              <w:top w:sz="4" w:val="single" w:color="D2C7B8"/>
              <w:left w:sz="4" w:val="single" w:color="D2C7B8"/>
              <w:bottom w:sz="4" w:val="single" w:color="D2C7B8"/>
              <w:right w:sz="4" w:val="single" w:color="D2C7B8"/>
            </w:tcBorders>
          </w:tcPr>
          <w:p>
            <w:pPr>
              <w:spacing w:after="30"/>
            </w:pPr>
            <w:r/>
            <w:r>
              <w:rPr>
                <w:rFonts w:ascii="Georgia" w:hAnsi="Georgia" w:eastAsia="Georgia"/>
                <w:b w:val="0"/>
                <w:sz w:val="18"/>
              </w:rPr>
              <w:t>La forma non è decorazione: è disciplina della passione.</w:t>
            </w:r>
          </w:p>
        </w:tc>
      </w:tr>
    </w:tbl>
    <w:p>
      <w:pPr>
        <w:spacing w:after="80"/>
      </w:pPr>
    </w:p>
    <w:tbl>
      <w:tblPr>
        <w:tblW w:type="auto" w:w="0"/>
        <w:jc w:val="center"/>
        <w:tblLook w:firstColumn="1" w:firstRow="1" w:lastColumn="0" w:lastRow="0" w:noHBand="0" w:noVBand="1" w:val="04A0"/>
      </w:tblPr>
      <w:tblGrid>
        <w:gridCol w:w="4904"/>
        <w:gridCol w:w="4904"/>
      </w:tblGrid>
      <w:tr>
        <w:tc>
          <w:tcPr>
            <w:tcW w:type="dxa" w:w="9808"/>
            <w:gridSpan w:val="2"/>
            <w:shd w:fill="2F4F63"/>
            <w:vAlign w:val="center"/>
            <w:tcBorders>
              <w:top w:sz="4" w:val="single" w:color="D2C7B8"/>
              <w:left w:sz="4" w:val="single" w:color="D2C7B8"/>
              <w:bottom w:sz="4" w:val="single" w:color="D2C7B8"/>
              <w:right w:sz="4" w:val="single" w:color="D2C7B8"/>
            </w:tcBorders>
          </w:tcPr>
          <w:p>
            <w:pPr>
              <w:spacing w:after="30"/>
            </w:pPr>
            <w:r/>
            <w:r>
              <w:rPr>
                <w:rFonts w:ascii="Georgia" w:hAnsi="Georgia" w:eastAsia="Georgia"/>
                <w:b/>
                <w:color w:val="FFFFFF"/>
                <w:sz w:val="20"/>
              </w:rPr>
              <w:t>Arte e letteratura neoclassica</w:t>
            </w:r>
          </w:p>
        </w:tc>
      </w:tr>
      <w:tr>
        <w:tc>
          <w:tcPr>
            <w:tcW w:type="dxa" w:w="4904"/>
            <w:shd w:fill="E7D0B9"/>
            <w:vAlign w:val="center"/>
            <w:tcBorders>
              <w:top w:sz="4" w:val="single" w:color="D2C7B8"/>
              <w:left w:sz="4" w:val="single" w:color="D2C7B8"/>
              <w:bottom w:sz="4" w:val="single" w:color="D2C7B8"/>
              <w:right w:sz="4" w:val="single" w:color="D2C7B8"/>
            </w:tcBorders>
          </w:tcPr>
          <w:p>
            <w:pPr>
              <w:spacing w:after="30"/>
            </w:pPr>
            <w:r/>
            <w:r>
              <w:rPr>
                <w:rFonts w:ascii="Georgia" w:hAnsi="Georgia" w:eastAsia="Georgia"/>
                <w:b/>
                <w:color w:val="2F4F63"/>
                <w:sz w:val="18"/>
              </w:rPr>
              <w:t>Nella scultura</w:t>
            </w:r>
          </w:p>
        </w:tc>
        <w:tc>
          <w:tcPr>
            <w:tcW w:type="dxa" w:w="4904"/>
            <w:shd w:fill="E7D0B9"/>
            <w:vAlign w:val="center"/>
            <w:tcBorders>
              <w:top w:sz="4" w:val="single" w:color="D2C7B8"/>
              <w:left w:sz="4" w:val="single" w:color="D2C7B8"/>
              <w:bottom w:sz="4" w:val="single" w:color="D2C7B8"/>
              <w:right w:sz="4" w:val="single" w:color="D2C7B8"/>
            </w:tcBorders>
          </w:tcPr>
          <w:p>
            <w:pPr>
              <w:spacing w:after="30"/>
            </w:pPr>
            <w:r/>
            <w:r>
              <w:rPr>
                <w:rFonts w:ascii="Georgia" w:hAnsi="Georgia" w:eastAsia="Georgia"/>
                <w:b/>
                <w:color w:val="2F4F63"/>
                <w:sz w:val="18"/>
              </w:rPr>
              <w:t>Nella scrittura</w:t>
            </w:r>
          </w:p>
        </w:tc>
      </w:tr>
      <w:tr>
        <w:tc>
          <w:tcPr>
            <w:tcW w:type="dxa" w:w="4904"/>
            <w:shd w:fill="FAF6EF"/>
            <w:vAlign w:val="center"/>
            <w:tcBorders>
              <w:top w:sz="4" w:val="single" w:color="D2C7B8"/>
              <w:left w:sz="4" w:val="single" w:color="D2C7B8"/>
              <w:bottom w:sz="4" w:val="single" w:color="D2C7B8"/>
              <w:right w:sz="4" w:val="single" w:color="D2C7B8"/>
            </w:tcBorders>
          </w:tcPr>
          <w:p>
            <w:pPr>
              <w:spacing w:after="30"/>
            </w:pPr>
            <w:r/>
            <w:r>
              <w:rPr>
                <w:rFonts w:ascii="Georgia" w:hAnsi="Georgia" w:eastAsia="Georgia"/>
                <w:b w:val="0"/>
                <w:sz w:val="18"/>
              </w:rPr>
              <w:t>Corpo armonico, linea chiara, gesto composto.</w:t>
            </w:r>
          </w:p>
        </w:tc>
        <w:tc>
          <w:tcPr>
            <w:tcW w:type="dxa" w:w="4904"/>
            <w:shd w:fill="FAF6EF"/>
            <w:vAlign w:val="center"/>
            <w:tcBorders>
              <w:top w:sz="4" w:val="single" w:color="D2C7B8"/>
              <w:left w:sz="4" w:val="single" w:color="D2C7B8"/>
              <w:bottom w:sz="4" w:val="single" w:color="D2C7B8"/>
              <w:right w:sz="4" w:val="single" w:color="D2C7B8"/>
            </w:tcBorders>
          </w:tcPr>
          <w:p>
            <w:pPr>
              <w:spacing w:after="30"/>
            </w:pPr>
            <w:r/>
            <w:r>
              <w:rPr>
                <w:rFonts w:ascii="Georgia" w:hAnsi="Georgia" w:eastAsia="Georgia"/>
                <w:b w:val="0"/>
                <w:sz w:val="18"/>
              </w:rPr>
              <w:t>Lingua alta, immagini mitologiche, controllo retorico.</w:t>
            </w:r>
          </w:p>
        </w:tc>
      </w:tr>
      <w:tr>
        <w:tc>
          <w:tcPr>
            <w:tcW w:type="dxa" w:w="4904"/>
            <w:shd w:fill="FAF6EF"/>
            <w:vAlign w:val="center"/>
            <w:tcBorders>
              <w:top w:sz="4" w:val="single" w:color="D2C7B8"/>
              <w:left w:sz="4" w:val="single" w:color="D2C7B8"/>
              <w:bottom w:sz="4" w:val="single" w:color="D2C7B8"/>
              <w:right w:sz="4" w:val="single" w:color="D2C7B8"/>
            </w:tcBorders>
          </w:tcPr>
          <w:p>
            <w:pPr>
              <w:spacing w:after="30"/>
            </w:pPr>
            <w:r/>
            <w:r>
              <w:rPr>
                <w:rFonts w:ascii="Georgia" w:hAnsi="Georgia" w:eastAsia="Georgia"/>
                <w:b w:val="0"/>
                <w:sz w:val="18"/>
              </w:rPr>
              <w:t>Il dolore è trattenuto nella bellezza.</w:t>
            </w:r>
          </w:p>
        </w:tc>
        <w:tc>
          <w:tcPr>
            <w:tcW w:type="dxa" w:w="4904"/>
            <w:shd w:fill="FAF6EF"/>
            <w:vAlign w:val="center"/>
            <w:tcBorders>
              <w:top w:sz="4" w:val="single" w:color="D2C7B8"/>
              <w:left w:sz="4" w:val="single" w:color="D2C7B8"/>
              <w:bottom w:sz="4" w:val="single" w:color="D2C7B8"/>
              <w:right w:sz="4" w:val="single" w:color="D2C7B8"/>
            </w:tcBorders>
          </w:tcPr>
          <w:p>
            <w:pPr>
              <w:spacing w:after="30"/>
            </w:pPr>
            <w:r/>
            <w:r>
              <w:rPr>
                <w:rFonts w:ascii="Georgia" w:hAnsi="Georgia" w:eastAsia="Georgia"/>
                <w:b w:val="0"/>
                <w:sz w:val="18"/>
              </w:rPr>
              <w:t>La passione viene nobilitata dalla forma.</w:t>
            </w:r>
          </w:p>
        </w:tc>
      </w:tr>
      <w:tr>
        <w:tc>
          <w:tcPr>
            <w:tcW w:type="dxa" w:w="4904"/>
            <w:shd w:fill="FAF6EF"/>
            <w:vAlign w:val="center"/>
            <w:tcBorders>
              <w:top w:sz="4" w:val="single" w:color="D2C7B8"/>
              <w:left w:sz="4" w:val="single" w:color="D2C7B8"/>
              <w:bottom w:sz="4" w:val="single" w:color="D2C7B8"/>
              <w:right w:sz="4" w:val="single" w:color="D2C7B8"/>
            </w:tcBorders>
          </w:tcPr>
          <w:p>
            <w:pPr>
              <w:spacing w:after="30"/>
            </w:pPr>
            <w:r/>
            <w:r>
              <w:rPr>
                <w:rFonts w:ascii="Georgia" w:hAnsi="Georgia" w:eastAsia="Georgia"/>
                <w:b w:val="0"/>
                <w:sz w:val="18"/>
              </w:rPr>
              <w:t>La materia diventa ideale.</w:t>
            </w:r>
          </w:p>
        </w:tc>
        <w:tc>
          <w:tcPr>
            <w:tcW w:type="dxa" w:w="4904"/>
            <w:shd w:fill="FAF6EF"/>
            <w:vAlign w:val="center"/>
            <w:tcBorders>
              <w:top w:sz="4" w:val="single" w:color="D2C7B8"/>
              <w:left w:sz="4" w:val="single" w:color="D2C7B8"/>
              <w:bottom w:sz="4" w:val="single" w:color="D2C7B8"/>
              <w:right w:sz="4" w:val="single" w:color="D2C7B8"/>
            </w:tcBorders>
          </w:tcPr>
          <w:p>
            <w:pPr>
              <w:spacing w:after="30"/>
            </w:pPr>
            <w:r/>
            <w:r>
              <w:rPr>
                <w:rFonts w:ascii="Georgia" w:hAnsi="Georgia" w:eastAsia="Georgia"/>
                <w:b w:val="0"/>
                <w:sz w:val="18"/>
              </w:rPr>
              <w:t>L’esperienza personale diventa esempio universale.</w:t>
            </w:r>
          </w:p>
        </w:tc>
      </w:tr>
    </w:tbl>
    <w:p>
      <w:pPr>
        <w:spacing w:after="80"/>
      </w:pPr>
    </w:p>
    <w:tbl>
      <w:tblPr>
        <w:tblW w:type="auto" w:w="0"/>
        <w:jc w:val="center"/>
        <w:tblLook w:firstColumn="1" w:firstRow="1" w:lastColumn="0" w:lastRow="0" w:noHBand="0" w:noVBand="1" w:val="04A0"/>
      </w:tblPr>
      <w:tblGrid>
        <w:gridCol w:w="9808"/>
      </w:tblGrid>
      <w:tr>
        <w:tc>
          <w:tcPr>
            <w:tcW w:type="dxa" w:w="9808"/>
            <w:shd w:fill="FFF7EA"/>
            <w:tcBorders>
              <w:top w:sz="12" w:val="single" w:color="8A4F25"/>
              <w:left w:sz="12" w:val="single" w:color="8A4F25"/>
              <w:bottom w:sz="12" w:val="single" w:color="8A4F25"/>
              <w:right w:sz="12" w:val="single" w:color="8A4F25"/>
            </w:tcBorders>
          </w:tcPr>
          <w:p>
            <w:pPr>
              <w:spacing w:after="40"/>
            </w:pPr>
            <w:r/>
            <w:r>
              <w:rPr>
                <w:rFonts w:ascii="Aptos" w:hAnsi="Aptos"/>
                <w:b/>
                <w:color w:val="2F4F63"/>
                <w:sz w:val="21"/>
              </w:rPr>
              <w:t>DOMANDA CHIAVE</w:t>
            </w:r>
          </w:p>
          <w:p>
            <w:pPr>
              <w:spacing w:after="30"/>
            </w:pPr>
            <w:r>
              <w:rPr>
                <w:rFonts w:ascii="Georgia" w:hAnsi="Georgia"/>
                <w:color w:val="2A2622"/>
                <w:sz w:val="18"/>
              </w:rPr>
              <w:t>Perché un’epoca rivoluzionaria e inquieta sente il bisogno di statue immobili, linee pure e miti antichi?</w:t>
            </w:r>
          </w:p>
        </w:tc>
      </w:tr>
    </w:tbl>
    <w:p>
      <w:pPr>
        <w:spacing w:after="40"/>
      </w:pPr>
    </w:p>
    <w:p>
      <w:r>
        <w:br w:type="page"/>
      </w:r>
    </w:p>
    <w:tbl>
      <w:tblPr>
        <w:tblW w:type="auto" w:w="0"/>
        <w:jc w:val="center"/>
        <w:tblLayout w:type="fixed"/>
        <w:tblLook w:firstColumn="1" w:firstRow="1" w:lastColumn="0" w:lastRow="0" w:noHBand="0" w:noVBand="1" w:val="04A0"/>
      </w:tblPr>
      <w:tblGrid>
        <w:gridCol w:w="850"/>
        <w:gridCol w:w="8957"/>
      </w:tblGrid>
      <w:tr>
        <w:tc>
          <w:tcPr>
            <w:tcW w:type="dxa" w:w="4904"/>
            <w:shd w:fill="2F4F63"/>
            <w:tcBorders>
              <w:top w:sz="6" w:val="single" w:color="2F4F63"/>
              <w:left w:sz="6" w:val="single" w:color="2F4F63"/>
              <w:bottom w:sz="6" w:val="single" w:color="2F4F63"/>
              <w:right w:sz="6" w:val="single" w:color="2F4F63"/>
            </w:tcBorders>
          </w:tcPr>
          <w:p>
            <w:pPr>
              <w:jc w:val="center"/>
            </w:pPr>
            <w:r>
              <w:rPr>
                <w:rFonts w:ascii="Aptos Display" w:hAnsi="Aptos Display"/>
                <w:b/>
                <w:color w:val="FFFFFF"/>
                <w:sz w:val="36"/>
              </w:rPr>
              <w:t>4</w:t>
            </w:r>
          </w:p>
        </w:tc>
        <w:tc>
          <w:tcPr>
            <w:tcW w:type="dxa" w:w="4904"/>
            <w:shd w:fill="F8F3EA"/>
            <w:tcBorders>
              <w:top w:sz="4" w:val="single" w:color="D0C6B8"/>
              <w:left w:sz="4" w:val="single" w:color="D0C6B8"/>
              <w:bottom w:sz="4" w:val="single" w:color="D0C6B8"/>
              <w:right w:sz="4" w:val="single" w:color="D0C6B8"/>
            </w:tcBorders>
          </w:tcPr>
          <w:p>
            <w:r>
              <w:rPr>
                <w:rFonts w:ascii="Aptos Display" w:hAnsi="Aptos Display"/>
                <w:b/>
                <w:color w:val="2F4F63"/>
                <w:sz w:val="34"/>
              </w:rPr>
              <w:t>Letteratura neoclassica in Italia: Parini, Monti, Foscolo</w:t>
            </w:r>
          </w:p>
          <w:p>
            <w:pPr>
              <w:spacing w:after="0"/>
            </w:pPr>
            <w:r>
              <w:rPr>
                <w:rFonts w:ascii="Georgia" w:hAnsi="Georgia"/>
                <w:i/>
                <w:color w:val="4D463F"/>
                <w:sz w:val="21"/>
              </w:rPr>
              <w:t>Il classico diventa stile, educazione, memoria e tensione civile.</w:t>
            </w:r>
          </w:p>
        </w:tc>
      </w:tr>
    </w:tbl>
    <w:p>
      <w:pPr>
        <w:spacing w:after="60"/>
      </w:pPr>
    </w:p>
    <w:p>
      <w:pPr>
        <w:spacing w:after="130" w:line="259" w:lineRule="auto"/>
        <w:jc w:val="left"/>
      </w:pPr>
      <w:r>
        <w:t>In Italia il Neoclassicismo letterario assume forme diverse. Non esiste un solo modo di essere neoclassici. In Parini troviamo un classicismo illuministico e morale; in Monti una grande capacità retorica e celebrativa; in Foscolo una tensione più complessa, perché la forma classica convive con una ferita moderna.</w:t>
      </w:r>
    </w:p>
    <w:p>
      <w:pPr>
        <w:spacing w:after="130" w:line="259" w:lineRule="auto"/>
        <w:jc w:val="left"/>
      </w:pPr>
      <w:r>
        <w:t>Parini appartiene ancora pienamente al Settecento illuminista, ma la sua lingua alta, il gusto per la misura e la funzione educativa della poesia lo rendono importante per capire il passaggio. Nel “Giorno” usa forme eleganti per criticare la nobiltà oziosa. La bellezza dello stile non serve a fuggire dalla realtà: serve a smascherarla con maggiore forza.</w:t>
      </w:r>
    </w:p>
    <w:p>
      <w:pPr>
        <w:spacing w:after="130" w:line="259" w:lineRule="auto"/>
        <w:jc w:val="left"/>
      </w:pPr>
      <w:r>
        <w:t>Vincenzo Monti è spesso ricordato come poeta ufficiale, capace di adattarsi ai diversi poteri del suo tempo. Ma dal punto di vista stilistico rappresenta bene il gusto neoclassico: lingua solenne, riferimenti mitologici, musicalità, capacità oratoria. La sua importanza non sta tanto nella profondità tragica, quanto nella potenza formale.</w:t>
      </w:r>
    </w:p>
    <w:p>
      <w:pPr>
        <w:spacing w:after="130" w:line="259" w:lineRule="auto"/>
        <w:jc w:val="left"/>
      </w:pPr>
      <w:r>
        <w:t>Foscolo, invece, complica tutto. Nei sonetti e nei “Sepolcri” troviamo mito, memoria, figure classiche, solennità della forma; ma dentro questa architettura si muovono esilio, morte, desiderio di patria, perdita, inquietudine. Per questo Foscolo è il ponte decisivo.</w:t>
      </w:r>
    </w:p>
    <w:tbl>
      <w:tblPr>
        <w:tblW w:type="auto" w:w="0"/>
        <w:jc w:val="center"/>
        <w:tblLayout w:type="autofit"/>
        <w:tblLook w:firstColumn="1" w:firstRow="1" w:lastColumn="0" w:lastRow="0" w:noHBand="0" w:noVBand="1" w:val="04A0"/>
      </w:tblPr>
      <w:tblGrid>
        <w:gridCol w:w="4904"/>
        <w:gridCol w:w="4904"/>
      </w:tblGrid>
      <w:tr>
        <w:tc>
          <w:tcPr>
            <w:tcW w:type="dxa" w:w="9808"/>
            <w:gridSpan w:val="2"/>
            <w:shd w:fill="2F4F63"/>
            <w:vAlign w:val="center"/>
            <w:tcBorders>
              <w:top w:sz="4" w:val="single" w:color="D2C7B8"/>
              <w:left w:sz="4" w:val="single" w:color="D2C7B8"/>
              <w:bottom w:sz="4" w:val="single" w:color="D2C7B8"/>
              <w:right w:sz="4" w:val="single" w:color="D2C7B8"/>
            </w:tcBorders>
          </w:tcPr>
          <w:p>
            <w:pPr>
              <w:spacing w:after="30"/>
            </w:pPr>
            <w:r/>
            <w:r>
              <w:rPr>
                <w:rFonts w:ascii="Georgia" w:hAnsi="Georgia" w:eastAsia="Georgia"/>
                <w:b/>
                <w:color w:val="FFFFFF"/>
                <w:sz w:val="20"/>
              </w:rPr>
              <w:t>Tre figure italiane</w:t>
            </w:r>
          </w:p>
        </w:tc>
      </w:tr>
      <w:tr>
        <w:tc>
          <w:tcPr>
            <w:tcW w:type="dxa" w:w="4904"/>
            <w:shd w:fill="EFE3D1"/>
            <w:vAlign w:val="center"/>
            <w:tcBorders>
              <w:top w:sz="4" w:val="single" w:color="D2C7B8"/>
              <w:left w:sz="4" w:val="single" w:color="D2C7B8"/>
              <w:bottom w:sz="4" w:val="single" w:color="D2C7B8"/>
              <w:right w:sz="4" w:val="single" w:color="D2C7B8"/>
            </w:tcBorders>
          </w:tcPr>
          <w:p>
            <w:pPr>
              <w:spacing w:after="30"/>
            </w:pPr>
            <w:r/>
            <w:r>
              <w:rPr>
                <w:rFonts w:ascii="Georgia" w:hAnsi="Georgia" w:eastAsia="Georgia"/>
                <w:b/>
                <w:color w:val="8A4F25"/>
                <w:sz w:val="18"/>
              </w:rPr>
              <w:t>Parini</w:t>
            </w:r>
          </w:p>
        </w:tc>
        <w:tc>
          <w:tcPr>
            <w:tcW w:type="dxa" w:w="4904"/>
            <w:shd w:fill="FAF6EF"/>
            <w:vAlign w:val="center"/>
            <w:tcBorders>
              <w:top w:sz="4" w:val="single" w:color="D2C7B8"/>
              <w:left w:sz="4" w:val="single" w:color="D2C7B8"/>
              <w:bottom w:sz="4" w:val="single" w:color="D2C7B8"/>
              <w:right w:sz="4" w:val="single" w:color="D2C7B8"/>
            </w:tcBorders>
          </w:tcPr>
          <w:p>
            <w:pPr>
              <w:spacing w:after="30"/>
            </w:pPr>
            <w:r/>
            <w:r>
              <w:rPr>
                <w:rFonts w:ascii="Georgia" w:hAnsi="Georgia" w:eastAsia="Georgia"/>
                <w:b w:val="0"/>
                <w:sz w:val="18"/>
              </w:rPr>
              <w:t>Classicismo morale: la forma elegante serve a criticare e correggere la società.</w:t>
            </w:r>
          </w:p>
        </w:tc>
      </w:tr>
      <w:tr>
        <w:tc>
          <w:tcPr>
            <w:tcW w:type="dxa" w:w="4904"/>
            <w:shd w:fill="EFE3D1"/>
            <w:vAlign w:val="center"/>
            <w:tcBorders>
              <w:top w:sz="4" w:val="single" w:color="D2C7B8"/>
              <w:left w:sz="4" w:val="single" w:color="D2C7B8"/>
              <w:bottom w:sz="4" w:val="single" w:color="D2C7B8"/>
              <w:right w:sz="4" w:val="single" w:color="D2C7B8"/>
            </w:tcBorders>
          </w:tcPr>
          <w:p>
            <w:pPr>
              <w:spacing w:after="30"/>
            </w:pPr>
            <w:r/>
            <w:r>
              <w:rPr>
                <w:rFonts w:ascii="Georgia" w:hAnsi="Georgia" w:eastAsia="Georgia"/>
                <w:b/>
                <w:color w:val="8A4F25"/>
                <w:sz w:val="18"/>
              </w:rPr>
              <w:t>Monti</w:t>
            </w:r>
          </w:p>
        </w:tc>
        <w:tc>
          <w:tcPr>
            <w:tcW w:type="dxa" w:w="4904"/>
            <w:shd w:fill="FAF6EF"/>
            <w:vAlign w:val="center"/>
            <w:tcBorders>
              <w:top w:sz="4" w:val="single" w:color="D2C7B8"/>
              <w:left w:sz="4" w:val="single" w:color="D2C7B8"/>
              <w:bottom w:sz="4" w:val="single" w:color="D2C7B8"/>
              <w:right w:sz="4" w:val="single" w:color="D2C7B8"/>
            </w:tcBorders>
          </w:tcPr>
          <w:p>
            <w:pPr>
              <w:spacing w:after="30"/>
            </w:pPr>
            <w:r/>
            <w:r>
              <w:rPr>
                <w:rFonts w:ascii="Georgia" w:hAnsi="Georgia" w:eastAsia="Georgia"/>
                <w:b w:val="0"/>
                <w:sz w:val="18"/>
              </w:rPr>
              <w:t>Classicismo retorico: lingua alta, mito, solennità, adattamento ai grandi eventi.</w:t>
            </w:r>
          </w:p>
        </w:tc>
      </w:tr>
      <w:tr>
        <w:tc>
          <w:tcPr>
            <w:tcW w:type="dxa" w:w="4904"/>
            <w:shd w:fill="EFE3D1"/>
            <w:vAlign w:val="center"/>
            <w:tcBorders>
              <w:top w:sz="4" w:val="single" w:color="D2C7B8"/>
              <w:left w:sz="4" w:val="single" w:color="D2C7B8"/>
              <w:bottom w:sz="4" w:val="single" w:color="D2C7B8"/>
              <w:right w:sz="4" w:val="single" w:color="D2C7B8"/>
            </w:tcBorders>
          </w:tcPr>
          <w:p>
            <w:pPr>
              <w:spacing w:after="30"/>
            </w:pPr>
            <w:r/>
            <w:r>
              <w:rPr>
                <w:rFonts w:ascii="Georgia" w:hAnsi="Georgia" w:eastAsia="Georgia"/>
                <w:b/>
                <w:color w:val="8A4F25"/>
                <w:sz w:val="18"/>
              </w:rPr>
              <w:t>Foscolo</w:t>
            </w:r>
          </w:p>
        </w:tc>
        <w:tc>
          <w:tcPr>
            <w:tcW w:type="dxa" w:w="4904"/>
            <w:shd w:fill="FAF6EF"/>
            <w:vAlign w:val="center"/>
            <w:tcBorders>
              <w:top w:sz="4" w:val="single" w:color="D2C7B8"/>
              <w:left w:sz="4" w:val="single" w:color="D2C7B8"/>
              <w:bottom w:sz="4" w:val="single" w:color="D2C7B8"/>
              <w:right w:sz="4" w:val="single" w:color="D2C7B8"/>
            </w:tcBorders>
          </w:tcPr>
          <w:p>
            <w:pPr>
              <w:spacing w:after="30"/>
            </w:pPr>
            <w:r/>
            <w:r>
              <w:rPr>
                <w:rFonts w:ascii="Georgia" w:hAnsi="Georgia" w:eastAsia="Georgia"/>
                <w:b w:val="0"/>
                <w:sz w:val="18"/>
              </w:rPr>
              <w:t>Classicismo ferito: forma antica e inquietudine moderna convivono nello stesso testo.</w:t>
            </w:r>
          </w:p>
        </w:tc>
      </w:tr>
    </w:tbl>
    <w:p>
      <w:pPr>
        <w:spacing w:after="80"/>
      </w:pPr>
    </w:p>
    <w:tbl>
      <w:tblPr>
        <w:tblW w:type="auto" w:w="0"/>
        <w:jc w:val="center"/>
        <w:tblLook w:firstColumn="1" w:firstRow="1" w:lastColumn="0" w:lastRow="0" w:noHBand="0" w:noVBand="1" w:val="04A0"/>
      </w:tblPr>
      <w:tblGrid>
        <w:gridCol w:w="9808"/>
      </w:tblGrid>
      <w:tr>
        <w:tc>
          <w:tcPr>
            <w:tcW w:type="dxa" w:w="9808"/>
            <w:shd w:fill="F8F3EA"/>
            <w:tcBorders>
              <w:top w:sz="12" w:val="single" w:color="2F4F63"/>
              <w:left w:sz="12" w:val="single" w:color="2F4F63"/>
              <w:bottom w:sz="12" w:val="single" w:color="2F4F63"/>
              <w:right w:sz="12" w:val="single" w:color="2F4F63"/>
            </w:tcBorders>
          </w:tcPr>
          <w:p>
            <w:pPr>
              <w:spacing w:after="40"/>
            </w:pPr>
            <w:r/>
            <w:r>
              <w:rPr>
                <w:rFonts w:ascii="Aptos" w:hAnsi="Aptos"/>
                <w:b/>
                <w:color w:val="2F4F63"/>
                <w:sz w:val="21"/>
              </w:rPr>
              <w:t>DA NON SBAGLIARE</w:t>
            </w:r>
          </w:p>
          <w:p>
            <w:pPr>
              <w:spacing w:after="30"/>
            </w:pPr>
            <w:r>
              <w:rPr>
                <w:rFonts w:ascii="Georgia" w:hAnsi="Georgia"/>
                <w:color w:val="2A2622"/>
                <w:sz w:val="18"/>
              </w:rPr>
              <w:t>Non tutti i neoclassici sono uguali. Il Neoclassicismo può essere morale, celebrativo, civile, malinconico. La categoria serve a orientarsi, non a schiacciare gli autori.</w:t>
            </w:r>
          </w:p>
        </w:tc>
      </w:tr>
    </w:tbl>
    <w:p>
      <w:pPr>
        <w:spacing w:after="40"/>
      </w:pPr>
    </w:p>
    <w:p>
      <w:r>
        <w:br w:type="page"/>
      </w:r>
    </w:p>
    <w:tbl>
      <w:tblPr>
        <w:tblW w:type="auto" w:w="0"/>
        <w:jc w:val="center"/>
        <w:tblLayout w:type="fixed"/>
        <w:tblLook w:firstColumn="1" w:firstRow="1" w:lastColumn="0" w:lastRow="0" w:noHBand="0" w:noVBand="1" w:val="04A0"/>
      </w:tblPr>
      <w:tblGrid>
        <w:gridCol w:w="850"/>
        <w:gridCol w:w="8957"/>
      </w:tblGrid>
      <w:tr>
        <w:tc>
          <w:tcPr>
            <w:tcW w:type="dxa" w:w="4904"/>
            <w:shd w:fill="2F4F63"/>
            <w:tcBorders>
              <w:top w:sz="6" w:val="single" w:color="2F4F63"/>
              <w:left w:sz="6" w:val="single" w:color="2F4F63"/>
              <w:bottom w:sz="6" w:val="single" w:color="2F4F63"/>
              <w:right w:sz="6" w:val="single" w:color="2F4F63"/>
            </w:tcBorders>
          </w:tcPr>
          <w:p>
            <w:pPr>
              <w:jc w:val="center"/>
            </w:pPr>
            <w:r>
              <w:rPr>
                <w:rFonts w:ascii="Aptos Display" w:hAnsi="Aptos Display"/>
                <w:b/>
                <w:color w:val="FFFFFF"/>
                <w:sz w:val="36"/>
              </w:rPr>
              <w:t>5</w:t>
            </w:r>
          </w:p>
        </w:tc>
        <w:tc>
          <w:tcPr>
            <w:tcW w:type="dxa" w:w="4904"/>
            <w:shd w:fill="F8F3EA"/>
            <w:tcBorders>
              <w:top w:sz="4" w:val="single" w:color="D0C6B8"/>
              <w:left w:sz="4" w:val="single" w:color="D0C6B8"/>
              <w:bottom w:sz="4" w:val="single" w:color="D0C6B8"/>
              <w:right w:sz="4" w:val="single" w:color="D0C6B8"/>
            </w:tcBorders>
          </w:tcPr>
          <w:p>
            <w:r>
              <w:rPr>
                <w:rFonts w:ascii="Aptos Display" w:hAnsi="Aptos Display"/>
                <w:b/>
                <w:color w:val="2F4F63"/>
                <w:sz w:val="34"/>
              </w:rPr>
              <w:t>Il Preromanticismo europeo: notte, morte, sublime</w:t>
            </w:r>
          </w:p>
          <w:p>
            <w:pPr>
              <w:spacing w:after="0"/>
            </w:pPr>
            <w:r>
              <w:rPr>
                <w:rFonts w:ascii="Georgia" w:hAnsi="Georgia"/>
                <w:i/>
                <w:color w:val="4D463F"/>
                <w:sz w:val="21"/>
              </w:rPr>
              <w:t>Prima del Romanticismo nasce una nuova temperatura emotiva.</w:t>
            </w:r>
          </w:p>
        </w:tc>
      </w:tr>
    </w:tbl>
    <w:p>
      <w:pPr>
        <w:spacing w:after="60"/>
      </w:pPr>
    </w:p>
    <w:p>
      <w:pPr>
        <w:spacing w:after="130" w:line="259" w:lineRule="auto"/>
        <w:jc w:val="left"/>
      </w:pPr>
      <w:r>
        <w:t>Il Preromanticismo non è ancora un movimento unitario come il Romanticismo, ma indica una sensibilità diffusa in Europa nella seconda metà del Settecento. L’uomo non si riconosce più soltanto nella ragione ordinatrice. Vuole esprimere passioni forti, malinconia, solitudine, senso della morte, fascino della natura grandiosa e spaventosa.</w:t>
      </w:r>
    </w:p>
    <w:p>
      <w:pPr>
        <w:spacing w:after="130" w:line="259" w:lineRule="auto"/>
        <w:jc w:val="left"/>
      </w:pPr>
      <w:r>
        <w:t>La notte, le rovine, i cimiteri, le tempeste, le montagne, i paesaggi oscuri diventano luoghi dell’anima. La natura non è più soltanto uno scenario armonioso: può essere sublime, cioè più grande dell’uomo, capace di attrarre e spaventare insieme. Il sublime non è semplicemente bello; è ciò che fa sentire la piccolezza dell’uomo davanti a una potenza immensa.</w:t>
      </w:r>
    </w:p>
    <w:p>
      <w:pPr>
        <w:spacing w:after="130" w:line="259" w:lineRule="auto"/>
        <w:jc w:val="left"/>
      </w:pPr>
      <w:r>
        <w:t>In Europa questa sensibilità passa attraverso testi e autori diversi: la poesia sepolcrale inglese, i “Canti di Ossian”, il romanzo sentimentale, lo Sturm und Drang tedesco, il “Werther” di Goethe. Ciò che li unisce è la centralità dell’io: non più solo l’uomo razionale, ma l’uomo ferito, appassionato, inquieto.</w:t>
      </w:r>
    </w:p>
    <w:tbl>
      <w:tblPr>
        <w:tblW w:type="auto" w:w="0"/>
        <w:jc w:val="center"/>
        <w:tblLayout w:type="autofit"/>
        <w:tblLook w:firstColumn="1" w:firstRow="1" w:lastColumn="0" w:lastRow="0" w:noHBand="0" w:noVBand="1" w:val="04A0"/>
      </w:tblPr>
      <w:tblGrid>
        <w:gridCol w:w="4904"/>
        <w:gridCol w:w="4904"/>
      </w:tblGrid>
      <w:tr>
        <w:tc>
          <w:tcPr>
            <w:tcW w:type="dxa" w:w="9808"/>
            <w:gridSpan w:val="2"/>
            <w:shd w:fill="2F4F63"/>
            <w:vAlign w:val="center"/>
            <w:tcBorders>
              <w:top w:sz="4" w:val="single" w:color="D2C7B8"/>
              <w:left w:sz="4" w:val="single" w:color="D2C7B8"/>
              <w:bottom w:sz="4" w:val="single" w:color="D2C7B8"/>
              <w:right w:sz="4" w:val="single" w:color="D2C7B8"/>
            </w:tcBorders>
          </w:tcPr>
          <w:p>
            <w:pPr>
              <w:spacing w:after="30"/>
            </w:pPr>
            <w:r/>
            <w:r>
              <w:rPr>
                <w:rFonts w:ascii="Georgia" w:hAnsi="Georgia" w:eastAsia="Georgia"/>
                <w:b/>
                <w:color w:val="FFFFFF"/>
                <w:sz w:val="20"/>
              </w:rPr>
              <w:t>Temi preromantici</w:t>
            </w:r>
          </w:p>
        </w:tc>
      </w:tr>
      <w:tr>
        <w:tc>
          <w:tcPr>
            <w:tcW w:type="dxa" w:w="4904"/>
            <w:shd w:fill="EFE3D1"/>
            <w:vAlign w:val="center"/>
            <w:tcBorders>
              <w:top w:sz="4" w:val="single" w:color="D2C7B8"/>
              <w:left w:sz="4" w:val="single" w:color="D2C7B8"/>
              <w:bottom w:sz="4" w:val="single" w:color="D2C7B8"/>
              <w:right w:sz="4" w:val="single" w:color="D2C7B8"/>
            </w:tcBorders>
          </w:tcPr>
          <w:p>
            <w:pPr>
              <w:spacing w:after="30"/>
            </w:pPr>
            <w:r/>
            <w:r>
              <w:rPr>
                <w:rFonts w:ascii="Georgia" w:hAnsi="Georgia" w:eastAsia="Georgia"/>
                <w:b/>
                <w:color w:val="8A4F25"/>
                <w:sz w:val="18"/>
              </w:rPr>
              <w:t>Malinconia</w:t>
            </w:r>
          </w:p>
        </w:tc>
        <w:tc>
          <w:tcPr>
            <w:tcW w:type="dxa" w:w="4904"/>
            <w:shd w:fill="FAF6EF"/>
            <w:vAlign w:val="center"/>
            <w:tcBorders>
              <w:top w:sz="4" w:val="single" w:color="D2C7B8"/>
              <w:left w:sz="4" w:val="single" w:color="D2C7B8"/>
              <w:bottom w:sz="4" w:val="single" w:color="D2C7B8"/>
              <w:right w:sz="4" w:val="single" w:color="D2C7B8"/>
            </w:tcBorders>
          </w:tcPr>
          <w:p>
            <w:pPr>
              <w:spacing w:after="30"/>
            </w:pPr>
            <w:r/>
            <w:r>
              <w:rPr>
                <w:rFonts w:ascii="Georgia" w:hAnsi="Georgia" w:eastAsia="Georgia"/>
                <w:b w:val="0"/>
                <w:sz w:val="18"/>
              </w:rPr>
              <w:t>Non semplice tristezza, ma percezione profonda della fragilità dell’esistenza.</w:t>
            </w:r>
          </w:p>
        </w:tc>
      </w:tr>
      <w:tr>
        <w:tc>
          <w:tcPr>
            <w:tcW w:type="dxa" w:w="4904"/>
            <w:shd w:fill="EFE3D1"/>
            <w:vAlign w:val="center"/>
            <w:tcBorders>
              <w:top w:sz="4" w:val="single" w:color="D2C7B8"/>
              <w:left w:sz="4" w:val="single" w:color="D2C7B8"/>
              <w:bottom w:sz="4" w:val="single" w:color="D2C7B8"/>
              <w:right w:sz="4" w:val="single" w:color="D2C7B8"/>
            </w:tcBorders>
          </w:tcPr>
          <w:p>
            <w:pPr>
              <w:spacing w:after="30"/>
            </w:pPr>
            <w:r/>
            <w:r>
              <w:rPr>
                <w:rFonts w:ascii="Georgia" w:hAnsi="Georgia" w:eastAsia="Georgia"/>
                <w:b/>
                <w:color w:val="8A4F25"/>
                <w:sz w:val="18"/>
              </w:rPr>
              <w:t>Notte</w:t>
            </w:r>
          </w:p>
        </w:tc>
        <w:tc>
          <w:tcPr>
            <w:tcW w:type="dxa" w:w="4904"/>
            <w:shd w:fill="FAF6EF"/>
            <w:vAlign w:val="center"/>
            <w:tcBorders>
              <w:top w:sz="4" w:val="single" w:color="D2C7B8"/>
              <w:left w:sz="4" w:val="single" w:color="D2C7B8"/>
              <w:bottom w:sz="4" w:val="single" w:color="D2C7B8"/>
              <w:right w:sz="4" w:val="single" w:color="D2C7B8"/>
            </w:tcBorders>
          </w:tcPr>
          <w:p>
            <w:pPr>
              <w:spacing w:after="30"/>
            </w:pPr>
            <w:r/>
            <w:r>
              <w:rPr>
                <w:rFonts w:ascii="Georgia" w:hAnsi="Georgia" w:eastAsia="Georgia"/>
                <w:b w:val="0"/>
                <w:sz w:val="18"/>
              </w:rPr>
              <w:t>Spazio interiore, misterioso, lontano dalla chiarezza razionale.</w:t>
            </w:r>
          </w:p>
        </w:tc>
      </w:tr>
      <w:tr>
        <w:tc>
          <w:tcPr>
            <w:tcW w:type="dxa" w:w="4904"/>
            <w:shd w:fill="EFE3D1"/>
            <w:vAlign w:val="center"/>
            <w:tcBorders>
              <w:top w:sz="4" w:val="single" w:color="D2C7B8"/>
              <w:left w:sz="4" w:val="single" w:color="D2C7B8"/>
              <w:bottom w:sz="4" w:val="single" w:color="D2C7B8"/>
              <w:right w:sz="4" w:val="single" w:color="D2C7B8"/>
            </w:tcBorders>
          </w:tcPr>
          <w:p>
            <w:pPr>
              <w:spacing w:after="30"/>
            </w:pPr>
            <w:r/>
            <w:r>
              <w:rPr>
                <w:rFonts w:ascii="Georgia" w:hAnsi="Georgia" w:eastAsia="Georgia"/>
                <w:b/>
                <w:color w:val="8A4F25"/>
                <w:sz w:val="18"/>
              </w:rPr>
              <w:t>Tombe e rovine</w:t>
            </w:r>
          </w:p>
        </w:tc>
        <w:tc>
          <w:tcPr>
            <w:tcW w:type="dxa" w:w="4904"/>
            <w:shd w:fill="FAF6EF"/>
            <w:vAlign w:val="center"/>
            <w:tcBorders>
              <w:top w:sz="4" w:val="single" w:color="D2C7B8"/>
              <w:left w:sz="4" w:val="single" w:color="D2C7B8"/>
              <w:bottom w:sz="4" w:val="single" w:color="D2C7B8"/>
              <w:right w:sz="4" w:val="single" w:color="D2C7B8"/>
            </w:tcBorders>
          </w:tcPr>
          <w:p>
            <w:pPr>
              <w:spacing w:after="30"/>
            </w:pPr>
            <w:r/>
            <w:r>
              <w:rPr>
                <w:rFonts w:ascii="Georgia" w:hAnsi="Georgia" w:eastAsia="Georgia"/>
                <w:b w:val="0"/>
                <w:sz w:val="18"/>
              </w:rPr>
              <w:t>Segni del tempo, della morte, della memoria, del passato perduto.</w:t>
            </w:r>
          </w:p>
        </w:tc>
      </w:tr>
      <w:tr>
        <w:tc>
          <w:tcPr>
            <w:tcW w:type="dxa" w:w="4904"/>
            <w:shd w:fill="EFE3D1"/>
            <w:vAlign w:val="center"/>
            <w:tcBorders>
              <w:top w:sz="4" w:val="single" w:color="D2C7B8"/>
              <w:left w:sz="4" w:val="single" w:color="D2C7B8"/>
              <w:bottom w:sz="4" w:val="single" w:color="D2C7B8"/>
              <w:right w:sz="4" w:val="single" w:color="D2C7B8"/>
            </w:tcBorders>
          </w:tcPr>
          <w:p>
            <w:pPr>
              <w:spacing w:after="30"/>
            </w:pPr>
            <w:r/>
            <w:r>
              <w:rPr>
                <w:rFonts w:ascii="Georgia" w:hAnsi="Georgia" w:eastAsia="Georgia"/>
                <w:b/>
                <w:color w:val="8A4F25"/>
                <w:sz w:val="18"/>
              </w:rPr>
              <w:t>Sublime</w:t>
            </w:r>
          </w:p>
        </w:tc>
        <w:tc>
          <w:tcPr>
            <w:tcW w:type="dxa" w:w="4904"/>
            <w:shd w:fill="FAF6EF"/>
            <w:vAlign w:val="center"/>
            <w:tcBorders>
              <w:top w:sz="4" w:val="single" w:color="D2C7B8"/>
              <w:left w:sz="4" w:val="single" w:color="D2C7B8"/>
              <w:bottom w:sz="4" w:val="single" w:color="D2C7B8"/>
              <w:right w:sz="4" w:val="single" w:color="D2C7B8"/>
            </w:tcBorders>
          </w:tcPr>
          <w:p>
            <w:pPr>
              <w:spacing w:after="30"/>
            </w:pPr>
            <w:r/>
            <w:r>
              <w:rPr>
                <w:rFonts w:ascii="Georgia" w:hAnsi="Georgia" w:eastAsia="Georgia"/>
                <w:b w:val="0"/>
                <w:sz w:val="18"/>
              </w:rPr>
              <w:t>Esperienza di grandezza potente, spesso spaventosa, non riducibile all’armonia.</w:t>
            </w:r>
          </w:p>
        </w:tc>
      </w:tr>
      <w:tr>
        <w:tc>
          <w:tcPr>
            <w:tcW w:type="dxa" w:w="4904"/>
            <w:shd w:fill="EFE3D1"/>
            <w:vAlign w:val="center"/>
            <w:tcBorders>
              <w:top w:sz="4" w:val="single" w:color="D2C7B8"/>
              <w:left w:sz="4" w:val="single" w:color="D2C7B8"/>
              <w:bottom w:sz="4" w:val="single" w:color="D2C7B8"/>
              <w:right w:sz="4" w:val="single" w:color="D2C7B8"/>
            </w:tcBorders>
          </w:tcPr>
          <w:p>
            <w:pPr>
              <w:spacing w:after="30"/>
            </w:pPr>
            <w:r/>
            <w:r>
              <w:rPr>
                <w:rFonts w:ascii="Georgia" w:hAnsi="Georgia" w:eastAsia="Georgia"/>
                <w:b/>
                <w:color w:val="8A4F25"/>
                <w:sz w:val="18"/>
              </w:rPr>
              <w:t>Io</w:t>
            </w:r>
          </w:p>
        </w:tc>
        <w:tc>
          <w:tcPr>
            <w:tcW w:type="dxa" w:w="4904"/>
            <w:shd w:fill="FAF6EF"/>
            <w:vAlign w:val="center"/>
            <w:tcBorders>
              <w:top w:sz="4" w:val="single" w:color="D2C7B8"/>
              <w:left w:sz="4" w:val="single" w:color="D2C7B8"/>
              <w:bottom w:sz="4" w:val="single" w:color="D2C7B8"/>
              <w:right w:sz="4" w:val="single" w:color="D2C7B8"/>
            </w:tcBorders>
          </w:tcPr>
          <w:p>
            <w:pPr>
              <w:spacing w:after="30"/>
            </w:pPr>
            <w:r/>
            <w:r>
              <w:rPr>
                <w:rFonts w:ascii="Georgia" w:hAnsi="Georgia" w:eastAsia="Georgia"/>
                <w:b w:val="0"/>
                <w:sz w:val="18"/>
              </w:rPr>
              <w:t>Centralità del sentimento individuale, della confessione, della passione estrema.</w:t>
            </w:r>
          </w:p>
        </w:tc>
      </w:tr>
    </w:tbl>
    <w:p>
      <w:pPr>
        <w:spacing w:after="80"/>
      </w:pPr>
    </w:p>
    <w:tbl>
      <w:tblPr>
        <w:tblW w:type="auto" w:w="0"/>
        <w:tblLook w:firstColumn="1" w:firstRow="1" w:lastColumn="0" w:lastRow="0" w:noHBand="0" w:noVBand="1" w:val="04A0"/>
      </w:tblPr>
      <w:tblGrid>
        <w:gridCol w:w="9808"/>
      </w:tblGrid>
      <w:tr>
        <w:tc>
          <w:tcPr>
            <w:tcW w:type="dxa" w:w="9808"/>
            <w:shd w:fill="F6EFE4"/>
            <w:tcBorders>
              <w:top w:sz="8" w:val="single" w:color="D2B48C"/>
              <w:left w:sz="8" w:val="single" w:color="D2B48C"/>
              <w:bottom w:sz="8" w:val="single" w:color="D2B48C"/>
              <w:right w:sz="8" w:val="single" w:color="D2B48C"/>
            </w:tcBorders>
          </w:tcPr>
          <w:p>
            <w:pPr>
              <w:spacing w:after="40"/>
            </w:pPr>
            <w:r/>
            <w:r>
              <w:rPr>
                <w:rFonts w:ascii="Georgia" w:hAnsi="Georgia"/>
                <w:i/>
                <w:color w:val="37322E"/>
                <w:sz w:val="20"/>
              </w:rPr>
              <w:t>«Il cuore ha le sue tempeste prima ancora che la storia diventi romantica.»</w:t>
            </w:r>
          </w:p>
          <w:p>
            <w:pPr>
              <w:jc w:val="right"/>
            </w:pPr>
            <w:r>
              <w:rPr>
                <w:rFonts w:ascii="Georgia" w:hAnsi="Georgia"/>
                <w:color w:val="5F5952"/>
                <w:sz w:val="17"/>
              </w:rPr>
              <w:t>Sintesi didattica</w:t>
            </w:r>
          </w:p>
        </w:tc>
      </w:tr>
    </w:tbl>
    <w:p>
      <w:pPr>
        <w:spacing w:after="40"/>
      </w:pPr>
    </w:p>
    <w:tbl>
      <w:tblPr>
        <w:tblW w:type="auto" w:w="0"/>
        <w:jc w:val="center"/>
        <w:tblLook w:firstColumn="1" w:firstRow="1" w:lastColumn="0" w:lastRow="0" w:noHBand="0" w:noVBand="1" w:val="04A0"/>
      </w:tblPr>
      <w:tblGrid>
        <w:gridCol w:w="9808"/>
      </w:tblGrid>
      <w:tr>
        <w:tc>
          <w:tcPr>
            <w:tcW w:type="dxa" w:w="9808"/>
            <w:shd w:fill="FFF7EA"/>
            <w:tcBorders>
              <w:top w:sz="12" w:val="single" w:color="8A4F25"/>
              <w:left w:sz="12" w:val="single" w:color="8A4F25"/>
              <w:bottom w:sz="12" w:val="single" w:color="8A4F25"/>
              <w:right w:sz="12" w:val="single" w:color="8A4F25"/>
            </w:tcBorders>
          </w:tcPr>
          <w:p>
            <w:pPr>
              <w:spacing w:after="40"/>
            </w:pPr>
            <w:r/>
            <w:r>
              <w:rPr>
                <w:rFonts w:ascii="Aptos" w:hAnsi="Aptos"/>
                <w:b/>
                <w:color w:val="2F4F63"/>
                <w:sz w:val="21"/>
              </w:rPr>
              <w:t>DA RICORDARE</w:t>
            </w:r>
          </w:p>
          <w:p>
            <w:pPr>
              <w:spacing w:after="30"/>
            </w:pPr>
            <w:r>
              <w:rPr>
                <w:rFonts w:ascii="Georgia" w:hAnsi="Georgia"/>
                <w:color w:val="2A2622"/>
                <w:sz w:val="18"/>
              </w:rPr>
              <w:t>Il Preromanticismo prepara il Romanticismo perché sposta il centro dalla regola all’interiorità, dalla misura al sentimento, dalla luce alla notte.</w:t>
            </w:r>
          </w:p>
        </w:tc>
      </w:tr>
    </w:tbl>
    <w:p>
      <w:pPr>
        <w:spacing w:after="40"/>
      </w:pPr>
    </w:p>
    <w:p>
      <w:r>
        <w:br w:type="page"/>
      </w:r>
    </w:p>
    <w:tbl>
      <w:tblPr>
        <w:tblW w:type="auto" w:w="0"/>
        <w:jc w:val="center"/>
        <w:tblLayout w:type="fixed"/>
        <w:tblLook w:firstColumn="1" w:firstRow="1" w:lastColumn="0" w:lastRow="0" w:noHBand="0" w:noVBand="1" w:val="04A0"/>
      </w:tblPr>
      <w:tblGrid>
        <w:gridCol w:w="850"/>
        <w:gridCol w:w="8957"/>
      </w:tblGrid>
      <w:tr>
        <w:tc>
          <w:tcPr>
            <w:tcW w:type="dxa" w:w="4904"/>
            <w:shd w:fill="2F4F63"/>
            <w:tcBorders>
              <w:top w:sz="6" w:val="single" w:color="2F4F63"/>
              <w:left w:sz="6" w:val="single" w:color="2F4F63"/>
              <w:bottom w:sz="6" w:val="single" w:color="2F4F63"/>
              <w:right w:sz="6" w:val="single" w:color="2F4F63"/>
            </w:tcBorders>
          </w:tcPr>
          <w:p>
            <w:pPr>
              <w:jc w:val="center"/>
            </w:pPr>
            <w:r>
              <w:rPr>
                <w:rFonts w:ascii="Aptos Display" w:hAnsi="Aptos Display"/>
                <w:b/>
                <w:color w:val="FFFFFF"/>
                <w:sz w:val="36"/>
              </w:rPr>
              <w:t>6</w:t>
            </w:r>
          </w:p>
        </w:tc>
        <w:tc>
          <w:tcPr>
            <w:tcW w:type="dxa" w:w="4904"/>
            <w:shd w:fill="F8F3EA"/>
            <w:tcBorders>
              <w:top w:sz="4" w:val="single" w:color="D0C6B8"/>
              <w:left w:sz="4" w:val="single" w:color="D0C6B8"/>
              <w:bottom w:sz="4" w:val="single" w:color="D0C6B8"/>
              <w:right w:sz="4" w:val="single" w:color="D0C6B8"/>
            </w:tcBorders>
          </w:tcPr>
          <w:p>
            <w:r>
              <w:rPr>
                <w:rFonts w:ascii="Aptos Display" w:hAnsi="Aptos Display"/>
                <w:b/>
                <w:color w:val="2F4F63"/>
                <w:sz w:val="34"/>
              </w:rPr>
              <w:t>Alfieri e l’io ribelle</w:t>
            </w:r>
          </w:p>
          <w:p>
            <w:pPr>
              <w:spacing w:after="0"/>
            </w:pPr>
            <w:r>
              <w:rPr>
                <w:rFonts w:ascii="Georgia" w:hAnsi="Georgia"/>
                <w:i/>
                <w:color w:val="4D463F"/>
                <w:sz w:val="21"/>
              </w:rPr>
              <w:t>La tragedia diventa spazio di libertà, tirannide, energia individuale.</w:t>
            </w:r>
          </w:p>
        </w:tc>
      </w:tr>
    </w:tbl>
    <w:p>
      <w:pPr>
        <w:spacing w:after="60"/>
      </w:pPr>
    </w:p>
    <w:p>
      <w:pPr>
        <w:spacing w:after="130" w:line="259" w:lineRule="auto"/>
        <w:jc w:val="left"/>
      </w:pPr>
      <w:r>
        <w:t>Vittorio Alfieri è una figura essenziale per capire il passaggio verso la sensibilità moderna. Formalmente guarda alla tragedia classica: pochi personaggi, unità, tensione drammatica, lingua alta, conflitto concentrato. Ma il cuore della sua opera è già preromantico: al centro c’è un io energico, insofferente, ribelle, incapace di accettare la tirannide.</w:t>
      </w:r>
    </w:p>
    <w:p>
      <w:pPr>
        <w:spacing w:after="130" w:line="259" w:lineRule="auto"/>
        <w:jc w:val="left"/>
      </w:pPr>
      <w:r>
        <w:t>La parola chiave di Alfieri è libertà. Non una libertà tranquilla e amministrativa, ma una libertà assoluta, quasi tragica. L’eroe alfieriano non accetta compromessi: si scontra con il potere, con il destino, con la propria stessa passione. In lui la grandezza nasce dall’eccesso, non dalla misura serena.</w:t>
      </w:r>
    </w:p>
    <w:p>
      <w:pPr>
        <w:spacing w:after="130" w:line="259" w:lineRule="auto"/>
        <w:jc w:val="left"/>
      </w:pPr>
      <w:r>
        <w:t>Per questo Alfieri è un autore di confine. La sua forma è ancora severa, classicheggiante; la sua energia interiore, però, guarda avanti. Nei suoi personaggi si sente già il tema romantico del conflitto tra individuo e mondo, tra libertà e oppressione, tra desiderio assoluto e limite storico.</w:t>
      </w:r>
    </w:p>
    <w:tbl>
      <w:tblPr>
        <w:tblW w:type="auto" w:w="0"/>
        <w:jc w:val="center"/>
        <w:tblLayout w:type="autofit"/>
        <w:tblLook w:firstColumn="1" w:firstRow="1" w:lastColumn="0" w:lastRow="0" w:noHBand="0" w:noVBand="1" w:val="04A0"/>
      </w:tblPr>
      <w:tblGrid>
        <w:gridCol w:w="4904"/>
        <w:gridCol w:w="4904"/>
      </w:tblGrid>
      <w:tr>
        <w:tc>
          <w:tcPr>
            <w:tcW w:type="dxa" w:w="9808"/>
            <w:gridSpan w:val="2"/>
            <w:shd w:fill="2F4F63"/>
            <w:vAlign w:val="center"/>
            <w:tcBorders>
              <w:top w:sz="4" w:val="single" w:color="D2C7B8"/>
              <w:left w:sz="4" w:val="single" w:color="D2C7B8"/>
              <w:bottom w:sz="4" w:val="single" w:color="D2C7B8"/>
              <w:right w:sz="4" w:val="single" w:color="D2C7B8"/>
            </w:tcBorders>
          </w:tcPr>
          <w:p>
            <w:pPr>
              <w:spacing w:after="30"/>
            </w:pPr>
            <w:r/>
            <w:r>
              <w:rPr>
                <w:rFonts w:ascii="Georgia" w:hAnsi="Georgia" w:eastAsia="Georgia"/>
                <w:b/>
                <w:color w:val="FFFFFF"/>
                <w:sz w:val="20"/>
              </w:rPr>
              <w:t>Alfieri — perché è preromantico</w:t>
            </w:r>
          </w:p>
        </w:tc>
      </w:tr>
      <w:tr>
        <w:tc>
          <w:tcPr>
            <w:tcW w:type="dxa" w:w="4904"/>
            <w:shd w:fill="EFE3D1"/>
            <w:vAlign w:val="center"/>
            <w:tcBorders>
              <w:top w:sz="4" w:val="single" w:color="D2C7B8"/>
              <w:left w:sz="4" w:val="single" w:color="D2C7B8"/>
              <w:bottom w:sz="4" w:val="single" w:color="D2C7B8"/>
              <w:right w:sz="4" w:val="single" w:color="D2C7B8"/>
            </w:tcBorders>
          </w:tcPr>
          <w:p>
            <w:pPr>
              <w:spacing w:after="30"/>
            </w:pPr>
            <w:r/>
            <w:r>
              <w:rPr>
                <w:rFonts w:ascii="Georgia" w:hAnsi="Georgia" w:eastAsia="Georgia"/>
                <w:b/>
                <w:color w:val="8A4F25"/>
                <w:sz w:val="18"/>
              </w:rPr>
              <w:t>Io forte</w:t>
            </w:r>
          </w:p>
        </w:tc>
        <w:tc>
          <w:tcPr>
            <w:tcW w:type="dxa" w:w="4904"/>
            <w:shd w:fill="FAF6EF"/>
            <w:vAlign w:val="center"/>
            <w:tcBorders>
              <w:top w:sz="4" w:val="single" w:color="D2C7B8"/>
              <w:left w:sz="4" w:val="single" w:color="D2C7B8"/>
              <w:bottom w:sz="4" w:val="single" w:color="D2C7B8"/>
              <w:right w:sz="4" w:val="single" w:color="D2C7B8"/>
            </w:tcBorders>
          </w:tcPr>
          <w:p>
            <w:pPr>
              <w:spacing w:after="30"/>
            </w:pPr>
            <w:r/>
            <w:r>
              <w:rPr>
                <w:rFonts w:ascii="Georgia" w:hAnsi="Georgia" w:eastAsia="Georgia"/>
                <w:b w:val="0"/>
                <w:sz w:val="18"/>
              </w:rPr>
              <w:t>Il protagonista vive passioni assolute e non accetta compromessi.</w:t>
            </w:r>
          </w:p>
        </w:tc>
      </w:tr>
      <w:tr>
        <w:tc>
          <w:tcPr>
            <w:tcW w:type="dxa" w:w="4904"/>
            <w:shd w:fill="EFE3D1"/>
            <w:vAlign w:val="center"/>
            <w:tcBorders>
              <w:top w:sz="4" w:val="single" w:color="D2C7B8"/>
              <w:left w:sz="4" w:val="single" w:color="D2C7B8"/>
              <w:bottom w:sz="4" w:val="single" w:color="D2C7B8"/>
              <w:right w:sz="4" w:val="single" w:color="D2C7B8"/>
            </w:tcBorders>
          </w:tcPr>
          <w:p>
            <w:pPr>
              <w:spacing w:after="30"/>
            </w:pPr>
            <w:r/>
            <w:r>
              <w:rPr>
                <w:rFonts w:ascii="Georgia" w:hAnsi="Georgia" w:eastAsia="Georgia"/>
                <w:b/>
                <w:color w:val="8A4F25"/>
                <w:sz w:val="18"/>
              </w:rPr>
              <w:t>Libertà</w:t>
            </w:r>
          </w:p>
        </w:tc>
        <w:tc>
          <w:tcPr>
            <w:tcW w:type="dxa" w:w="4904"/>
            <w:shd w:fill="FAF6EF"/>
            <w:vAlign w:val="center"/>
            <w:tcBorders>
              <w:top w:sz="4" w:val="single" w:color="D2C7B8"/>
              <w:left w:sz="4" w:val="single" w:color="D2C7B8"/>
              <w:bottom w:sz="4" w:val="single" w:color="D2C7B8"/>
              <w:right w:sz="4" w:val="single" w:color="D2C7B8"/>
            </w:tcBorders>
          </w:tcPr>
          <w:p>
            <w:pPr>
              <w:spacing w:after="30"/>
            </w:pPr>
            <w:r/>
            <w:r>
              <w:rPr>
                <w:rFonts w:ascii="Georgia" w:hAnsi="Georgia" w:eastAsia="Georgia"/>
                <w:b w:val="0"/>
                <w:sz w:val="18"/>
              </w:rPr>
              <w:t>La lotta contro la tirannide è morale prima ancora che politica.</w:t>
            </w:r>
          </w:p>
        </w:tc>
      </w:tr>
      <w:tr>
        <w:tc>
          <w:tcPr>
            <w:tcW w:type="dxa" w:w="4904"/>
            <w:shd w:fill="EFE3D1"/>
            <w:vAlign w:val="center"/>
            <w:tcBorders>
              <w:top w:sz="4" w:val="single" w:color="D2C7B8"/>
              <w:left w:sz="4" w:val="single" w:color="D2C7B8"/>
              <w:bottom w:sz="4" w:val="single" w:color="D2C7B8"/>
              <w:right w:sz="4" w:val="single" w:color="D2C7B8"/>
            </w:tcBorders>
          </w:tcPr>
          <w:p>
            <w:pPr>
              <w:spacing w:after="30"/>
            </w:pPr>
            <w:r/>
            <w:r>
              <w:rPr>
                <w:rFonts w:ascii="Georgia" w:hAnsi="Georgia" w:eastAsia="Georgia"/>
                <w:b/>
                <w:color w:val="8A4F25"/>
                <w:sz w:val="18"/>
              </w:rPr>
              <w:t>Tragedia</w:t>
            </w:r>
          </w:p>
        </w:tc>
        <w:tc>
          <w:tcPr>
            <w:tcW w:type="dxa" w:w="4904"/>
            <w:shd w:fill="FAF6EF"/>
            <w:vAlign w:val="center"/>
            <w:tcBorders>
              <w:top w:sz="4" w:val="single" w:color="D2C7B8"/>
              <w:left w:sz="4" w:val="single" w:color="D2C7B8"/>
              <w:bottom w:sz="4" w:val="single" w:color="D2C7B8"/>
              <w:right w:sz="4" w:val="single" w:color="D2C7B8"/>
            </w:tcBorders>
          </w:tcPr>
          <w:p>
            <w:pPr>
              <w:spacing w:after="30"/>
            </w:pPr>
            <w:r/>
            <w:r>
              <w:rPr>
                <w:rFonts w:ascii="Georgia" w:hAnsi="Georgia" w:eastAsia="Georgia"/>
                <w:b w:val="0"/>
                <w:sz w:val="18"/>
              </w:rPr>
              <w:t>La forma classica contiene una tensione moderna ed esplosiva.</w:t>
            </w:r>
          </w:p>
        </w:tc>
      </w:tr>
      <w:tr>
        <w:tc>
          <w:tcPr>
            <w:tcW w:type="dxa" w:w="4904"/>
            <w:shd w:fill="EFE3D1"/>
            <w:vAlign w:val="center"/>
            <w:tcBorders>
              <w:top w:sz="4" w:val="single" w:color="D2C7B8"/>
              <w:left w:sz="4" w:val="single" w:color="D2C7B8"/>
              <w:bottom w:sz="4" w:val="single" w:color="D2C7B8"/>
              <w:right w:sz="4" w:val="single" w:color="D2C7B8"/>
            </w:tcBorders>
          </w:tcPr>
          <w:p>
            <w:pPr>
              <w:spacing w:after="30"/>
            </w:pPr>
            <w:r/>
            <w:r>
              <w:rPr>
                <w:rFonts w:ascii="Georgia" w:hAnsi="Georgia" w:eastAsia="Georgia"/>
                <w:b/>
                <w:color w:val="8A4F25"/>
                <w:sz w:val="18"/>
              </w:rPr>
              <w:t>Conflitto</w:t>
            </w:r>
          </w:p>
        </w:tc>
        <w:tc>
          <w:tcPr>
            <w:tcW w:type="dxa" w:w="4904"/>
            <w:shd w:fill="FAF6EF"/>
            <w:vAlign w:val="center"/>
            <w:tcBorders>
              <w:top w:sz="4" w:val="single" w:color="D2C7B8"/>
              <w:left w:sz="4" w:val="single" w:color="D2C7B8"/>
              <w:bottom w:sz="4" w:val="single" w:color="D2C7B8"/>
              <w:right w:sz="4" w:val="single" w:color="D2C7B8"/>
            </w:tcBorders>
          </w:tcPr>
          <w:p>
            <w:pPr>
              <w:spacing w:after="30"/>
            </w:pPr>
            <w:r/>
            <w:r>
              <w:rPr>
                <w:rFonts w:ascii="Georgia" w:hAnsi="Georgia" w:eastAsia="Georgia"/>
                <w:b w:val="0"/>
                <w:sz w:val="18"/>
              </w:rPr>
              <w:t>Individuo e potere si affrontano in modo radicale.</w:t>
            </w:r>
          </w:p>
        </w:tc>
      </w:tr>
    </w:tbl>
    <w:p>
      <w:pPr>
        <w:spacing w:after="80"/>
      </w:pPr>
    </w:p>
    <w:tbl>
      <w:tblPr>
        <w:tblW w:type="auto" w:w="0"/>
        <w:jc w:val="center"/>
        <w:tblLook w:firstColumn="1" w:firstRow="1" w:lastColumn="0" w:lastRow="0" w:noHBand="0" w:noVBand="1" w:val="04A0"/>
      </w:tblPr>
      <w:tblGrid>
        <w:gridCol w:w="4904"/>
        <w:gridCol w:w="4904"/>
      </w:tblGrid>
      <w:tr>
        <w:tc>
          <w:tcPr>
            <w:tcW w:type="dxa" w:w="9808"/>
            <w:gridSpan w:val="2"/>
            <w:shd w:fill="2F4F63"/>
            <w:vAlign w:val="center"/>
            <w:tcBorders>
              <w:top w:sz="4" w:val="single" w:color="D2C7B8"/>
              <w:left w:sz="4" w:val="single" w:color="D2C7B8"/>
              <w:bottom w:sz="4" w:val="single" w:color="D2C7B8"/>
              <w:right w:sz="4" w:val="single" w:color="D2C7B8"/>
            </w:tcBorders>
          </w:tcPr>
          <w:p>
            <w:pPr>
              <w:spacing w:after="30"/>
            </w:pPr>
            <w:r/>
            <w:r>
              <w:rPr>
                <w:rFonts w:ascii="Georgia" w:hAnsi="Georgia" w:eastAsia="Georgia"/>
                <w:b/>
                <w:color w:val="FFFFFF"/>
                <w:sz w:val="20"/>
              </w:rPr>
              <w:t>Alfieri: forma classica, energia preromantica</w:t>
            </w:r>
          </w:p>
        </w:tc>
      </w:tr>
      <w:tr>
        <w:tc>
          <w:tcPr>
            <w:tcW w:type="dxa" w:w="4904"/>
            <w:shd w:fill="E7D0B9"/>
            <w:vAlign w:val="center"/>
            <w:tcBorders>
              <w:top w:sz="4" w:val="single" w:color="D2C7B8"/>
              <w:left w:sz="4" w:val="single" w:color="D2C7B8"/>
              <w:bottom w:sz="4" w:val="single" w:color="D2C7B8"/>
              <w:right w:sz="4" w:val="single" w:color="D2C7B8"/>
            </w:tcBorders>
          </w:tcPr>
          <w:p>
            <w:pPr>
              <w:spacing w:after="30"/>
            </w:pPr>
            <w:r/>
            <w:r>
              <w:rPr>
                <w:rFonts w:ascii="Georgia" w:hAnsi="Georgia" w:eastAsia="Georgia"/>
                <w:b/>
                <w:color w:val="2F4F63"/>
                <w:sz w:val="18"/>
              </w:rPr>
              <w:t>Elemento classico</w:t>
            </w:r>
          </w:p>
        </w:tc>
        <w:tc>
          <w:tcPr>
            <w:tcW w:type="dxa" w:w="4904"/>
            <w:shd w:fill="E7D0B9"/>
            <w:vAlign w:val="center"/>
            <w:tcBorders>
              <w:top w:sz="4" w:val="single" w:color="D2C7B8"/>
              <w:left w:sz="4" w:val="single" w:color="D2C7B8"/>
              <w:bottom w:sz="4" w:val="single" w:color="D2C7B8"/>
              <w:right w:sz="4" w:val="single" w:color="D2C7B8"/>
            </w:tcBorders>
          </w:tcPr>
          <w:p>
            <w:pPr>
              <w:spacing w:after="30"/>
            </w:pPr>
            <w:r/>
            <w:r>
              <w:rPr>
                <w:rFonts w:ascii="Georgia" w:hAnsi="Georgia" w:eastAsia="Georgia"/>
                <w:b/>
                <w:color w:val="2F4F63"/>
                <w:sz w:val="18"/>
              </w:rPr>
              <w:t>Elemento preromantico</w:t>
            </w:r>
          </w:p>
        </w:tc>
      </w:tr>
      <w:tr>
        <w:tc>
          <w:tcPr>
            <w:tcW w:type="dxa" w:w="4904"/>
            <w:shd w:fill="FAF6EF"/>
            <w:vAlign w:val="center"/>
            <w:tcBorders>
              <w:top w:sz="4" w:val="single" w:color="D2C7B8"/>
              <w:left w:sz="4" w:val="single" w:color="D2C7B8"/>
              <w:bottom w:sz="4" w:val="single" w:color="D2C7B8"/>
              <w:right w:sz="4" w:val="single" w:color="D2C7B8"/>
            </w:tcBorders>
          </w:tcPr>
          <w:p>
            <w:pPr>
              <w:spacing w:after="30"/>
            </w:pPr>
            <w:r/>
            <w:r>
              <w:rPr>
                <w:rFonts w:ascii="Georgia" w:hAnsi="Georgia" w:eastAsia="Georgia"/>
                <w:b w:val="0"/>
                <w:sz w:val="18"/>
              </w:rPr>
              <w:t>Tragedia severa, concentrata, solenne.</w:t>
            </w:r>
          </w:p>
        </w:tc>
        <w:tc>
          <w:tcPr>
            <w:tcW w:type="dxa" w:w="4904"/>
            <w:shd w:fill="FAF6EF"/>
            <w:vAlign w:val="center"/>
            <w:tcBorders>
              <w:top w:sz="4" w:val="single" w:color="D2C7B8"/>
              <w:left w:sz="4" w:val="single" w:color="D2C7B8"/>
              <w:bottom w:sz="4" w:val="single" w:color="D2C7B8"/>
              <w:right w:sz="4" w:val="single" w:color="D2C7B8"/>
            </w:tcBorders>
          </w:tcPr>
          <w:p>
            <w:pPr>
              <w:spacing w:after="30"/>
            </w:pPr>
            <w:r/>
            <w:r>
              <w:rPr>
                <w:rFonts w:ascii="Georgia" w:hAnsi="Georgia" w:eastAsia="Georgia"/>
                <w:b w:val="0"/>
                <w:sz w:val="18"/>
              </w:rPr>
              <w:t>Passione assoluta e ribellione individuale.</w:t>
            </w:r>
          </w:p>
        </w:tc>
      </w:tr>
      <w:tr>
        <w:tc>
          <w:tcPr>
            <w:tcW w:type="dxa" w:w="4904"/>
            <w:shd w:fill="FAF6EF"/>
            <w:vAlign w:val="center"/>
            <w:tcBorders>
              <w:top w:sz="4" w:val="single" w:color="D2C7B8"/>
              <w:left w:sz="4" w:val="single" w:color="D2C7B8"/>
              <w:bottom w:sz="4" w:val="single" w:color="D2C7B8"/>
              <w:right w:sz="4" w:val="single" w:color="D2C7B8"/>
            </w:tcBorders>
          </w:tcPr>
          <w:p>
            <w:pPr>
              <w:spacing w:after="30"/>
            </w:pPr>
            <w:r/>
            <w:r>
              <w:rPr>
                <w:rFonts w:ascii="Georgia" w:hAnsi="Georgia" w:eastAsia="Georgia"/>
                <w:b w:val="0"/>
                <w:sz w:val="18"/>
              </w:rPr>
              <w:t>Lingua alta e controllata.</w:t>
            </w:r>
          </w:p>
        </w:tc>
        <w:tc>
          <w:tcPr>
            <w:tcW w:type="dxa" w:w="4904"/>
            <w:shd w:fill="FAF6EF"/>
            <w:vAlign w:val="center"/>
            <w:tcBorders>
              <w:top w:sz="4" w:val="single" w:color="D2C7B8"/>
              <w:left w:sz="4" w:val="single" w:color="D2C7B8"/>
              <w:bottom w:sz="4" w:val="single" w:color="D2C7B8"/>
              <w:right w:sz="4" w:val="single" w:color="D2C7B8"/>
            </w:tcBorders>
          </w:tcPr>
          <w:p>
            <w:pPr>
              <w:spacing w:after="30"/>
            </w:pPr>
            <w:r/>
            <w:r>
              <w:rPr>
                <w:rFonts w:ascii="Georgia" w:hAnsi="Georgia" w:eastAsia="Georgia"/>
                <w:b w:val="0"/>
                <w:sz w:val="18"/>
              </w:rPr>
              <w:t>Io energico, inquieto, titanico.</w:t>
            </w:r>
          </w:p>
        </w:tc>
      </w:tr>
      <w:tr>
        <w:tc>
          <w:tcPr>
            <w:tcW w:type="dxa" w:w="4904"/>
            <w:shd w:fill="FAF6EF"/>
            <w:vAlign w:val="center"/>
            <w:tcBorders>
              <w:top w:sz="4" w:val="single" w:color="D2C7B8"/>
              <w:left w:sz="4" w:val="single" w:color="D2C7B8"/>
              <w:bottom w:sz="4" w:val="single" w:color="D2C7B8"/>
              <w:right w:sz="4" w:val="single" w:color="D2C7B8"/>
            </w:tcBorders>
          </w:tcPr>
          <w:p>
            <w:pPr>
              <w:spacing w:after="30"/>
            </w:pPr>
            <w:r/>
            <w:r>
              <w:rPr>
                <w:rFonts w:ascii="Georgia" w:hAnsi="Georgia" w:eastAsia="Georgia"/>
                <w:b w:val="0"/>
                <w:sz w:val="18"/>
              </w:rPr>
              <w:t>Eroi e tiranni in scena.</w:t>
            </w:r>
          </w:p>
        </w:tc>
        <w:tc>
          <w:tcPr>
            <w:tcW w:type="dxa" w:w="4904"/>
            <w:shd w:fill="FAF6EF"/>
            <w:vAlign w:val="center"/>
            <w:tcBorders>
              <w:top w:sz="4" w:val="single" w:color="D2C7B8"/>
              <w:left w:sz="4" w:val="single" w:color="D2C7B8"/>
              <w:bottom w:sz="4" w:val="single" w:color="D2C7B8"/>
              <w:right w:sz="4" w:val="single" w:color="D2C7B8"/>
            </w:tcBorders>
          </w:tcPr>
          <w:p>
            <w:pPr>
              <w:spacing w:after="30"/>
            </w:pPr>
            <w:r/>
            <w:r>
              <w:rPr>
                <w:rFonts w:ascii="Georgia" w:hAnsi="Georgia" w:eastAsia="Georgia"/>
                <w:b w:val="0"/>
                <w:sz w:val="18"/>
              </w:rPr>
              <w:t>Libertà vissuta come destino tragico.</w:t>
            </w:r>
          </w:p>
        </w:tc>
      </w:tr>
    </w:tbl>
    <w:p>
      <w:pPr>
        <w:spacing w:after="80"/>
      </w:pPr>
    </w:p>
    <w:tbl>
      <w:tblPr>
        <w:tblW w:type="auto" w:w="0"/>
        <w:jc w:val="center"/>
        <w:tblLook w:firstColumn="1" w:firstRow="1" w:lastColumn="0" w:lastRow="0" w:noHBand="0" w:noVBand="1" w:val="04A0"/>
      </w:tblPr>
      <w:tblGrid>
        <w:gridCol w:w="9808"/>
      </w:tblGrid>
      <w:tr>
        <w:tc>
          <w:tcPr>
            <w:tcW w:type="dxa" w:w="9808"/>
            <w:shd w:fill="F8F3EA"/>
            <w:tcBorders>
              <w:top w:sz="12" w:val="single" w:color="2F4F63"/>
              <w:left w:sz="12" w:val="single" w:color="2F4F63"/>
              <w:bottom w:sz="12" w:val="single" w:color="2F4F63"/>
              <w:right w:sz="12" w:val="single" w:color="2F4F63"/>
            </w:tcBorders>
          </w:tcPr>
          <w:p>
            <w:pPr>
              <w:spacing w:after="40"/>
            </w:pPr>
            <w:r/>
            <w:r>
              <w:rPr>
                <w:rFonts w:ascii="Aptos" w:hAnsi="Aptos"/>
                <w:b/>
                <w:color w:val="2F4F63"/>
                <w:sz w:val="21"/>
              </w:rPr>
              <w:t>DOMANDA CHIAVE</w:t>
            </w:r>
          </w:p>
          <w:p>
            <w:pPr>
              <w:spacing w:after="30"/>
            </w:pPr>
            <w:r>
              <w:rPr>
                <w:rFonts w:ascii="Georgia" w:hAnsi="Georgia"/>
                <w:color w:val="2A2622"/>
                <w:sz w:val="18"/>
              </w:rPr>
              <w:t>Alfieri è più classico o più moderno? La risposta migliore è: classico nella struttura, moderno nella tensione interiore.</w:t>
            </w:r>
          </w:p>
        </w:tc>
      </w:tr>
    </w:tbl>
    <w:p>
      <w:pPr>
        <w:spacing w:after="40"/>
      </w:pPr>
    </w:p>
    <w:p>
      <w:r>
        <w:br w:type="page"/>
      </w:r>
    </w:p>
    <w:tbl>
      <w:tblPr>
        <w:tblW w:type="auto" w:w="0"/>
        <w:jc w:val="center"/>
        <w:tblLayout w:type="fixed"/>
        <w:tblLook w:firstColumn="1" w:firstRow="1" w:lastColumn="0" w:lastRow="0" w:noHBand="0" w:noVBand="1" w:val="04A0"/>
      </w:tblPr>
      <w:tblGrid>
        <w:gridCol w:w="850"/>
        <w:gridCol w:w="8957"/>
      </w:tblGrid>
      <w:tr>
        <w:tc>
          <w:tcPr>
            <w:tcW w:type="dxa" w:w="4904"/>
            <w:shd w:fill="2F4F63"/>
            <w:tcBorders>
              <w:top w:sz="6" w:val="single" w:color="2F4F63"/>
              <w:left w:sz="6" w:val="single" w:color="2F4F63"/>
              <w:bottom w:sz="6" w:val="single" w:color="2F4F63"/>
              <w:right w:sz="6" w:val="single" w:color="2F4F63"/>
            </w:tcBorders>
          </w:tcPr>
          <w:p>
            <w:pPr>
              <w:jc w:val="center"/>
            </w:pPr>
            <w:r>
              <w:rPr>
                <w:rFonts w:ascii="Aptos Display" w:hAnsi="Aptos Display"/>
                <w:b/>
                <w:color w:val="FFFFFF"/>
                <w:sz w:val="36"/>
              </w:rPr>
              <w:t>7</w:t>
            </w:r>
          </w:p>
        </w:tc>
        <w:tc>
          <w:tcPr>
            <w:tcW w:type="dxa" w:w="4904"/>
            <w:shd w:fill="F8F3EA"/>
            <w:tcBorders>
              <w:top w:sz="4" w:val="single" w:color="D0C6B8"/>
              <w:left w:sz="4" w:val="single" w:color="D0C6B8"/>
              <w:bottom w:sz="4" w:val="single" w:color="D0C6B8"/>
              <w:right w:sz="4" w:val="single" w:color="D0C6B8"/>
            </w:tcBorders>
          </w:tcPr>
          <w:p>
            <w:r>
              <w:rPr>
                <w:rFonts w:ascii="Aptos Display" w:hAnsi="Aptos Display"/>
                <w:b/>
                <w:color w:val="2F4F63"/>
                <w:sz w:val="34"/>
              </w:rPr>
              <w:t>Pindemonte, tombe, memoria e interiorità</w:t>
            </w:r>
          </w:p>
          <w:p>
            <w:pPr>
              <w:spacing w:after="0"/>
            </w:pPr>
            <w:r>
              <w:rPr>
                <w:rFonts w:ascii="Georgia" w:hAnsi="Georgia"/>
                <w:i/>
                <w:color w:val="4D463F"/>
                <w:sz w:val="21"/>
              </w:rPr>
              <w:t>La meditazione sulla morte prepara Foscolo e cambia il modo di guardare il passato.</w:t>
            </w:r>
          </w:p>
        </w:tc>
      </w:tr>
    </w:tbl>
    <w:p>
      <w:pPr>
        <w:spacing w:after="60"/>
      </w:pPr>
    </w:p>
    <w:p>
      <w:pPr>
        <w:spacing w:after="130" w:line="259" w:lineRule="auto"/>
        <w:jc w:val="left"/>
      </w:pPr>
      <w:r>
        <w:t>Ippolito Pindemonte è un autore utile per capire il clima preromantico italiano. Il suo nome è legato anche al tema dei sepolcri e della meditazione sulla morte. Qui la tomba non è solo luogo fisico: diventa occasione di riflessione interiore, memoria affettiva, dialogo tra vivi e morti.</w:t>
      </w:r>
    </w:p>
    <w:p>
      <w:pPr>
        <w:spacing w:after="130" w:line="259" w:lineRule="auto"/>
        <w:jc w:val="left"/>
      </w:pPr>
      <w:r>
        <w:t>La sensibilità sepolcrale non va ridotta a gusto macabro. Essa nasce dal bisogno di dare un senso alla fragilità dell’uomo. Le tombe, i cimiteri, il silenzio, la memoria dei defunti costringono l’io a pensare il tempo, la perdita, il legame con chi non c’è più. Questo tema sarà fondamentale anche per Foscolo, che lo trasformerà in chiave civile.</w:t>
      </w:r>
    </w:p>
    <w:p>
      <w:pPr>
        <w:spacing w:after="130" w:line="259" w:lineRule="auto"/>
        <w:jc w:val="left"/>
      </w:pPr>
      <w:r>
        <w:t>Il passaggio è importante: nel Preromanticismo la morte diventa esperienza personale e sentimentale; in Foscolo diventerà anche memoria collettiva, fondamento della comunità. La tomba, insomma, non è solo fine: può diventare relazione.</w:t>
      </w:r>
    </w:p>
    <w:tbl>
      <w:tblPr>
        <w:tblW w:type="auto" w:w="0"/>
        <w:jc w:val="center"/>
        <w:tblLayout w:type="autofit"/>
        <w:tblLook w:firstColumn="1" w:firstRow="1" w:lastColumn="0" w:lastRow="0" w:noHBand="0" w:noVBand="1" w:val="04A0"/>
      </w:tblPr>
      <w:tblGrid>
        <w:gridCol w:w="4904"/>
        <w:gridCol w:w="4904"/>
      </w:tblGrid>
      <w:tr>
        <w:tc>
          <w:tcPr>
            <w:tcW w:type="dxa" w:w="9808"/>
            <w:gridSpan w:val="2"/>
            <w:shd w:fill="2F4F63"/>
            <w:vAlign w:val="center"/>
            <w:tcBorders>
              <w:top w:sz="4" w:val="single" w:color="D2C7B8"/>
              <w:left w:sz="4" w:val="single" w:color="D2C7B8"/>
              <w:bottom w:sz="4" w:val="single" w:color="D2C7B8"/>
              <w:right w:sz="4" w:val="single" w:color="D2C7B8"/>
            </w:tcBorders>
          </w:tcPr>
          <w:p>
            <w:pPr>
              <w:spacing w:after="30"/>
            </w:pPr>
            <w:r/>
            <w:r>
              <w:rPr>
                <w:rFonts w:ascii="Georgia" w:hAnsi="Georgia" w:eastAsia="Georgia"/>
                <w:b/>
                <w:color w:val="FFFFFF"/>
                <w:sz w:val="20"/>
              </w:rPr>
              <w:t>La sensibilità sepolcrale</w:t>
            </w:r>
          </w:p>
        </w:tc>
      </w:tr>
      <w:tr>
        <w:tc>
          <w:tcPr>
            <w:tcW w:type="dxa" w:w="4904"/>
            <w:shd w:fill="EFE3D1"/>
            <w:vAlign w:val="center"/>
            <w:tcBorders>
              <w:top w:sz="4" w:val="single" w:color="D2C7B8"/>
              <w:left w:sz="4" w:val="single" w:color="D2C7B8"/>
              <w:bottom w:sz="4" w:val="single" w:color="D2C7B8"/>
              <w:right w:sz="4" w:val="single" w:color="D2C7B8"/>
            </w:tcBorders>
          </w:tcPr>
          <w:p>
            <w:pPr>
              <w:spacing w:after="30"/>
            </w:pPr>
            <w:r/>
            <w:r>
              <w:rPr>
                <w:rFonts w:ascii="Georgia" w:hAnsi="Georgia" w:eastAsia="Georgia"/>
                <w:b/>
                <w:color w:val="8A4F25"/>
                <w:sz w:val="18"/>
              </w:rPr>
              <w:t>Tomba</w:t>
            </w:r>
          </w:p>
        </w:tc>
        <w:tc>
          <w:tcPr>
            <w:tcW w:type="dxa" w:w="4904"/>
            <w:shd w:fill="FAF6EF"/>
            <w:vAlign w:val="center"/>
            <w:tcBorders>
              <w:top w:sz="4" w:val="single" w:color="D2C7B8"/>
              <w:left w:sz="4" w:val="single" w:color="D2C7B8"/>
              <w:bottom w:sz="4" w:val="single" w:color="D2C7B8"/>
              <w:right w:sz="4" w:val="single" w:color="D2C7B8"/>
            </w:tcBorders>
          </w:tcPr>
          <w:p>
            <w:pPr>
              <w:spacing w:after="30"/>
            </w:pPr>
            <w:r/>
            <w:r>
              <w:rPr>
                <w:rFonts w:ascii="Georgia" w:hAnsi="Georgia" w:eastAsia="Georgia"/>
                <w:b w:val="0"/>
                <w:sz w:val="18"/>
              </w:rPr>
              <w:t>Luogo della perdita, ma anche della memoria e del legame.</w:t>
            </w:r>
          </w:p>
        </w:tc>
      </w:tr>
      <w:tr>
        <w:tc>
          <w:tcPr>
            <w:tcW w:type="dxa" w:w="4904"/>
            <w:shd w:fill="EFE3D1"/>
            <w:vAlign w:val="center"/>
            <w:tcBorders>
              <w:top w:sz="4" w:val="single" w:color="D2C7B8"/>
              <w:left w:sz="4" w:val="single" w:color="D2C7B8"/>
              <w:bottom w:sz="4" w:val="single" w:color="D2C7B8"/>
              <w:right w:sz="4" w:val="single" w:color="D2C7B8"/>
            </w:tcBorders>
          </w:tcPr>
          <w:p>
            <w:pPr>
              <w:spacing w:after="30"/>
            </w:pPr>
            <w:r/>
            <w:r>
              <w:rPr>
                <w:rFonts w:ascii="Georgia" w:hAnsi="Georgia" w:eastAsia="Georgia"/>
                <w:b/>
                <w:color w:val="8A4F25"/>
                <w:sz w:val="18"/>
              </w:rPr>
              <w:t>Morte</w:t>
            </w:r>
          </w:p>
        </w:tc>
        <w:tc>
          <w:tcPr>
            <w:tcW w:type="dxa" w:w="4904"/>
            <w:shd w:fill="FAF6EF"/>
            <w:vAlign w:val="center"/>
            <w:tcBorders>
              <w:top w:sz="4" w:val="single" w:color="D2C7B8"/>
              <w:left w:sz="4" w:val="single" w:color="D2C7B8"/>
              <w:bottom w:sz="4" w:val="single" w:color="D2C7B8"/>
              <w:right w:sz="4" w:val="single" w:color="D2C7B8"/>
            </w:tcBorders>
          </w:tcPr>
          <w:p>
            <w:pPr>
              <w:spacing w:after="30"/>
            </w:pPr>
            <w:r/>
            <w:r>
              <w:rPr>
                <w:rFonts w:ascii="Georgia" w:hAnsi="Georgia" w:eastAsia="Georgia"/>
                <w:b w:val="0"/>
                <w:sz w:val="18"/>
              </w:rPr>
              <w:t>Non solo dottrina religiosa: esperienza emotiva, personale, poetica.</w:t>
            </w:r>
          </w:p>
        </w:tc>
      </w:tr>
      <w:tr>
        <w:tc>
          <w:tcPr>
            <w:tcW w:type="dxa" w:w="4904"/>
            <w:shd w:fill="EFE3D1"/>
            <w:vAlign w:val="center"/>
            <w:tcBorders>
              <w:top w:sz="4" w:val="single" w:color="D2C7B8"/>
              <w:left w:sz="4" w:val="single" w:color="D2C7B8"/>
              <w:bottom w:sz="4" w:val="single" w:color="D2C7B8"/>
              <w:right w:sz="4" w:val="single" w:color="D2C7B8"/>
            </w:tcBorders>
          </w:tcPr>
          <w:p>
            <w:pPr>
              <w:spacing w:after="30"/>
            </w:pPr>
            <w:r/>
            <w:r>
              <w:rPr>
                <w:rFonts w:ascii="Georgia" w:hAnsi="Georgia" w:eastAsia="Georgia"/>
                <w:b/>
                <w:color w:val="8A4F25"/>
                <w:sz w:val="18"/>
              </w:rPr>
              <w:t>Silenzio</w:t>
            </w:r>
          </w:p>
        </w:tc>
        <w:tc>
          <w:tcPr>
            <w:tcW w:type="dxa" w:w="4904"/>
            <w:shd w:fill="FAF6EF"/>
            <w:vAlign w:val="center"/>
            <w:tcBorders>
              <w:top w:sz="4" w:val="single" w:color="D2C7B8"/>
              <w:left w:sz="4" w:val="single" w:color="D2C7B8"/>
              <w:bottom w:sz="4" w:val="single" w:color="D2C7B8"/>
              <w:right w:sz="4" w:val="single" w:color="D2C7B8"/>
            </w:tcBorders>
          </w:tcPr>
          <w:p>
            <w:pPr>
              <w:spacing w:after="30"/>
            </w:pPr>
            <w:r/>
            <w:r>
              <w:rPr>
                <w:rFonts w:ascii="Georgia" w:hAnsi="Georgia" w:eastAsia="Georgia"/>
                <w:b w:val="0"/>
                <w:sz w:val="18"/>
              </w:rPr>
              <w:t>Spazio di meditazione interiore.</w:t>
            </w:r>
          </w:p>
        </w:tc>
      </w:tr>
      <w:tr>
        <w:tc>
          <w:tcPr>
            <w:tcW w:type="dxa" w:w="4904"/>
            <w:shd w:fill="EFE3D1"/>
            <w:vAlign w:val="center"/>
            <w:tcBorders>
              <w:top w:sz="4" w:val="single" w:color="D2C7B8"/>
              <w:left w:sz="4" w:val="single" w:color="D2C7B8"/>
              <w:bottom w:sz="4" w:val="single" w:color="D2C7B8"/>
              <w:right w:sz="4" w:val="single" w:color="D2C7B8"/>
            </w:tcBorders>
          </w:tcPr>
          <w:p>
            <w:pPr>
              <w:spacing w:after="30"/>
            </w:pPr>
            <w:r/>
            <w:r>
              <w:rPr>
                <w:rFonts w:ascii="Georgia" w:hAnsi="Georgia" w:eastAsia="Georgia"/>
                <w:b/>
                <w:color w:val="8A4F25"/>
                <w:sz w:val="18"/>
              </w:rPr>
              <w:t>Memoria</w:t>
            </w:r>
          </w:p>
        </w:tc>
        <w:tc>
          <w:tcPr>
            <w:tcW w:type="dxa" w:w="4904"/>
            <w:shd w:fill="FAF6EF"/>
            <w:vAlign w:val="center"/>
            <w:tcBorders>
              <w:top w:sz="4" w:val="single" w:color="D2C7B8"/>
              <w:left w:sz="4" w:val="single" w:color="D2C7B8"/>
              <w:bottom w:sz="4" w:val="single" w:color="D2C7B8"/>
              <w:right w:sz="4" w:val="single" w:color="D2C7B8"/>
            </w:tcBorders>
          </w:tcPr>
          <w:p>
            <w:pPr>
              <w:spacing w:after="30"/>
            </w:pPr>
            <w:r/>
            <w:r>
              <w:rPr>
                <w:rFonts w:ascii="Georgia" w:hAnsi="Georgia" w:eastAsia="Georgia"/>
                <w:b w:val="0"/>
                <w:sz w:val="18"/>
              </w:rPr>
              <w:t>Ponte tra vivi e morti, tra individuo e comunità.</w:t>
            </w:r>
          </w:p>
        </w:tc>
      </w:tr>
    </w:tbl>
    <w:p>
      <w:pPr>
        <w:spacing w:after="80"/>
      </w:pPr>
    </w:p>
    <w:tbl>
      <w:tblPr>
        <w:tblW w:type="auto" w:w="0"/>
        <w:tblLook w:firstColumn="1" w:firstRow="1" w:lastColumn="0" w:lastRow="0" w:noHBand="0" w:noVBand="1" w:val="04A0"/>
      </w:tblPr>
      <w:tblGrid>
        <w:gridCol w:w="9808"/>
      </w:tblGrid>
      <w:tr>
        <w:tc>
          <w:tcPr>
            <w:tcW w:type="dxa" w:w="9808"/>
            <w:shd w:fill="F6EFE4"/>
            <w:tcBorders>
              <w:top w:sz="8" w:val="single" w:color="D2B48C"/>
              <w:left w:sz="8" w:val="single" w:color="D2B48C"/>
              <w:bottom w:sz="8" w:val="single" w:color="D2B48C"/>
              <w:right w:sz="8" w:val="single" w:color="D2B48C"/>
            </w:tcBorders>
          </w:tcPr>
          <w:p>
            <w:pPr>
              <w:spacing w:after="40"/>
            </w:pPr>
            <w:r/>
            <w:r>
              <w:rPr>
                <w:rFonts w:ascii="Georgia" w:hAnsi="Georgia"/>
                <w:i/>
                <w:color w:val="37322E"/>
                <w:sz w:val="20"/>
              </w:rPr>
              <w:t>«La morte, nella nuova sensibilità, non è soltanto fine: è domanda rivolta ai vivi.»</w:t>
            </w:r>
          </w:p>
          <w:p>
            <w:pPr>
              <w:jc w:val="right"/>
            </w:pPr>
            <w:r>
              <w:rPr>
                <w:rFonts w:ascii="Georgia" w:hAnsi="Georgia"/>
                <w:color w:val="5F5952"/>
                <w:sz w:val="17"/>
              </w:rPr>
              <w:t>Sintesi didattica</w:t>
            </w:r>
          </w:p>
        </w:tc>
      </w:tr>
    </w:tbl>
    <w:p>
      <w:pPr>
        <w:spacing w:after="40"/>
      </w:pPr>
    </w:p>
    <w:tbl>
      <w:tblPr>
        <w:tblW w:type="auto" w:w="0"/>
        <w:jc w:val="center"/>
        <w:tblLook w:firstColumn="1" w:firstRow="1" w:lastColumn="0" w:lastRow="0" w:noHBand="0" w:noVBand="1" w:val="04A0"/>
      </w:tblPr>
      <w:tblGrid>
        <w:gridCol w:w="9808"/>
      </w:tblGrid>
      <w:tr>
        <w:tc>
          <w:tcPr>
            <w:tcW w:type="dxa" w:w="9808"/>
            <w:shd w:fill="FFF7EA"/>
            <w:tcBorders>
              <w:top w:sz="12" w:val="single" w:color="8A4F25"/>
              <w:left w:sz="12" w:val="single" w:color="8A4F25"/>
              <w:bottom w:sz="12" w:val="single" w:color="8A4F25"/>
              <w:right w:sz="12" w:val="single" w:color="8A4F25"/>
            </w:tcBorders>
          </w:tcPr>
          <w:p>
            <w:pPr>
              <w:spacing w:after="40"/>
            </w:pPr>
            <w:r/>
            <w:r>
              <w:rPr>
                <w:rFonts w:ascii="Aptos" w:hAnsi="Aptos"/>
                <w:b/>
                <w:color w:val="2F4F63"/>
                <w:sz w:val="21"/>
              </w:rPr>
              <w:t>DA RICORDARE</w:t>
            </w:r>
          </w:p>
          <w:p>
            <w:pPr>
              <w:spacing w:after="30"/>
            </w:pPr>
            <w:r>
              <w:rPr>
                <w:rFonts w:ascii="Georgia" w:hAnsi="Georgia"/>
                <w:color w:val="2A2622"/>
                <w:sz w:val="18"/>
              </w:rPr>
              <w:t>Pindemonte aiuta a vedere il passaggio dal sepolcro sentimentale al sepolcro civile di Foscolo.</w:t>
            </w:r>
          </w:p>
        </w:tc>
      </w:tr>
    </w:tbl>
    <w:p>
      <w:pPr>
        <w:spacing w:after="40"/>
      </w:pPr>
    </w:p>
    <w:p>
      <w:r>
        <w:br w:type="page"/>
      </w:r>
    </w:p>
    <w:tbl>
      <w:tblPr>
        <w:tblW w:type="auto" w:w="0"/>
        <w:jc w:val="center"/>
        <w:tblLayout w:type="fixed"/>
        <w:tblLook w:firstColumn="1" w:firstRow="1" w:lastColumn="0" w:lastRow="0" w:noHBand="0" w:noVBand="1" w:val="04A0"/>
      </w:tblPr>
      <w:tblGrid>
        <w:gridCol w:w="850"/>
        <w:gridCol w:w="8957"/>
      </w:tblGrid>
      <w:tr>
        <w:tc>
          <w:tcPr>
            <w:tcW w:type="dxa" w:w="4904"/>
            <w:shd w:fill="2F4F63"/>
            <w:tcBorders>
              <w:top w:sz="6" w:val="single" w:color="2F4F63"/>
              <w:left w:sz="6" w:val="single" w:color="2F4F63"/>
              <w:bottom w:sz="6" w:val="single" w:color="2F4F63"/>
              <w:right w:sz="6" w:val="single" w:color="2F4F63"/>
            </w:tcBorders>
          </w:tcPr>
          <w:p>
            <w:pPr>
              <w:jc w:val="center"/>
            </w:pPr>
            <w:r>
              <w:rPr>
                <w:rFonts w:ascii="Aptos Display" w:hAnsi="Aptos Display"/>
                <w:b/>
                <w:color w:val="FFFFFF"/>
                <w:sz w:val="36"/>
              </w:rPr>
              <w:t>8</w:t>
            </w:r>
          </w:p>
        </w:tc>
        <w:tc>
          <w:tcPr>
            <w:tcW w:type="dxa" w:w="4904"/>
            <w:shd w:fill="F8F3EA"/>
            <w:tcBorders>
              <w:top w:sz="4" w:val="single" w:color="D0C6B8"/>
              <w:left w:sz="4" w:val="single" w:color="D0C6B8"/>
              <w:bottom w:sz="4" w:val="single" w:color="D0C6B8"/>
              <w:right w:sz="4" w:val="single" w:color="D0C6B8"/>
            </w:tcBorders>
          </w:tcPr>
          <w:p>
            <w:r>
              <w:rPr>
                <w:rFonts w:ascii="Aptos Display" w:hAnsi="Aptos Display"/>
                <w:b/>
                <w:color w:val="2F4F63"/>
                <w:sz w:val="34"/>
              </w:rPr>
              <w:t>Foscolo come ponte: Ortis, sonetti, Sepolcri</w:t>
            </w:r>
          </w:p>
          <w:p>
            <w:pPr>
              <w:spacing w:after="0"/>
            </w:pPr>
            <w:r>
              <w:rPr>
                <w:rFonts w:ascii="Georgia" w:hAnsi="Georgia"/>
                <w:i/>
                <w:color w:val="4D463F"/>
                <w:sz w:val="21"/>
              </w:rPr>
              <w:t>Il punto in cui marmo classico e ferita moderna si toccano.</w:t>
            </w:r>
          </w:p>
        </w:tc>
      </w:tr>
    </w:tbl>
    <w:p>
      <w:pPr>
        <w:spacing w:after="60"/>
      </w:pPr>
    </w:p>
    <w:p>
      <w:pPr>
        <w:jc w:val="center"/>
      </w:pPr>
      <w:r>
        <w:drawing>
          <wp:inline xmlns:a="http://schemas.openxmlformats.org/drawingml/2006/main" xmlns:pic="http://schemas.openxmlformats.org/drawingml/2006/picture">
            <wp:extent cx="5832000" cy="2057327"/>
            <wp:docPr id="4" name="Picture 4"/>
            <wp:cNvGraphicFramePr>
              <a:graphicFrameLocks noChangeAspect="1"/>
            </wp:cNvGraphicFramePr>
            <a:graphic>
              <a:graphicData uri="http://schemas.openxmlformats.org/drawingml/2006/picture">
                <pic:pic>
                  <pic:nvPicPr>
                    <pic:cNvPr id="0" name="ponte_foscolo.png"/>
                    <pic:cNvPicPr/>
                  </pic:nvPicPr>
                  <pic:blipFill>
                    <a:blip r:embed="rId14"/>
                    <a:stretch>
                      <a:fillRect/>
                    </a:stretch>
                  </pic:blipFill>
                  <pic:spPr>
                    <a:xfrm>
                      <a:off x="0" y="0"/>
                      <a:ext cx="5832000" cy="2057327"/>
                    </a:xfrm>
                    <a:prstGeom prst="rect"/>
                  </pic:spPr>
                </pic:pic>
              </a:graphicData>
            </a:graphic>
          </wp:inline>
        </w:drawing>
      </w:r>
    </w:p>
    <w:p>
      <w:pPr>
        <w:spacing w:after="130" w:line="259" w:lineRule="auto"/>
        <w:jc w:val="left"/>
      </w:pPr>
      <w:r>
        <w:t>Foscolo è l’autore più adatto per capire insieme Neoclassicismo e Preromanticismo. In lui convivono il culto dell’antico e la modernità della ferita. Ama la Grecia, il mito, la bellezza, la memoria dei grandi; ma vive anche l’esilio, la patria tradita, la morte, la crisi delle illusioni politiche.</w:t>
      </w:r>
    </w:p>
    <w:p>
      <w:pPr>
        <w:spacing w:after="130" w:line="259" w:lineRule="auto"/>
        <w:jc w:val="left"/>
      </w:pPr>
      <w:r>
        <w:t>Nelle “Ultime lettere di Jacopo Ortis” prevale il lato preromantico: romanzo epistolare, io sofferente, amore impossibile, patria perduta, suicidio, conflitto tra ideale e realtà. Jacopo non riesce a vivere nel compromesso. Cerca un assoluto che il mondo non concede.</w:t>
      </w:r>
    </w:p>
    <w:p>
      <w:pPr>
        <w:spacing w:after="130" w:line="259" w:lineRule="auto"/>
        <w:jc w:val="left"/>
      </w:pPr>
      <w:r>
        <w:t>Nei sonetti e nei “Sepolcri”, invece, la ferita moderna viene contenuta in forme classiche. “A Zacinto” usa il mito di Ulisse per raccontare l’impossibilità del ritorno; “In morte del fratello Giovanni” trasforma il dolore familiare in forma alta e composta; “Dei Sepolcri” unisce morte, memoria, civiltà, patria e poesia.</w:t>
      </w:r>
    </w:p>
    <w:tbl>
      <w:tblPr>
        <w:tblW w:type="auto" w:w="0"/>
        <w:jc w:val="center"/>
        <w:tblLayout w:type="autofit"/>
        <w:tblLook w:firstColumn="1" w:firstRow="1" w:lastColumn="0" w:lastRow="0" w:noHBand="0" w:noVBand="1" w:val="04A0"/>
      </w:tblPr>
      <w:tblGrid>
        <w:gridCol w:w="4904"/>
        <w:gridCol w:w="4904"/>
      </w:tblGrid>
      <w:tr>
        <w:tc>
          <w:tcPr>
            <w:tcW w:type="dxa" w:w="9808"/>
            <w:gridSpan w:val="2"/>
            <w:shd w:fill="2F4F63"/>
            <w:vAlign w:val="center"/>
            <w:tcBorders>
              <w:top w:sz="4" w:val="single" w:color="D2C7B8"/>
              <w:left w:sz="4" w:val="single" w:color="D2C7B8"/>
              <w:bottom w:sz="4" w:val="single" w:color="D2C7B8"/>
              <w:right w:sz="4" w:val="single" w:color="D2C7B8"/>
            </w:tcBorders>
          </w:tcPr>
          <w:p>
            <w:pPr>
              <w:spacing w:after="30"/>
            </w:pPr>
            <w:r/>
            <w:r>
              <w:rPr>
                <w:rFonts w:ascii="Georgia" w:hAnsi="Georgia" w:eastAsia="Georgia"/>
                <w:b/>
                <w:color w:val="FFFFFF"/>
                <w:sz w:val="20"/>
              </w:rPr>
              <w:t>Foscolo — doppia appartenenza</w:t>
            </w:r>
          </w:p>
        </w:tc>
      </w:tr>
      <w:tr>
        <w:tc>
          <w:tcPr>
            <w:tcW w:type="dxa" w:w="4904"/>
            <w:shd w:fill="EFE3D1"/>
            <w:vAlign w:val="center"/>
            <w:tcBorders>
              <w:top w:sz="4" w:val="single" w:color="D2C7B8"/>
              <w:left w:sz="4" w:val="single" w:color="D2C7B8"/>
              <w:bottom w:sz="4" w:val="single" w:color="D2C7B8"/>
              <w:right w:sz="4" w:val="single" w:color="D2C7B8"/>
            </w:tcBorders>
          </w:tcPr>
          <w:p>
            <w:pPr>
              <w:spacing w:after="30"/>
            </w:pPr>
            <w:r/>
            <w:r>
              <w:rPr>
                <w:rFonts w:ascii="Georgia" w:hAnsi="Georgia" w:eastAsia="Georgia"/>
                <w:b/>
                <w:color w:val="8A4F25"/>
                <w:sz w:val="18"/>
              </w:rPr>
              <w:t>Neoclassico</w:t>
            </w:r>
          </w:p>
        </w:tc>
        <w:tc>
          <w:tcPr>
            <w:tcW w:type="dxa" w:w="4904"/>
            <w:shd w:fill="FAF6EF"/>
            <w:vAlign w:val="center"/>
            <w:tcBorders>
              <w:top w:sz="4" w:val="single" w:color="D2C7B8"/>
              <w:left w:sz="4" w:val="single" w:color="D2C7B8"/>
              <w:bottom w:sz="4" w:val="single" w:color="D2C7B8"/>
              <w:right w:sz="4" w:val="single" w:color="D2C7B8"/>
            </w:tcBorders>
          </w:tcPr>
          <w:p>
            <w:pPr>
              <w:spacing w:after="30"/>
            </w:pPr>
            <w:r/>
            <w:r>
              <w:rPr>
                <w:rFonts w:ascii="Georgia" w:hAnsi="Georgia" w:eastAsia="Georgia"/>
                <w:b w:val="0"/>
                <w:sz w:val="18"/>
              </w:rPr>
              <w:t>Mito, armonia, memoria degli antichi, tono solenne, forma controllata.</w:t>
            </w:r>
          </w:p>
        </w:tc>
      </w:tr>
      <w:tr>
        <w:tc>
          <w:tcPr>
            <w:tcW w:type="dxa" w:w="4904"/>
            <w:shd w:fill="EFE3D1"/>
            <w:vAlign w:val="center"/>
            <w:tcBorders>
              <w:top w:sz="4" w:val="single" w:color="D2C7B8"/>
              <w:left w:sz="4" w:val="single" w:color="D2C7B8"/>
              <w:bottom w:sz="4" w:val="single" w:color="D2C7B8"/>
              <w:right w:sz="4" w:val="single" w:color="D2C7B8"/>
            </w:tcBorders>
          </w:tcPr>
          <w:p>
            <w:pPr>
              <w:spacing w:after="30"/>
            </w:pPr>
            <w:r/>
            <w:r>
              <w:rPr>
                <w:rFonts w:ascii="Georgia" w:hAnsi="Georgia" w:eastAsia="Georgia"/>
                <w:b/>
                <w:color w:val="8A4F25"/>
                <w:sz w:val="18"/>
              </w:rPr>
              <w:t>Preromantico</w:t>
            </w:r>
          </w:p>
        </w:tc>
        <w:tc>
          <w:tcPr>
            <w:tcW w:type="dxa" w:w="4904"/>
            <w:shd w:fill="FAF6EF"/>
            <w:vAlign w:val="center"/>
            <w:tcBorders>
              <w:top w:sz="4" w:val="single" w:color="D2C7B8"/>
              <w:left w:sz="4" w:val="single" w:color="D2C7B8"/>
              <w:bottom w:sz="4" w:val="single" w:color="D2C7B8"/>
              <w:right w:sz="4" w:val="single" w:color="D2C7B8"/>
            </w:tcBorders>
          </w:tcPr>
          <w:p>
            <w:pPr>
              <w:spacing w:after="30"/>
            </w:pPr>
            <w:r/>
            <w:r>
              <w:rPr>
                <w:rFonts w:ascii="Georgia" w:hAnsi="Georgia" w:eastAsia="Georgia"/>
                <w:b w:val="0"/>
                <w:sz w:val="18"/>
              </w:rPr>
              <w:t>Esilio, malinconia, morte, passione, io ferito, patria tradita.</w:t>
            </w:r>
          </w:p>
        </w:tc>
      </w:tr>
      <w:tr>
        <w:tc>
          <w:tcPr>
            <w:tcW w:type="dxa" w:w="4904"/>
            <w:shd w:fill="EFE3D1"/>
            <w:vAlign w:val="center"/>
            <w:tcBorders>
              <w:top w:sz="4" w:val="single" w:color="D2C7B8"/>
              <w:left w:sz="4" w:val="single" w:color="D2C7B8"/>
              <w:bottom w:sz="4" w:val="single" w:color="D2C7B8"/>
              <w:right w:sz="4" w:val="single" w:color="D2C7B8"/>
            </w:tcBorders>
          </w:tcPr>
          <w:p>
            <w:pPr>
              <w:spacing w:after="30"/>
            </w:pPr>
            <w:r/>
            <w:r>
              <w:rPr>
                <w:rFonts w:ascii="Georgia" w:hAnsi="Georgia" w:eastAsia="Georgia"/>
                <w:b/>
                <w:color w:val="8A4F25"/>
                <w:sz w:val="18"/>
              </w:rPr>
              <w:t>Ponte</w:t>
            </w:r>
          </w:p>
        </w:tc>
        <w:tc>
          <w:tcPr>
            <w:tcW w:type="dxa" w:w="4904"/>
            <w:shd w:fill="FAF6EF"/>
            <w:vAlign w:val="center"/>
            <w:tcBorders>
              <w:top w:sz="4" w:val="single" w:color="D2C7B8"/>
              <w:left w:sz="4" w:val="single" w:color="D2C7B8"/>
              <w:bottom w:sz="4" w:val="single" w:color="D2C7B8"/>
              <w:right w:sz="4" w:val="single" w:color="D2C7B8"/>
            </w:tcBorders>
          </w:tcPr>
          <w:p>
            <w:pPr>
              <w:spacing w:after="30"/>
            </w:pPr>
            <w:r/>
            <w:r>
              <w:rPr>
                <w:rFonts w:ascii="Georgia" w:hAnsi="Georgia" w:eastAsia="Georgia"/>
                <w:b w:val="0"/>
                <w:sz w:val="18"/>
              </w:rPr>
              <w:t>Trasforma l’inquietudine moderna in forma classica.</w:t>
            </w:r>
          </w:p>
        </w:tc>
      </w:tr>
      <w:tr>
        <w:tc>
          <w:tcPr>
            <w:tcW w:type="dxa" w:w="4904"/>
            <w:shd w:fill="EFE3D1"/>
            <w:vAlign w:val="center"/>
            <w:tcBorders>
              <w:top w:sz="4" w:val="single" w:color="D2C7B8"/>
              <w:left w:sz="4" w:val="single" w:color="D2C7B8"/>
              <w:bottom w:sz="4" w:val="single" w:color="D2C7B8"/>
              <w:right w:sz="4" w:val="single" w:color="D2C7B8"/>
            </w:tcBorders>
          </w:tcPr>
          <w:p>
            <w:pPr>
              <w:spacing w:after="30"/>
            </w:pPr>
            <w:r/>
            <w:r>
              <w:rPr>
                <w:rFonts w:ascii="Georgia" w:hAnsi="Georgia" w:eastAsia="Georgia"/>
                <w:b/>
                <w:color w:val="8A4F25"/>
                <w:sz w:val="18"/>
              </w:rPr>
              <w:t>Verso il Romanticismo</w:t>
            </w:r>
          </w:p>
        </w:tc>
        <w:tc>
          <w:tcPr>
            <w:tcW w:type="dxa" w:w="4904"/>
            <w:shd w:fill="FAF6EF"/>
            <w:vAlign w:val="center"/>
            <w:tcBorders>
              <w:top w:sz="4" w:val="single" w:color="D2C7B8"/>
              <w:left w:sz="4" w:val="single" w:color="D2C7B8"/>
              <w:bottom w:sz="4" w:val="single" w:color="D2C7B8"/>
              <w:right w:sz="4" w:val="single" w:color="D2C7B8"/>
            </w:tcBorders>
          </w:tcPr>
          <w:p>
            <w:pPr>
              <w:spacing w:after="30"/>
            </w:pPr>
            <w:r/>
            <w:r>
              <w:rPr>
                <w:rFonts w:ascii="Georgia" w:hAnsi="Georgia" w:eastAsia="Georgia"/>
                <w:b w:val="0"/>
                <w:sz w:val="18"/>
              </w:rPr>
              <w:t>Prepara temi decisivi: patria, memoria, individuo, conflitto con la storia.</w:t>
            </w:r>
          </w:p>
        </w:tc>
      </w:tr>
    </w:tbl>
    <w:p>
      <w:pPr>
        <w:spacing w:after="80"/>
      </w:pPr>
    </w:p>
    <w:tbl>
      <w:tblPr>
        <w:tblW w:type="auto" w:w="0"/>
        <w:jc w:val="center"/>
        <w:tblLook w:firstColumn="1" w:firstRow="1" w:lastColumn="0" w:lastRow="0" w:noHBand="0" w:noVBand="1" w:val="04A0"/>
      </w:tblPr>
      <w:tblGrid>
        <w:gridCol w:w="9808"/>
      </w:tblGrid>
      <w:tr>
        <w:tc>
          <w:tcPr>
            <w:tcW w:type="dxa" w:w="9808"/>
            <w:shd w:fill="F8F3EA"/>
            <w:tcBorders>
              <w:top w:sz="12" w:val="single" w:color="2F4F63"/>
              <w:left w:sz="12" w:val="single" w:color="2F4F63"/>
              <w:bottom w:sz="12" w:val="single" w:color="2F4F63"/>
              <w:right w:sz="12" w:val="single" w:color="2F4F63"/>
            </w:tcBorders>
          </w:tcPr>
          <w:p>
            <w:pPr>
              <w:spacing w:after="40"/>
            </w:pPr>
            <w:r/>
            <w:r>
              <w:rPr>
                <w:rFonts w:ascii="Aptos" w:hAnsi="Aptos"/>
                <w:b/>
                <w:color w:val="2F4F63"/>
                <w:sz w:val="21"/>
              </w:rPr>
              <w:t>FORMULA DA RICORDARE</w:t>
            </w:r>
          </w:p>
          <w:p>
            <w:pPr>
              <w:spacing w:after="30"/>
            </w:pPr>
            <w:r>
              <w:rPr>
                <w:rFonts w:ascii="Georgia" w:hAnsi="Georgia"/>
                <w:color w:val="2A2622"/>
                <w:sz w:val="18"/>
              </w:rPr>
              <w:t>Foscolo è classico nella forma e moderno nella ferita: per questo non va chiuso in una sola etichetta.</w:t>
            </w:r>
          </w:p>
        </w:tc>
      </w:tr>
    </w:tbl>
    <w:p>
      <w:pPr>
        <w:spacing w:after="40"/>
      </w:pPr>
    </w:p>
    <w:p>
      <w:r>
        <w:br w:type="page"/>
      </w:r>
    </w:p>
    <w:p>
      <w:pPr>
        <w:pStyle w:val="Heading1"/>
        <w:spacing w:after="130" w:line="259" w:lineRule="auto"/>
        <w:jc w:val="left"/>
      </w:pPr>
      <w:r>
        <w:t>Sintesi visiva: le due correnti a confronto</w:t>
      </w:r>
    </w:p>
    <w:p>
      <w:pPr>
        <w:jc w:val="center"/>
      </w:pPr>
      <w:r>
        <w:drawing>
          <wp:inline xmlns:a="http://schemas.openxmlformats.org/drawingml/2006/main" xmlns:pic="http://schemas.openxmlformats.org/drawingml/2006/picture">
            <wp:extent cx="5868000" cy="2359480"/>
            <wp:docPr id="5" name="Picture 5"/>
            <wp:cNvGraphicFramePr>
              <a:graphicFrameLocks noChangeAspect="1"/>
            </wp:cNvGraphicFramePr>
            <a:graphic>
              <a:graphicData uri="http://schemas.openxmlformats.org/drawingml/2006/picture">
                <pic:pic>
                  <pic:nvPicPr>
                    <pic:cNvPr id="0" name="contrasto.png"/>
                    <pic:cNvPicPr/>
                  </pic:nvPicPr>
                  <pic:blipFill>
                    <a:blip r:embed="rId15"/>
                    <a:stretch>
                      <a:fillRect/>
                    </a:stretch>
                  </pic:blipFill>
                  <pic:spPr>
                    <a:xfrm>
                      <a:off x="0" y="0"/>
                      <a:ext cx="5868000" cy="2359480"/>
                    </a:xfrm>
                    <a:prstGeom prst="rect"/>
                  </pic:spPr>
                </pic:pic>
              </a:graphicData>
            </a:graphic>
          </wp:inline>
        </w:drawing>
      </w:r>
    </w:p>
    <w:tbl>
      <w:tblPr>
        <w:tblW w:type="auto" w:w="0"/>
        <w:jc w:val="center"/>
        <w:tblLook w:firstColumn="1" w:firstRow="1" w:lastColumn="0" w:lastRow="0" w:noHBand="0" w:noVBand="1" w:val="04A0"/>
      </w:tblPr>
      <w:tblGrid>
        <w:gridCol w:w="4904"/>
        <w:gridCol w:w="4904"/>
      </w:tblGrid>
      <w:tr>
        <w:tc>
          <w:tcPr>
            <w:tcW w:type="dxa" w:w="9808"/>
            <w:gridSpan w:val="2"/>
            <w:shd w:fill="2F4F63"/>
            <w:vAlign w:val="center"/>
            <w:tcBorders>
              <w:top w:sz="4" w:val="single" w:color="D2C7B8"/>
              <w:left w:sz="4" w:val="single" w:color="D2C7B8"/>
              <w:bottom w:sz="4" w:val="single" w:color="D2C7B8"/>
              <w:right w:sz="4" w:val="single" w:color="D2C7B8"/>
            </w:tcBorders>
          </w:tcPr>
          <w:p>
            <w:pPr>
              <w:spacing w:after="30"/>
            </w:pPr>
            <w:r/>
            <w:r>
              <w:rPr>
                <w:rFonts w:ascii="Georgia" w:hAnsi="Georgia" w:eastAsia="Georgia"/>
                <w:b/>
                <w:color w:val="FFFFFF"/>
                <w:sz w:val="20"/>
              </w:rPr>
              <w:t>Confronto ragionato</w:t>
            </w:r>
          </w:p>
        </w:tc>
      </w:tr>
      <w:tr>
        <w:tc>
          <w:tcPr>
            <w:tcW w:type="dxa" w:w="4904"/>
            <w:shd w:fill="E7D0B9"/>
            <w:vAlign w:val="center"/>
            <w:tcBorders>
              <w:top w:sz="4" w:val="single" w:color="D2C7B8"/>
              <w:left w:sz="4" w:val="single" w:color="D2C7B8"/>
              <w:bottom w:sz="4" w:val="single" w:color="D2C7B8"/>
              <w:right w:sz="4" w:val="single" w:color="D2C7B8"/>
            </w:tcBorders>
          </w:tcPr>
          <w:p>
            <w:pPr>
              <w:spacing w:after="30"/>
            </w:pPr>
            <w:r/>
            <w:r>
              <w:rPr>
                <w:rFonts w:ascii="Georgia" w:hAnsi="Georgia" w:eastAsia="Georgia"/>
                <w:b/>
                <w:color w:val="2F4F63"/>
                <w:sz w:val="18"/>
              </w:rPr>
              <w:t>Neoclassicismo</w:t>
            </w:r>
          </w:p>
        </w:tc>
        <w:tc>
          <w:tcPr>
            <w:tcW w:type="dxa" w:w="4904"/>
            <w:shd w:fill="E7D0B9"/>
            <w:vAlign w:val="center"/>
            <w:tcBorders>
              <w:top w:sz="4" w:val="single" w:color="D2C7B8"/>
              <w:left w:sz="4" w:val="single" w:color="D2C7B8"/>
              <w:bottom w:sz="4" w:val="single" w:color="D2C7B8"/>
              <w:right w:sz="4" w:val="single" w:color="D2C7B8"/>
            </w:tcBorders>
          </w:tcPr>
          <w:p>
            <w:pPr>
              <w:spacing w:after="30"/>
            </w:pPr>
            <w:r/>
            <w:r>
              <w:rPr>
                <w:rFonts w:ascii="Georgia" w:hAnsi="Georgia" w:eastAsia="Georgia"/>
                <w:b/>
                <w:color w:val="2F4F63"/>
                <w:sz w:val="18"/>
              </w:rPr>
              <w:t>Preromanticismo</w:t>
            </w:r>
          </w:p>
        </w:tc>
      </w:tr>
      <w:tr>
        <w:tc>
          <w:tcPr>
            <w:tcW w:type="dxa" w:w="4904"/>
            <w:shd w:fill="FAF6EF"/>
            <w:vAlign w:val="center"/>
            <w:tcBorders>
              <w:top w:sz="4" w:val="single" w:color="D2C7B8"/>
              <w:left w:sz="4" w:val="single" w:color="D2C7B8"/>
              <w:bottom w:sz="4" w:val="single" w:color="D2C7B8"/>
              <w:right w:sz="4" w:val="single" w:color="D2C7B8"/>
            </w:tcBorders>
          </w:tcPr>
          <w:p>
            <w:pPr>
              <w:spacing w:after="30"/>
            </w:pPr>
            <w:r/>
            <w:r>
              <w:rPr>
                <w:rFonts w:ascii="Georgia" w:hAnsi="Georgia" w:eastAsia="Georgia"/>
                <w:b w:val="0"/>
                <w:sz w:val="18"/>
              </w:rPr>
              <w:t>Cerca misura, armonia, bellezza ideale.</w:t>
            </w:r>
          </w:p>
        </w:tc>
        <w:tc>
          <w:tcPr>
            <w:tcW w:type="dxa" w:w="4904"/>
            <w:shd w:fill="FAF6EF"/>
            <w:vAlign w:val="center"/>
            <w:tcBorders>
              <w:top w:sz="4" w:val="single" w:color="D2C7B8"/>
              <w:left w:sz="4" w:val="single" w:color="D2C7B8"/>
              <w:bottom w:sz="4" w:val="single" w:color="D2C7B8"/>
              <w:right w:sz="4" w:val="single" w:color="D2C7B8"/>
            </w:tcBorders>
          </w:tcPr>
          <w:p>
            <w:pPr>
              <w:spacing w:after="30"/>
            </w:pPr>
            <w:r/>
            <w:r>
              <w:rPr>
                <w:rFonts w:ascii="Georgia" w:hAnsi="Georgia" w:eastAsia="Georgia"/>
                <w:b w:val="0"/>
                <w:sz w:val="18"/>
              </w:rPr>
              <w:t>Cerca intensità, sentimento, malinconia.</w:t>
            </w:r>
          </w:p>
        </w:tc>
      </w:tr>
      <w:tr>
        <w:tc>
          <w:tcPr>
            <w:tcW w:type="dxa" w:w="4904"/>
            <w:shd w:fill="FAF6EF"/>
            <w:vAlign w:val="center"/>
            <w:tcBorders>
              <w:top w:sz="4" w:val="single" w:color="D2C7B8"/>
              <w:left w:sz="4" w:val="single" w:color="D2C7B8"/>
              <w:bottom w:sz="4" w:val="single" w:color="D2C7B8"/>
              <w:right w:sz="4" w:val="single" w:color="D2C7B8"/>
            </w:tcBorders>
          </w:tcPr>
          <w:p>
            <w:pPr>
              <w:spacing w:after="30"/>
            </w:pPr>
            <w:r/>
            <w:r>
              <w:rPr>
                <w:rFonts w:ascii="Georgia" w:hAnsi="Georgia" w:eastAsia="Georgia"/>
                <w:b w:val="0"/>
                <w:sz w:val="18"/>
              </w:rPr>
              <w:t>Guarda all’antico come modello esemplare.</w:t>
            </w:r>
          </w:p>
        </w:tc>
        <w:tc>
          <w:tcPr>
            <w:tcW w:type="dxa" w:w="4904"/>
            <w:shd w:fill="FAF6EF"/>
            <w:vAlign w:val="center"/>
            <w:tcBorders>
              <w:top w:sz="4" w:val="single" w:color="D2C7B8"/>
              <w:left w:sz="4" w:val="single" w:color="D2C7B8"/>
              <w:bottom w:sz="4" w:val="single" w:color="D2C7B8"/>
              <w:right w:sz="4" w:val="single" w:color="D2C7B8"/>
            </w:tcBorders>
          </w:tcPr>
          <w:p>
            <w:pPr>
              <w:spacing w:after="30"/>
            </w:pPr>
            <w:r/>
            <w:r>
              <w:rPr>
                <w:rFonts w:ascii="Georgia" w:hAnsi="Georgia" w:eastAsia="Georgia"/>
                <w:b w:val="0"/>
                <w:sz w:val="18"/>
              </w:rPr>
              <w:t>Guarda all’io come luogo di verità emotiva.</w:t>
            </w:r>
          </w:p>
        </w:tc>
      </w:tr>
      <w:tr>
        <w:tc>
          <w:tcPr>
            <w:tcW w:type="dxa" w:w="4904"/>
            <w:shd w:fill="FAF6EF"/>
            <w:vAlign w:val="center"/>
            <w:tcBorders>
              <w:top w:sz="4" w:val="single" w:color="D2C7B8"/>
              <w:left w:sz="4" w:val="single" w:color="D2C7B8"/>
              <w:bottom w:sz="4" w:val="single" w:color="D2C7B8"/>
              <w:right w:sz="4" w:val="single" w:color="D2C7B8"/>
            </w:tcBorders>
          </w:tcPr>
          <w:p>
            <w:pPr>
              <w:spacing w:after="30"/>
            </w:pPr>
            <w:r/>
            <w:r>
              <w:rPr>
                <w:rFonts w:ascii="Georgia" w:hAnsi="Georgia" w:eastAsia="Georgia"/>
                <w:b w:val="0"/>
                <w:sz w:val="18"/>
              </w:rPr>
              <w:t>Predilige luce, marmo, mito, compostezza.</w:t>
            </w:r>
          </w:p>
        </w:tc>
        <w:tc>
          <w:tcPr>
            <w:tcW w:type="dxa" w:w="4904"/>
            <w:shd w:fill="FAF6EF"/>
            <w:vAlign w:val="center"/>
            <w:tcBorders>
              <w:top w:sz="4" w:val="single" w:color="D2C7B8"/>
              <w:left w:sz="4" w:val="single" w:color="D2C7B8"/>
              <w:bottom w:sz="4" w:val="single" w:color="D2C7B8"/>
              <w:right w:sz="4" w:val="single" w:color="D2C7B8"/>
            </w:tcBorders>
          </w:tcPr>
          <w:p>
            <w:pPr>
              <w:spacing w:after="30"/>
            </w:pPr>
            <w:r/>
            <w:r>
              <w:rPr>
                <w:rFonts w:ascii="Georgia" w:hAnsi="Georgia" w:eastAsia="Georgia"/>
                <w:b w:val="0"/>
                <w:sz w:val="18"/>
              </w:rPr>
              <w:t>Predilige notte, tombe, rovine, paesaggi sublimi.</w:t>
            </w:r>
          </w:p>
        </w:tc>
      </w:tr>
      <w:tr>
        <w:tc>
          <w:tcPr>
            <w:tcW w:type="dxa" w:w="4904"/>
            <w:shd w:fill="FAF6EF"/>
            <w:vAlign w:val="center"/>
            <w:tcBorders>
              <w:top w:sz="4" w:val="single" w:color="D2C7B8"/>
              <w:left w:sz="4" w:val="single" w:color="D2C7B8"/>
              <w:bottom w:sz="4" w:val="single" w:color="D2C7B8"/>
              <w:right w:sz="4" w:val="single" w:color="D2C7B8"/>
            </w:tcBorders>
          </w:tcPr>
          <w:p>
            <w:pPr>
              <w:spacing w:after="30"/>
            </w:pPr>
            <w:r/>
            <w:r>
              <w:rPr>
                <w:rFonts w:ascii="Georgia" w:hAnsi="Georgia" w:eastAsia="Georgia"/>
                <w:b w:val="0"/>
                <w:sz w:val="18"/>
              </w:rPr>
              <w:t>La forma disciplina la passione.</w:t>
            </w:r>
          </w:p>
        </w:tc>
        <w:tc>
          <w:tcPr>
            <w:tcW w:type="dxa" w:w="4904"/>
            <w:shd w:fill="FAF6EF"/>
            <w:vAlign w:val="center"/>
            <w:tcBorders>
              <w:top w:sz="4" w:val="single" w:color="D2C7B8"/>
              <w:left w:sz="4" w:val="single" w:color="D2C7B8"/>
              <w:bottom w:sz="4" w:val="single" w:color="D2C7B8"/>
              <w:right w:sz="4" w:val="single" w:color="D2C7B8"/>
            </w:tcBorders>
          </w:tcPr>
          <w:p>
            <w:pPr>
              <w:spacing w:after="30"/>
            </w:pPr>
            <w:r/>
            <w:r>
              <w:rPr>
                <w:rFonts w:ascii="Georgia" w:hAnsi="Georgia" w:eastAsia="Georgia"/>
                <w:b w:val="0"/>
                <w:sz w:val="18"/>
              </w:rPr>
              <w:t>La passione tende a superare la forma.</w:t>
            </w:r>
          </w:p>
        </w:tc>
      </w:tr>
      <w:tr>
        <w:tc>
          <w:tcPr>
            <w:tcW w:type="dxa" w:w="4904"/>
            <w:shd w:fill="FAF6EF"/>
            <w:vAlign w:val="center"/>
            <w:tcBorders>
              <w:top w:sz="4" w:val="single" w:color="D2C7B8"/>
              <w:left w:sz="4" w:val="single" w:color="D2C7B8"/>
              <w:bottom w:sz="4" w:val="single" w:color="D2C7B8"/>
              <w:right w:sz="4" w:val="single" w:color="D2C7B8"/>
            </w:tcBorders>
          </w:tcPr>
          <w:p>
            <w:pPr>
              <w:spacing w:after="30"/>
            </w:pPr>
            <w:r/>
            <w:r>
              <w:rPr>
                <w:rFonts w:ascii="Georgia" w:hAnsi="Georgia" w:eastAsia="Georgia"/>
                <w:b w:val="0"/>
                <w:sz w:val="18"/>
              </w:rPr>
              <w:t>Prepara una letteratura civile della memoria.</w:t>
            </w:r>
          </w:p>
        </w:tc>
        <w:tc>
          <w:tcPr>
            <w:tcW w:type="dxa" w:w="4904"/>
            <w:shd w:fill="FAF6EF"/>
            <w:vAlign w:val="center"/>
            <w:tcBorders>
              <w:top w:sz="4" w:val="single" w:color="D2C7B8"/>
              <w:left w:sz="4" w:val="single" w:color="D2C7B8"/>
              <w:bottom w:sz="4" w:val="single" w:color="D2C7B8"/>
              <w:right w:sz="4" w:val="single" w:color="D2C7B8"/>
            </w:tcBorders>
          </w:tcPr>
          <w:p>
            <w:pPr>
              <w:spacing w:after="30"/>
            </w:pPr>
            <w:r/>
            <w:r>
              <w:rPr>
                <w:rFonts w:ascii="Georgia" w:hAnsi="Georgia" w:eastAsia="Georgia"/>
                <w:b w:val="0"/>
                <w:sz w:val="18"/>
              </w:rPr>
              <w:t>Prepara il Romanticismo dell’infinito e dell’interiorità.</w:t>
            </w:r>
          </w:p>
        </w:tc>
      </w:tr>
    </w:tbl>
    <w:p>
      <w:pPr>
        <w:spacing w:after="80"/>
      </w:pPr>
    </w:p>
    <w:tbl>
      <w:tblPr>
        <w:tblW w:type="auto" w:w="0"/>
        <w:jc w:val="center"/>
        <w:tblLayout w:type="autofit"/>
        <w:tblLook w:firstColumn="1" w:firstRow="1" w:lastColumn="0" w:lastRow="0" w:noHBand="0" w:noVBand="1" w:val="04A0"/>
      </w:tblPr>
      <w:tblGrid>
        <w:gridCol w:w="4904"/>
        <w:gridCol w:w="4904"/>
      </w:tblGrid>
      <w:tr>
        <w:tc>
          <w:tcPr>
            <w:tcW w:type="dxa" w:w="9808"/>
            <w:gridSpan w:val="2"/>
            <w:shd w:fill="2F4F63"/>
            <w:vAlign w:val="center"/>
            <w:tcBorders>
              <w:top w:sz="4" w:val="single" w:color="D2C7B8"/>
              <w:left w:sz="4" w:val="single" w:color="D2C7B8"/>
              <w:bottom w:sz="4" w:val="single" w:color="D2C7B8"/>
              <w:right w:sz="4" w:val="single" w:color="D2C7B8"/>
            </w:tcBorders>
          </w:tcPr>
          <w:p>
            <w:pPr>
              <w:spacing w:after="30"/>
            </w:pPr>
            <w:r/>
            <w:r>
              <w:rPr>
                <w:rFonts w:ascii="Georgia" w:hAnsi="Georgia" w:eastAsia="Georgia"/>
                <w:b/>
                <w:color w:val="FFFFFF"/>
                <w:sz w:val="20"/>
              </w:rPr>
              <w:t>Schema di ripasso: autore, corrente, funzione</w:t>
            </w:r>
          </w:p>
        </w:tc>
      </w:tr>
      <w:tr>
        <w:tc>
          <w:tcPr>
            <w:tcW w:type="dxa" w:w="4904"/>
            <w:shd w:fill="EFE3D1"/>
            <w:vAlign w:val="center"/>
            <w:tcBorders>
              <w:top w:sz="4" w:val="single" w:color="D2C7B8"/>
              <w:left w:sz="4" w:val="single" w:color="D2C7B8"/>
              <w:bottom w:sz="4" w:val="single" w:color="D2C7B8"/>
              <w:right w:sz="4" w:val="single" w:color="D2C7B8"/>
            </w:tcBorders>
          </w:tcPr>
          <w:p>
            <w:pPr>
              <w:spacing w:after="30"/>
            </w:pPr>
            <w:r/>
            <w:r>
              <w:rPr>
                <w:rFonts w:ascii="Georgia" w:hAnsi="Georgia" w:eastAsia="Georgia"/>
                <w:b/>
                <w:color w:val="8A4F25"/>
                <w:sz w:val="18"/>
              </w:rPr>
              <w:t>Winckelmann</w:t>
            </w:r>
          </w:p>
        </w:tc>
        <w:tc>
          <w:tcPr>
            <w:tcW w:type="dxa" w:w="4904"/>
            <w:shd w:fill="FAF6EF"/>
            <w:vAlign w:val="center"/>
            <w:tcBorders>
              <w:top w:sz="4" w:val="single" w:color="D2C7B8"/>
              <w:left w:sz="4" w:val="single" w:color="D2C7B8"/>
              <w:bottom w:sz="4" w:val="single" w:color="D2C7B8"/>
              <w:right w:sz="4" w:val="single" w:color="D2C7B8"/>
            </w:tcBorders>
          </w:tcPr>
          <w:p>
            <w:pPr>
              <w:spacing w:after="30"/>
            </w:pPr>
            <w:r/>
            <w:r>
              <w:rPr>
                <w:rFonts w:ascii="Georgia" w:hAnsi="Georgia" w:eastAsia="Georgia"/>
                <w:b w:val="0"/>
                <w:sz w:val="18"/>
              </w:rPr>
              <w:t>Teoria della bellezza classica come nobile semplicità e quieta grandezza.</w:t>
            </w:r>
          </w:p>
        </w:tc>
      </w:tr>
      <w:tr>
        <w:tc>
          <w:tcPr>
            <w:tcW w:type="dxa" w:w="4904"/>
            <w:shd w:fill="EFE3D1"/>
            <w:vAlign w:val="center"/>
            <w:tcBorders>
              <w:top w:sz="4" w:val="single" w:color="D2C7B8"/>
              <w:left w:sz="4" w:val="single" w:color="D2C7B8"/>
              <w:bottom w:sz="4" w:val="single" w:color="D2C7B8"/>
              <w:right w:sz="4" w:val="single" w:color="D2C7B8"/>
            </w:tcBorders>
          </w:tcPr>
          <w:p>
            <w:pPr>
              <w:spacing w:after="30"/>
            </w:pPr>
            <w:r/>
            <w:r>
              <w:rPr>
                <w:rFonts w:ascii="Georgia" w:hAnsi="Georgia" w:eastAsia="Georgia"/>
                <w:b/>
                <w:color w:val="8A4F25"/>
                <w:sz w:val="18"/>
              </w:rPr>
              <w:t>Canova</w:t>
            </w:r>
          </w:p>
        </w:tc>
        <w:tc>
          <w:tcPr>
            <w:tcW w:type="dxa" w:w="4904"/>
            <w:shd w:fill="FAF6EF"/>
            <w:vAlign w:val="center"/>
            <w:tcBorders>
              <w:top w:sz="4" w:val="single" w:color="D2C7B8"/>
              <w:left w:sz="4" w:val="single" w:color="D2C7B8"/>
              <w:bottom w:sz="4" w:val="single" w:color="D2C7B8"/>
              <w:right w:sz="4" w:val="single" w:color="D2C7B8"/>
            </w:tcBorders>
          </w:tcPr>
          <w:p>
            <w:pPr>
              <w:spacing w:after="30"/>
            </w:pPr>
            <w:r/>
            <w:r>
              <w:rPr>
                <w:rFonts w:ascii="Georgia" w:hAnsi="Georgia" w:eastAsia="Georgia"/>
                <w:b w:val="0"/>
                <w:sz w:val="18"/>
              </w:rPr>
              <w:t>Traduzione visiva dell’ideale neoclassico nel marmo.</w:t>
            </w:r>
          </w:p>
        </w:tc>
      </w:tr>
      <w:tr>
        <w:tc>
          <w:tcPr>
            <w:tcW w:type="dxa" w:w="4904"/>
            <w:shd w:fill="EFE3D1"/>
            <w:vAlign w:val="center"/>
            <w:tcBorders>
              <w:top w:sz="4" w:val="single" w:color="D2C7B8"/>
              <w:left w:sz="4" w:val="single" w:color="D2C7B8"/>
              <w:bottom w:sz="4" w:val="single" w:color="D2C7B8"/>
              <w:right w:sz="4" w:val="single" w:color="D2C7B8"/>
            </w:tcBorders>
          </w:tcPr>
          <w:p>
            <w:pPr>
              <w:spacing w:after="30"/>
            </w:pPr>
            <w:r/>
            <w:r>
              <w:rPr>
                <w:rFonts w:ascii="Georgia" w:hAnsi="Georgia" w:eastAsia="Georgia"/>
                <w:b/>
                <w:color w:val="8A4F25"/>
                <w:sz w:val="18"/>
              </w:rPr>
              <w:t>Parini</w:t>
            </w:r>
          </w:p>
        </w:tc>
        <w:tc>
          <w:tcPr>
            <w:tcW w:type="dxa" w:w="4904"/>
            <w:shd w:fill="FAF6EF"/>
            <w:vAlign w:val="center"/>
            <w:tcBorders>
              <w:top w:sz="4" w:val="single" w:color="D2C7B8"/>
              <w:left w:sz="4" w:val="single" w:color="D2C7B8"/>
              <w:bottom w:sz="4" w:val="single" w:color="D2C7B8"/>
              <w:right w:sz="4" w:val="single" w:color="D2C7B8"/>
            </w:tcBorders>
          </w:tcPr>
          <w:p>
            <w:pPr>
              <w:spacing w:after="30"/>
            </w:pPr>
            <w:r/>
            <w:r>
              <w:rPr>
                <w:rFonts w:ascii="Georgia" w:hAnsi="Georgia" w:eastAsia="Georgia"/>
                <w:b w:val="0"/>
                <w:sz w:val="18"/>
              </w:rPr>
              <w:t>Classicismo morale e illuministico: eleganza come critica sociale.</w:t>
            </w:r>
          </w:p>
        </w:tc>
      </w:tr>
      <w:tr>
        <w:tc>
          <w:tcPr>
            <w:tcW w:type="dxa" w:w="4904"/>
            <w:shd w:fill="EFE3D1"/>
            <w:vAlign w:val="center"/>
            <w:tcBorders>
              <w:top w:sz="4" w:val="single" w:color="D2C7B8"/>
              <w:left w:sz="4" w:val="single" w:color="D2C7B8"/>
              <w:bottom w:sz="4" w:val="single" w:color="D2C7B8"/>
              <w:right w:sz="4" w:val="single" w:color="D2C7B8"/>
            </w:tcBorders>
          </w:tcPr>
          <w:p>
            <w:pPr>
              <w:spacing w:after="30"/>
            </w:pPr>
            <w:r/>
            <w:r>
              <w:rPr>
                <w:rFonts w:ascii="Georgia" w:hAnsi="Georgia" w:eastAsia="Georgia"/>
                <w:b/>
                <w:color w:val="8A4F25"/>
                <w:sz w:val="18"/>
              </w:rPr>
              <w:t>Monti</w:t>
            </w:r>
          </w:p>
        </w:tc>
        <w:tc>
          <w:tcPr>
            <w:tcW w:type="dxa" w:w="4904"/>
            <w:shd w:fill="FAF6EF"/>
            <w:vAlign w:val="center"/>
            <w:tcBorders>
              <w:top w:sz="4" w:val="single" w:color="D2C7B8"/>
              <w:left w:sz="4" w:val="single" w:color="D2C7B8"/>
              <w:bottom w:sz="4" w:val="single" w:color="D2C7B8"/>
              <w:right w:sz="4" w:val="single" w:color="D2C7B8"/>
            </w:tcBorders>
          </w:tcPr>
          <w:p>
            <w:pPr>
              <w:spacing w:after="30"/>
            </w:pPr>
            <w:r/>
            <w:r>
              <w:rPr>
                <w:rFonts w:ascii="Georgia" w:hAnsi="Georgia" w:eastAsia="Georgia"/>
                <w:b w:val="0"/>
                <w:sz w:val="18"/>
              </w:rPr>
              <w:t>Retorica neoclassica, mito, solennità, celebrazione.</w:t>
            </w:r>
          </w:p>
        </w:tc>
      </w:tr>
      <w:tr>
        <w:tc>
          <w:tcPr>
            <w:tcW w:type="dxa" w:w="4904"/>
            <w:shd w:fill="EFE3D1"/>
            <w:vAlign w:val="center"/>
            <w:tcBorders>
              <w:top w:sz="4" w:val="single" w:color="D2C7B8"/>
              <w:left w:sz="4" w:val="single" w:color="D2C7B8"/>
              <w:bottom w:sz="4" w:val="single" w:color="D2C7B8"/>
              <w:right w:sz="4" w:val="single" w:color="D2C7B8"/>
            </w:tcBorders>
          </w:tcPr>
          <w:p>
            <w:pPr>
              <w:spacing w:after="30"/>
            </w:pPr>
            <w:r/>
            <w:r>
              <w:rPr>
                <w:rFonts w:ascii="Georgia" w:hAnsi="Georgia" w:eastAsia="Georgia"/>
                <w:b/>
                <w:color w:val="8A4F25"/>
                <w:sz w:val="18"/>
              </w:rPr>
              <w:t>Alfieri</w:t>
            </w:r>
          </w:p>
        </w:tc>
        <w:tc>
          <w:tcPr>
            <w:tcW w:type="dxa" w:w="4904"/>
            <w:shd w:fill="FAF6EF"/>
            <w:vAlign w:val="center"/>
            <w:tcBorders>
              <w:top w:sz="4" w:val="single" w:color="D2C7B8"/>
              <w:left w:sz="4" w:val="single" w:color="D2C7B8"/>
              <w:bottom w:sz="4" w:val="single" w:color="D2C7B8"/>
              <w:right w:sz="4" w:val="single" w:color="D2C7B8"/>
            </w:tcBorders>
          </w:tcPr>
          <w:p>
            <w:pPr>
              <w:spacing w:after="30"/>
            </w:pPr>
            <w:r/>
            <w:r>
              <w:rPr>
                <w:rFonts w:ascii="Georgia" w:hAnsi="Georgia" w:eastAsia="Georgia"/>
                <w:b w:val="0"/>
                <w:sz w:val="18"/>
              </w:rPr>
              <w:t>Forma classica e io ribelle: tragedia della libertà.</w:t>
            </w:r>
          </w:p>
        </w:tc>
      </w:tr>
      <w:tr>
        <w:tc>
          <w:tcPr>
            <w:tcW w:type="dxa" w:w="4904"/>
            <w:shd w:fill="EFE3D1"/>
            <w:vAlign w:val="center"/>
            <w:tcBorders>
              <w:top w:sz="4" w:val="single" w:color="D2C7B8"/>
              <w:left w:sz="4" w:val="single" w:color="D2C7B8"/>
              <w:bottom w:sz="4" w:val="single" w:color="D2C7B8"/>
              <w:right w:sz="4" w:val="single" w:color="D2C7B8"/>
            </w:tcBorders>
          </w:tcPr>
          <w:p>
            <w:pPr>
              <w:spacing w:after="30"/>
            </w:pPr>
            <w:r/>
            <w:r>
              <w:rPr>
                <w:rFonts w:ascii="Georgia" w:hAnsi="Georgia" w:eastAsia="Georgia"/>
                <w:b/>
                <w:color w:val="8A4F25"/>
                <w:sz w:val="18"/>
              </w:rPr>
              <w:t>Pindemonte</w:t>
            </w:r>
          </w:p>
        </w:tc>
        <w:tc>
          <w:tcPr>
            <w:tcW w:type="dxa" w:w="4904"/>
            <w:shd w:fill="FAF6EF"/>
            <w:vAlign w:val="center"/>
            <w:tcBorders>
              <w:top w:sz="4" w:val="single" w:color="D2C7B8"/>
              <w:left w:sz="4" w:val="single" w:color="D2C7B8"/>
              <w:bottom w:sz="4" w:val="single" w:color="D2C7B8"/>
              <w:right w:sz="4" w:val="single" w:color="D2C7B8"/>
            </w:tcBorders>
          </w:tcPr>
          <w:p>
            <w:pPr>
              <w:spacing w:after="30"/>
            </w:pPr>
            <w:r/>
            <w:r>
              <w:rPr>
                <w:rFonts w:ascii="Georgia" w:hAnsi="Georgia" w:eastAsia="Georgia"/>
                <w:b w:val="0"/>
                <w:sz w:val="18"/>
              </w:rPr>
              <w:t>Sensibilità sepolcrale e meditazione sulla morte.</w:t>
            </w:r>
          </w:p>
        </w:tc>
      </w:tr>
      <w:tr>
        <w:tc>
          <w:tcPr>
            <w:tcW w:type="dxa" w:w="4904"/>
            <w:shd w:fill="EFE3D1"/>
            <w:vAlign w:val="center"/>
            <w:tcBorders>
              <w:top w:sz="4" w:val="single" w:color="D2C7B8"/>
              <w:left w:sz="4" w:val="single" w:color="D2C7B8"/>
              <w:bottom w:sz="4" w:val="single" w:color="D2C7B8"/>
              <w:right w:sz="4" w:val="single" w:color="D2C7B8"/>
            </w:tcBorders>
          </w:tcPr>
          <w:p>
            <w:pPr>
              <w:spacing w:after="30"/>
            </w:pPr>
            <w:r/>
            <w:r>
              <w:rPr>
                <w:rFonts w:ascii="Georgia" w:hAnsi="Georgia" w:eastAsia="Georgia"/>
                <w:b/>
                <w:color w:val="8A4F25"/>
                <w:sz w:val="18"/>
              </w:rPr>
              <w:t>Foscolo</w:t>
            </w:r>
          </w:p>
        </w:tc>
        <w:tc>
          <w:tcPr>
            <w:tcW w:type="dxa" w:w="4904"/>
            <w:shd w:fill="FAF6EF"/>
            <w:vAlign w:val="center"/>
            <w:tcBorders>
              <w:top w:sz="4" w:val="single" w:color="D2C7B8"/>
              <w:left w:sz="4" w:val="single" w:color="D2C7B8"/>
              <w:bottom w:sz="4" w:val="single" w:color="D2C7B8"/>
              <w:right w:sz="4" w:val="single" w:color="D2C7B8"/>
            </w:tcBorders>
          </w:tcPr>
          <w:p>
            <w:pPr>
              <w:spacing w:after="30"/>
            </w:pPr>
            <w:r/>
            <w:r>
              <w:rPr>
                <w:rFonts w:ascii="Georgia" w:hAnsi="Georgia" w:eastAsia="Georgia"/>
                <w:b w:val="0"/>
                <w:sz w:val="18"/>
              </w:rPr>
              <w:t>Ponte decisivo: classico nella forma, preromantico nella ferita.</w:t>
            </w:r>
          </w:p>
        </w:tc>
      </w:tr>
    </w:tbl>
    <w:p>
      <w:pPr>
        <w:spacing w:after="80"/>
      </w:pPr>
    </w:p>
    <w:tbl>
      <w:tblPr>
        <w:tblW w:type="auto" w:w="0"/>
        <w:jc w:val="center"/>
        <w:tblLook w:firstColumn="1" w:firstRow="1" w:lastColumn="0" w:lastRow="0" w:noHBand="0" w:noVBand="1" w:val="04A0"/>
      </w:tblPr>
      <w:tblGrid>
        <w:gridCol w:w="9808"/>
      </w:tblGrid>
      <w:tr>
        <w:tc>
          <w:tcPr>
            <w:tcW w:type="dxa" w:w="9808"/>
            <w:shd w:fill="FFF7EA"/>
            <w:tcBorders>
              <w:top w:sz="12" w:val="single" w:color="8A4F25"/>
              <w:left w:sz="12" w:val="single" w:color="8A4F25"/>
              <w:bottom w:sz="12" w:val="single" w:color="8A4F25"/>
              <w:right w:sz="12" w:val="single" w:color="8A4F25"/>
            </w:tcBorders>
          </w:tcPr>
          <w:p>
            <w:pPr>
              <w:spacing w:after="40"/>
            </w:pPr>
            <w:r/>
            <w:r>
              <w:rPr>
                <w:rFonts w:ascii="Aptos" w:hAnsi="Aptos"/>
                <w:b/>
                <w:color w:val="2F4F63"/>
                <w:sz w:val="21"/>
              </w:rPr>
              <w:t>FRASE-SINTESI</w:t>
            </w:r>
          </w:p>
          <w:p>
            <w:pPr>
              <w:spacing w:after="30"/>
            </w:pPr>
            <w:r>
              <w:rPr>
                <w:rFonts w:ascii="Georgia" w:hAnsi="Georgia"/>
                <w:color w:val="2A2622"/>
                <w:sz w:val="18"/>
              </w:rPr>
              <w:t>Il Neoclassicismo cerca nell’antico una forma capace di ordinare la crisi; il Preromanticismo sente che sotto quella forma cresce un io inquieto, malinconico, aperto al sublime e alla morte.</w:t>
            </w:r>
          </w:p>
        </w:tc>
      </w:tr>
    </w:tbl>
    <w:p>
      <w:pPr>
        <w:spacing w:after="40"/>
      </w:pPr>
    </w:p>
    <w:p>
      <w:r>
        <w:br w:type="page"/>
      </w:r>
    </w:p>
    <w:p>
      <w:pPr>
        <w:pStyle w:val="Heading1"/>
        <w:spacing w:after="130" w:line="259" w:lineRule="auto"/>
        <w:jc w:val="left"/>
      </w:pPr>
      <w:r>
        <w:t>Glossario essenziale ragionato</w:t>
      </w:r>
    </w:p>
    <w:tbl>
      <w:tblPr>
        <w:tblW w:type="auto" w:w="0"/>
        <w:jc w:val="center"/>
        <w:tblLook w:firstColumn="1" w:firstRow="1" w:lastColumn="0" w:lastRow="0" w:noHBand="0" w:noVBand="1" w:val="04A0"/>
      </w:tblPr>
      <w:tblGrid>
        <w:gridCol w:w="4904"/>
        <w:gridCol w:w="4904"/>
      </w:tblGrid>
      <w:tr>
        <w:tc>
          <w:tcPr>
            <w:tcW w:type="dxa" w:w="9808"/>
            <w:gridSpan w:val="2"/>
            <w:shd w:fill="2F4F63"/>
            <w:vAlign w:val="center"/>
            <w:tcBorders>
              <w:top w:sz="4" w:val="single" w:color="D2C7B8"/>
              <w:left w:sz="4" w:val="single" w:color="D2C7B8"/>
              <w:bottom w:sz="4" w:val="single" w:color="D2C7B8"/>
              <w:right w:sz="4" w:val="single" w:color="D2C7B8"/>
            </w:tcBorders>
          </w:tcPr>
          <w:p>
            <w:pPr>
              <w:spacing w:after="30"/>
            </w:pPr>
            <w:r/>
            <w:r>
              <w:rPr>
                <w:rFonts w:ascii="Georgia" w:hAnsi="Georgia" w:eastAsia="Georgia"/>
                <w:b/>
                <w:color w:val="FFFFFF"/>
                <w:sz w:val="20"/>
              </w:rPr>
              <w:t>Parole chiave</w:t>
            </w:r>
          </w:p>
        </w:tc>
      </w:tr>
      <w:tr>
        <w:tc>
          <w:tcPr>
            <w:tcW w:type="dxa" w:w="4904"/>
            <w:shd w:fill="E7D0B9"/>
            <w:vAlign w:val="center"/>
            <w:tcBorders>
              <w:top w:sz="4" w:val="single" w:color="D2C7B8"/>
              <w:left w:sz="4" w:val="single" w:color="D2C7B8"/>
              <w:bottom w:sz="4" w:val="single" w:color="D2C7B8"/>
              <w:right w:sz="4" w:val="single" w:color="D2C7B8"/>
            </w:tcBorders>
          </w:tcPr>
          <w:p>
            <w:pPr>
              <w:spacing w:after="30"/>
            </w:pPr>
            <w:r/>
            <w:r>
              <w:rPr>
                <w:rFonts w:ascii="Georgia" w:hAnsi="Georgia" w:eastAsia="Georgia"/>
                <w:b/>
                <w:color w:val="2F4F63"/>
                <w:sz w:val="18"/>
              </w:rPr>
              <w:t>Termine</w:t>
            </w:r>
          </w:p>
        </w:tc>
        <w:tc>
          <w:tcPr>
            <w:tcW w:type="dxa" w:w="4904"/>
            <w:shd w:fill="E7D0B9"/>
            <w:vAlign w:val="center"/>
            <w:tcBorders>
              <w:top w:sz="4" w:val="single" w:color="D2C7B8"/>
              <w:left w:sz="4" w:val="single" w:color="D2C7B8"/>
              <w:bottom w:sz="4" w:val="single" w:color="D2C7B8"/>
              <w:right w:sz="4" w:val="single" w:color="D2C7B8"/>
            </w:tcBorders>
          </w:tcPr>
          <w:p>
            <w:pPr>
              <w:spacing w:after="30"/>
            </w:pPr>
            <w:r/>
            <w:r>
              <w:rPr>
                <w:rFonts w:ascii="Georgia" w:hAnsi="Georgia" w:eastAsia="Georgia"/>
                <w:b/>
                <w:color w:val="2F4F63"/>
                <w:sz w:val="18"/>
              </w:rPr>
              <w:t>Significato operativo</w:t>
            </w:r>
          </w:p>
        </w:tc>
      </w:tr>
      <w:tr>
        <w:tc>
          <w:tcPr>
            <w:tcW w:type="dxa" w:w="4904"/>
            <w:shd w:fill="FAF6EF"/>
            <w:vAlign w:val="center"/>
            <w:tcBorders>
              <w:top w:sz="4" w:val="single" w:color="D2C7B8"/>
              <w:left w:sz="4" w:val="single" w:color="D2C7B8"/>
              <w:bottom w:sz="4" w:val="single" w:color="D2C7B8"/>
              <w:right w:sz="4" w:val="single" w:color="D2C7B8"/>
            </w:tcBorders>
          </w:tcPr>
          <w:p>
            <w:pPr>
              <w:spacing w:after="30"/>
            </w:pPr>
            <w:r/>
            <w:r>
              <w:rPr>
                <w:rFonts w:ascii="Georgia" w:hAnsi="Georgia" w:eastAsia="Georgia"/>
                <w:b w:val="0"/>
                <w:sz w:val="18"/>
              </w:rPr>
              <w:t>Neoclassicismo</w:t>
            </w:r>
          </w:p>
        </w:tc>
        <w:tc>
          <w:tcPr>
            <w:tcW w:type="dxa" w:w="4904"/>
            <w:shd w:fill="FAF6EF"/>
            <w:vAlign w:val="center"/>
            <w:tcBorders>
              <w:top w:sz="4" w:val="single" w:color="D2C7B8"/>
              <w:left w:sz="4" w:val="single" w:color="D2C7B8"/>
              <w:bottom w:sz="4" w:val="single" w:color="D2C7B8"/>
              <w:right w:sz="4" w:val="single" w:color="D2C7B8"/>
            </w:tcBorders>
          </w:tcPr>
          <w:p>
            <w:pPr>
              <w:spacing w:after="30"/>
            </w:pPr>
            <w:r/>
            <w:r>
              <w:rPr>
                <w:rFonts w:ascii="Georgia" w:hAnsi="Georgia" w:eastAsia="Georgia"/>
                <w:b w:val="0"/>
                <w:sz w:val="18"/>
              </w:rPr>
              <w:t>Movimento artistico e letterario che recupera l’antico come modello di bellezza, misura e dignità.</w:t>
            </w:r>
          </w:p>
        </w:tc>
      </w:tr>
      <w:tr>
        <w:tc>
          <w:tcPr>
            <w:tcW w:type="dxa" w:w="4904"/>
            <w:shd w:fill="FAF6EF"/>
            <w:vAlign w:val="center"/>
            <w:tcBorders>
              <w:top w:sz="4" w:val="single" w:color="D2C7B8"/>
              <w:left w:sz="4" w:val="single" w:color="D2C7B8"/>
              <w:bottom w:sz="4" w:val="single" w:color="D2C7B8"/>
              <w:right w:sz="4" w:val="single" w:color="D2C7B8"/>
            </w:tcBorders>
          </w:tcPr>
          <w:p>
            <w:pPr>
              <w:spacing w:after="30"/>
            </w:pPr>
            <w:r/>
            <w:r>
              <w:rPr>
                <w:rFonts w:ascii="Georgia" w:hAnsi="Georgia" w:eastAsia="Georgia"/>
                <w:b w:val="0"/>
                <w:sz w:val="18"/>
              </w:rPr>
              <w:t>Classico</w:t>
            </w:r>
          </w:p>
        </w:tc>
        <w:tc>
          <w:tcPr>
            <w:tcW w:type="dxa" w:w="4904"/>
            <w:shd w:fill="FAF6EF"/>
            <w:vAlign w:val="center"/>
            <w:tcBorders>
              <w:top w:sz="4" w:val="single" w:color="D2C7B8"/>
              <w:left w:sz="4" w:val="single" w:color="D2C7B8"/>
              <w:bottom w:sz="4" w:val="single" w:color="D2C7B8"/>
              <w:right w:sz="4" w:val="single" w:color="D2C7B8"/>
            </w:tcBorders>
          </w:tcPr>
          <w:p>
            <w:pPr>
              <w:spacing w:after="30"/>
            </w:pPr>
            <w:r/>
            <w:r>
              <w:rPr>
                <w:rFonts w:ascii="Georgia" w:hAnsi="Georgia" w:eastAsia="Georgia"/>
                <w:b w:val="0"/>
                <w:sz w:val="18"/>
              </w:rPr>
              <w:t>Non semplicemente antico, ma esemplare: ciò che appare capace di durare oltre il tempo.</w:t>
            </w:r>
          </w:p>
        </w:tc>
      </w:tr>
      <w:tr>
        <w:tc>
          <w:tcPr>
            <w:tcW w:type="dxa" w:w="4904"/>
            <w:shd w:fill="FAF6EF"/>
            <w:vAlign w:val="center"/>
            <w:tcBorders>
              <w:top w:sz="4" w:val="single" w:color="D2C7B8"/>
              <w:left w:sz="4" w:val="single" w:color="D2C7B8"/>
              <w:bottom w:sz="4" w:val="single" w:color="D2C7B8"/>
              <w:right w:sz="4" w:val="single" w:color="D2C7B8"/>
            </w:tcBorders>
          </w:tcPr>
          <w:p>
            <w:pPr>
              <w:spacing w:after="30"/>
            </w:pPr>
            <w:r/>
            <w:r>
              <w:rPr>
                <w:rFonts w:ascii="Georgia" w:hAnsi="Georgia" w:eastAsia="Georgia"/>
                <w:b w:val="0"/>
                <w:sz w:val="18"/>
              </w:rPr>
              <w:t>Bellezza ideale</w:t>
            </w:r>
          </w:p>
        </w:tc>
        <w:tc>
          <w:tcPr>
            <w:tcW w:type="dxa" w:w="4904"/>
            <w:shd w:fill="FAF6EF"/>
            <w:vAlign w:val="center"/>
            <w:tcBorders>
              <w:top w:sz="4" w:val="single" w:color="D2C7B8"/>
              <w:left w:sz="4" w:val="single" w:color="D2C7B8"/>
              <w:bottom w:sz="4" w:val="single" w:color="D2C7B8"/>
              <w:right w:sz="4" w:val="single" w:color="D2C7B8"/>
            </w:tcBorders>
          </w:tcPr>
          <w:p>
            <w:pPr>
              <w:spacing w:after="30"/>
            </w:pPr>
            <w:r/>
            <w:r>
              <w:rPr>
                <w:rFonts w:ascii="Georgia" w:hAnsi="Georgia" w:eastAsia="Georgia"/>
                <w:b w:val="0"/>
                <w:sz w:val="18"/>
              </w:rPr>
              <w:t>Bellezza purificata dagli aspetti casuali e disordinati della realtà.</w:t>
            </w:r>
          </w:p>
        </w:tc>
      </w:tr>
      <w:tr>
        <w:tc>
          <w:tcPr>
            <w:tcW w:type="dxa" w:w="4904"/>
            <w:shd w:fill="FAF6EF"/>
            <w:vAlign w:val="center"/>
            <w:tcBorders>
              <w:top w:sz="4" w:val="single" w:color="D2C7B8"/>
              <w:left w:sz="4" w:val="single" w:color="D2C7B8"/>
              <w:bottom w:sz="4" w:val="single" w:color="D2C7B8"/>
              <w:right w:sz="4" w:val="single" w:color="D2C7B8"/>
            </w:tcBorders>
          </w:tcPr>
          <w:p>
            <w:pPr>
              <w:spacing w:after="30"/>
            </w:pPr>
            <w:r/>
            <w:r>
              <w:rPr>
                <w:rFonts w:ascii="Georgia" w:hAnsi="Georgia" w:eastAsia="Georgia"/>
                <w:b w:val="0"/>
                <w:sz w:val="18"/>
              </w:rPr>
              <w:t>Mito</w:t>
            </w:r>
          </w:p>
        </w:tc>
        <w:tc>
          <w:tcPr>
            <w:tcW w:type="dxa" w:w="4904"/>
            <w:shd w:fill="FAF6EF"/>
            <w:vAlign w:val="center"/>
            <w:tcBorders>
              <w:top w:sz="4" w:val="single" w:color="D2C7B8"/>
              <w:left w:sz="4" w:val="single" w:color="D2C7B8"/>
              <w:bottom w:sz="4" w:val="single" w:color="D2C7B8"/>
              <w:right w:sz="4" w:val="single" w:color="D2C7B8"/>
            </w:tcBorders>
          </w:tcPr>
          <w:p>
            <w:pPr>
              <w:spacing w:after="30"/>
            </w:pPr>
            <w:r/>
            <w:r>
              <w:rPr>
                <w:rFonts w:ascii="Georgia" w:hAnsi="Georgia" w:eastAsia="Georgia"/>
                <w:b w:val="0"/>
                <w:sz w:val="18"/>
              </w:rPr>
              <w:t>Strumento per parlare dell’uomo in modo universale e solenne.</w:t>
            </w:r>
          </w:p>
        </w:tc>
      </w:tr>
      <w:tr>
        <w:tc>
          <w:tcPr>
            <w:tcW w:type="dxa" w:w="4904"/>
            <w:shd w:fill="FAF6EF"/>
            <w:vAlign w:val="center"/>
            <w:tcBorders>
              <w:top w:sz="4" w:val="single" w:color="D2C7B8"/>
              <w:left w:sz="4" w:val="single" w:color="D2C7B8"/>
              <w:bottom w:sz="4" w:val="single" w:color="D2C7B8"/>
              <w:right w:sz="4" w:val="single" w:color="D2C7B8"/>
            </w:tcBorders>
          </w:tcPr>
          <w:p>
            <w:pPr>
              <w:spacing w:after="30"/>
            </w:pPr>
            <w:r/>
            <w:r>
              <w:rPr>
                <w:rFonts w:ascii="Georgia" w:hAnsi="Georgia" w:eastAsia="Georgia"/>
                <w:b w:val="0"/>
                <w:sz w:val="18"/>
              </w:rPr>
              <w:t>Preromanticismo</w:t>
            </w:r>
          </w:p>
        </w:tc>
        <w:tc>
          <w:tcPr>
            <w:tcW w:type="dxa" w:w="4904"/>
            <w:shd w:fill="FAF6EF"/>
            <w:vAlign w:val="center"/>
            <w:tcBorders>
              <w:top w:sz="4" w:val="single" w:color="D2C7B8"/>
              <w:left w:sz="4" w:val="single" w:color="D2C7B8"/>
              <w:bottom w:sz="4" w:val="single" w:color="D2C7B8"/>
              <w:right w:sz="4" w:val="single" w:color="D2C7B8"/>
            </w:tcBorders>
          </w:tcPr>
          <w:p>
            <w:pPr>
              <w:spacing w:after="30"/>
            </w:pPr>
            <w:r/>
            <w:r>
              <w:rPr>
                <w:rFonts w:ascii="Georgia" w:hAnsi="Georgia" w:eastAsia="Georgia"/>
                <w:b w:val="0"/>
                <w:sz w:val="18"/>
              </w:rPr>
              <w:t>Sensibilità che anticipa il Romanticismo: malinconia, io, morte, sublime, natura potente.</w:t>
            </w:r>
          </w:p>
        </w:tc>
      </w:tr>
      <w:tr>
        <w:tc>
          <w:tcPr>
            <w:tcW w:type="dxa" w:w="4904"/>
            <w:shd w:fill="FAF6EF"/>
            <w:vAlign w:val="center"/>
            <w:tcBorders>
              <w:top w:sz="4" w:val="single" w:color="D2C7B8"/>
              <w:left w:sz="4" w:val="single" w:color="D2C7B8"/>
              <w:bottom w:sz="4" w:val="single" w:color="D2C7B8"/>
              <w:right w:sz="4" w:val="single" w:color="D2C7B8"/>
            </w:tcBorders>
          </w:tcPr>
          <w:p>
            <w:pPr>
              <w:spacing w:after="30"/>
            </w:pPr>
            <w:r/>
            <w:r>
              <w:rPr>
                <w:rFonts w:ascii="Georgia" w:hAnsi="Georgia" w:eastAsia="Georgia"/>
                <w:b w:val="0"/>
                <w:sz w:val="18"/>
              </w:rPr>
              <w:t>Sublime</w:t>
            </w:r>
          </w:p>
        </w:tc>
        <w:tc>
          <w:tcPr>
            <w:tcW w:type="dxa" w:w="4904"/>
            <w:shd w:fill="FAF6EF"/>
            <w:vAlign w:val="center"/>
            <w:tcBorders>
              <w:top w:sz="4" w:val="single" w:color="D2C7B8"/>
              <w:left w:sz="4" w:val="single" w:color="D2C7B8"/>
              <w:bottom w:sz="4" w:val="single" w:color="D2C7B8"/>
              <w:right w:sz="4" w:val="single" w:color="D2C7B8"/>
            </w:tcBorders>
          </w:tcPr>
          <w:p>
            <w:pPr>
              <w:spacing w:after="30"/>
            </w:pPr>
            <w:r/>
            <w:r>
              <w:rPr>
                <w:rFonts w:ascii="Georgia" w:hAnsi="Georgia" w:eastAsia="Georgia"/>
                <w:b w:val="0"/>
                <w:sz w:val="18"/>
              </w:rPr>
              <w:t>Esperienza di grandezza che affascina e spaventa, superiore alla semplice armonia del bello.</w:t>
            </w:r>
          </w:p>
        </w:tc>
      </w:tr>
      <w:tr>
        <w:tc>
          <w:tcPr>
            <w:tcW w:type="dxa" w:w="4904"/>
            <w:shd w:fill="FAF6EF"/>
            <w:vAlign w:val="center"/>
            <w:tcBorders>
              <w:top w:sz="4" w:val="single" w:color="D2C7B8"/>
              <w:left w:sz="4" w:val="single" w:color="D2C7B8"/>
              <w:bottom w:sz="4" w:val="single" w:color="D2C7B8"/>
              <w:right w:sz="4" w:val="single" w:color="D2C7B8"/>
            </w:tcBorders>
          </w:tcPr>
          <w:p>
            <w:pPr>
              <w:spacing w:after="30"/>
            </w:pPr>
            <w:r/>
            <w:r>
              <w:rPr>
                <w:rFonts w:ascii="Georgia" w:hAnsi="Georgia" w:eastAsia="Georgia"/>
                <w:b w:val="0"/>
                <w:sz w:val="18"/>
              </w:rPr>
              <w:t>Malinconia</w:t>
            </w:r>
          </w:p>
        </w:tc>
        <w:tc>
          <w:tcPr>
            <w:tcW w:type="dxa" w:w="4904"/>
            <w:shd w:fill="FAF6EF"/>
            <w:vAlign w:val="center"/>
            <w:tcBorders>
              <w:top w:sz="4" w:val="single" w:color="D2C7B8"/>
              <w:left w:sz="4" w:val="single" w:color="D2C7B8"/>
              <w:bottom w:sz="4" w:val="single" w:color="D2C7B8"/>
              <w:right w:sz="4" w:val="single" w:color="D2C7B8"/>
            </w:tcBorders>
          </w:tcPr>
          <w:p>
            <w:pPr>
              <w:spacing w:after="30"/>
            </w:pPr>
            <w:r/>
            <w:r>
              <w:rPr>
                <w:rFonts w:ascii="Georgia" w:hAnsi="Georgia" w:eastAsia="Georgia"/>
                <w:b w:val="0"/>
                <w:sz w:val="18"/>
              </w:rPr>
              <w:t>Percezione profonda della fragilità della vita, non semplice tristezza momentanea.</w:t>
            </w:r>
          </w:p>
        </w:tc>
      </w:tr>
      <w:tr>
        <w:tc>
          <w:tcPr>
            <w:tcW w:type="dxa" w:w="4904"/>
            <w:shd w:fill="FAF6EF"/>
            <w:vAlign w:val="center"/>
            <w:tcBorders>
              <w:top w:sz="4" w:val="single" w:color="D2C7B8"/>
              <w:left w:sz="4" w:val="single" w:color="D2C7B8"/>
              <w:bottom w:sz="4" w:val="single" w:color="D2C7B8"/>
              <w:right w:sz="4" w:val="single" w:color="D2C7B8"/>
            </w:tcBorders>
          </w:tcPr>
          <w:p>
            <w:pPr>
              <w:spacing w:after="30"/>
            </w:pPr>
            <w:r/>
            <w:r>
              <w:rPr>
                <w:rFonts w:ascii="Georgia" w:hAnsi="Georgia" w:eastAsia="Georgia"/>
                <w:b w:val="0"/>
                <w:sz w:val="18"/>
              </w:rPr>
              <w:t>Titanismo</w:t>
            </w:r>
          </w:p>
        </w:tc>
        <w:tc>
          <w:tcPr>
            <w:tcW w:type="dxa" w:w="4904"/>
            <w:shd w:fill="FAF6EF"/>
            <w:vAlign w:val="center"/>
            <w:tcBorders>
              <w:top w:sz="4" w:val="single" w:color="D2C7B8"/>
              <w:left w:sz="4" w:val="single" w:color="D2C7B8"/>
              <w:bottom w:sz="4" w:val="single" w:color="D2C7B8"/>
              <w:right w:sz="4" w:val="single" w:color="D2C7B8"/>
            </w:tcBorders>
          </w:tcPr>
          <w:p>
            <w:pPr>
              <w:spacing w:after="30"/>
            </w:pPr>
            <w:r/>
            <w:r>
              <w:rPr>
                <w:rFonts w:ascii="Georgia" w:hAnsi="Georgia" w:eastAsia="Georgia"/>
                <w:b w:val="0"/>
                <w:sz w:val="18"/>
              </w:rPr>
              <w:t>Atteggiamento dell’io che si ribella ai limiti e al potere, tipico di Alfieri e poi dei romantici.</w:t>
            </w:r>
          </w:p>
        </w:tc>
      </w:tr>
      <w:tr>
        <w:tc>
          <w:tcPr>
            <w:tcW w:type="dxa" w:w="4904"/>
            <w:shd w:fill="FAF6EF"/>
            <w:vAlign w:val="center"/>
            <w:tcBorders>
              <w:top w:sz="4" w:val="single" w:color="D2C7B8"/>
              <w:left w:sz="4" w:val="single" w:color="D2C7B8"/>
              <w:bottom w:sz="4" w:val="single" w:color="D2C7B8"/>
              <w:right w:sz="4" w:val="single" w:color="D2C7B8"/>
            </w:tcBorders>
          </w:tcPr>
          <w:p>
            <w:pPr>
              <w:spacing w:after="30"/>
            </w:pPr>
            <w:r/>
            <w:r>
              <w:rPr>
                <w:rFonts w:ascii="Georgia" w:hAnsi="Georgia" w:eastAsia="Georgia"/>
                <w:b w:val="0"/>
                <w:sz w:val="18"/>
              </w:rPr>
              <w:t>Sensibilità sepolcrale</w:t>
            </w:r>
          </w:p>
        </w:tc>
        <w:tc>
          <w:tcPr>
            <w:tcW w:type="dxa" w:w="4904"/>
            <w:shd w:fill="FAF6EF"/>
            <w:vAlign w:val="center"/>
            <w:tcBorders>
              <w:top w:sz="4" w:val="single" w:color="D2C7B8"/>
              <w:left w:sz="4" w:val="single" w:color="D2C7B8"/>
              <w:bottom w:sz="4" w:val="single" w:color="D2C7B8"/>
              <w:right w:sz="4" w:val="single" w:color="D2C7B8"/>
            </w:tcBorders>
          </w:tcPr>
          <w:p>
            <w:pPr>
              <w:spacing w:after="30"/>
            </w:pPr>
            <w:r/>
            <w:r>
              <w:rPr>
                <w:rFonts w:ascii="Georgia" w:hAnsi="Georgia" w:eastAsia="Georgia"/>
                <w:b w:val="0"/>
                <w:sz w:val="18"/>
              </w:rPr>
              <w:t>Gusto per tombe, memoria, morte e meditazione sul rapporto tra vivi e defunti.</w:t>
            </w:r>
          </w:p>
        </w:tc>
      </w:tr>
      <w:tr>
        <w:tc>
          <w:tcPr>
            <w:tcW w:type="dxa" w:w="4904"/>
            <w:shd w:fill="FAF6EF"/>
            <w:vAlign w:val="center"/>
            <w:tcBorders>
              <w:top w:sz="4" w:val="single" w:color="D2C7B8"/>
              <w:left w:sz="4" w:val="single" w:color="D2C7B8"/>
              <w:bottom w:sz="4" w:val="single" w:color="D2C7B8"/>
              <w:right w:sz="4" w:val="single" w:color="D2C7B8"/>
            </w:tcBorders>
          </w:tcPr>
          <w:p>
            <w:pPr>
              <w:spacing w:after="30"/>
            </w:pPr>
            <w:r/>
            <w:r>
              <w:rPr>
                <w:rFonts w:ascii="Georgia" w:hAnsi="Georgia" w:eastAsia="Georgia"/>
                <w:b w:val="0"/>
                <w:sz w:val="18"/>
              </w:rPr>
              <w:t>Ponte foscoliano</w:t>
            </w:r>
          </w:p>
        </w:tc>
        <w:tc>
          <w:tcPr>
            <w:tcW w:type="dxa" w:w="4904"/>
            <w:shd w:fill="FAF6EF"/>
            <w:vAlign w:val="center"/>
            <w:tcBorders>
              <w:top w:sz="4" w:val="single" w:color="D2C7B8"/>
              <w:left w:sz="4" w:val="single" w:color="D2C7B8"/>
              <w:bottom w:sz="4" w:val="single" w:color="D2C7B8"/>
              <w:right w:sz="4" w:val="single" w:color="D2C7B8"/>
            </w:tcBorders>
          </w:tcPr>
          <w:p>
            <w:pPr>
              <w:spacing w:after="30"/>
            </w:pPr>
            <w:r/>
            <w:r>
              <w:rPr>
                <w:rFonts w:ascii="Georgia" w:hAnsi="Georgia" w:eastAsia="Georgia"/>
                <w:b w:val="0"/>
                <w:sz w:val="18"/>
              </w:rPr>
              <w:t>La posizione di Foscolo tra forma classica e inquietudine moderna.</w:t>
            </w:r>
          </w:p>
        </w:tc>
      </w:tr>
    </w:tbl>
    <w:p>
      <w:pPr>
        <w:spacing w:after="80"/>
      </w:pPr>
    </w:p>
    <w:tbl>
      <w:tblPr>
        <w:tblW w:type="auto" w:w="0"/>
        <w:jc w:val="center"/>
        <w:tblLook w:firstColumn="1" w:firstRow="1" w:lastColumn="0" w:lastRow="0" w:noHBand="0" w:noVBand="1" w:val="04A0"/>
      </w:tblPr>
      <w:tblGrid>
        <w:gridCol w:w="9808"/>
      </w:tblGrid>
      <w:tr>
        <w:tc>
          <w:tcPr>
            <w:tcW w:type="dxa" w:w="9808"/>
            <w:shd w:fill="F8F3EA"/>
            <w:tcBorders>
              <w:top w:sz="12" w:val="single" w:color="2F4F63"/>
              <w:left w:sz="12" w:val="single" w:color="2F4F63"/>
              <w:bottom w:sz="12" w:val="single" w:color="2F4F63"/>
              <w:right w:sz="12" w:val="single" w:color="2F4F63"/>
            </w:tcBorders>
          </w:tcPr>
          <w:p>
            <w:pPr>
              <w:spacing w:after="40"/>
            </w:pPr>
            <w:r/>
            <w:r>
              <w:rPr>
                <w:rFonts w:ascii="Aptos" w:hAnsi="Aptos"/>
                <w:b/>
                <w:color w:val="2F4F63"/>
                <w:sz w:val="21"/>
              </w:rPr>
              <w:t>METODO PER STUDIARE</w:t>
            </w:r>
          </w:p>
          <w:p>
            <w:pPr>
              <w:spacing w:after="30"/>
            </w:pPr>
            <w:r>
              <w:rPr>
                <w:rFonts w:ascii="Georgia" w:hAnsi="Georgia"/>
                <w:color w:val="2A2622"/>
                <w:sz w:val="18"/>
              </w:rPr>
              <w:t>Per ogni autore chiediti: quale parte guarda alla forma classica? Quale parte lascia emergere l’inquietudine moderna? Se sai rispondere, hai capito il passaggio.</w:t>
            </w:r>
          </w:p>
        </w:tc>
      </w:tr>
    </w:tbl>
    <w:p>
      <w:pPr>
        <w:spacing w:after="40"/>
      </w:pPr>
    </w:p>
    <w:p>
      <w:r>
        <w:br w:type="page"/>
      </w:r>
    </w:p>
    <w:p>
      <w:pPr>
        <w:pStyle w:val="Heading1"/>
        <w:spacing w:after="130" w:line="259" w:lineRule="auto"/>
        <w:jc w:val="left"/>
      </w:pPr>
      <w:r>
        <w:t>Domande di studio e traccia finale</w:t>
      </w:r>
    </w:p>
    <w:tbl>
      <w:tblPr>
        <w:tblW w:type="auto" w:w="0"/>
        <w:jc w:val="center"/>
        <w:tblLook w:firstColumn="1" w:firstRow="1" w:lastColumn="0" w:lastRow="0" w:noHBand="0" w:noVBand="1" w:val="04A0"/>
      </w:tblPr>
      <w:tblGrid>
        <w:gridCol w:w="9808"/>
      </w:tblGrid>
      <w:tr>
        <w:tc>
          <w:tcPr>
            <w:tcW w:type="dxa" w:w="9808"/>
            <w:shd w:fill="FFF7EA"/>
            <w:tcBorders>
              <w:top w:sz="12" w:val="single" w:color="8A4F25"/>
              <w:left w:sz="12" w:val="single" w:color="8A4F25"/>
              <w:bottom w:sz="12" w:val="single" w:color="8A4F25"/>
              <w:right w:sz="12" w:val="single" w:color="8A4F25"/>
            </w:tcBorders>
          </w:tcPr>
          <w:p>
            <w:pPr>
              <w:spacing w:after="40"/>
            </w:pPr>
            <w:r/>
            <w:r>
              <w:rPr>
                <w:rFonts w:ascii="Aptos" w:hAnsi="Aptos"/>
                <w:b/>
                <w:color w:val="2F4F63"/>
                <w:sz w:val="21"/>
              </w:rPr>
              <w:t>DOMANDE PER L’INTERROGAZIONE</w:t>
            </w:r>
          </w:p>
          <w:p>
            <w:pPr>
              <w:spacing w:after="30"/>
            </w:pPr>
            <w:r>
              <w:rPr>
                <w:rFonts w:ascii="Georgia" w:hAnsi="Georgia"/>
                <w:color w:val="2A2622"/>
                <w:sz w:val="18"/>
              </w:rPr>
              <w:t>1. Perché il Neoclassicismo non va ridotto a semplice imitazione degli antichi?</w:t>
            </w:r>
          </w:p>
          <w:p>
            <w:pPr>
              <w:spacing w:after="30"/>
            </w:pPr>
            <w:r>
              <w:rPr>
                <w:rFonts w:ascii="Georgia" w:hAnsi="Georgia"/>
                <w:color w:val="2A2622"/>
                <w:sz w:val="18"/>
              </w:rPr>
              <w:t>2. Che cosa significa “bellezza ideale”?</w:t>
            </w:r>
          </w:p>
          <w:p>
            <w:pPr>
              <w:spacing w:after="30"/>
            </w:pPr>
            <w:r>
              <w:rPr>
                <w:rFonts w:ascii="Georgia" w:hAnsi="Georgia"/>
                <w:color w:val="2A2622"/>
                <w:sz w:val="18"/>
              </w:rPr>
              <w:t>3. Quale ruolo hanno gli scavi di Ercolano e Pompei nella sensibilità neoclassica?</w:t>
            </w:r>
          </w:p>
          <w:p>
            <w:pPr>
              <w:spacing w:after="30"/>
            </w:pPr>
            <w:r>
              <w:rPr>
                <w:rFonts w:ascii="Georgia" w:hAnsi="Georgia"/>
                <w:color w:val="2A2622"/>
                <w:sz w:val="18"/>
              </w:rPr>
              <w:t>4. Perché Canova è utile per capire anche la letteratura neoclassica?</w:t>
            </w:r>
          </w:p>
          <w:p>
            <w:pPr>
              <w:spacing w:after="30"/>
            </w:pPr>
            <w:r>
              <w:rPr>
                <w:rFonts w:ascii="Georgia" w:hAnsi="Georgia"/>
                <w:color w:val="2A2622"/>
                <w:sz w:val="18"/>
              </w:rPr>
              <w:t>5. Quali sono i principali temi del Preromanticismo?</w:t>
            </w:r>
          </w:p>
          <w:p>
            <w:pPr>
              <w:spacing w:after="30"/>
            </w:pPr>
            <w:r>
              <w:rPr>
                <w:rFonts w:ascii="Georgia" w:hAnsi="Georgia"/>
                <w:color w:val="2A2622"/>
                <w:sz w:val="18"/>
              </w:rPr>
              <w:t>6. Che cos’è il sublime e perché è diverso dal bello armonico?</w:t>
            </w:r>
          </w:p>
          <w:p>
            <w:pPr>
              <w:spacing w:after="30"/>
            </w:pPr>
            <w:r>
              <w:rPr>
                <w:rFonts w:ascii="Georgia" w:hAnsi="Georgia"/>
                <w:color w:val="2A2622"/>
                <w:sz w:val="18"/>
              </w:rPr>
              <w:t>7. Perché Alfieri può essere definito autore di confine?</w:t>
            </w:r>
          </w:p>
          <w:p>
            <w:pPr>
              <w:spacing w:after="30"/>
            </w:pPr>
            <w:r>
              <w:rPr>
                <w:rFonts w:ascii="Georgia" w:hAnsi="Georgia"/>
                <w:color w:val="2A2622"/>
                <w:sz w:val="18"/>
              </w:rPr>
              <w:t>8. In che modo il tema delle tombe collega Pindemonte e Foscolo?</w:t>
            </w:r>
          </w:p>
          <w:p>
            <w:pPr>
              <w:spacing w:after="30"/>
            </w:pPr>
            <w:r>
              <w:rPr>
                <w:rFonts w:ascii="Georgia" w:hAnsi="Georgia"/>
                <w:color w:val="2A2622"/>
                <w:sz w:val="18"/>
              </w:rPr>
              <w:t>9. Perché Foscolo è classico e preromantico insieme?</w:t>
            </w:r>
          </w:p>
          <w:p>
            <w:pPr>
              <w:spacing w:after="30"/>
            </w:pPr>
            <w:r>
              <w:rPr>
                <w:rFonts w:ascii="Georgia" w:hAnsi="Georgia"/>
                <w:color w:val="2A2622"/>
                <w:sz w:val="18"/>
              </w:rPr>
              <w:t>10. In che modo queste due correnti preparano il Romanticismo italiano?</w:t>
            </w:r>
          </w:p>
        </w:tc>
      </w:tr>
    </w:tbl>
    <w:p>
      <w:pPr>
        <w:spacing w:after="40"/>
      </w:pPr>
    </w:p>
    <w:p>
      <w:pPr>
        <w:pStyle w:val="Heading2"/>
        <w:spacing w:after="130" w:line="259" w:lineRule="auto"/>
        <w:jc w:val="left"/>
      </w:pPr>
      <w:r>
        <w:t>Traccia breve di scrittura</w:t>
      </w:r>
    </w:p>
    <w:p>
      <w:pPr>
        <w:spacing w:after="130" w:line="259" w:lineRule="auto"/>
        <w:jc w:val="left"/>
      </w:pPr>
      <w:r>
        <w:t>Spiega in un testo di circa una pagina questa affermazione: “Tra Neoclassicismo e Preromanticismo la letteratura europea passa dalla ricerca dell’ordine alla scoperta dell’inquietudine moderna”. Usa almeno tre autori o esempi tra Winckelmann, Canova, Parini, Monti, Alfieri, Pindemonte e Foscolo.</w:t>
      </w:r>
    </w:p>
    <w:p>
      <w:pPr>
        <w:pStyle w:val="Heading2"/>
        <w:spacing w:after="130" w:line="259" w:lineRule="auto"/>
        <w:jc w:val="left"/>
      </w:pPr>
      <w:r>
        <w:t>Risposta modello in scaletta</w:t>
      </w:r>
    </w:p>
    <w:p>
      <w:pPr>
        <w:pStyle w:val="ListBullet"/>
        <w:spacing w:after="50"/>
        <w:ind w:left="255"/>
      </w:pPr>
      <w:r>
        <w:t>Introduzione: fine Settecento come epoca doppia, tra ragione e crisi.</w:t>
      </w:r>
    </w:p>
    <w:p>
      <w:pPr>
        <w:pStyle w:val="ListBullet"/>
        <w:spacing w:after="50"/>
        <w:ind w:left="255"/>
      </w:pPr>
      <w:r>
        <w:t>Neoclassicismo: antico, bellezza ideale, misura, funzione educativa della forma.</w:t>
      </w:r>
    </w:p>
    <w:p>
      <w:pPr>
        <w:pStyle w:val="ListBullet"/>
        <w:spacing w:after="50"/>
        <w:ind w:left="255"/>
      </w:pPr>
      <w:r>
        <w:t>Preromanticismo: io, sentimento, malinconia, morte, sublime.</w:t>
      </w:r>
    </w:p>
    <w:p>
      <w:pPr>
        <w:pStyle w:val="ListBullet"/>
        <w:spacing w:after="50"/>
        <w:ind w:left="255"/>
      </w:pPr>
      <w:r>
        <w:t>Autori di passaggio: Alfieri e Foscolo, forma classica e tensione moderna.</w:t>
      </w:r>
    </w:p>
    <w:p>
      <w:pPr>
        <w:pStyle w:val="ListBullet"/>
        <w:spacing w:after="50"/>
        <w:ind w:left="255"/>
      </w:pPr>
      <w:r>
        <w:t>Conclusione: il Romanticismo nascerà quando l’inquietudine diventerà storia, popolo, nazione e infinito.</w:t>
      </w:r>
    </w:p>
    <w:tbl>
      <w:tblPr>
        <w:tblW w:type="auto" w:w="0"/>
        <w:jc w:val="center"/>
        <w:tblLook w:firstColumn="1" w:firstRow="1" w:lastColumn="0" w:lastRow="0" w:noHBand="0" w:noVBand="1" w:val="04A0"/>
      </w:tblPr>
      <w:tblGrid>
        <w:gridCol w:w="9808"/>
      </w:tblGrid>
      <w:tr>
        <w:tc>
          <w:tcPr>
            <w:tcW w:type="dxa" w:w="9808"/>
            <w:shd w:fill="FFF7EA"/>
            <w:tcBorders>
              <w:top w:sz="12" w:val="single" w:color="8A3B32"/>
              <w:left w:sz="12" w:val="single" w:color="8A3B32"/>
              <w:bottom w:sz="12" w:val="single" w:color="8A3B32"/>
              <w:right w:sz="12" w:val="single" w:color="8A3B32"/>
            </w:tcBorders>
          </w:tcPr>
          <w:p>
            <w:pPr>
              <w:spacing w:after="40"/>
            </w:pPr>
            <w:r/>
            <w:r>
              <w:rPr>
                <w:rFonts w:ascii="Aptos" w:hAnsi="Aptos"/>
                <w:b/>
                <w:color w:val="2F4F63"/>
                <w:sz w:val="21"/>
              </w:rPr>
              <w:t>ULTIMA FRASE DA PORTARE VIA</w:t>
            </w:r>
          </w:p>
          <w:p>
            <w:pPr>
              <w:spacing w:after="30"/>
            </w:pPr>
            <w:r>
              <w:rPr>
                <w:rFonts w:ascii="Georgia" w:hAnsi="Georgia"/>
                <w:color w:val="2A2622"/>
                <w:sz w:val="18"/>
              </w:rPr>
              <w:t>Il Neoclassicismo costruisce il tempio della forma; il Preromanticismo apre una crepa dentro quel tempio. Da quella crepa entrerà il Romanticismo.</w:t>
            </w:r>
          </w:p>
        </w:tc>
      </w:tr>
    </w:tbl>
    <w:p>
      <w:pPr>
        <w:spacing w:after="40"/>
      </w:pPr>
    </w:p>
    <w:sectPr w:rsidR="00FC693F" w:rsidRPr="0006063C" w:rsidSect="00034616">
      <w:headerReference w:type="default" r:id="rId9"/>
      <w:footerReference w:type="default" r:id="rId10"/>
      <w:pgSz w:w="11906" w:h="16838"/>
      <w:pgMar w:top="879" w:right="1049" w:bottom="822" w:left="104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color w:val="706A64"/>
        <w:sz w:val="17"/>
      </w:rPr>
      <w:t xml:space="preserve">Neoclassicismo e Preromanticismo  |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706A64"/>
        <w:sz w:val="18"/>
      </w:rPr>
      <w:t>Neoclassicismo e Preromanticismo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30" w:line="259" w:lineRule="auto"/>
    </w:pPr>
    <w:rPr>
      <w:rFonts w:ascii="Georgia" w:hAnsi="Georgia" w:eastAsia="Georgia"/>
      <w:color w:val="2A26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60"/>
      <w:outlineLvl w:val="0"/>
    </w:pPr>
    <w:rPr>
      <w:rFonts w:asciiTheme="majorHAnsi" w:eastAsiaTheme="majorEastAsia" w:hAnsiTheme="majorHAnsi" w:cstheme="majorBidi" w:ascii="Aptos Display" w:hAnsi="Aptos Display" w:eastAsia="Aptos Display"/>
      <w:b/>
      <w:bCs/>
      <w:color w:val="2F4F63"/>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8A4F25"/>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2F4F63"/>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color w:val="2F4F63"/>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Note"/>
    <w:pPr>
      <w:spacing w:after="100"/>
    </w:pPr>
    <w:rPr>
      <w:rFonts w:ascii="Georgia" w:hAnsi="Georgia" w:eastAsia="Georgia"/>
      <w:b w:val="0"/>
      <w:i w:val="0"/>
      <w:color w:val="5F5952"/>
      <w:sz w:val="18"/>
    </w:rPr>
  </w:style>
  <w:style w:type="paragraph" w:customStyle="1" w:styleId="ItalicLead">
    <w:name w:val="ItalicLead"/>
    <w:pPr>
      <w:spacing w:after="100"/>
    </w:pPr>
    <w:rPr>
      <w:rFonts w:ascii="Georgia" w:hAnsi="Georgia" w:eastAsia="Georgia"/>
      <w:b w:val="0"/>
      <w:i/>
      <w:color w:val="5F5952"/>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Neoclassicismo e Preromanticismo</dc:title>
  <dc:subject>Dispensa didattica</dc:subject>
  <dc:creator>gbprof e Libera</dc:creator>
  <cp:keywords>Neoclassicismo, Preromanticismo, Foscolo, Alfieri, Canova, Winckelmann</cp:keywords>
  <dc:description/>
  <cp:lastModifiedBy/>
  <cp:revision>1</cp:revision>
  <dcterms:created xsi:type="dcterms:W3CDTF">2013-12-23T23:15:00Z</dcterms:created>
  <dcterms:modified xsi:type="dcterms:W3CDTF">2013-12-23T23:15:00Z</dcterms:modified>
  <cp:category/>
</cp:coreProperties>
</file>