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r>
        <w:rPr>
          <w:rFonts w:asciiTheme="minorHAnsi" w:hAnsiTheme="minorHAnsi" w:eastAsiaTheme="minorEastAsia" w:cstheme="minorBidi"/>
          <w:color w:val="auto"/>
          <w:kern w:val="2"/>
          <w:sz w:val="37"/>
          <w:szCs w:val="37"/>
          <w:lang w:val="en-US" w:eastAsia="zh-CN" w:bidi="ar-SA"/>
        </w:rPr>
        <w:t>通过</w:t>
      </w:r>
      <w:r>
        <w:rPr>
          <w:rFonts w:eastAsiaTheme="minorEastAsia" w:cstheme="minorBidi"/>
          <w:color w:val="auto"/>
          <w:kern w:val="2"/>
          <w:sz w:val="37"/>
          <w:szCs w:val="37"/>
          <w:lang w:val="en-US" w:eastAsia="zh-CN" w:bidi="ar-SA"/>
        </w:rPr>
        <w:t>Garden</w:t>
      </w:r>
      <w:r>
        <w:rPr>
          <w:rFonts w:asciiTheme="minorHAnsi" w:hAnsiTheme="minorHAnsi" w:eastAsiaTheme="minorEastAsia" w:cstheme="minorBidi"/>
          <w:color w:val="auto"/>
          <w:kern w:val="2"/>
          <w:sz w:val="37"/>
          <w:szCs w:val="37"/>
          <w:lang w:val="en-US" w:eastAsia="zh-CN" w:bidi="ar-SA"/>
        </w:rPr>
        <w:t>最大化</w:t>
      </w:r>
      <w:r>
        <w:rPr>
          <w:rFonts w:hint="eastAsia" w:cstheme="minorBidi"/>
          <w:color w:val="auto"/>
          <w:kern w:val="2"/>
          <w:sz w:val="37"/>
          <w:szCs w:val="37"/>
          <w:lang w:val="en-US" w:eastAsia="zh-CN" w:bidi="ar-SA"/>
        </w:rPr>
        <w:t>每秒点击的饼干数量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CookieClicker在通过sugar lump升级了farm之后，就会解锁garden mini game. gargen有n行m列，共n*m个格子，每个格子Pi是以下类型之一，依次是名字，所有该种类的格子构成的集合的名字，以及功效的简介，我们定义横纵坐标差都不超过1的格子为邻近的格子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Empty Tile; E; 没有效果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Baker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Wheat; B; +1%Cps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Thumbcorn; T; +2%Cpc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WhiskerBloom; W; +0.2%Milk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Nursetulip; N; 邻近的格子的效果+20%（不作用于Nursetulip）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Drowsyfern; D; +3%Cps, -5% Cpc, -10% Golden Cookie Frequency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Glovemorel; G; +4%Cpc, +1% Cursor Cps, -1%Cps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注：Cps: Cookie per second;  Cpc :  Cookie per click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由于Garden在培养成功后会被冰封，仅在已经获得了足够的Buff时解封用于增加点击值，故Golden Cookie 相关的Buff/Debuff可无视。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此外，共有两种土壤可以选择，所有的格子都要使用同一种土壤，我们设土壤系数为S。</w:t>
      </w:r>
    </w:p>
    <w:p>
      <w:pPr>
        <w:numPr>
          <w:ilvl w:val="0"/>
          <w:numId w:val="2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壤土 （无效果， 即 S = 1.00）</w:t>
      </w:r>
    </w:p>
    <w:p>
      <w:pPr>
        <w:numPr>
          <w:ilvl w:val="0"/>
          <w:numId w:val="2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粘土（所有植物的效果+25%， 即S = 1.25）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设Pi的邻近格子中的Nursetulip个数为n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i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则格子Pi的效果系数Fi = S * (1 + ni * S)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每次点击获得的饼干系数 CPCC=  CookiePerClick / BaseProduction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是本题要最大化的参数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BaseProduction基础产量我们认为是一个正的常数，其为初始情况下各种建筑的产量之和，其中Cursor这种建筑的产量占4.4%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点击产量CookiePerClick = (BaseProduction * 0.956 + BaseProduction  * 0.044 * CursorBuff) *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K * CpsBuff * CpsDebuff * CpcBuff * CpcDebuff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CursorBuff = </w:t>
      </w:r>
      <m:oMath>
        <m:r>
          <m:rPr>
            <m:sty m:val="p"/>
          </m:rPr>
          <w:rPr>
            <w:rFonts w:hint="default" w:ascii="DejaVu Math TeX Gyre"/>
            <w:sz w:val="24"/>
            <w:szCs w:val="24"/>
            <w:vertAlign w:val="baseline"/>
            <w:lang w:val="en-US" w:eastAsia="zh-CN"/>
          </w:rPr>
          <m:t>1+</m:t>
        </m:r>
        <m:nary>
          <m:naryPr>
            <m:chr m:val="∑"/>
            <m:limLoc m:val="undOvr"/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∈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G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b>
          <m:sup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Fi∗0.01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e>
        </m:nary>
      </m:oMath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CpsBuff表示饼干产量增益系数</w:t>
      </w:r>
    </w:p>
    <w:p>
      <w:pPr>
        <w:numPr>
          <w:numId w:val="0"/>
        </w:numPr>
        <w:ind w:firstLine="420" w:firstLineChars="0"/>
        <w:jc w:val="both"/>
        <w:rPr>
          <w:rFonts w:hAnsi="DejaVu Math TeX Gyre"/>
          <w:bCs w:val="0"/>
          <w:i w:val="0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CpsBuff = 1 + 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∈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b>
          <m:sup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Fi∗0.01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e>
        </m:nary>
      </m:oMath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∈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D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b>
          <m:sup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Fi∗0.03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e>
        </m:nary>
      </m:oMath>
    </w:p>
    <w:p>
      <w:pPr>
        <w:numPr>
          <w:numId w:val="0"/>
        </w:numPr>
        <w:ind w:firstLine="420" w:firstLineChars="0"/>
        <w:jc w:val="both"/>
        <w:rPr>
          <w:rFonts w:hint="eastAsia" w:hAnsi="DejaVu Math TeX Gyre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DejaVu Math TeX Gyre"/>
          <w:bCs w:val="0"/>
          <w:i w:val="0"/>
          <w:sz w:val="24"/>
          <w:szCs w:val="24"/>
          <w:lang w:val="en-US" w:eastAsia="zh-CN"/>
        </w:rPr>
        <w:t>CpsDebuff表示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饼干产量减益系数</w:t>
      </w:r>
    </w:p>
    <w:p>
      <w:pPr>
        <w:numPr>
          <w:numId w:val="0"/>
        </w:numPr>
        <w:ind w:firstLine="420" w:firstLineChars="0"/>
        <w:jc w:val="both"/>
        <w:rPr>
          <w:rFonts w:hint="default" w:hAnsi="DejaVu Math TeX Gyre" w:eastAsia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DejaVu Math TeX Gyre"/>
          <w:bCs w:val="0"/>
          <w:i w:val="0"/>
          <w:sz w:val="24"/>
          <w:szCs w:val="24"/>
          <w:lang w:val="en-US" w:eastAsia="zh-CN"/>
        </w:rPr>
        <w:t xml:space="preserve">CpsDebuff = </w:t>
      </w:r>
      <m:oMath>
        <m:nary>
          <m:naryPr>
            <m:chr m:val="∏"/>
            <m:limLoc m:val="undOvr"/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∈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G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b>
          <m:sup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(1−0.01</m:t>
            </m:r>
            <m:sSub>
              <m:sSubPr>
                <m:ctrlPr>
                  <m:rPr/>
                  <w:rPr>
                    <w:rFonts w:hint="default" w:ascii="DejaVu Math TeX Gyre" w:hAnsi="DejaVu Math TeX Gyre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F</m:t>
                </m:r>
                <m:ctrlPr>
                  <m:rPr/>
                  <w:rPr>
                    <w:rFonts w:hint="default" w:ascii="DejaVu Math TeX Gyre" w:hAnsi="DejaVu Math TeX Gyre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i</m:t>
                </m:r>
                <m:ctrlPr>
                  <m:rPr/>
                  <w:rPr>
                    <w:rFonts w:hint="default" w:ascii="DejaVu Math TeX Gyre" w:hAnsi="DejaVu Math TeX Gyre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)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e>
        </m:nary>
      </m:oMath>
    </w:p>
    <w:p>
      <w:pPr>
        <w:numPr>
          <w:numId w:val="0"/>
        </w:numPr>
        <w:ind w:firstLine="420" w:firstLineChars="0"/>
        <w:jc w:val="both"/>
        <w:rPr>
          <w:rFonts w:hAnsi="DejaVu Math TeX Gyre"/>
          <w:bCs w:val="0"/>
          <w:i w:val="0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CpcBuff =</w:t>
      </w:r>
      <m:oMath>
        <m:r>
          <m:rPr>
            <m:sty m:val="p"/>
          </m:rPr>
          <w:rPr>
            <w:rFonts w:hint="default" w:ascii="DejaVu Math TeX Gyre"/>
            <w:sz w:val="24"/>
            <w:szCs w:val="24"/>
            <w:lang w:val="en-US" w:eastAsia="zh-CN"/>
          </w:rPr>
          <m:t>(</m:t>
        </m:r>
        <m:nary>
          <m:naryPr>
            <m:chr m:val="∑"/>
            <m:limLoc m:val="undOvr"/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∈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b>
          <m:sup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Fi∗0.02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e>
        </m:nary>
        <m:r>
          <m:rPr/>
          <w:rPr>
            <w:rFonts w:hint="default" w:ascii="DejaVu Math TeX Gyre" w:hAnsi="DejaVu Math TeX Gyre"/>
            <w:sz w:val="24"/>
            <w:szCs w:val="24"/>
            <w:lang w:val="en-US" w:eastAsia="zh-CN"/>
          </w:rPr>
          <m:t>)</m:t>
        </m:r>
      </m:oMath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∈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G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b>
          <m:sup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Fi∗0.04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firstLine="420" w:firstLineChars="0"/>
        <w:jc w:val="both"/>
        <w:rPr>
          <w:rFonts w:hint="default" w:hAnsi="DejaVu Math TeX Gyre" w:eastAsia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DejaVu Math TeX Gyre"/>
          <w:bCs w:val="0"/>
          <w:i w:val="0"/>
          <w:sz w:val="24"/>
          <w:szCs w:val="24"/>
          <w:lang w:val="en-US" w:eastAsia="zh-CN"/>
        </w:rPr>
        <w:t>CpcDebuff=</w:t>
      </w:r>
      <m:oMath>
        <m:nary>
          <m:naryPr>
            <m:chr m:val="∏"/>
            <m:limLoc m:val="undOvr"/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∈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D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b>
          <m:sup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(1−0.05</m:t>
            </m:r>
            <m:sSub>
              <m:sSubPr>
                <m:ctrlPr>
                  <w:rPr>
                    <w:rFonts w:hint="default" w:ascii="DejaVu Math TeX Gyre" w:hAnsi="DejaVu Math TeX Gyre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default" w:ascii="DejaVu Math TeX Gyre" w:hAnsi="DejaVu Math TeX Gyre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DejaVu Math TeX Gyre" w:hAnsi="DejaVu Math TeX Gyre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)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e>
        </m:nary>
      </m:oMath>
    </w:p>
    <w:p>
      <w:pPr>
        <w:numPr>
          <w:numId w:val="0"/>
        </w:numPr>
        <w:ind w:firstLine="420" w:firstLineChars="0"/>
        <w:jc w:val="both"/>
        <w:rPr>
          <w:rFonts w:hint="default" w:hAnsi="DejaVu Math TeX Gyre" w:eastAsiaTheme="minorEastAsia"/>
          <w:bCs w:val="0"/>
          <w:i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K表示Kitty系数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设f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表示WhiskerBloom造成的Milk乘数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=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ascii="DejaVu Math TeX Gyre" w:hAnsi="DejaVu Math TeX Gyre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sz w:val="24"/>
                <w:szCs w:val="24"/>
                <w:lang w:val="en-US"/>
              </w:rPr>
              <m:t>∈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W</m:t>
            </m:r>
            <w:bookmarkStart w:id="4" w:name="_GoBack"/>
            <w:bookmarkEnd w:id="4"/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b>
          <m:sup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Fi∗0.002</m:t>
            </m:r>
            <m:ctrlPr>
              <w:rPr>
                <w:rFonts w:ascii="DejaVu Math TeX Gyre" w:hAnsi="DejaVu Math TeX Gyre"/>
                <w:bCs w:val="0"/>
                <w:i/>
                <w:sz w:val="24"/>
                <w:szCs w:val="24"/>
                <w:lang w:val="en-US"/>
              </w:rPr>
            </m:ctrlPr>
          </m:e>
        </m:nary>
      </m:oMath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基础Milk数量：M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= 4% * 成就数量A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最终Milk 数量 : M = 基础Milk * 1.05 * 1.05 * 1.1 * f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W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Kitty系数 :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K=(1+0.05M)(1+0.1M)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(1+0.115M)(1+0.125M)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(1+0.15M)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(1+0.175M)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(1+0.2M)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5</w:t>
      </w:r>
    </w:p>
    <w:p>
      <w:pPr>
        <w:ind w:firstLine="420"/>
        <w:jc w:val="both"/>
      </w:pPr>
      <w:bookmarkStart w:id="0" w:name="OLE_LINK2"/>
      <w:bookmarkEnd w:id="0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第一行三个整数n,m,A</w:t>
      </w:r>
    </w:p>
    <w:p>
      <w:pPr>
        <w:ind w:firstLine="420"/>
        <w:jc w:val="both"/>
      </w:pPr>
      <w:bookmarkStart w:id="1" w:name="OLE_LINK4"/>
      <w:bookmarkEnd w:id="1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2" w:name="OLE_LINK6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ind w:left="0" w:firstLine="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firstLine="0"/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firstLine="0"/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3" w:name="OLE_LINK9"/>
      <w:bookmarkEnd w:id="3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AA76E"/>
    <w:multiLevelType w:val="singleLevel"/>
    <w:tmpl w:val="EDFAA76E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F1FD1B39"/>
    <w:multiLevelType w:val="singleLevel"/>
    <w:tmpl w:val="F1FD1B39"/>
    <w:lvl w:ilvl="0" w:tentative="0">
      <w:start w:val="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48BD"/>
    <w:rsid w:val="0EF3C109"/>
    <w:rsid w:val="1D7717DA"/>
    <w:rsid w:val="1DFAEC92"/>
    <w:rsid w:val="1DFD3E09"/>
    <w:rsid w:val="33F9B3B6"/>
    <w:rsid w:val="36FFE7D7"/>
    <w:rsid w:val="37CF0307"/>
    <w:rsid w:val="37DCD1BE"/>
    <w:rsid w:val="383D61FE"/>
    <w:rsid w:val="3D7ED75A"/>
    <w:rsid w:val="3FFE1409"/>
    <w:rsid w:val="53BAFAA9"/>
    <w:rsid w:val="5797B5F8"/>
    <w:rsid w:val="5B7F30B3"/>
    <w:rsid w:val="5CF7B285"/>
    <w:rsid w:val="5E7B0FF1"/>
    <w:rsid w:val="5F9F4C24"/>
    <w:rsid w:val="63FBD768"/>
    <w:rsid w:val="67B8E8AB"/>
    <w:rsid w:val="67FF1AF3"/>
    <w:rsid w:val="69B7AB32"/>
    <w:rsid w:val="69F60B3B"/>
    <w:rsid w:val="6BE9B33D"/>
    <w:rsid w:val="6DEFD873"/>
    <w:rsid w:val="6E86A218"/>
    <w:rsid w:val="6FDF1AE1"/>
    <w:rsid w:val="6FFF78E4"/>
    <w:rsid w:val="72BFD68C"/>
    <w:rsid w:val="757F3CFA"/>
    <w:rsid w:val="76C174B4"/>
    <w:rsid w:val="7791E8EC"/>
    <w:rsid w:val="7AB808AB"/>
    <w:rsid w:val="7AFFE382"/>
    <w:rsid w:val="7B46FB44"/>
    <w:rsid w:val="7CF35204"/>
    <w:rsid w:val="7F7BC505"/>
    <w:rsid w:val="7F8E18E5"/>
    <w:rsid w:val="7F9DCE67"/>
    <w:rsid w:val="7FCEDA12"/>
    <w:rsid w:val="7FEFF601"/>
    <w:rsid w:val="8C9F95A9"/>
    <w:rsid w:val="8EFF6DD8"/>
    <w:rsid w:val="9DBF6881"/>
    <w:rsid w:val="9FBE83A8"/>
    <w:rsid w:val="AEDD90B5"/>
    <w:rsid w:val="AFF6CE61"/>
    <w:rsid w:val="B97F7093"/>
    <w:rsid w:val="BA9E91EF"/>
    <w:rsid w:val="BCFF9BE6"/>
    <w:rsid w:val="BDA60F07"/>
    <w:rsid w:val="BF2F1753"/>
    <w:rsid w:val="BFBF4713"/>
    <w:rsid w:val="BFDD8F59"/>
    <w:rsid w:val="C96E1F30"/>
    <w:rsid w:val="CAFFBF57"/>
    <w:rsid w:val="D2CC58DF"/>
    <w:rsid w:val="DAAEAAA3"/>
    <w:rsid w:val="DD5F6FFC"/>
    <w:rsid w:val="DDFDFB61"/>
    <w:rsid w:val="DEC74639"/>
    <w:rsid w:val="DEDC2788"/>
    <w:rsid w:val="DFBBF605"/>
    <w:rsid w:val="DFD7859F"/>
    <w:rsid w:val="E5FC119A"/>
    <w:rsid w:val="E67FB2A5"/>
    <w:rsid w:val="E6F782AD"/>
    <w:rsid w:val="EB7B9C7C"/>
    <w:rsid w:val="EBDB83AC"/>
    <w:rsid w:val="EBDFBBED"/>
    <w:rsid w:val="EBEBAF1F"/>
    <w:rsid w:val="ECFF2300"/>
    <w:rsid w:val="EEBDD235"/>
    <w:rsid w:val="F5B280F3"/>
    <w:rsid w:val="F76F1D76"/>
    <w:rsid w:val="F7F74F35"/>
    <w:rsid w:val="FA03BEFC"/>
    <w:rsid w:val="FB6F300C"/>
    <w:rsid w:val="FBFF1BE5"/>
    <w:rsid w:val="FCFBA2FC"/>
    <w:rsid w:val="FCFF0445"/>
    <w:rsid w:val="FD7F7FC5"/>
    <w:rsid w:val="FF2D320F"/>
    <w:rsid w:val="FF394413"/>
    <w:rsid w:val="FF5E99A3"/>
    <w:rsid w:val="FF6E1F86"/>
    <w:rsid w:val="FF77391C"/>
    <w:rsid w:val="FF7DC454"/>
    <w:rsid w:val="FFC79944"/>
    <w:rsid w:val="FFDD5CF2"/>
    <w:rsid w:val="FFEA6B60"/>
    <w:rsid w:val="FFFE5FC9"/>
    <w:rsid w:val="FFFF67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51</Characters>
  <Paragraphs>8</Paragraphs>
  <TotalTime>0</TotalTime>
  <ScaleCrop>false</ScaleCrop>
  <LinksUpToDate>false</LinksUpToDate>
  <CharactersWithSpaces>51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astral</cp:lastModifiedBy>
  <dcterms:modified xsi:type="dcterms:W3CDTF">2022-12-01T01:30:23Z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