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213360</wp:posOffset>
            </wp:positionV>
            <wp:extent cx="4344670" cy="725170"/>
            <wp:effectExtent l="0" t="0" r="17780" b="17780"/>
            <wp:wrapNone/>
            <wp:docPr id="10" name="图片 10" descr="E:\zhy张浩宇\资料\Minecraft杯模拟赛Ⅰ\Minecraft.jpgMine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zhy张浩宇\资料\Minecraft杯模拟赛Ⅰ\Minecraft.jpgMinecraf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Minecraft杯模拟赛Ⅰ</w:t>
      </w:r>
    </w:p>
    <w:p>
      <w:pPr>
        <w:ind w:left="46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--始作俑者gbakkk5951</w:t>
      </w:r>
    </w:p>
    <w:tbl>
      <w:tblPr>
        <w:tblStyle w:val="6"/>
        <w:tblpPr w:leftFromText="180" w:rightFromText="180" w:vertAnchor="page" w:horzAnchor="page" w:tblpX="2048" w:tblpY="5265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4"/>
        <w:gridCol w:w="2126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题目名称</w:t>
            </w:r>
          </w:p>
        </w:tc>
        <w:tc>
          <w:tcPr>
            <w:tcW w:w="2124" w:type="dxa"/>
          </w:tcPr>
          <w:p>
            <w:pPr>
              <w:widowControl w:val="0"/>
              <w:tabs>
                <w:tab w:val="center" w:pos="957"/>
              </w:tabs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  <w:t>红石钟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  <w:t>插火把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种西瓜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源程序文件名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bookmarkStart w:id="0" w:name="OLE_LINK1"/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redstoneclock</w:t>
            </w:r>
            <w:bookmarkEnd w:id="0"/>
            <w:r>
              <w:rPr>
                <w:rFonts w:ascii="等线" w:hAnsi="等线" w:eastAsia="等线" w:cs="Calibri"/>
                <w:sz w:val="21"/>
                <w:szCs w:val="20"/>
              </w:rPr>
              <w:t>.cpp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bookmarkStart w:id="1" w:name="OLE_LINK2"/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torch</w:t>
            </w:r>
            <w:bookmarkEnd w:id="1"/>
            <w:r>
              <w:rPr>
                <w:rFonts w:ascii="等线" w:hAnsi="等线" w:eastAsia="等线" w:cs="Calibri"/>
                <w:sz w:val="21"/>
                <w:szCs w:val="20"/>
              </w:rPr>
              <w:t>.cpp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bookmarkStart w:id="2" w:name="OLE_LINK3"/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melon</w:t>
            </w:r>
            <w:bookmarkEnd w:id="2"/>
            <w:r>
              <w:rPr>
                <w:rFonts w:ascii="等线" w:hAnsi="等线" w:eastAsia="等线" w:cs="Calibri"/>
                <w:sz w:val="21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输入文件名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redstoneclock</w:t>
            </w:r>
            <w:r>
              <w:rPr>
                <w:rFonts w:ascii="等线" w:hAnsi="等线" w:eastAsia="等线" w:cs="Calibri"/>
                <w:sz w:val="21"/>
                <w:szCs w:val="20"/>
              </w:rPr>
              <w:t>.in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torch</w:t>
            </w:r>
            <w:r>
              <w:rPr>
                <w:rFonts w:ascii="等线" w:hAnsi="等线" w:eastAsia="等线" w:cs="Calibri"/>
                <w:sz w:val="21"/>
                <w:szCs w:val="20"/>
              </w:rPr>
              <w:t>.in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melon</w:t>
            </w:r>
            <w:r>
              <w:rPr>
                <w:rFonts w:ascii="等线" w:hAnsi="等线" w:eastAsia="等线" w:cs="Calibri"/>
                <w:sz w:val="21"/>
                <w:szCs w:val="20"/>
              </w:rPr>
              <w:t>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输出文件名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redstoneclock</w:t>
            </w:r>
            <w:r>
              <w:rPr>
                <w:rFonts w:ascii="等线" w:hAnsi="等线" w:eastAsia="等线" w:cs="Calibri"/>
                <w:sz w:val="21"/>
                <w:szCs w:val="20"/>
              </w:rPr>
              <w:t>.out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torch</w:t>
            </w:r>
            <w:r>
              <w:rPr>
                <w:rFonts w:ascii="等线" w:hAnsi="等线" w:eastAsia="等线" w:cs="Calibri"/>
                <w:sz w:val="21"/>
                <w:szCs w:val="20"/>
              </w:rPr>
              <w:t>.out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melon</w:t>
            </w:r>
            <w:r>
              <w:rPr>
                <w:rFonts w:ascii="等线" w:hAnsi="等线" w:eastAsia="等线" w:cs="Calibri"/>
                <w:sz w:val="21"/>
                <w:szCs w:val="20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每个测试点时限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3</w:t>
            </w:r>
            <w:r>
              <w:rPr>
                <w:rFonts w:ascii="等线" w:hAnsi="等线" w:eastAsia="等线" w:cs="Calibri"/>
                <w:sz w:val="21"/>
                <w:szCs w:val="20"/>
              </w:rPr>
              <w:t>s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2</w:t>
            </w:r>
            <w:r>
              <w:rPr>
                <w:rFonts w:ascii="等线" w:hAnsi="等线" w:eastAsia="等线" w:cs="Calibri"/>
                <w:sz w:val="21"/>
                <w:szCs w:val="20"/>
              </w:rPr>
              <w:t>s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内存限制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128</w:t>
            </w:r>
            <w:r>
              <w:rPr>
                <w:rFonts w:ascii="等线" w:hAnsi="等线" w:eastAsia="等线" w:cs="Calibri"/>
                <w:sz w:val="21"/>
                <w:szCs w:val="20"/>
              </w:rPr>
              <w:t>MB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128</w:t>
            </w:r>
            <w:r>
              <w:rPr>
                <w:rFonts w:ascii="等线" w:hAnsi="等线" w:eastAsia="等线" w:cs="Calibri"/>
                <w:sz w:val="21"/>
                <w:szCs w:val="20"/>
              </w:rPr>
              <w:t>MB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128</w:t>
            </w:r>
            <w:r>
              <w:rPr>
                <w:rFonts w:ascii="等线" w:hAnsi="等线" w:eastAsia="等线" w:cs="Calibri"/>
                <w:sz w:val="21"/>
                <w:szCs w:val="20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测试点数目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2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每个测试点分值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[0]:30,[1]:70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是否打开O2优化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否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否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  <w:t>否</w:t>
            </w:r>
          </w:p>
        </w:tc>
      </w:tr>
    </w:tbl>
    <w:p>
      <w:pPr>
        <w:ind w:left="4620" w:leftChars="0" w:firstLine="420" w:firstLineChars="0"/>
        <w:jc w:val="right"/>
        <w:rPr>
          <w:rFonts w:hint="eastAsia"/>
          <w:lang w:val="en-US" w:eastAsia="zh-CN"/>
        </w:rPr>
      </w:pPr>
    </w:p>
    <w:p>
      <w:pPr>
        <w:spacing w:beforeLines="0" w:afterLines="0"/>
        <w:jc w:val="righ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--PS:</w:t>
      </w:r>
      <w:r>
        <w:rPr>
          <w:rFonts w:hint="eastAsia" w:ascii="宋体" w:hAnsi="宋体"/>
          <w:sz w:val="22"/>
          <w:lang w:val="zh-CN"/>
        </w:rPr>
        <w:t>可根据评测环境下</w:t>
      </w:r>
      <w:r>
        <w:rPr>
          <w:rFonts w:hint="eastAsia" w:ascii="宋体" w:hAnsi="宋体"/>
          <w:sz w:val="22"/>
          <w:lang w:val="en-US" w:eastAsia="zh-CN"/>
        </w:rPr>
        <w:t>std</w:t>
      </w:r>
      <w:r>
        <w:rPr>
          <w:rFonts w:hint="eastAsia" w:ascii="宋体" w:hAnsi="宋体"/>
          <w:sz w:val="22"/>
          <w:lang w:val="zh-CN"/>
        </w:rPr>
        <w:t>的表现来酌情增加性能。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128MB,3S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,redstoneclock.xxx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红石钟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又在鼓捣一个神秘玩意——红石钟，不过这可不是普通的红石钟，而是可以预定超长时间闹钟的超级红石钟，由于传统的红石钟要么延时不够长，要么耗资巨大，所以他采用2个红石钟共同计时，每个红石钟有一个时钟周期Ti( 单位:tick)，当且仅当2个红石钟同时结束各自的一个时钟周期时，闹钟会被触发，村长想知道如果把时钟周期分别为Ti1 tick和Ti2 tick的红石钟组合起来（0时刻开始运行，0时刻不算触发），闹钟何时会被触发，由于闹钟可能由多个红石钟嵌套而成所以会有多组询问，且时钟周期可能较大。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我们定义一日有24小时，一小时有60分钟，一分钟有20 tick。每次询问的答案即为A日B tick后闹钟第一次被触发。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第1行一个整数q表示有q次询问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接下来q行，每行两个整数Ti1,Ti2表示两个红石钟的时钟周期。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3行，每行2个整数A,B ,表示 日、tick的对应和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询问按顺序编号1到q，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第一行表示奇数项询问对应答案的异或和，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第二行表示偶数项询问对应答案的异或和，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第三行表示全部项询问对应答案的数值和。</w:t>
      </w:r>
    </w:p>
    <w:bookmarkEnd w:id="3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5"/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11 13</w:t>
      </w: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0 189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0 56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0 279</w:t>
      </w: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50%的数据(30分) </w:t>
      </w:r>
      <w:r>
        <w:rPr>
          <w:rFonts w:hint="eastAsia"/>
          <w:sz w:val="24"/>
          <w:szCs w:val="24"/>
          <w:lang w:val="en-US" w:eastAsia="zh-CN"/>
        </w:rPr>
        <w:t>1&lt;=Ti1,Ti2&lt;=100,0000 , 1&lt;=q&lt;=60,0000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100%的数据(100分)</w:t>
      </w:r>
      <w:r>
        <w:rPr>
          <w:rFonts w:hint="eastAsia"/>
          <w:sz w:val="24"/>
          <w:szCs w:val="24"/>
          <w:lang w:val="en-US" w:eastAsia="zh-CN"/>
        </w:rPr>
        <w:t>1&lt;=Ti1,Ti2&lt;=1000,0000 , 1&lt;=q&lt;=300,0000</w:t>
      </w:r>
      <w:bookmarkEnd w:id="6"/>
    </w:p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128MB,2S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128MB,2S,torch.xxx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插火把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刚刚开辟了一大块农田，这片农田的大小为N行M列，由于天色已晚，黑暗的地方会刷怪，所以，村长想知道，多少块方格有可能刷怪。已知地图上每个点的发光值Li，发光半径Ri以及刷怪亮度Di，设当前点坐标为(xi,yi)，则所有|xj-xi|+|yj-yi|&lt;Ri的方格的亮度会增加Li,若当前方格的亮度&lt;=Di则这个方格有可能刷怪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由于Minecraft世界中会出现一些蜜汁黑暗区域，所以Li可能小于0。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对于超过农田范围的方格，忽略不计。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第1行2个整数N，M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每行M组整数，每组2个整数Li,Ri意义见题目描述。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接下来N行，每行M个整数Di，意义见题目描述。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一行一个整数，表示有可能刷怪的方格个数。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7 5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0 0 0 0 1 3 0 0 0 0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0 0 0 0 0 0 0 0 1 1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bookmarkEnd w:id="7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21</w:t>
      </w:r>
    </w:p>
    <w:bookmarkEnd w:id="8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10"/>
      <w:bookmarkStart w:id="10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>30%的数据N,M&lt;=80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50%的数据N,M&lt;=300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80%的数据N,M&lt;=1500</w:t>
      </w:r>
    </w:p>
    <w:p>
      <w:pP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100%的数据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N,M&lt;=2200 ,1&lt;=Ri&lt;=10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|Li|&lt;=10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8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,|Di|&lt;=10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15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请选手</w:t>
      </w:r>
      <w:bookmarkEnd w:id="9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注意空间限制</w:t>
      </w:r>
      <w:bookmarkEnd w:id="10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128MB,1S,melon.xxx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种西瓜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是个种瓜老手，他认为一列一列地种瓜才能够获得最大的收益，但村里新来的萌新并不这么认为，他认为自己的种法能够获得更大的收益，于是村长便找到了村子里最聪明的你，想让你帮他算算这位萌新的种瓜方式最多能有多少收益，最少能有多少收益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位萌新的瓜田可以看做一个平面，由N行M列的方块组成，每个方块初始有3种属性，一种是障碍物，一种是瓜藤，还有一种是空地。（边界可以看做障碍物）若瓜藤的上下左右至少有一个空地，且该瓜藤没有结瓜，那么它会随机选择一个上下左右的一块空地结瓜，已经结瓜的方格可以看做障碍物，瓜只能长在空地上。由于每个瓜藤的结瓜顺序不确定且结瓜方向不确定，所以结瓜的数量也是不确定的。我们假设时间足够即所有能结瓜的瓜藤都已经结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第1行3个整数N，M，tp，表示有N行M列，询问类型为tp，</w:t>
      </w:r>
      <w:r>
        <w:rPr>
          <w:rFonts w:hint="eastAsia"/>
          <w:sz w:val="24"/>
          <w:szCs w:val="24"/>
          <w:lang w:val="en-US" w:eastAsia="zh-CN"/>
        </w:rPr>
        <w:t>tp=0询问最大值,tp=1询问最小值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接下来N行每行M个字母,l表示瓜藤，o表示空地，x表示障碍物。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一行一个整数，若tp=0 输出最大的结瓜数量，若tp=1输出最小的结瓜数量。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2 5 0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lolx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ox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</w:t>
      </w:r>
      <w:bookmarkStart w:id="11" w:name="_GoBack"/>
      <w:bookmarkEnd w:id="11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lolx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ox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50%的数据tp=0询问最大值，N×M&lt;=1000,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其中20%的数据N=1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另外50%的数据tp=1询问最小值,N×M&lt;=100,且瓜藤数量&lt;=18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其中20%的数据N=1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样例解释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红色箭头表示结瓜方向（请无视图中瓜藤本身的方向）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57800" cy="2778760"/>
            <wp:effectExtent l="0" t="0" r="0" b="2540"/>
            <wp:docPr id="1" name="图片 1" descr="样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样例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755265"/>
            <wp:effectExtent l="0" t="0" r="14605" b="6985"/>
            <wp:docPr id="2" name="图片 2" descr="样例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样例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1BE4"/>
    <w:rsid w:val="05190F4A"/>
    <w:rsid w:val="05B02CCC"/>
    <w:rsid w:val="07BD477F"/>
    <w:rsid w:val="09057FDC"/>
    <w:rsid w:val="0B4A568C"/>
    <w:rsid w:val="0C0B5C8B"/>
    <w:rsid w:val="0D1D13CC"/>
    <w:rsid w:val="0DD43D78"/>
    <w:rsid w:val="0FC80992"/>
    <w:rsid w:val="125B7480"/>
    <w:rsid w:val="129D428D"/>
    <w:rsid w:val="15770124"/>
    <w:rsid w:val="16C07B61"/>
    <w:rsid w:val="16C814E9"/>
    <w:rsid w:val="17F3198A"/>
    <w:rsid w:val="19153179"/>
    <w:rsid w:val="191A5CC2"/>
    <w:rsid w:val="19CB599A"/>
    <w:rsid w:val="1D253A56"/>
    <w:rsid w:val="1DA179E7"/>
    <w:rsid w:val="1E217258"/>
    <w:rsid w:val="1FFD240C"/>
    <w:rsid w:val="21AA5B6A"/>
    <w:rsid w:val="2267678E"/>
    <w:rsid w:val="226C0A4A"/>
    <w:rsid w:val="22AE2451"/>
    <w:rsid w:val="22DA0E45"/>
    <w:rsid w:val="236A03A3"/>
    <w:rsid w:val="25392035"/>
    <w:rsid w:val="26192B72"/>
    <w:rsid w:val="2694079E"/>
    <w:rsid w:val="278C2A54"/>
    <w:rsid w:val="2C602EB8"/>
    <w:rsid w:val="2C9D098B"/>
    <w:rsid w:val="2EBB5AC2"/>
    <w:rsid w:val="2FA31311"/>
    <w:rsid w:val="308E4098"/>
    <w:rsid w:val="30A2006D"/>
    <w:rsid w:val="30E07009"/>
    <w:rsid w:val="31B15A0D"/>
    <w:rsid w:val="32F7255D"/>
    <w:rsid w:val="3325045C"/>
    <w:rsid w:val="33850F50"/>
    <w:rsid w:val="34DE17B3"/>
    <w:rsid w:val="371A37B7"/>
    <w:rsid w:val="372C400B"/>
    <w:rsid w:val="37D439FE"/>
    <w:rsid w:val="3AD210DA"/>
    <w:rsid w:val="3D555283"/>
    <w:rsid w:val="3EC57C0A"/>
    <w:rsid w:val="3FB96D3D"/>
    <w:rsid w:val="40194CE5"/>
    <w:rsid w:val="40B64502"/>
    <w:rsid w:val="40B96814"/>
    <w:rsid w:val="41E4466A"/>
    <w:rsid w:val="42083052"/>
    <w:rsid w:val="42523973"/>
    <w:rsid w:val="42C101AE"/>
    <w:rsid w:val="443D1B37"/>
    <w:rsid w:val="458B669A"/>
    <w:rsid w:val="468C5343"/>
    <w:rsid w:val="481647E6"/>
    <w:rsid w:val="4A8948CE"/>
    <w:rsid w:val="4E73063A"/>
    <w:rsid w:val="4F445C38"/>
    <w:rsid w:val="505528F0"/>
    <w:rsid w:val="51E80233"/>
    <w:rsid w:val="52364110"/>
    <w:rsid w:val="523D19BC"/>
    <w:rsid w:val="533D008B"/>
    <w:rsid w:val="55BA0F9C"/>
    <w:rsid w:val="599A5E08"/>
    <w:rsid w:val="5B8F1BF0"/>
    <w:rsid w:val="5B9802D9"/>
    <w:rsid w:val="5C957456"/>
    <w:rsid w:val="5EE33048"/>
    <w:rsid w:val="5FA77990"/>
    <w:rsid w:val="614C25C8"/>
    <w:rsid w:val="62417930"/>
    <w:rsid w:val="633E324F"/>
    <w:rsid w:val="64DE62EF"/>
    <w:rsid w:val="65136AF7"/>
    <w:rsid w:val="65F56726"/>
    <w:rsid w:val="662A661E"/>
    <w:rsid w:val="668A7851"/>
    <w:rsid w:val="6BCD0B78"/>
    <w:rsid w:val="6DE27F3A"/>
    <w:rsid w:val="6F74182A"/>
    <w:rsid w:val="6FA4788B"/>
    <w:rsid w:val="708D0417"/>
    <w:rsid w:val="72F75069"/>
    <w:rsid w:val="730A4120"/>
    <w:rsid w:val="731751EB"/>
    <w:rsid w:val="746C1C30"/>
    <w:rsid w:val="751108BA"/>
    <w:rsid w:val="75AD44EA"/>
    <w:rsid w:val="761C535F"/>
    <w:rsid w:val="785F549B"/>
    <w:rsid w:val="78F85EF2"/>
    <w:rsid w:val="79F44F47"/>
    <w:rsid w:val="7C7E41B8"/>
    <w:rsid w:val="7D4D7F7C"/>
    <w:rsid w:val="7F1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2524</Words>
  <Characters>3373</Characters>
  <Lines>0</Lines>
  <Paragraphs>0</Paragraphs>
  <ScaleCrop>false</ScaleCrop>
  <LinksUpToDate>false</LinksUpToDate>
  <CharactersWithSpaces>3489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2017-10-21T12:51:37Z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