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46E2" w14:textId="495086D7" w:rsidR="00923E8F" w:rsidRDefault="00000000">
      <w:pPr>
        <w:jc w:val="center"/>
      </w:pPr>
      <w:r>
        <w:rPr>
          <w:b/>
          <w:sz w:val="36"/>
        </w:rPr>
        <w:t xml:space="preserve">Crop Type Classification – Notebook Walkthrough </w:t>
      </w:r>
    </w:p>
    <w:p w14:paraId="28A614DC" w14:textId="77777777" w:rsidR="00923E8F" w:rsidRDefault="00000000">
      <w:pPr>
        <w:jc w:val="center"/>
      </w:pPr>
      <w:r>
        <w:rPr>
          <w:i/>
        </w:rPr>
        <w:t>A clear, step‑by‑step explanation of the final training notebook for project partners.</w:t>
      </w:r>
    </w:p>
    <w:p w14:paraId="067AFDB6" w14:textId="4B5C1DE6" w:rsidR="00923E8F" w:rsidRDefault="00923E8F"/>
    <w:p w14:paraId="3763F507" w14:textId="3151C56A" w:rsidR="00923E8F" w:rsidRDefault="00000000">
      <w:pPr>
        <w:pStyle w:val="Heading2"/>
      </w:pPr>
      <w:r>
        <w:t>1) What this model does</w:t>
      </w:r>
    </w:p>
    <w:p w14:paraId="10BBD314" w14:textId="77777777" w:rsidR="00923E8F" w:rsidRDefault="00000000">
      <w:r>
        <w:t>This model predicts the crop type for each field by learning patterns from satellite signals (Sentinel‑1 radar, Sentinel‑2 vegetation indices) and management/environmental variables (e.g., irrigation, seasonality). We train an XGBoost classifier, select the most informative features, and evaluate performance with grouped cross‑validation and an independent test year.</w:t>
      </w:r>
    </w:p>
    <w:p w14:paraId="109D6F53" w14:textId="77777777" w:rsidR="00923E8F" w:rsidRDefault="00000000">
      <w:pPr>
        <w:pStyle w:val="Heading2"/>
      </w:pPr>
      <w:r>
        <w:t>2) Workflow at a glance</w:t>
      </w:r>
    </w:p>
    <w:p w14:paraId="02C47A74" w14:textId="77777777" w:rsidR="00923E8F" w:rsidRDefault="00000000">
      <w:r>
        <w:t>0.1 Import libraries</w:t>
      </w:r>
      <w:r>
        <w:br/>
        <w:t>0.2 Set up parameters and file paths</w:t>
      </w:r>
      <w:r>
        <w:br/>
        <w:t>0.3 Load, clean, and merge datasets</w:t>
      </w:r>
      <w:r>
        <w:br/>
        <w:t>0.4 Train initial XGBoost to estimate feature importance</w:t>
      </w:r>
      <w:r>
        <w:br/>
        <w:t>0.5 Select top features and retrain</w:t>
      </w:r>
      <w:r>
        <w:br/>
        <w:t>0.6 Apply Forward Feature Selection (FFS) with Group K‑Fold CV</w:t>
      </w:r>
      <w:r>
        <w:br/>
        <w:t>0.7 Plot cumulative accuracy improvement and pick the elbow point</w:t>
      </w:r>
      <w:r>
        <w:br/>
        <w:t>0.8 Train the final model using the best features and evaluate on 2019 (held‑out)</w:t>
      </w:r>
      <w:r>
        <w:br/>
        <w:t>0.9 Visualize final feature importance</w:t>
      </w:r>
      <w:r>
        <w:br/>
        <w:t>0.10 Build and interpret two confusion matrices (CV and true test)</w:t>
      </w:r>
      <w:r>
        <w:br/>
        <w:t>0.11 Save model, features, and a summary file (accuracy + feature details)</w:t>
      </w:r>
    </w:p>
    <w:p w14:paraId="469A6990" w14:textId="77777777" w:rsidR="00923E8F" w:rsidRDefault="00000000">
      <w:pPr>
        <w:pStyle w:val="Heading2"/>
      </w:pPr>
      <w:r>
        <w:t>0.1 Importing Required Libraries</w:t>
      </w:r>
    </w:p>
    <w:p w14:paraId="2CD0A6B6" w14:textId="77777777" w:rsidR="00923E8F" w:rsidRDefault="00000000">
      <w:r>
        <w:t>We import the Python packages used throughout the notebook:</w:t>
      </w:r>
      <w:r>
        <w:br/>
        <w:t>• pandas, numpy – data cleaning and manipulation</w:t>
      </w:r>
      <w:r>
        <w:br/>
        <w:t>• xgboost, scikit‑learn, mlxtend – model training and feature selection</w:t>
      </w:r>
      <w:r>
        <w:br/>
        <w:t>• matplotlib, seaborn – charts</w:t>
      </w:r>
      <w:r>
        <w:br/>
        <w:t>• joblib, os, time – saving models and tracking runtime</w:t>
      </w:r>
    </w:p>
    <w:p w14:paraId="5B986616" w14:textId="77777777" w:rsidR="00923E8F" w:rsidRDefault="00000000">
      <w:pPr>
        <w:pStyle w:val="Heading2"/>
      </w:pPr>
      <w:r>
        <w:t>0.2 Setup and Define Model Parameters</w:t>
      </w:r>
    </w:p>
    <w:p w14:paraId="00914F42" w14:textId="77777777" w:rsidR="00923E8F" w:rsidRDefault="00000000">
      <w:r>
        <w:t>We centralize all settings so runs are reproducible and easy to change:</w:t>
      </w:r>
      <w:r>
        <w:br/>
        <w:t>• Input/output folders and filenames</w:t>
      </w:r>
      <w:r>
        <w:br/>
        <w:t>• XGBoost hyperparameters (number of trees, depth, learning rate, etc.)</w:t>
      </w:r>
      <w:r>
        <w:br/>
        <w:t>• Feature‑selection limits and early‑stopping threshold</w:t>
      </w:r>
      <w:r>
        <w:br/>
        <w:t>• Parallel processing (CPU cores)</w:t>
      </w:r>
    </w:p>
    <w:p w14:paraId="619A54B7" w14:textId="77777777" w:rsidR="00923E8F" w:rsidRDefault="00000000">
      <w:pPr>
        <w:pStyle w:val="Heading2"/>
      </w:pPr>
      <w:r>
        <w:t>0.3 Loading and Preprocessing the Dataset</w:t>
      </w:r>
    </w:p>
    <w:p w14:paraId="78B0E418" w14:textId="77777777" w:rsidR="00923E8F" w:rsidRDefault="00000000">
      <w:r>
        <w:t xml:space="preserve">We load two datasets (All, SB25r), keep only their common columns, and merge them into a single table. Columns are reordered to place identifiers first (FIELDID, Crop_type, </w:t>
      </w:r>
      <w:r>
        <w:lastRenderedPageBreak/>
        <w:t>Crop_num, Year). We then inspect class/Year distributions and visualize weekly average NDVI per crop to understand seasonal patterns.</w:t>
      </w:r>
    </w:p>
    <w:p w14:paraId="352B5C70" w14:textId="77777777" w:rsidR="00923E8F" w:rsidRDefault="00000000">
      <w:pPr>
        <w:pStyle w:val="Heading2"/>
      </w:pPr>
      <w:r>
        <w:t>0.4 Train the Initial XGBoost Model</w:t>
      </w:r>
    </w:p>
    <w:p w14:paraId="5B8607EE" w14:textId="77777777" w:rsidR="00923E8F" w:rsidRDefault="00000000">
      <w:r>
        <w:t>We train an initial XGBoost model on all features to compute feature‑importance scores. Sample weighting is applied so smaller classes (e.g., Sorghum) are not overshadowed by larger ones (e.g., Pasture).</w:t>
      </w:r>
    </w:p>
    <w:p w14:paraId="3FEB2E19" w14:textId="77777777" w:rsidR="00923E8F" w:rsidRDefault="00000000">
      <w:pPr>
        <w:pStyle w:val="Heading2"/>
      </w:pPr>
      <w:r>
        <w:t>0.5 Feature Importance and Selection</w:t>
      </w:r>
    </w:p>
    <w:p w14:paraId="3C54397E" w14:textId="77777777" w:rsidR="00923E8F" w:rsidRDefault="00000000">
      <w:r>
        <w:t>We sort features by importance, keep the top N predictors, and retrain XGBoost on this reduced set. This focuses the next step (FFS) on the strongest candidates and reduces noise.</w:t>
      </w:r>
    </w:p>
    <w:p w14:paraId="062E6A66" w14:textId="77777777" w:rsidR="00923E8F" w:rsidRDefault="00000000">
      <w:pPr>
        <w:pStyle w:val="Heading2"/>
      </w:pPr>
      <w:r>
        <w:t>0.6 Forward Feature Selection (FFS)</w:t>
      </w:r>
    </w:p>
    <w:p w14:paraId="3DB47371" w14:textId="77777777" w:rsidR="00923E8F" w:rsidRDefault="00000000">
      <w:r>
        <w:t>We apply Sequential Forward Feature Selection to identify the best combination of predictors. Features are added one by one; a feature is kept only if it improves cross‑validated accuracy. The process stops when further gains are negligible (early‑stopping threshold).</w:t>
      </w:r>
    </w:p>
    <w:p w14:paraId="4EBD8C38" w14:textId="77777777" w:rsidR="00923E8F" w:rsidRDefault="00000000">
      <w:r>
        <w:t>Understanding K‑Fold Cross‑Validation:</w:t>
      </w:r>
      <w:r>
        <w:br/>
        <w:t>• The dataset is split into K equal parts (folds).</w:t>
      </w:r>
      <w:r>
        <w:br/>
        <w:t>• Train on K−1 folds, test on the remaining fold.</w:t>
      </w:r>
      <w:r>
        <w:br/>
        <w:t>• Repeat K times so every fold serves once as the test set.</w:t>
      </w:r>
      <w:r>
        <w:br/>
        <w:t>• Average scores across folds for a robust estimate on unseen data.</w:t>
      </w:r>
    </w:p>
    <w:p w14:paraId="58B915D6" w14:textId="77777777" w:rsidR="00923E8F" w:rsidRDefault="00000000">
      <w:r>
        <w:t>Why Group K‑Fold here?</w:t>
      </w:r>
      <w:r>
        <w:br/>
        <w:t>Multiple records come from the same field/year (e.g., observations of one parcel). Group K‑Fold keeps all records from the same group together: either entirely in train or in test, never split. This prevents data leakage and yields a fair estimate of performance on new fields/seasons.</w:t>
      </w:r>
    </w:p>
    <w:p w14:paraId="4F87963F" w14:textId="77777777" w:rsidR="00923E8F" w:rsidRDefault="00000000">
      <w:pPr>
        <w:pStyle w:val="Heading2"/>
      </w:pPr>
      <w:r>
        <w:t>0.7 Plotting Cumulative Accuracy Improvement</w:t>
      </w:r>
    </w:p>
    <w:p w14:paraId="1F9BD11F" w14:textId="77777777" w:rsidR="00923E8F" w:rsidRDefault="00000000">
      <w:r>
        <w:t>We plot cross‑validated accuracy at each FFS step. The “elbow point” shows when adding features stops improving results meaningfully. That point defines the final set (about 17–18 features in this run).</w:t>
      </w:r>
    </w:p>
    <w:p w14:paraId="37B24AC2" w14:textId="77777777" w:rsidR="00923E8F" w:rsidRDefault="00000000">
      <w:pPr>
        <w:pStyle w:val="Heading2"/>
      </w:pPr>
      <w:r>
        <w:t>0.8 Train the Final XGBoost Model</w:t>
      </w:r>
    </w:p>
    <w:p w14:paraId="4DEACCAB" w14:textId="77777777" w:rsidR="00923E8F" w:rsidRDefault="00000000">
      <w:r>
        <w:t>We train the final model using the selected features. Steps include an 80/20 stratified split, class weights, and early stopping. Crucially, we evaluate on a held‑out 2019 test year never used in training. We compute precision, recall, F1, and overall accuracy.</w:t>
      </w:r>
    </w:p>
    <w:p w14:paraId="43BA8DF1" w14:textId="77777777" w:rsidR="00923E8F" w:rsidRDefault="00000000">
      <w:pPr>
        <w:pStyle w:val="Heading2"/>
      </w:pPr>
      <w:r>
        <w:t>0.9 Feature Importance of Final Model</w:t>
      </w:r>
    </w:p>
    <w:p w14:paraId="66E43DE0" w14:textId="77777777" w:rsidR="00923E8F" w:rsidRDefault="00000000">
      <w:r>
        <w:t>We chart and save final feature importances to show which variables influenced decisions most (e.g., NDVI dynamics, week‑of‑year, irrigation, Sentinel‑1 radar metrics). This adds transparency.</w:t>
      </w:r>
    </w:p>
    <w:p w14:paraId="5D26A6B8" w14:textId="77777777" w:rsidR="00923E8F" w:rsidRDefault="00000000">
      <w:pPr>
        <w:pStyle w:val="Heading2"/>
      </w:pPr>
      <w:r>
        <w:lastRenderedPageBreak/>
        <w:t>0.10 Model Evaluation and Confusion Matrices</w:t>
      </w:r>
    </w:p>
    <w:p w14:paraId="2ED6D3B6" w14:textId="77777777" w:rsidR="00923E8F" w:rsidRDefault="00000000">
      <w:r>
        <w:t>We present two complementary confusion matrices:</w:t>
      </w:r>
      <w:r>
        <w:br/>
        <w:t>1) Cross‑Validation (Group K‑Fold) – combines predictions from all folds to show overall consistency.</w:t>
      </w:r>
      <w:r>
        <w:br/>
        <w:t>2) Independent Test Year (2019) – shows real out‑of‑sample performance on unseen data. This second matrix is the most relevant for deployment decisions.</w:t>
      </w:r>
    </w:p>
    <w:p w14:paraId="0284B20E" w14:textId="77777777" w:rsidR="00923E8F" w:rsidRDefault="00000000">
      <w:r>
        <w:t>How to read them:</w:t>
      </w:r>
      <w:r>
        <w:br/>
        <w:t>• Diagonal = correct classifications; off‑diagonals = confusions between crops.</w:t>
      </w:r>
      <w:r>
        <w:br/>
        <w:t>• We show both raw counts and normalized percentages.</w:t>
      </w:r>
      <w:r>
        <w:br/>
        <w:t>• Figure titles include accuracy and macro F1 for quick comparison.</w:t>
      </w:r>
    </w:p>
    <w:p w14:paraId="37AF7AC2" w14:textId="77777777" w:rsidR="00923E8F" w:rsidRDefault="00000000">
      <w:pPr>
        <w:pStyle w:val="Heading2"/>
      </w:pPr>
      <w:r>
        <w:t>Understanding Precision, Recall, F1‑score, and Support</w:t>
      </w:r>
    </w:p>
    <w:p w14:paraId="62053CBE" w14:textId="77777777" w:rsidR="00923E8F" w:rsidRDefault="00000000">
      <w:r>
        <w:t>• Precision → How often the model’s predictions are right (few false positives).</w:t>
      </w:r>
      <w:r>
        <w:br/>
        <w:t>• Recall → How many of the real cases the model actually finds (few missed cases).</w:t>
      </w:r>
      <w:r>
        <w:br/>
        <w:t>• F1‑score → The balance between precision and recall (high only if both are high).</w:t>
      </w:r>
      <w:r>
        <w:br/>
        <w:t>• Support → How many samples belong to that crop class (used to weight averages).</w:t>
      </w:r>
    </w:p>
    <w:p w14:paraId="7DF834D0" w14:textId="77777777" w:rsidR="00923E8F" w:rsidRDefault="00000000">
      <w:pPr>
        <w:pStyle w:val="Heading2"/>
      </w:pPr>
      <w:r>
        <w:t>0.11 Save the Final Model and Summary Information</w:t>
      </w:r>
    </w:p>
    <w:p w14:paraId="360F1011" w14:textId="77777777" w:rsidR="00923E8F" w:rsidRDefault="00000000">
      <w:r>
        <w:t>We export key artifacts so the model can be reused without retraining:</w:t>
      </w:r>
      <w:r>
        <w:br/>
        <w:t>• Trained model (.joblib)</w:t>
      </w:r>
      <w:r>
        <w:br/>
        <w:t>• Selected features (.json)</w:t>
      </w:r>
      <w:r>
        <w:br/>
        <w:t>• Confusion matrix image and CSV</w:t>
      </w:r>
      <w:r>
        <w:br/>
        <w:t>• Evaluation summary (.json) containing:</w:t>
      </w:r>
      <w:r>
        <w:br/>
        <w:t xml:space="preserve">  – Final_Accuracy (overall share of correct predictions)</w:t>
      </w:r>
      <w:r>
        <w:br/>
        <w:t xml:space="preserve">  – Weighted_F1 (balanced precision–recall, weighted by class size)</w:t>
      </w:r>
      <w:r>
        <w:br/>
        <w:t xml:space="preserve">  – Selected_Features and Num_Selected_Features</w:t>
      </w:r>
      <w:r>
        <w:br/>
        <w:t xml:space="preserve">  – Paths to the saved model, feature list, and test‑set reports</w:t>
      </w:r>
    </w:p>
    <w:p w14:paraId="7AE8236E" w14:textId="77777777" w:rsidR="00923E8F" w:rsidRDefault="00000000">
      <w:pPr>
        <w:pStyle w:val="Heading2"/>
      </w:pPr>
      <w:r>
        <w:t>Takeaways</w:t>
      </w:r>
    </w:p>
    <w:p w14:paraId="36A42933" w14:textId="77777777" w:rsidR="00923E8F" w:rsidRDefault="00000000">
      <w:r>
        <w:t>• The model achieves strong, balanced performance across major crops and generalizes well to a new year.</w:t>
      </w:r>
      <w:r>
        <w:br/>
        <w:t>• Group K‑Fold avoids leakage and yields realistic estimates for deployment.</w:t>
      </w:r>
      <w:r>
        <w:br/>
        <w:t>• Forward Feature Selection keeps the model compact while preserving accuracy.</w:t>
      </w:r>
    </w:p>
    <w:sectPr w:rsidR="00923E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277135">
    <w:abstractNumId w:val="8"/>
  </w:num>
  <w:num w:numId="2" w16cid:durableId="1287349302">
    <w:abstractNumId w:val="6"/>
  </w:num>
  <w:num w:numId="3" w16cid:durableId="1409811582">
    <w:abstractNumId w:val="5"/>
  </w:num>
  <w:num w:numId="4" w16cid:durableId="525873725">
    <w:abstractNumId w:val="4"/>
  </w:num>
  <w:num w:numId="5" w16cid:durableId="1778868394">
    <w:abstractNumId w:val="7"/>
  </w:num>
  <w:num w:numId="6" w16cid:durableId="814493493">
    <w:abstractNumId w:val="3"/>
  </w:num>
  <w:num w:numId="7" w16cid:durableId="104889983">
    <w:abstractNumId w:val="2"/>
  </w:num>
  <w:num w:numId="8" w16cid:durableId="1351905540">
    <w:abstractNumId w:val="1"/>
  </w:num>
  <w:num w:numId="9" w16cid:durableId="76507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3E8F"/>
    <w:rsid w:val="00AA1D8D"/>
    <w:rsid w:val="00B47730"/>
    <w:rsid w:val="00CB0664"/>
    <w:rsid w:val="00E31ACE"/>
    <w:rsid w:val="00E462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815E9"/>
  <w14:defaultImageDpi w14:val="300"/>
  <w15:docId w15:val="{03B61F41-35E4-C94E-A910-70F61E5C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Baldassarre, Giuseppe (NSLD)</cp:lastModifiedBy>
  <cp:revision>2</cp:revision>
  <dcterms:created xsi:type="dcterms:W3CDTF">2013-12-23T23:15:00Z</dcterms:created>
  <dcterms:modified xsi:type="dcterms:W3CDTF">2025-10-24T11:31:00Z</dcterms:modified>
  <cp:category/>
</cp:coreProperties>
</file>