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Pr="001D19ED">
        <w:rPr>
          <w:rFonts w:cstheme="minorHAnsi"/>
          <w:lang w:val="es-ES"/>
        </w:rPr>
        <w:t>Rendezvous</w:t>
      </w:r>
      <w:proofErr w:type="spellEnd"/>
      <w:r w:rsidRPr="001D19ED">
        <w:rPr>
          <w:rFonts w:cstheme="minorHAnsi"/>
          <w:lang w:val="es-ES"/>
        </w:rPr>
        <w:t xml:space="preserve">, </w:t>
      </w:r>
      <w:proofErr w:type="spellStart"/>
      <w:r w:rsidRPr="001D19ED">
        <w:rPr>
          <w:rFonts w:cstheme="minorHAnsi"/>
          <w:lang w:val="es-ES"/>
        </w:rPr>
        <w:t>Inx</w:t>
      </w:r>
      <w:proofErr w:type="spellEnd"/>
      <w:r w:rsidRPr="001D19ED">
        <w:rPr>
          <w:rFonts w:cstheme="minorHAnsi"/>
          <w:lang w:val="es-ES"/>
        </w:rPr>
        <w:t>., que quiere un sistema de información web que les ayude a gestionar su negocio.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proofErr w:type="gramStart"/>
      <w:r w:rsidRPr="001D19ED">
        <w:rPr>
          <w:rFonts w:cstheme="minorHAnsi"/>
          <w:lang w:val="es-ES"/>
        </w:rPr>
        <w:t>sociales(</w:t>
      </w:r>
      <w:proofErr w:type="gramEnd"/>
      <w:r w:rsidRPr="001D19ED">
        <w:rPr>
          <w:rFonts w:cstheme="minorHAnsi"/>
          <w:lang w:val="es-ES"/>
        </w:rPr>
        <w:t xml:space="preserve">cuota empresarial) el cual es un </w:t>
      </w:r>
      <w:r w:rsidRPr="001D19ED">
        <w:rPr>
          <w:rFonts w:cstheme="minorHAnsi"/>
          <w:lang w:val="es-ES"/>
        </w:rPr>
        <w:t>28,30</w:t>
      </w:r>
      <w:r w:rsidRPr="001D19ED">
        <w:rPr>
          <w:rFonts w:cstheme="minorHAnsi"/>
          <w:lang w:val="es-ES"/>
        </w:rPr>
        <w:t>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274373">
        <w:rPr>
          <w:rFonts w:cstheme="minorHAnsi"/>
          <w:lang w:val="es-ES"/>
        </w:rPr>
        <w:t>8</w:t>
      </w:r>
      <w:r w:rsidRPr="001D19ED">
        <w:rPr>
          <w:rFonts w:cstheme="minorHAnsi"/>
          <w:lang w:val="es-ES"/>
        </w:rPr>
        <w:t xml:space="preserve">2 horas </w:t>
      </w:r>
      <w:r w:rsidR="00274373">
        <w:rPr>
          <w:rFonts w:cstheme="minorHAnsi"/>
          <w:lang w:val="es-ES"/>
        </w:rPr>
        <w:t>para los programadores java y 21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325</w:t>
            </w:r>
            <w:r w:rsidR="009D75B9">
              <w:rPr>
                <w:lang w:val="es-ES"/>
              </w:rPr>
              <w:t>,5€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92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12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1.191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4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337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19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1.516</w:t>
            </w:r>
            <w:r w:rsidR="009D75B9">
              <w:rPr>
                <w:lang w:val="es-ES"/>
              </w:rPr>
              <w:t>,</w:t>
            </w:r>
            <w:r>
              <w:rPr>
                <w:lang w:val="es-ES"/>
              </w:rPr>
              <w:t>9</w:t>
            </w:r>
            <w:r w:rsidR="009D75B9">
              <w:rPr>
                <w:lang w:val="es-ES"/>
              </w:rPr>
              <w:t>6€</w:t>
            </w:r>
          </w:p>
        </w:tc>
        <w:tc>
          <w:tcPr>
            <w:tcW w:w="2832" w:type="dxa"/>
          </w:tcPr>
          <w:p w:rsidR="009D75B9" w:rsidRDefault="00F83FB3" w:rsidP="009D75B9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429</w:t>
            </w:r>
            <w:r w:rsidR="001D19ED">
              <w:rPr>
                <w:lang w:val="es-ES"/>
              </w:rPr>
              <w:t>,</w:t>
            </w:r>
            <w:r>
              <w:rPr>
                <w:lang w:val="es-ES"/>
              </w:rPr>
              <w:t>31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F83FB3">
        <w:rPr>
          <w:rFonts w:cstheme="minorHAnsi"/>
          <w:lang w:val="es-ES"/>
        </w:rPr>
        <w:t>s costes, siendo en total 151</w:t>
      </w:r>
      <w:r w:rsidR="001D19ED" w:rsidRPr="001D19ED">
        <w:rPr>
          <w:rFonts w:cstheme="minorHAnsi"/>
          <w:lang w:val="es-ES"/>
        </w:rPr>
        <w:t>,</w:t>
      </w:r>
      <w:r w:rsidR="00F83FB3">
        <w:rPr>
          <w:rFonts w:cstheme="minorHAnsi"/>
          <w:lang w:val="es-ES"/>
        </w:rPr>
        <w:t>69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1.516,96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429,31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F83FB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151</w:t>
            </w:r>
            <w:r w:rsidRPr="001D19ED">
              <w:rPr>
                <w:rFonts w:cstheme="minorHAnsi"/>
                <w:lang w:val="es-ES"/>
              </w:rPr>
              <w:t>,</w:t>
            </w:r>
            <w:r>
              <w:rPr>
                <w:rFonts w:cstheme="minorHAnsi"/>
                <w:lang w:val="es-ES"/>
              </w:rPr>
              <w:t>69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F83FB3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4D0BB4">
              <w:rPr>
                <w:b/>
                <w:lang w:val="es-ES"/>
              </w:rPr>
              <w:t>.</w:t>
            </w:r>
            <w:bookmarkStart w:id="0" w:name="_GoBack"/>
            <w:bookmarkEnd w:id="0"/>
            <w:r>
              <w:rPr>
                <w:b/>
                <w:lang w:val="es-ES"/>
              </w:rPr>
              <w:t>097,96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</w:t>
      </w:r>
      <w:r w:rsidRPr="00F7658D">
        <w:rPr>
          <w:rFonts w:cstheme="minorHAnsi"/>
          <w:lang w:val="es-ES"/>
        </w:rPr>
        <w:t>portátiles</w:t>
      </w:r>
      <w:r w:rsidRPr="00F7658D">
        <w:rPr>
          <w:rFonts w:cstheme="minorHAnsi"/>
          <w:lang w:val="es-ES"/>
        </w:rPr>
        <w:t xml:space="preserve">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(100 * 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para poder calcular la amortización en cuestión de horas,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portátil, C el costo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total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de portátiles y N el número de años en que se amortizaran los portátiles.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lastRenderedPageBreak/>
        <w:t>Se calcula que se trabajara con los portátiles durante 12 horas por cada portátil.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9167EE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>(100*12*</w:t>
      </w:r>
      <w:proofErr w:type="gramStart"/>
      <w:r w:rsidRPr="00C83CC4">
        <w:rPr>
          <w:rFonts w:asciiTheme="minorHAnsi" w:hAnsiTheme="minorHAnsi" w:cstheme="minorHAnsi"/>
          <w:sz w:val="22"/>
          <w:szCs w:val="22"/>
        </w:rPr>
        <w:t>4370)/</w:t>
      </w:r>
      <w:proofErr w:type="gramEnd"/>
      <w:r w:rsidRPr="00C83CC4">
        <w:rPr>
          <w:rFonts w:asciiTheme="minorHAnsi" w:hAnsiTheme="minorHAnsi" w:cstheme="minorHAnsi"/>
          <w:sz w:val="22"/>
          <w:szCs w:val="22"/>
        </w:rPr>
        <w:t>(4*1980)=662</w:t>
      </w:r>
      <w:r w:rsidR="009C6199">
        <w:rPr>
          <w:rFonts w:asciiTheme="minorHAnsi" w:hAnsiTheme="minorHAnsi" w:cstheme="minorHAnsi"/>
          <w:sz w:val="22"/>
          <w:szCs w:val="22"/>
        </w:rPr>
        <w:t>,</w:t>
      </w:r>
      <w:r w:rsidRPr="00C83CC4">
        <w:rPr>
          <w:rFonts w:asciiTheme="minorHAnsi" w:hAnsiTheme="minorHAnsi" w:cstheme="minorHAnsi"/>
          <w:sz w:val="22"/>
          <w:szCs w:val="22"/>
        </w:rPr>
        <w:t>12€</w:t>
      </w:r>
    </w:p>
    <w:p w:rsidR="009167EE" w:rsidRDefault="009167EE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el trabajo personal del proyecto y necesidades básicas será de unos 155€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9C6199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662,12€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9C6199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155€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9E29DC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817,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12€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indirectos del proyecto, es decir, 728,77€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D0BB4">
              <w:rPr>
                <w:lang w:val="es-ES"/>
              </w:rPr>
              <w:t>.</w:t>
            </w:r>
            <w:r>
              <w:rPr>
                <w:lang w:val="es-ES"/>
              </w:rPr>
              <w:t>097,96€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Default="004D0BB4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817,</w:t>
            </w:r>
            <w:r w:rsidR="009E29DC">
              <w:rPr>
                <w:lang w:val="es-ES"/>
              </w:rPr>
              <w:t>12€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Default="004D0BB4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728,</w:t>
            </w:r>
            <w:r w:rsidR="009E29DC">
              <w:rPr>
                <w:lang w:val="es-ES"/>
              </w:rPr>
              <w:t>77€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4D0BB4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3.643,85</w:t>
            </w:r>
          </w:p>
        </w:tc>
      </w:tr>
      <w:tr w:rsidR="009E29DC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IVA</w:t>
            </w:r>
          </w:p>
        </w:tc>
        <w:tc>
          <w:tcPr>
            <w:tcW w:w="4247" w:type="dxa"/>
          </w:tcPr>
          <w:p w:rsidR="009E29DC" w:rsidRDefault="004D0BB4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765,21</w:t>
            </w:r>
          </w:p>
        </w:tc>
      </w:tr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4D0BB4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4.409,06€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305492"/>
    <w:rsid w:val="003B4476"/>
    <w:rsid w:val="003D77E6"/>
    <w:rsid w:val="004D0BB4"/>
    <w:rsid w:val="005B623F"/>
    <w:rsid w:val="00612F7B"/>
    <w:rsid w:val="00622411"/>
    <w:rsid w:val="006D0FCB"/>
    <w:rsid w:val="00721626"/>
    <w:rsid w:val="009167EE"/>
    <w:rsid w:val="00960EF8"/>
    <w:rsid w:val="009C6199"/>
    <w:rsid w:val="009D75B9"/>
    <w:rsid w:val="009E29DC"/>
    <w:rsid w:val="00AB7CB8"/>
    <w:rsid w:val="00AC54EF"/>
    <w:rsid w:val="00AE44B9"/>
    <w:rsid w:val="00B04238"/>
    <w:rsid w:val="00C83CC4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B1C6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4</cp:revision>
  <dcterms:created xsi:type="dcterms:W3CDTF">2018-02-21T09:22:00Z</dcterms:created>
  <dcterms:modified xsi:type="dcterms:W3CDTF">2018-02-21T15:37:00Z</dcterms:modified>
</cp:coreProperties>
</file>