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p>
    <w:p w:rsidR="00742D7E" w:rsidRDefault="007E4414" w:rsidP="00742D7E">
      <w:pPr>
        <w:spacing w:after="0"/>
        <w:rPr>
          <w:sz w:val="20"/>
          <w:szCs w:val="20"/>
        </w:rPr>
      </w:pPr>
      <w:r>
        <w:rPr>
          <w:sz w:val="20"/>
          <w:szCs w:val="20"/>
        </w:rPr>
        <w:t>1</w:t>
      </w:r>
      <w:r w:rsidR="00075223">
        <w:rPr>
          <w:sz w:val="20"/>
          <w:szCs w:val="20"/>
        </w:rPr>
        <w:t>7</w:t>
      </w:r>
      <w:r w:rsidR="00742D7E">
        <w:rPr>
          <w:sz w:val="20"/>
          <w:szCs w:val="20"/>
        </w:rPr>
        <w:t xml:space="preserve"> June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 xml:space="preserve">A prototype of this interface is currently implemented and </w:t>
      </w:r>
      <w:proofErr w:type="gramStart"/>
      <w:r w:rsidR="00DC5834">
        <w:rPr>
          <w:sz w:val="20"/>
          <w:szCs w:val="20"/>
        </w:rPr>
        <w:t>feedback  on</w:t>
      </w:r>
      <w:proofErr w:type="gramEnd"/>
      <w:r w:rsidR="00DC5834">
        <w:rPr>
          <w:sz w:val="20"/>
          <w:szCs w:val="20"/>
        </w:rPr>
        <w:t xml:space="preserve">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Pr="000D6BCF" w:rsidRDefault="00F96E7A" w:rsidP="00407F1D">
      <w:pPr>
        <w:spacing w:after="0"/>
        <w:rPr>
          <w:sz w:val="20"/>
          <w:szCs w:val="20"/>
        </w:rPr>
      </w:pPr>
      <w:r w:rsidRPr="000D6BCF">
        <w:rPr>
          <w:sz w:val="20"/>
          <w:szCs w:val="20"/>
        </w:rPr>
        <w:t xml:space="preserve">   Set servo angle</w:t>
      </w:r>
    </w:p>
    <w:p w:rsidR="00A33EA1" w:rsidRPr="000D6BCF" w:rsidRDefault="00A33EA1" w:rsidP="00407F1D">
      <w:pPr>
        <w:spacing w:after="0"/>
        <w:rPr>
          <w:sz w:val="20"/>
          <w:szCs w:val="20"/>
        </w:rPr>
      </w:pP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lastRenderedPageBreak/>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0D6BCF"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T</w:t>
      </w:r>
      <w:r w:rsidR="00C56BD0" w:rsidRPr="000D6BCF">
        <w:rPr>
          <w:rFonts w:eastAsia="Times New Roman" w:cs="Consolas"/>
          <w:color w:val="333333"/>
          <w:sz w:val="20"/>
          <w:szCs w:val="20"/>
          <w:lang w:eastAsia="en-GB"/>
        </w:rPr>
        <w:t>ag</w:t>
      </w:r>
      <w:r w:rsidR="0021555C">
        <w:rPr>
          <w:rFonts w:eastAsia="Times New Roman" w:cs="Consolas"/>
          <w:color w:val="333333"/>
          <w:sz w:val="20"/>
          <w:szCs w:val="20"/>
          <w:lang w:eastAsia="en-GB"/>
        </w:rPr>
        <w:t>s for the low level (pin I/O</w:t>
      </w:r>
      <w:proofErr w:type="gramStart"/>
      <w:r w:rsidR="0021555C">
        <w:rPr>
          <w:rFonts w:eastAsia="Times New Roman" w:cs="Consolas"/>
          <w:color w:val="333333"/>
          <w:sz w:val="20"/>
          <w:szCs w:val="20"/>
          <w:lang w:eastAsia="en-GB"/>
        </w:rPr>
        <w:t>)  service</w:t>
      </w:r>
      <w:proofErr w:type="gramEnd"/>
      <w:r w:rsidR="00C56BD0" w:rsidRPr="000D6BCF">
        <w:rPr>
          <w:rFonts w:eastAsia="Times New Roman" w:cs="Consolas"/>
          <w:color w:val="333333"/>
          <w:sz w:val="20"/>
          <w:szCs w:val="20"/>
          <w:lang w:eastAsia="en-GB"/>
        </w:rPr>
        <w:t>:</w:t>
      </w:r>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00C56BD0" w:rsidRPr="0021555C">
        <w:rPr>
          <w:rFonts w:ascii="Consolas" w:eastAsia="Times New Roman" w:hAnsi="Consolas" w:cs="Consolas"/>
          <w:color w:val="333333"/>
          <w:sz w:val="20"/>
          <w:szCs w:val="20"/>
          <w:lang w:eastAsia="en-GB"/>
        </w:rPr>
        <w:t xml:space="preserve"> IO</w:t>
      </w:r>
      <w:r w:rsidR="0021555C">
        <w:rPr>
          <w:rFonts w:ascii="Consolas" w:eastAsia="Times New Roman" w:hAnsi="Consolas" w:cs="Consolas"/>
          <w:color w:val="333333"/>
          <w:sz w:val="20"/>
          <w:szCs w:val="20"/>
          <w:lang w:eastAsia="en-GB"/>
        </w:rPr>
        <w:t>_SERVICE</w:t>
      </w:r>
      <w:r>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00C56BD0"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ED0C3D"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ED0C3D">
        <w:rPr>
          <w:rFonts w:eastAsia="Times New Roman" w:cs="Consolas"/>
          <w:color w:val="333333"/>
          <w:sz w:val="20"/>
          <w:szCs w:val="20"/>
          <w:lang w:eastAsia="en-GB"/>
        </w:rPr>
        <w:t>Tags for service requests</w:t>
      </w:r>
      <w:r>
        <w:rPr>
          <w:rFonts w:eastAsia="Times New Roman" w:cs="Consolas"/>
          <w:color w:val="333333"/>
          <w:sz w:val="20"/>
          <w:szCs w:val="20"/>
          <w:lang w:eastAsia="en-GB"/>
        </w:rPr>
        <w:t xml:space="preserve"> to Arduino</w:t>
      </w:r>
      <w:r w:rsidRPr="00ED0C3D">
        <w:rPr>
          <w:rFonts w:eastAsia="Times New Roman" w:cs="Consolas"/>
          <w:color w:val="333333"/>
          <w:sz w:val="20"/>
          <w:szCs w:val="20"/>
          <w:lang w:eastAsia="en-GB"/>
        </w:rPr>
        <w:t>:</w:t>
      </w:r>
    </w:p>
    <w:p w:rsidR="0021555C"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21555C" w:rsidRPr="0021555C">
        <w:rPr>
          <w:rFonts w:ascii="Consolas" w:eastAsia="Times New Roman" w:hAnsi="Consolas" w:cs="Consolas"/>
          <w:color w:val="333333"/>
          <w:sz w:val="20"/>
          <w:szCs w:val="20"/>
          <w:lang w:eastAsia="en-GB"/>
        </w:rPr>
        <w:t xml:space="preserve">PIN_MODE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request  to Arduino to set pin mode</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DIGITAL_WRITE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ED0C3D"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ED0C3D">
        <w:rPr>
          <w:rFonts w:eastAsia="Times New Roman" w:cs="Consolas"/>
          <w:color w:val="333333"/>
          <w:sz w:val="20"/>
          <w:szCs w:val="20"/>
          <w:lang w:eastAsia="en-GB"/>
        </w:rPr>
        <w:t xml:space="preserve">Tags for </w:t>
      </w:r>
      <w:r>
        <w:rPr>
          <w:rFonts w:eastAsia="Times New Roman" w:cs="Consolas"/>
          <w:color w:val="333333"/>
          <w:sz w:val="20"/>
          <w:szCs w:val="20"/>
          <w:lang w:eastAsia="en-GB"/>
        </w:rPr>
        <w:t>event data from Arduino</w:t>
      </w:r>
      <w:r w:rsidRPr="00ED0C3D">
        <w:rPr>
          <w:rFonts w:eastAsia="Times New Roman" w:cs="Consolas"/>
          <w:color w:val="333333"/>
          <w:sz w:val="20"/>
          <w:szCs w:val="20"/>
          <w:lang w:eastAsia="en-GB"/>
        </w:rPr>
        <w:t>:</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PORT_DATA  </w:t>
      </w:r>
      <w:r w:rsidR="0021555C">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p</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digital port</w:t>
      </w:r>
      <w:r>
        <w:rPr>
          <w:rFonts w:ascii="Consolas" w:eastAsia="Times New Roman" w:hAnsi="Consolas" w:cs="Consolas"/>
          <w:color w:val="333333"/>
          <w:sz w:val="20"/>
          <w:szCs w:val="20"/>
          <w:lang w:eastAsia="en-GB"/>
        </w:rPr>
        <w:t xml:space="preserve"> data</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ANALOG_VALUE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value of </w:t>
      </w:r>
      <w:proofErr w:type="spellStart"/>
      <w:r w:rsidR="00C56BD0" w:rsidRPr="0021555C">
        <w:rPr>
          <w:rFonts w:ascii="Consolas" w:eastAsia="Times New Roman" w:hAnsi="Consolas" w:cs="Consolas"/>
          <w:color w:val="333333"/>
          <w:sz w:val="20"/>
          <w:szCs w:val="20"/>
          <w:lang w:eastAsia="en-GB"/>
        </w:rPr>
        <w:t>analog</w:t>
      </w:r>
      <w:proofErr w:type="spellEnd"/>
      <w:r w:rsidR="00C56BD0" w:rsidRPr="0021555C">
        <w:rPr>
          <w:rFonts w:ascii="Consolas" w:eastAsia="Times New Roman" w:hAnsi="Consolas" w:cs="Consolas"/>
          <w:color w:val="333333"/>
          <w:sz w:val="20"/>
          <w:szCs w:val="20"/>
          <w:lang w:eastAsia="en-GB"/>
        </w:rPr>
        <w:t xml:space="preserve"> pin</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H</w:t>
      </w:r>
      <w:r w:rsidR="004B203A">
        <w:rPr>
          <w:rFonts w:eastAsia="Times New Roman" w:cs="Consolas"/>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EVENT_HEADER     = '@';  //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ERROR_MSG_HEADER = '~';  // error messages begin with this tag</w:t>
      </w:r>
    </w:p>
    <w:p w:rsidR="00075223" w:rsidRPr="004B203A" w:rsidRDefault="00075223" w:rsidP="00075223">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075223">
        <w:rPr>
          <w:rFonts w:ascii="Consolas" w:eastAsia="Times New Roman" w:hAnsi="Consolas" w:cs="Consolas"/>
          <w:color w:val="222222"/>
          <w:sz w:val="20"/>
          <w:szCs w:val="20"/>
          <w:lang w:eastAsia="en-GB"/>
        </w:rPr>
        <w:t>const</w:t>
      </w:r>
      <w:proofErr w:type="spellEnd"/>
      <w:proofErr w:type="gramEnd"/>
      <w:r w:rsidRPr="00075223">
        <w:rPr>
          <w:rFonts w:ascii="Consolas" w:eastAsia="Times New Roman" w:hAnsi="Consolas" w:cs="Consolas"/>
          <w:color w:val="222222"/>
          <w:sz w:val="20"/>
          <w:szCs w:val="20"/>
          <w:lang w:eastAsia="en-GB"/>
        </w:rPr>
        <w:t xml:space="preserve"> char DEBUG_MSG_HEADER = '!';  // debug messages begin with this tag</w:t>
      </w:r>
    </w:p>
    <w:p w:rsidR="004B203A" w:rsidRDefault="004B203A" w:rsidP="00D4184C">
      <w:pPr>
        <w:spacing w:after="0"/>
        <w:rPr>
          <w:sz w:val="20"/>
          <w:szCs w:val="20"/>
        </w:rPr>
      </w:pPr>
    </w:p>
    <w:p w:rsidR="00ED0C3D" w:rsidRDefault="00ED0C3D"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lastRenderedPageBreak/>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proofErr w:type="gramStart"/>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proofErr w:type="gramStart"/>
      <w:r w:rsidR="001C3EA4">
        <w:rPr>
          <w:rFonts w:eastAsia="Times New Roman" w:cs="Consolas"/>
          <w:color w:val="333333"/>
          <w:sz w:val="20"/>
          <w:szCs w:val="20"/>
          <w:lang w:eastAsia="en-GB"/>
        </w:rPr>
        <w:t>For example.</w:t>
      </w:r>
      <w:proofErr w:type="gramEnd"/>
      <w:r w:rsidR="001C3EA4">
        <w:rPr>
          <w:rFonts w:eastAsia="Times New Roman" w:cs="Consolas"/>
          <w:color w:val="333333"/>
          <w:sz w:val="20"/>
          <w:szCs w:val="20"/>
          <w:lang w:eastAsia="en-GB"/>
        </w:rPr>
        <w:t xml:space="preserv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A duration</w:t>
      </w:r>
      <w:proofErr w:type="gramEnd"/>
      <w:r>
        <w:rPr>
          <w:rFonts w:eastAsia="Times New Roman" w:cs="Consolas"/>
          <w:color w:val="333333"/>
          <w:sz w:val="20"/>
          <w:szCs w:val="20"/>
          <w:lang w:eastAsia="en-GB"/>
        </w:rPr>
        <w:t xml:space="preserve">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lastRenderedPageBreak/>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AA2BD6" w:rsidRPr="000D6BCF"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r w:rsidR="001E79A6">
        <w:rPr>
          <w:sz w:val="20"/>
          <w:szCs w:val="20"/>
        </w:rPr>
        <w:t xml:space="preserve"> </w:t>
      </w:r>
      <w:proofErr w:type="gramStart"/>
      <w:r w:rsidR="00075223">
        <w:rPr>
          <w:sz w:val="20"/>
          <w:szCs w:val="20"/>
        </w:rPr>
        <w:t>A  service</w:t>
      </w:r>
      <w:proofErr w:type="gramEnd"/>
      <w:r w:rsidR="00075223">
        <w:rPr>
          <w:sz w:val="20"/>
          <w:szCs w:val="20"/>
        </w:rPr>
        <w:t xml:space="preserve"> event  message contains the number of service ‘instances’ followed by the data values for each instance.</w:t>
      </w: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lastRenderedPageBreak/>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,2,3000,110,3100,120</w:t>
      </w:r>
      <w:proofErr w:type="gramEnd"/>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lastRenderedPageBreak/>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e,2,0,1</w:t>
      </w:r>
      <w:proofErr w:type="gramEnd"/>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r>
        <w:rPr>
          <w:sz w:val="20"/>
          <w:szCs w:val="20"/>
        </w:rPr>
        <w:t>,R,20</w:t>
      </w:r>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r>
        <w:rPr>
          <w:sz w:val="20"/>
          <w:szCs w:val="20"/>
        </w:rPr>
        <w:t>I</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e,3,100,200,300</w:t>
      </w:r>
      <w:proofErr w:type="gramEnd"/>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,e,1,25</w:t>
      </w:r>
      <w:proofErr w:type="gramEnd"/>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lastRenderedPageBreak/>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w:t>
      </w:r>
      <w:proofErr w:type="gramStart"/>
      <w:r w:rsidRPr="00FC734C">
        <w:rPr>
          <w:sz w:val="20"/>
          <w:szCs w:val="20"/>
        </w:rPr>
        <w:t>is</w:t>
      </w:r>
      <w:proofErr w:type="gramEnd"/>
      <w:r w:rsidRPr="00FC734C">
        <w:rPr>
          <w:sz w:val="20"/>
          <w:szCs w:val="20"/>
        </w:rPr>
        <w:t xml:space="preserve"> handled here. </w:t>
      </w:r>
      <w:r w:rsidR="009346E0">
        <w:rPr>
          <w:sz w:val="20"/>
          <w:szCs w:val="20"/>
        </w:rPr>
        <w:t xml:space="preserve"> For I2C services that do not use dedicated pins, a begin method without pin arguments is supported.</w:t>
      </w:r>
      <w:bookmarkStart w:id="0" w:name="_GoBack"/>
      <w:bookmarkEnd w:id="0"/>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C565C3" w:rsidRPr="00C565C3" w:rsidRDefault="00C565C3" w:rsidP="00C565C3">
      <w:pPr>
        <w:spacing w:after="0"/>
        <w:rPr>
          <w:b/>
          <w:sz w:val="20"/>
          <w:szCs w:val="20"/>
        </w:rPr>
      </w:pPr>
      <w:r w:rsidRPr="00C565C3">
        <w:rPr>
          <w:b/>
          <w:sz w:val="20"/>
          <w:szCs w:val="20"/>
        </w:rPr>
        <w:t>Steps to create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C565C3"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see OtherServices.cpp as an example</w:t>
      </w:r>
      <w:r>
        <w:rPr>
          <w:sz w:val="20"/>
          <w:szCs w:val="20"/>
        </w:rPr>
        <w:t xml:space="preserve">.  </w:t>
      </w:r>
      <w:r w:rsidR="00C565C3">
        <w:rPr>
          <w:sz w:val="20"/>
          <w:szCs w:val="20"/>
        </w:rPr>
        <w:t xml:space="preserve">If the service does not have an event then override the </w:t>
      </w:r>
      <w:proofErr w:type="spellStart"/>
      <w:proofErr w:type="gramStart"/>
      <w:r w:rsidR="00C565C3" w:rsidRPr="00C565C3">
        <w:rPr>
          <w:sz w:val="20"/>
          <w:szCs w:val="20"/>
        </w:rPr>
        <w:t>reportValues</w:t>
      </w:r>
      <w:proofErr w:type="spellEnd"/>
      <w:r w:rsidR="00C565C3">
        <w:rPr>
          <w:sz w:val="20"/>
          <w:szCs w:val="20"/>
        </w:rPr>
        <w:t>(</w:t>
      </w:r>
      <w:proofErr w:type="gramEnd"/>
      <w:r w:rsidR="00C565C3">
        <w:rPr>
          <w:sz w:val="20"/>
          <w:szCs w:val="20"/>
        </w:rPr>
        <w:t>) method (see the servo service as an example)</w:t>
      </w:r>
    </w:p>
    <w:p w:rsidR="0029039B" w:rsidRDefault="0029039B"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C326F"/>
    <w:rsid w:val="000D6BCF"/>
    <w:rsid w:val="00100DB5"/>
    <w:rsid w:val="001C1191"/>
    <w:rsid w:val="001C18F1"/>
    <w:rsid w:val="001C3EA4"/>
    <w:rsid w:val="001E79A6"/>
    <w:rsid w:val="0021555C"/>
    <w:rsid w:val="00221E1D"/>
    <w:rsid w:val="002432BB"/>
    <w:rsid w:val="0029039B"/>
    <w:rsid w:val="0029191C"/>
    <w:rsid w:val="002B254F"/>
    <w:rsid w:val="002D70F9"/>
    <w:rsid w:val="002E1025"/>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42D7E"/>
    <w:rsid w:val="00742D98"/>
    <w:rsid w:val="00750817"/>
    <w:rsid w:val="007B31C0"/>
    <w:rsid w:val="007E39D5"/>
    <w:rsid w:val="007E4414"/>
    <w:rsid w:val="008B43E1"/>
    <w:rsid w:val="008F6413"/>
    <w:rsid w:val="009307A9"/>
    <w:rsid w:val="009346E0"/>
    <w:rsid w:val="00986F75"/>
    <w:rsid w:val="009C3214"/>
    <w:rsid w:val="00A31F33"/>
    <w:rsid w:val="00A33EA1"/>
    <w:rsid w:val="00AA2BD6"/>
    <w:rsid w:val="00B04552"/>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4722B"/>
    <w:rsid w:val="00C473A6"/>
    <w:rsid w:val="00C565C3"/>
    <w:rsid w:val="00C56BD0"/>
    <w:rsid w:val="00C65428"/>
    <w:rsid w:val="00CA5581"/>
    <w:rsid w:val="00CE1E4A"/>
    <w:rsid w:val="00CE3326"/>
    <w:rsid w:val="00CE3E8B"/>
    <w:rsid w:val="00D4184C"/>
    <w:rsid w:val="00DC5834"/>
    <w:rsid w:val="00DE787F"/>
    <w:rsid w:val="00E041F7"/>
    <w:rsid w:val="00E06A0A"/>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6</cp:revision>
  <cp:lastPrinted>2014-06-03T13:12:00Z</cp:lastPrinted>
  <dcterms:created xsi:type="dcterms:W3CDTF">2014-06-15T20:22:00Z</dcterms:created>
  <dcterms:modified xsi:type="dcterms:W3CDTF">2014-06-18T11:57:00Z</dcterms:modified>
</cp:coreProperties>
</file>