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8"/>
          <w:szCs w:val="18"/>
          <w:rtl w:val="0"/>
        </w:rPr>
        <w:t xml:space="preserve">SERVIÇO NACIONAL DE APRENDIZAGEM INDUSTRIAL – SENAI-SP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before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1809750" cy="5143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514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0" w:before="16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8"/>
          <w:szCs w:val="18"/>
          <w:rtl w:val="0"/>
        </w:rPr>
        <w:t xml:space="preserve">APERFEIÇOAMENTO PROFISSIONAL – MARKETING DIGITAL COM INTELIGÊNCIA ARTIFICIAL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before="4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0"/>
        </w:rPr>
        <w:t xml:space="preserve">ATIVIDADE 3 – PRODUÇÃO DOS CRIATIVOS E MEDIÇÃO DE RESULTADOS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Persona, neuromarketing e mensuração de resultados com apoio de Inteligência Artificial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before="8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Gabriel Guimarães Carneiro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18"/>
          <w:szCs w:val="18"/>
          <w:rtl w:val="0"/>
        </w:rPr>
        <w:t xml:space="preserve">Instrutor – SENAI-SP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16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Registro – SP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RESUMO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4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Este caderno apresenta a Atividade 3 (Tarde (bloco 2), duração de 1h45) da sessão de encerramento do curso de Aperfeiçoamento Profissional Marketing Digital com Inteligência Artificial, do SENAI-SP. A atividade é individual, segue as estratégias de estudo de caso e situação-problema, e exige o uso de Inteligência Artificial generativa.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Palavras-chave: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Marketing Digital. Inteligência Artificial. Neuromarketing. Persona. Avaliação por capacidades.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Aluno(a):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Data: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_____ / _____ /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4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1 INSTRUÇÕES GERAIS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360" w:lineRule="auto"/>
        <w:ind w:firstLine="708"/>
        <w:jc w:val="both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Esta atividade é individual, precisa usar Inteligência Artificial generativa e deve ser entregue até o fim da aula. Anote o(s) prompt(s) que você usou: esse registro faz parte da entrega e mostra como a IA foi usada no seu trabalho. Reaproveite as personas e as peças produzidas nas atividades anteriores, pois o dia de hoje simula um único projeto de consultoria, do início ao fim. O Quadro 1 mostra as capacidades do plano de curso trabalhadas nesta atividade.</w:t>
      </w:r>
      <w:r w:rsidDel="00000000" w:rsidR="00000000" w:rsidRPr="00000000">
        <w:rPr>
          <w:rtl w:val="0"/>
        </w:rPr>
      </w:r>
    </w:p>
    <w:tbl>
      <w:tblPr>
        <w:tblStyle w:val="Table1"/>
        <w:tblW w:w="9071.0" w:type="dxa"/>
        <w:jc w:val="left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1247"/>
        <w:gridCol w:w="7824"/>
        <w:tblGridChange w:id="0">
          <w:tblGrid>
            <w:gridCol w:w="1247"/>
            <w:gridCol w:w="7824"/>
          </w:tblGrid>
        </w:tblGridChange>
      </w:tblGrid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30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30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Capacidade (conforme plano de curso)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="30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CT3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="30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Compreender o conceito de publicidade programática.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="30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CT5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="30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Identificar as etapas de criação automática de conteúdos.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="30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CT6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="30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Compreender a importância da coleta e análise de dados das campanhas de marketing.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="30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CSE1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="30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Demonstrar visão sistêmica (pensamento analítico).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="30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CSE3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="30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Demonstrar capacidade de propor soluções inovadoras (criatividade e inovação).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200" w:before="12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Quadro 1 – Capacidades mobilizadas nesta atividade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4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2 SITUAÇÃO DE APRENDIZAGEM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60" w:line="360" w:lineRule="auto"/>
        <w:ind w:firstLine="708"/>
        <w:jc w:val="both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Grão Vivo é uma torrefadora e loja virtual de cafés especiais que atua há dois anos por meio de uma feira física semanal e de vendas via WhatsApp. Com o objetivo de profissionalizar sua presença digital, a empresa contratou você, e sua turma, como consultoria júnior de marketing digital para planejar, com apoio de Inteligência Artificial, o lançamento de uma nova linha de cafés especiais. O Quadro 2 apresenta as informações que a empresa passou.</w:t>
      </w:r>
      <w:r w:rsidDel="00000000" w:rsidR="00000000" w:rsidRPr="00000000">
        <w:rPr>
          <w:rtl w:val="0"/>
        </w:rPr>
      </w:r>
    </w:p>
    <w:tbl>
      <w:tblPr>
        <w:tblStyle w:val="Table2"/>
        <w:tblW w:w="9071.0" w:type="dxa"/>
        <w:jc w:val="left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2551"/>
        <w:gridCol w:w="6520"/>
        <w:tblGridChange w:id="0">
          <w:tblGrid>
            <w:gridCol w:w="2551"/>
            <w:gridCol w:w="6520"/>
          </w:tblGrid>
        </w:tblGridChange>
      </w:tblGrid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="30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Aspecto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="30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Informação disponibilizada pelo 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="30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Canais atuais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="30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Instagram (8.200 seguidores), WhatsApp Business e feira física aos sábados.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="30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Ticket médio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="30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R$ 45,00.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30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Perfil de quem já compra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="30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majoritariamente entre 28 e 45 anos, moradores da região.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="30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Dado relevante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="30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cerca de 60% dos seguidores no Instagram nunca realizaram uma compra.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="30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Reclamação recorrente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="30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dificuldade dos clientes em escolher entre os tipos de café oferecidos.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="30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Comentários captados nas redes sociais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6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“Sigo a página faz tempo, mas nunca sei qual café combina comigo.”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6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“Vi um preço parecido em outro lugar e fiquei em dúvida se vale a pena aqui.”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6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“Queria comprar, mas não vi ninguém comentando se é bom.”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60" w:line="30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8"/>
                <w:szCs w:val="18"/>
                <w:rtl w:val="0"/>
              </w:rPr>
              <w:t xml:space="preserve">“Mandei mensagem no WhatsApp perguntando sobre um produto e demorou pra responder.”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="30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Nova linha de produto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="30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cafés especiais de torra média, posicionados como produto premium.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="30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Meta da campanha de lançamento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="30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aumentar em 20% as vendas digitais no primeiro mês.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200" w:before="12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Quadro 2 – Perfil da empresa Grão Vivo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4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3 CRONOGRAMA DA SESSÃO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60" w:line="360" w:lineRule="auto"/>
        <w:ind w:firstLine="708"/>
        <w:jc w:val="both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Esta atividade corresponde ao bloco de tarde (bloco 2), destacado no Quadro 3.</w:t>
      </w:r>
      <w:r w:rsidDel="00000000" w:rsidR="00000000" w:rsidRPr="00000000">
        <w:rPr>
          <w:rtl w:val="0"/>
        </w:rPr>
      </w:r>
    </w:p>
    <w:tbl>
      <w:tblPr>
        <w:tblStyle w:val="Table3"/>
        <w:tblW w:w="9071.0" w:type="dxa"/>
        <w:jc w:val="left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1474"/>
        <w:gridCol w:w="3685"/>
        <w:gridCol w:w="1020"/>
        <w:gridCol w:w="2892"/>
        <w:tblGridChange w:id="0">
          <w:tblGrid>
            <w:gridCol w:w="1474"/>
            <w:gridCol w:w="3685"/>
            <w:gridCol w:w="1020"/>
            <w:gridCol w:w="2892"/>
          </w:tblGrid>
        </w:tblGridChange>
      </w:tblGrid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="30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Horário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="30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Atividade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="30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Duração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="30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Capacidades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="30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09h15–09h30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="30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Abertura e apresentação da situação de aprendizagem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="30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15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="30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="30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09h30–10h45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="30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Atividade 1 – Da Persona à Experiência do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="30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1h15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="30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CT2, CT4, CSE1, CSE2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="30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10h45–11h00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="30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Intervalo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="30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15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="30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="30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11h00–13h00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="30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Atividade 1 (continuação)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="30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2h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="30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CT2, CT4, CSE1, CSE2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="30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13h00–14h00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="30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Intervalo para almoço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="30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1h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="30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="30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14h00–16h00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="30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Atividade 2 – Neuromarketing e Calendário de Conteúdo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="30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2h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="30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CT1, CT4, CSE2, CSE3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="30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16h00–16h15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="30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Intervalo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="30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15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="30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="30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16h15–18h00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="30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Atividade 3 – Produção dos Criativos e Medição de Resultados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="30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1h45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="30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CT3, CT5, CT6, CSE1, CSE3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="30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18h00–18h15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="30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Encerramento, entrega e autoavaliação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="30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15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="30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spacing w:after="200" w:before="12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Quadro 3 – Cronograma da sessão (8h)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4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4 ATIVIDADE 3 – PRODUÇÃO DOS CRIATIVOS E MEDIÇÃO DE RESULTADOS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18"/>
          <w:szCs w:val="18"/>
          <w:rtl w:val="0"/>
        </w:rPr>
        <w:t xml:space="preserve">Turno: Tarde (bloco 2)   |   Duração: 1h45   |   Modalidade: Individual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6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4.1 Situação-problema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60" w:line="360" w:lineRule="auto"/>
        <w:ind w:firstLine="708"/>
        <w:jc w:val="both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 o calendário de conteúdo e os gatilhos mentais definidos na Atividade 2, a Grão Vivo precisa que a consultoria produza as peças de comunicação prontas para publicação, além de um plano simples de indicadores para acompanhar se a campanha está funcionando.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6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4.2 Tarefas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80" w:line="360" w:lineRule="auto"/>
        <w:ind w:left="340" w:firstLine="0"/>
        <w:jc w:val="both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a) a partir do calendário e dos gatilhos mentais definidos na Atividade 2, redigir, com apoio de Inteligência Artificial generativa, a peça de comunicação completa (texto/legenda) de cada uma das 3 (três) postagens, incorporando o gatilho mental correspondente e, em ao menos uma peça, um elemento de marketing sensorial adaptado ao meio digital;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80" w:line="360" w:lineRule="auto"/>
        <w:ind w:left="340" w:firstLine="0"/>
        <w:jc w:val="both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b) revisar criticamente o texto gerado pela IA, indicando pelo menos uma alteração realizada em cada peça e a respectiva justificativa;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80" w:line="360" w:lineRule="auto"/>
        <w:ind w:left="340" w:firstLine="0"/>
        <w:jc w:val="both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c) descrever, com apoio de Inteligência Artificial generativa, o conceito visual de cada postagem (composição, cores, elemento sensorial);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80" w:line="360" w:lineRule="auto"/>
        <w:ind w:left="340" w:firstLine="0"/>
        <w:jc w:val="both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d) perguntar a uma Inteligência Artificial generativa quais indicadores-chave de desempenho (KPIs) são adequados para avaliar uma campanha de lançamento de produto em e-commerce e, a partir da resposta obtida, selecionar e justificar no mínimo 4 (quatro) KPIs para a campanha da Grão Vivo, especificando definição, forma de mensuração e meta;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80" w:line="360" w:lineRule="auto"/>
        <w:ind w:left="340" w:firstLine="0"/>
        <w:jc w:val="both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e) redigir uma nota sobre ética no uso de Inteligência Artificial na criação de conteúdo (transparência, direitos autorais e verificação humana do material gerado);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80" w:line="360" w:lineRule="auto"/>
        <w:ind w:left="340" w:firstLine="0"/>
        <w:jc w:val="both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f) elaborar uma reflexão final individual, com no mínimo </w:t>
      </w:r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(</w:t>
      </w:r>
      <w:r w:rsidDel="00000000" w:rsidR="00000000" w:rsidRPr="00000000">
        <w:rPr>
          <w:rtl w:val="0"/>
        </w:rPr>
        <w:t xml:space="preserve">cinco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) linhas, relacionando o uso da Inteligência Artificial às etapas trabalhadas ao longo do curso.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6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4.3 Uso de Inteligência Artificial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60" w:line="360" w:lineRule="auto"/>
        <w:ind w:firstLine="708"/>
        <w:jc w:val="both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Utilizar Inteligência Artificial generativa para: (i) redigir e revisar a peça de comunicação de cada postagem; (ii) descrever o conceito visual correspondente; e (iii) pesquisar quais KPIs são adequados a uma campanha de lançamento em e-commerce, registrando o prompt e a resposta obtida antes de selecionar os indicadores utilizados.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6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4.4 Entregável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60" w:line="360" w:lineRule="auto"/>
        <w:ind w:firstLine="708"/>
        <w:jc w:val="both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Documento (Word, PDF ou apresentação) contendo: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80" w:line="360" w:lineRule="auto"/>
        <w:ind w:left="340" w:firstLine="0"/>
        <w:jc w:val="both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a) 3 (três) peças de comunicação prontas (texto definitivo), com indicação do gatilho mental e do canal correspondentes;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80" w:line="360" w:lineRule="auto"/>
        <w:ind w:left="340" w:firstLine="0"/>
        <w:jc w:val="both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b) conceito visual de cada peça;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80" w:line="360" w:lineRule="auto"/>
        <w:ind w:left="340" w:firstLine="0"/>
        <w:jc w:val="both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c) tabela com no mínimo 4 (quatro) KPIs, definição, forma de mensuração e meta, acompanhada do prompt e da resposta da IA que fundamentou a escolha;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80" w:line="360" w:lineRule="auto"/>
        <w:ind w:left="340" w:firstLine="0"/>
        <w:jc w:val="both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d) nota sobre ética no uso de IA na criação de conteúdo;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80" w:line="360" w:lineRule="auto"/>
        <w:ind w:left="340" w:firstLine="0"/>
        <w:jc w:val="both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e) reflexão final individual (mínimo 10 linhas).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6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4.5 Critérios de Avaliação</w:t>
      </w:r>
      <w:r w:rsidDel="00000000" w:rsidR="00000000" w:rsidRPr="00000000">
        <w:rPr>
          <w:rtl w:val="0"/>
        </w:rPr>
      </w:r>
    </w:p>
    <w:tbl>
      <w:tblPr>
        <w:tblStyle w:val="Table4"/>
        <w:tblW w:w="9070.0" w:type="dxa"/>
        <w:jc w:val="left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4535"/>
        <w:gridCol w:w="4535"/>
        <w:tblGridChange w:id="0">
          <w:tblGrid>
            <w:gridCol w:w="4535"/>
            <w:gridCol w:w="4535"/>
          </w:tblGrid>
        </w:tblGridChange>
      </w:tblGrid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="30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Critérios Críticos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="300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18"/>
                <w:szCs w:val="18"/>
                <w:rtl w:val="0"/>
              </w:rPr>
              <w:t xml:space="preserve">Critérios Desejáveis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60" w:line="300" w:lineRule="auto"/>
              <w:ind w:left="80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a) apresenta as 3 (três) peças de comunicação prontas, coerentes com o gatilho mental e o canal definidos na Atividade 2;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after="60" w:line="300" w:lineRule="auto"/>
              <w:ind w:left="80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b) descreve o conceito visual de cada peça;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after="60" w:line="300" w:lineRule="auto"/>
              <w:ind w:left="80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c) lista no mínimo 4 (quatro) KPIs coerentes com a campanha, com definição, forma de mensuração e evidência da consulta à IA que fundamentou a escolha;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after="60" w:line="300" w:lineRule="auto"/>
              <w:ind w:left="80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d) inclui nota sobre ética no uso de IA na criação de conteúdo;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after="60" w:line="300" w:lineRule="auto"/>
              <w:ind w:left="80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e) apresenta reflexão final individual conectando os conteúdos trabalhados no curso.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60" w:line="300" w:lineRule="auto"/>
              <w:ind w:left="80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a) propõe ajustes de campanha condicionados a hipóteses de desempenho dos KPIs;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after="60" w:line="300" w:lineRule="auto"/>
              <w:ind w:left="80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b) demonstra visão sistêmica ao conectar personas, gatilhos, calendário e criativos em uma estratégia única e coerente;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after="60" w:line="300" w:lineRule="auto"/>
              <w:ind w:left="80" w:firstLine="0"/>
              <w:rPr/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c) sugere uma ferramenta específica de automação de postagens ou agendamento.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4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REFERÊNCIAS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line="24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CARNEIRO, Gabriel Guimarães.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Comportamento do consumidor: gatilhos aplicados ao marketing.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Registro: SENAI-SP, 2026. Material de apoio da unidade curricular.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line="24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GABRIEL, Martha.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Marketing na era digital.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São Paulo: Atlas, 2020.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line="24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SENAI. Departamento Regional de São Paulo.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Plano de curso: Aperfeiçoamento Profissional – Marketing Digital com Inteligência Artificial.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São Paulo: SENAI-SP, 2024.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line="24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YANAZE, Mitsuru Higuchi.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Marketing digital.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São Paulo: Saraiva, 2022.</w:t>
      </w: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pgSz w:h="16838" w:w="11906" w:orient="portrait"/>
      <w:pgMar w:bottom="1134" w:top="1701" w:left="1701" w:right="1134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tabs>
        <w:tab w:val="right" w:leader="none" w:pos="9071"/>
      </w:tabs>
      <w:rPr/>
    </w:pPr>
    <w:r w:rsidDel="00000000" w:rsidR="00000000" w:rsidRPr="00000000">
      <w:rPr>
        <w:rFonts w:ascii="Calibri" w:cs="Calibri" w:eastAsia="Calibri" w:hAnsi="Calibri"/>
        <w:sz w:val="18"/>
        <w:szCs w:val="18"/>
        <w:rtl w:val="0"/>
      </w:rPr>
      <w:t xml:space="preserve">SENAI-SP — Marketing Digital com Inteligência Artificial</w:t>
    </w:r>
    <w:r w:rsidDel="00000000" w:rsidR="00000000" w:rsidRPr="00000000">
      <w:rPr>
        <w:rFonts w:ascii="Calibri" w:cs="Calibri" w:eastAsia="Calibri" w:hAnsi="Calibri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/CfVZU0kZG4PNn2rkM8P6hjcDQ==">CgMxLjA4AHIhMUFjdlZVS0JTVUlNaG1yV2s4NFhEWU5DSDV6NUl4N0Yy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2026-08-29T12:26:24.061Z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