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DBADash Blocking and Slow Query Analysis</w:t>
        <w:br/>
        <w:t>Implementation Guide</w:t>
      </w:r>
    </w:p>
    <w:p>
      <w:pPr>
        <w:jc w:val="center"/>
      </w:pPr>
      <w:r>
        <w:rPr>
          <w:i/>
          <w:sz w:val="21"/>
        </w:rPr>
        <w:t>Latest revision: snapshot-based slow query stats, snapshot-delta blocking analysis, local-time input support</w:t>
      </w:r>
    </w:p>
    <w:p>
      <w:pPr>
        <w:pStyle w:val="Heading1"/>
      </w:pPr>
      <w:r>
        <w:t>What is in the package</w:t>
      </w:r>
    </w:p>
    <w:p>
      <w:r>
        <w:t>DBADash_Final_Scripts.sql contains two stored procedures:</w:t>
      </w:r>
    </w:p>
    <w:p>
      <w:pPr>
        <w:pStyle w:val="ListBullet"/>
      </w:pPr>
      <w:r>
        <w:t>dbo.usp_GetSlowQueries_LatestSnapshot_v1</w:t>
      </w:r>
    </w:p>
    <w:p>
      <w:pPr>
        <w:pStyle w:val="ListBullet"/>
      </w:pPr>
      <w:r>
        <w:t>dbo.usp_GetBlockingSnapshotChanges_v1</w:t>
      </w:r>
    </w:p>
    <w:p>
      <w:pPr>
        <w:pStyle w:val="ListBullet"/>
      </w:pPr>
      <w:r>
        <w:t>The scripts are built for DBADashDB and use friendly names for InstanceName and DatabaseName in output.</w:t>
      </w:r>
    </w:p>
    <w:p>
      <w:pPr>
        <w:pStyle w:val="Heading1"/>
      </w:pPr>
      <w:r>
        <w:t>Behavior overview</w:t>
      </w:r>
    </w:p>
    <w:p>
      <w:pPr>
        <w:pStyle w:val="ListBullet"/>
      </w:pPr>
      <w:r>
        <w:rPr>
          <w:b/>
        </w:rPr>
        <w:t xml:space="preserve">Slow query analysis: </w:t>
      </w:r>
      <w:r>
        <w:t>Uses the latest snapshot per session within the requested time window so CPU, logical reads, reads, writes, and duration reflect the newest captured state.</w:t>
      </w:r>
    </w:p>
    <w:p>
      <w:pPr>
        <w:pStyle w:val="ListBullet"/>
      </w:pPr>
      <w:r>
        <w:rPr>
          <w:b/>
        </w:rPr>
        <w:t xml:space="preserve">Blocking analysis: </w:t>
      </w:r>
      <w:r>
        <w:t>Reads every snapshot in the window, calculates prior snapshot values with LAG(), and highlights blocking changes between snapshots.</w:t>
      </w:r>
    </w:p>
    <w:p>
      <w:pPr>
        <w:pStyle w:val="ListBullet"/>
      </w:pPr>
      <w:r>
        <w:rPr>
          <w:b/>
        </w:rPr>
        <w:t xml:space="preserve">Head blocker detail: </w:t>
      </w:r>
      <w:r>
        <w:t>When SessionID is supplied, the blocking procedure returns a second resultset with the related blocking chain only.</w:t>
      </w:r>
    </w:p>
    <w:p>
      <w:pPr>
        <w:pStyle w:val="ListBullet"/>
      </w:pPr>
      <w:r>
        <w:rPr>
          <w:b/>
        </w:rPr>
        <w:t xml:space="preserve">Local time input: </w:t>
      </w:r>
      <w:r>
        <w:t>Both procedures accept local time input through @InputIsLocal = 1 and @LocalOffsetMinutes.</w:t>
      </w:r>
    </w:p>
    <w:p>
      <w:pPr>
        <w:pStyle w:val="ListBullet"/>
      </w:pPr>
      <w:r>
        <w:rPr>
          <w:b/>
        </w:rPr>
        <w:t xml:space="preserve">Query text: </w:t>
      </w:r>
      <w:r>
        <w:t>Query text is optional and controlled by @IncludeQueryText.</w:t>
      </w:r>
    </w:p>
    <w:p>
      <w:pPr>
        <w:pStyle w:val="Heading1"/>
      </w:pPr>
      <w:r>
        <w:t>Slow query procedure</w:t>
      </w:r>
    </w:p>
    <w:p>
      <w:pPr>
        <w:pStyle w:val="ListBullet"/>
      </w:pPr>
      <w:r>
        <w:t>Procedure name: dbo.usp_GetSlowQueries_LatestSnapshot_v1</w:t>
      </w:r>
    </w:p>
    <w:p>
      <w:pPr>
        <w:pStyle w:val="ListBullet"/>
      </w:pPr>
      <w:r>
        <w:t>Default mode returns the latest snapshot per session in the time window.</w:t>
      </w:r>
    </w:p>
    <w:p>
      <w:pPr>
        <w:pStyle w:val="ListBullet"/>
      </w:pPr>
      <w:r>
        <w:t>Aggregate mode rolls up those latest snapshot rows by InstanceName, DatabaseName, sql_handle, plan_handle, query_hash, and query_plan_hash.</w:t>
      </w:r>
    </w:p>
    <w:p>
      <w:pPr>
        <w:pStyle w:val="ListBullet"/>
      </w:pPr>
      <w:r>
        <w:t>Output columns include CPU time, logical reads, reads, writes, duration, wait type, wait resource, and optional query text.</w:t>
      </w:r>
    </w:p>
    <w:p>
      <w:pPr>
        <w:pStyle w:val="Heading1"/>
      </w:pPr>
      <w:r>
        <w:t>Blocking analysis procedure</w:t>
      </w:r>
    </w:p>
    <w:p>
      <w:pPr>
        <w:pStyle w:val="ListBullet"/>
      </w:pPr>
      <w:r>
        <w:t>Procedure name: dbo.usp_GetBlockingSnapshotChanges_v1</w:t>
      </w:r>
    </w:p>
    <w:p>
      <w:pPr>
        <w:pStyle w:val="ListBullet"/>
      </w:pPr>
      <w:r>
        <w:t>Uses every snapshot in the requested window and compares each row with the previous snapshot for the same session.</w:t>
      </w:r>
    </w:p>
    <w:p>
      <w:pPr>
        <w:pStyle w:val="ListBullet"/>
      </w:pPr>
      <w:r>
        <w:t>Shows blocking_session_id, prior blocking_session_id, blocking_changed, wait_type, wait_resource, and profiler-style resource columns.</w:t>
      </w:r>
    </w:p>
    <w:p>
      <w:pPr>
        <w:pStyle w:val="ListBullet"/>
      </w:pPr>
      <w:r>
        <w:t>Adds root blocker information, head blocker query text, and chain path details.</w:t>
      </w:r>
    </w:p>
    <w:p>
      <w:pPr>
        <w:pStyle w:val="ListBullet"/>
      </w:pPr>
      <w:r>
        <w:t>The second resultset is only returned when @SessionID is supplied.</w:t>
      </w:r>
    </w:p>
    <w:p>
      <w:pPr>
        <w:pStyle w:val="Heading1"/>
      </w:pPr>
      <w:r>
        <w:t>Parameter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Parameter</w:t>
            </w:r>
          </w:p>
        </w:tc>
        <w:tc>
          <w:tcPr>
            <w:tcW w:type="dxa" w:w="2520"/>
          </w:tcPr>
          <w:p>
            <w:r>
              <w:t>Applies to</w:t>
            </w:r>
          </w:p>
        </w:tc>
        <w:tc>
          <w:tcPr>
            <w:tcW w:type="dxa" w:w="2520"/>
          </w:tcPr>
          <w:p>
            <w:r>
              <w:t>Meaning</w:t>
            </w:r>
          </w:p>
        </w:tc>
        <w:tc>
          <w:tcPr>
            <w:tcW w:type="dxa" w:w="2520"/>
          </w:tcPr>
          <w:p>
            <w:r>
              <w:t>Default / notes</w:t>
            </w:r>
          </w:p>
        </w:tc>
      </w:tr>
      <w:tr>
        <w:tc>
          <w:tcPr>
            <w:tcW w:type="dxa" w:w="2520"/>
            <w:vAlign w:val="center"/>
          </w:tcPr>
          <w:p>
            <w:r>
              <w:t>@StartUTC / @EndUTC</w:t>
            </w:r>
          </w:p>
        </w:tc>
        <w:tc>
          <w:tcPr>
            <w:tcW w:type="dxa" w:w="2520"/>
            <w:vAlign w:val="center"/>
          </w:tcPr>
          <w:p>
            <w:r>
              <w:t>Both</w:t>
            </w:r>
          </w:p>
        </w:tc>
        <w:tc>
          <w:tcPr>
            <w:tcW w:type="dxa" w:w="2520"/>
            <w:vAlign w:val="center"/>
          </w:tcPr>
          <w:p>
            <w:r>
              <w:t>Time window for the analysis.</w:t>
            </w:r>
          </w:p>
        </w:tc>
        <w:tc>
          <w:tcPr>
            <w:tcW w:type="dxa" w:w="2520"/>
            <w:vAlign w:val="center"/>
          </w:tcPr>
          <w:p>
            <w:r>
              <w:t>Pass UTC or set @InputIsLocal = 1.</w:t>
            </w:r>
          </w:p>
        </w:tc>
      </w:tr>
      <w:tr>
        <w:tc>
          <w:tcPr>
            <w:tcW w:type="dxa" w:w="2520"/>
            <w:vAlign w:val="center"/>
          </w:tcPr>
          <w:p>
            <w:r>
              <w:t>@InstanceName</w:t>
            </w:r>
          </w:p>
        </w:tc>
        <w:tc>
          <w:tcPr>
            <w:tcW w:type="dxa" w:w="2520"/>
            <w:vAlign w:val="center"/>
          </w:tcPr>
          <w:p>
            <w:r>
              <w:t>Both</w:t>
            </w:r>
          </w:p>
        </w:tc>
        <w:tc>
          <w:tcPr>
            <w:tcW w:type="dxa" w:w="2520"/>
            <w:vAlign w:val="center"/>
          </w:tcPr>
          <w:p>
            <w:r>
              <w:t>Filters to dbo.Instances.[Instance].</w:t>
            </w:r>
          </w:p>
        </w:tc>
        <w:tc>
          <w:tcPr>
            <w:tcW w:type="dxa" w:w="2520"/>
            <w:vAlign w:val="center"/>
          </w:tcPr>
          <w:p>
            <w:r>
              <w:t>NULL = all instances.</w:t>
            </w:r>
          </w:p>
        </w:tc>
      </w:tr>
      <w:tr>
        <w:tc>
          <w:tcPr>
            <w:tcW w:type="dxa" w:w="2520"/>
            <w:vAlign w:val="center"/>
          </w:tcPr>
          <w:p>
            <w:r>
              <w:t>@DatabaseName</w:t>
            </w:r>
          </w:p>
        </w:tc>
        <w:tc>
          <w:tcPr>
            <w:tcW w:type="dxa" w:w="2520"/>
            <w:vAlign w:val="center"/>
          </w:tcPr>
          <w:p>
            <w:r>
              <w:t>Both</w:t>
            </w:r>
          </w:p>
        </w:tc>
        <w:tc>
          <w:tcPr>
            <w:tcW w:type="dxa" w:w="2520"/>
            <w:vAlign w:val="center"/>
          </w:tcPr>
          <w:p>
            <w:r>
              <w:t>Filters to dbo.Databases.name.</w:t>
            </w:r>
          </w:p>
        </w:tc>
        <w:tc>
          <w:tcPr>
            <w:tcW w:type="dxa" w:w="2520"/>
            <w:vAlign w:val="center"/>
          </w:tcPr>
          <w:p>
            <w:r>
              <w:t>NULL = all databases.</w:t>
            </w:r>
          </w:p>
        </w:tc>
      </w:tr>
      <w:tr>
        <w:tc>
          <w:tcPr>
            <w:tcW w:type="dxa" w:w="2520"/>
            <w:vAlign w:val="center"/>
          </w:tcPr>
          <w:p>
            <w:r>
              <w:t>@MinSeconds</w:t>
            </w:r>
          </w:p>
        </w:tc>
        <w:tc>
          <w:tcPr>
            <w:tcW w:type="dxa" w:w="2520"/>
            <w:vAlign w:val="center"/>
          </w:tcPr>
          <w:p>
            <w:r>
              <w:t>Slow query</w:t>
            </w:r>
          </w:p>
        </w:tc>
        <w:tc>
          <w:tcPr>
            <w:tcW w:type="dxa" w:w="2520"/>
            <w:vAlign w:val="center"/>
          </w:tcPr>
          <w:p>
            <w:r>
              <w:t>Minimum CPU or duration threshold.</w:t>
            </w:r>
          </w:p>
        </w:tc>
        <w:tc>
          <w:tcPr>
            <w:tcW w:type="dxa" w:w="2520"/>
            <w:vAlign w:val="center"/>
          </w:tcPr>
          <w:p>
            <w:r>
              <w:t>Default 5 seconds.</w:t>
            </w:r>
          </w:p>
        </w:tc>
      </w:tr>
      <w:tr>
        <w:tc>
          <w:tcPr>
            <w:tcW w:type="dxa" w:w="2520"/>
            <w:vAlign w:val="center"/>
          </w:tcPr>
          <w:p>
            <w:r>
              <w:t>@Aggregate</w:t>
            </w:r>
          </w:p>
        </w:tc>
        <w:tc>
          <w:tcPr>
            <w:tcW w:type="dxa" w:w="2520"/>
            <w:vAlign w:val="center"/>
          </w:tcPr>
          <w:p>
            <w:r>
              <w:t>Slow query</w:t>
            </w:r>
          </w:p>
        </w:tc>
        <w:tc>
          <w:tcPr>
            <w:tcW w:type="dxa" w:w="2520"/>
            <w:vAlign w:val="center"/>
          </w:tcPr>
          <w:p>
            <w:r>
              <w:t>Roll up latest snapshot rows into a summary.</w:t>
            </w:r>
          </w:p>
        </w:tc>
        <w:tc>
          <w:tcPr>
            <w:tcW w:type="dxa" w:w="2520"/>
            <w:vAlign w:val="center"/>
          </w:tcPr>
          <w:p>
            <w:r>
              <w:t>0 = row level, 1 = summary.</w:t>
            </w:r>
          </w:p>
        </w:tc>
      </w:tr>
      <w:tr>
        <w:tc>
          <w:tcPr>
            <w:tcW w:type="dxa" w:w="2520"/>
            <w:vAlign w:val="center"/>
          </w:tcPr>
          <w:p>
            <w:r>
              <w:t>@MaxRows</w:t>
            </w:r>
          </w:p>
        </w:tc>
        <w:tc>
          <w:tcPr>
            <w:tcW w:type="dxa" w:w="2520"/>
            <w:vAlign w:val="center"/>
          </w:tcPr>
          <w:p>
            <w:r>
              <w:t>Slow query</w:t>
            </w:r>
          </w:p>
        </w:tc>
        <w:tc>
          <w:tcPr>
            <w:tcW w:type="dxa" w:w="2520"/>
            <w:vAlign w:val="center"/>
          </w:tcPr>
          <w:p>
            <w:r>
              <w:t>Limits row-level output.</w:t>
            </w:r>
          </w:p>
        </w:tc>
        <w:tc>
          <w:tcPr>
            <w:tcW w:type="dxa" w:w="2520"/>
            <w:vAlign w:val="center"/>
          </w:tcPr>
          <w:p>
            <w:r>
              <w:t>NULL = no limit.</w:t>
            </w:r>
          </w:p>
        </w:tc>
      </w:tr>
      <w:tr>
        <w:tc>
          <w:tcPr>
            <w:tcW w:type="dxa" w:w="2520"/>
            <w:vAlign w:val="center"/>
          </w:tcPr>
          <w:p>
            <w:r>
              <w:t>@InputIsLocal</w:t>
            </w:r>
          </w:p>
        </w:tc>
        <w:tc>
          <w:tcPr>
            <w:tcW w:type="dxa" w:w="2520"/>
            <w:vAlign w:val="center"/>
          </w:tcPr>
          <w:p>
            <w:r>
              <w:t>Both</w:t>
            </w:r>
          </w:p>
        </w:tc>
        <w:tc>
          <w:tcPr>
            <w:tcW w:type="dxa" w:w="2520"/>
            <w:vAlign w:val="center"/>
          </w:tcPr>
          <w:p>
            <w:r>
              <w:t>Treats the supplied times as local time.</w:t>
            </w:r>
          </w:p>
        </w:tc>
        <w:tc>
          <w:tcPr>
            <w:tcW w:type="dxa" w:w="2520"/>
            <w:vAlign w:val="center"/>
          </w:tcPr>
          <w:p>
            <w:r>
              <w:t>0 = input is already UTC.</w:t>
            </w:r>
          </w:p>
        </w:tc>
      </w:tr>
      <w:tr>
        <w:tc>
          <w:tcPr>
            <w:tcW w:type="dxa" w:w="2520"/>
            <w:vAlign w:val="center"/>
          </w:tcPr>
          <w:p>
            <w:r>
              <w:t>@LocalOffsetMinutes</w:t>
            </w:r>
          </w:p>
        </w:tc>
        <w:tc>
          <w:tcPr>
            <w:tcW w:type="dxa" w:w="2520"/>
            <w:vAlign w:val="center"/>
          </w:tcPr>
          <w:p>
            <w:r>
              <w:t>Both</w:t>
            </w:r>
          </w:p>
        </w:tc>
        <w:tc>
          <w:tcPr>
            <w:tcW w:type="dxa" w:w="2520"/>
            <w:vAlign w:val="center"/>
          </w:tcPr>
          <w:p>
            <w:r>
              <w:t>UTC offset in minutes used for local time conversion.</w:t>
            </w:r>
          </w:p>
        </w:tc>
        <w:tc>
          <w:tcPr>
            <w:tcW w:type="dxa" w:w="2520"/>
            <w:vAlign w:val="center"/>
          </w:tcPr>
          <w:p>
            <w:r>
              <w:t>Required when @InputIsLocal = 1.</w:t>
            </w:r>
          </w:p>
        </w:tc>
      </w:tr>
      <w:tr>
        <w:tc>
          <w:tcPr>
            <w:tcW w:type="dxa" w:w="2520"/>
            <w:vAlign w:val="center"/>
          </w:tcPr>
          <w:p>
            <w:r>
              <w:t>@SessionID</w:t>
            </w:r>
          </w:p>
        </w:tc>
        <w:tc>
          <w:tcPr>
            <w:tcW w:type="dxa" w:w="2520"/>
            <w:vAlign w:val="center"/>
          </w:tcPr>
          <w:p>
            <w:r>
              <w:t>Blocking</w:t>
            </w:r>
          </w:p>
        </w:tc>
        <w:tc>
          <w:tcPr>
            <w:tcW w:type="dxa" w:w="2520"/>
            <w:vAlign w:val="center"/>
          </w:tcPr>
          <w:p>
            <w:r>
              <w:t>Focuses the blocking output on one SPID and its related chain.</w:t>
            </w:r>
          </w:p>
        </w:tc>
        <w:tc>
          <w:tcPr>
            <w:tcW w:type="dxa" w:w="2520"/>
            <w:vAlign w:val="center"/>
          </w:tcPr>
          <w:p>
            <w:r>
              <w:t>NULL = show general blocking changes.</w:t>
            </w:r>
          </w:p>
        </w:tc>
      </w:tr>
      <w:tr>
        <w:tc>
          <w:tcPr>
            <w:tcW w:type="dxa" w:w="2520"/>
            <w:vAlign w:val="center"/>
          </w:tcPr>
          <w:p>
            <w:r>
              <w:t>@IncludeQueryText</w:t>
            </w:r>
          </w:p>
        </w:tc>
        <w:tc>
          <w:tcPr>
            <w:tcW w:type="dxa" w:w="2520"/>
            <w:vAlign w:val="center"/>
          </w:tcPr>
          <w:p>
            <w:r>
              <w:t>Both</w:t>
            </w:r>
          </w:p>
        </w:tc>
        <w:tc>
          <w:tcPr>
            <w:tcW w:type="dxa" w:w="2520"/>
            <w:vAlign w:val="center"/>
          </w:tcPr>
          <w:p>
            <w:r>
              <w:t>Includes query text columns in the output.</w:t>
            </w:r>
          </w:p>
        </w:tc>
        <w:tc>
          <w:tcPr>
            <w:tcW w:type="dxa" w:w="2520"/>
            <w:vAlign w:val="center"/>
          </w:tcPr>
          <w:p>
            <w:r>
              <w:t>1 = include text, 0 = omit text.</w:t>
            </w:r>
          </w:p>
        </w:tc>
      </w:tr>
    </w:tbl>
    <w:p>
      <w:pPr>
        <w:pStyle w:val="Heading1"/>
      </w:pPr>
      <w:r>
        <w:t>Usage examples</w:t>
      </w:r>
    </w:p>
    <w:p>
      <w:pPr>
        <w:pStyle w:val="ListBullet"/>
      </w:pPr>
      <w:r>
        <w:rPr>
          <w:b/>
        </w:rPr>
        <w:t>Slow queries, UTC:</w:t>
      </w:r>
    </w:p>
    <w:p>
      <w:pPr>
        <w:pStyle w:val="IntenseQuote"/>
      </w:pPr>
      <w:r>
        <w:rPr>
          <w:rFonts w:ascii="Courier New" w:hAnsi="Courier New" w:eastAsia="Courier New"/>
          <w:sz w:val="19"/>
        </w:rPr>
        <w:t>EXEC dbo.usp_GetSlowQueries_LatestSnapshot_v1</w:t>
      </w:r>
      <w:r>
        <w:br/>
      </w:r>
      <w:r>
        <w:rPr>
          <w:rFonts w:ascii="Courier New" w:hAnsi="Courier New" w:eastAsia="Courier New"/>
          <w:sz w:val="19"/>
        </w:rPr>
        <w:t xml:space="preserve">    @StartUTC = '2026-01-01T00:00:00',</w:t>
      </w:r>
      <w:r>
        <w:br/>
      </w:r>
      <w:r>
        <w:rPr>
          <w:rFonts w:ascii="Courier New" w:hAnsi="Courier New" w:eastAsia="Courier New"/>
          <w:sz w:val="19"/>
        </w:rPr>
        <w:t xml:space="preserve">    @EndUTC   = '2026-01-01T23:59:59.999',</w:t>
      </w:r>
      <w:r>
        <w:br/>
      </w:r>
      <w:r>
        <w:rPr>
          <w:rFonts w:ascii="Courier New" w:hAnsi="Courier New" w:eastAsia="Courier New"/>
          <w:sz w:val="19"/>
        </w:rPr>
        <w:t xml:space="preserve">    @MinSeconds = 5,</w:t>
      </w:r>
      <w:r>
        <w:br/>
      </w:r>
      <w:r>
        <w:rPr>
          <w:rFonts w:ascii="Courier New" w:hAnsi="Courier New" w:eastAsia="Courier New"/>
          <w:sz w:val="19"/>
        </w:rPr>
        <w:t xml:space="preserve">    @IncludeQueryText = 1;</w:t>
      </w:r>
    </w:p>
    <w:p>
      <w:pPr>
        <w:pStyle w:val="ListBullet"/>
      </w:pPr>
      <w:r>
        <w:rPr>
          <w:b/>
        </w:rPr>
        <w:t>Slow queries, aggregate summary:</w:t>
      </w:r>
    </w:p>
    <w:p>
      <w:pPr>
        <w:pStyle w:val="IntenseQuote"/>
      </w:pPr>
      <w:r>
        <w:rPr>
          <w:rFonts w:ascii="Courier New" w:hAnsi="Courier New" w:eastAsia="Courier New"/>
          <w:sz w:val="19"/>
        </w:rPr>
        <w:t>EXEC dbo.usp_GetSlowQueries_LatestSnapshot_v1</w:t>
      </w:r>
      <w:r>
        <w:br/>
      </w:r>
      <w:r>
        <w:rPr>
          <w:rFonts w:ascii="Courier New" w:hAnsi="Courier New" w:eastAsia="Courier New"/>
          <w:sz w:val="19"/>
        </w:rPr>
        <w:t xml:space="preserve">    @StartUTC = '2026-01-01T00:00:00',</w:t>
      </w:r>
      <w:r>
        <w:br/>
      </w:r>
      <w:r>
        <w:rPr>
          <w:rFonts w:ascii="Courier New" w:hAnsi="Courier New" w:eastAsia="Courier New"/>
          <w:sz w:val="19"/>
        </w:rPr>
        <w:t xml:space="preserve">    @EndUTC   = '2026-01-01T23:59:59.999',</w:t>
      </w:r>
      <w:r>
        <w:br/>
      </w:r>
      <w:r>
        <w:rPr>
          <w:rFonts w:ascii="Courier New" w:hAnsi="Courier New" w:eastAsia="Courier New"/>
          <w:sz w:val="19"/>
        </w:rPr>
        <w:t xml:space="preserve">    @Aggregate = 1,</w:t>
      </w:r>
      <w:r>
        <w:br/>
      </w:r>
      <w:r>
        <w:rPr>
          <w:rFonts w:ascii="Courier New" w:hAnsi="Courier New" w:eastAsia="Courier New"/>
          <w:sz w:val="19"/>
        </w:rPr>
        <w:t xml:space="preserve">    @IncludeQueryText = 1;</w:t>
      </w:r>
    </w:p>
    <w:p>
      <w:pPr>
        <w:pStyle w:val="ListBullet"/>
      </w:pPr>
      <w:r>
        <w:rPr>
          <w:b/>
        </w:rPr>
        <w:t>Blocking analysis, local time input:</w:t>
      </w:r>
    </w:p>
    <w:p>
      <w:pPr>
        <w:pStyle w:val="IntenseQuote"/>
      </w:pPr>
      <w:r>
        <w:rPr>
          <w:rFonts w:ascii="Courier New" w:hAnsi="Courier New" w:eastAsia="Courier New"/>
          <w:sz w:val="19"/>
        </w:rPr>
        <w:t>DECLARE @LocalStart DATETIME2 = DATEADD(hour, -1, SYSDATETIME());</w:t>
      </w:r>
      <w:r>
        <w:br/>
      </w:r>
      <w:r>
        <w:rPr>
          <w:rFonts w:ascii="Courier New" w:hAnsi="Courier New" w:eastAsia="Courier New"/>
          <w:sz w:val="19"/>
        </w:rPr>
        <w:t>DECLARE @LocalEnd   DATETIME2 = SYSDATETIME();</w:t>
      </w:r>
      <w:r>
        <w:br/>
      </w:r>
      <w:r>
        <w:rPr>
          <w:rFonts w:ascii="Courier New" w:hAnsi="Courier New" w:eastAsia="Courier New"/>
          <w:sz w:val="19"/>
        </w:rPr>
      </w:r>
      <w:r>
        <w:br/>
      </w:r>
      <w:r>
        <w:rPr>
          <w:rFonts w:ascii="Courier New" w:hAnsi="Courier New" w:eastAsia="Courier New"/>
          <w:sz w:val="19"/>
        </w:rPr>
        <w:t>EXEC dbo.usp_GetBlockingSnapshotChanges_v1</w:t>
      </w:r>
      <w:r>
        <w:br/>
      </w:r>
      <w:r>
        <w:rPr>
          <w:rFonts w:ascii="Courier New" w:hAnsi="Courier New" w:eastAsia="Courier New"/>
          <w:sz w:val="19"/>
        </w:rPr>
        <w:t xml:space="preserve">    @StartUTC = @LocalStart,</w:t>
      </w:r>
      <w:r>
        <w:br/>
      </w:r>
      <w:r>
        <w:rPr>
          <w:rFonts w:ascii="Courier New" w:hAnsi="Courier New" w:eastAsia="Courier New"/>
          <w:sz w:val="19"/>
        </w:rPr>
        <w:t xml:space="preserve">    @EndUTC   = @LocalEnd,</w:t>
      </w:r>
      <w:r>
        <w:br/>
      </w:r>
      <w:r>
        <w:rPr>
          <w:rFonts w:ascii="Courier New" w:hAnsi="Courier New" w:eastAsia="Courier New"/>
          <w:sz w:val="19"/>
        </w:rPr>
        <w:t xml:space="preserve">    @InputIsLocal = 1,</w:t>
      </w:r>
      <w:r>
        <w:br/>
      </w:r>
      <w:r>
        <w:rPr>
          <w:rFonts w:ascii="Courier New" w:hAnsi="Courier New" w:eastAsia="Courier New"/>
          <w:sz w:val="19"/>
        </w:rPr>
        <w:t xml:space="preserve">    @LocalOffsetMinutes = -360,</w:t>
      </w:r>
      <w:r>
        <w:br/>
      </w:r>
      <w:r>
        <w:rPr>
          <w:rFonts w:ascii="Courier New" w:hAnsi="Courier New" w:eastAsia="Courier New"/>
          <w:sz w:val="19"/>
        </w:rPr>
        <w:t xml:space="preserve">    @IncludeQueryText = 1;</w:t>
      </w:r>
    </w:p>
    <w:p>
      <w:pPr>
        <w:pStyle w:val="ListBullet"/>
      </w:pPr>
      <w:r>
        <w:rPr>
          <w:b/>
        </w:rPr>
        <w:t>Blocking analysis for a SPID:</w:t>
      </w:r>
    </w:p>
    <w:p>
      <w:pPr>
        <w:pStyle w:val="IntenseQuote"/>
      </w:pPr>
      <w:r>
        <w:rPr>
          <w:rFonts w:ascii="Courier New" w:hAnsi="Courier New" w:eastAsia="Courier New"/>
          <w:sz w:val="19"/>
        </w:rPr>
        <w:t>EXEC dbo.usp_GetBlockingSnapshotChanges_v1</w:t>
      </w:r>
      <w:r>
        <w:br/>
      </w:r>
      <w:r>
        <w:rPr>
          <w:rFonts w:ascii="Courier New" w:hAnsi="Courier New" w:eastAsia="Courier New"/>
          <w:sz w:val="19"/>
        </w:rPr>
        <w:t xml:space="preserve">    @StartUTC = '2026-01-01T00:00:00',</w:t>
      </w:r>
      <w:r>
        <w:br/>
      </w:r>
      <w:r>
        <w:rPr>
          <w:rFonts w:ascii="Courier New" w:hAnsi="Courier New" w:eastAsia="Courier New"/>
          <w:sz w:val="19"/>
        </w:rPr>
        <w:t xml:space="preserve">    @EndUTC   = '2026-01-01T23:59:59.999',</w:t>
      </w:r>
      <w:r>
        <w:br/>
      </w:r>
      <w:r>
        <w:rPr>
          <w:rFonts w:ascii="Courier New" w:hAnsi="Courier New" w:eastAsia="Courier New"/>
          <w:sz w:val="19"/>
        </w:rPr>
        <w:t xml:space="preserve">    @SessionID = 52,</w:t>
      </w:r>
      <w:r>
        <w:br/>
      </w:r>
      <w:r>
        <w:rPr>
          <w:rFonts w:ascii="Courier New" w:hAnsi="Courier New" w:eastAsia="Courier New"/>
          <w:sz w:val="19"/>
        </w:rPr>
        <w:t xml:space="preserve">    @IncludeQueryText = 1;</w:t>
      </w:r>
    </w:p>
    <w:p>
      <w:pPr>
        <w:pStyle w:val="Heading1"/>
      </w:pPr>
      <w:r>
        <w:t>Notes</w:t>
      </w:r>
    </w:p>
    <w:p>
      <w:pPr>
        <w:pStyle w:val="ListBullet"/>
      </w:pPr>
      <w:r>
        <w:t>Repository database: DBADashDB.</w:t>
      </w:r>
    </w:p>
    <w:p>
      <w:pPr>
        <w:pStyle w:val="ListBullet"/>
      </w:pPr>
      <w:r>
        <w:t>Instance display column: dbo.Instances.[Instance].</w:t>
      </w:r>
    </w:p>
    <w:p>
      <w:pPr>
        <w:pStyle w:val="ListBullet"/>
      </w:pPr>
      <w:r>
        <w:t>Database display column: dbo.Databases.name.</w:t>
      </w:r>
    </w:p>
    <w:p>
      <w:pPr>
        <w:pStyle w:val="ListBullet"/>
      </w:pPr>
      <w:r>
        <w:t>Idle rows where status = sleeping and command is NULL are excluded from both procs.</w:t>
      </w:r>
    </w:p>
    <w:p>
      <w:pPr>
        <w:pStyle w:val="ListBullet"/>
      </w:pPr>
      <w:r>
        <w:t>The slow query procedure uses the latest snapshot per session within the time window.</w:t>
      </w:r>
    </w:p>
    <w:p>
      <w:pPr>
        <w:pStyle w:val="ListBullet"/>
      </w:pPr>
      <w:r>
        <w:t>The blocking procedure uses every snapshot in the time window and compares each row to its prior snapshot.</w:t>
      </w:r>
    </w:p>
    <w:p>
      <w:pPr>
        <w:jc w:val="center"/>
      </w:pPr>
      <w:r>
        <w:rPr>
          <w:i/>
          <w:sz w:val="18"/>
        </w:rPr>
        <w:t>End of documentation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