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E739" w14:textId="61B220CA" w:rsidR="006C1FE8" w:rsidRDefault="006C1FE8" w:rsidP="00FD1461">
      <w:r>
        <w:t>Gabriel Barrett-Jackson</w:t>
      </w:r>
    </w:p>
    <w:p w14:paraId="09A0E297" w14:textId="03A0430C" w:rsidR="006C1FE8" w:rsidRDefault="00633DAF" w:rsidP="00FD1461">
      <w:r>
        <w:t>Thesis Preparation</w:t>
      </w:r>
    </w:p>
    <w:p w14:paraId="46E02A0A" w14:textId="614EF043" w:rsidR="00633DAF" w:rsidRDefault="00633DAF" w:rsidP="00FD1461">
      <w:r>
        <w:t>Professor Forsyth</w:t>
      </w:r>
    </w:p>
    <w:p w14:paraId="2C6414EE" w14:textId="1ADBF88C" w:rsidR="00633DAF" w:rsidRDefault="00633DAF" w:rsidP="00FD1461">
      <w:r>
        <w:t>September 30, 2022</w:t>
      </w:r>
    </w:p>
    <w:p w14:paraId="23525744" w14:textId="28EAA28C" w:rsidR="00633DAF" w:rsidRDefault="00633DAF" w:rsidP="00FD1461"/>
    <w:p w14:paraId="4C6A9C57" w14:textId="7DEE80C5" w:rsidR="00633DAF" w:rsidRDefault="00633DAF" w:rsidP="00FD1461">
      <w:r>
        <w:t>Annotated Bibliography –</w:t>
      </w:r>
    </w:p>
    <w:p w14:paraId="2B3CDDBD" w14:textId="77777777" w:rsidR="006C1FE8" w:rsidRDefault="006C1FE8" w:rsidP="00FD1461"/>
    <w:p w14:paraId="0CAC7E1D" w14:textId="5371140C" w:rsidR="00FD1461" w:rsidRDefault="00E07042" w:rsidP="00FD1461">
      <w:r w:rsidRPr="0011417D">
        <w:t xml:space="preserve">The activity space approach </w:t>
      </w:r>
      <w:r w:rsidR="00647E4B" w:rsidRPr="0011417D">
        <w:t xml:space="preserve">is being increasingly utilized in spatial segregation research </w:t>
      </w:r>
      <w:r w:rsidR="00571792" w:rsidRPr="0011417D">
        <w:t>to</w:t>
      </w:r>
      <w:r w:rsidR="00647E4B" w:rsidRPr="0011417D">
        <w:t xml:space="preserve"> broaden </w:t>
      </w:r>
      <w:r w:rsidR="005D54BB">
        <w:t xml:space="preserve">the </w:t>
      </w:r>
      <w:r w:rsidR="00647E4B" w:rsidRPr="0011417D">
        <w:t>scope</w:t>
      </w:r>
      <w:r w:rsidR="005D54BB">
        <w:t xml:space="preserve"> of research</w:t>
      </w:r>
      <w:r w:rsidR="00647E4B" w:rsidRPr="0011417D">
        <w:t xml:space="preserve"> away from </w:t>
      </w:r>
      <w:r w:rsidR="00C4707D" w:rsidRPr="0011417D">
        <w:t xml:space="preserve">residential neighborhoods and into other socio-spatial contexts. </w:t>
      </w:r>
      <w:r w:rsidR="0011417D" w:rsidRPr="0011417D">
        <w:t xml:space="preserve">Socio-spatial contexts can be defined as </w:t>
      </w:r>
      <w:r w:rsidR="0011417D">
        <w:t>e</w:t>
      </w:r>
      <w:r w:rsidR="0011417D" w:rsidRPr="0011417D">
        <w:t xml:space="preserve">nvironments where </w:t>
      </w:r>
      <w:r w:rsidR="0011417D">
        <w:t>individuals or groups</w:t>
      </w:r>
      <w:r w:rsidR="0011417D" w:rsidRPr="0011417D">
        <w:t xml:space="preserve"> live their everyday lives</w:t>
      </w:r>
      <w:r w:rsidR="00CD02FD">
        <w:t xml:space="preserve">. </w:t>
      </w:r>
      <w:r w:rsidR="00943483">
        <w:t>Given that r</w:t>
      </w:r>
      <w:r w:rsidR="00CD02FD">
        <w:t xml:space="preserve">esidential spaces </w:t>
      </w:r>
      <w:r w:rsidR="00943483">
        <w:t xml:space="preserve">are </w:t>
      </w:r>
      <w:r w:rsidR="00CD02FD">
        <w:t xml:space="preserve">not the only contexts that people exist </w:t>
      </w:r>
      <w:r w:rsidR="00183062">
        <w:t>in,</w:t>
      </w:r>
      <w:r w:rsidR="00943483">
        <w:t xml:space="preserve"> and that</w:t>
      </w:r>
      <w:r w:rsidR="000542CA">
        <w:t xml:space="preserve"> </w:t>
      </w:r>
      <w:r w:rsidR="00943483">
        <w:t>significant</w:t>
      </w:r>
      <w:r w:rsidR="000542CA">
        <w:t xml:space="preserve"> amount of</w:t>
      </w:r>
      <w:r w:rsidR="000A3CAC">
        <w:t xml:space="preserve"> time </w:t>
      </w:r>
      <w:r w:rsidR="000542CA">
        <w:t>is</w:t>
      </w:r>
      <w:r w:rsidR="000A3CAC">
        <w:t xml:space="preserve"> spe</w:t>
      </w:r>
      <w:r w:rsidR="006C4976">
        <w:t>nt</w:t>
      </w:r>
      <w:r w:rsidR="00CD02FD">
        <w:t xml:space="preserve"> outside of </w:t>
      </w:r>
      <w:r w:rsidR="000542CA">
        <w:t>residential spaces in what are defined as activity spaces</w:t>
      </w:r>
      <w:r w:rsidR="00943483">
        <w:t xml:space="preserve"> it is important to understand how segregation manifests</w:t>
      </w:r>
      <w:r w:rsidR="000542CA">
        <w:t xml:space="preserve">. </w:t>
      </w:r>
      <w:r w:rsidR="001D1A92">
        <w:t>This paper will</w:t>
      </w:r>
      <w:r w:rsidR="00FD1461">
        <w:t xml:space="preserve"> refer to research that has captured segregation beyond residential neighborhoods</w:t>
      </w:r>
      <w:r w:rsidR="00CB23B2">
        <w:t>,</w:t>
      </w:r>
      <w:r w:rsidR="00FD1461">
        <w:t xml:space="preserve"> across individuals</w:t>
      </w:r>
      <w:r w:rsidR="00CB23B2">
        <w:t>,</w:t>
      </w:r>
      <w:r w:rsidR="00FD1461">
        <w:t xml:space="preserve"> multiple activity locations</w:t>
      </w:r>
      <w:r w:rsidR="00CB23B2">
        <w:t>,</w:t>
      </w:r>
      <w:r w:rsidR="00FD1461">
        <w:t xml:space="preserve"> and/or mobility broadly as activity space segregation.</w:t>
      </w:r>
    </w:p>
    <w:p w14:paraId="5BC1AE07" w14:textId="303E2CDE" w:rsidR="00FD1461" w:rsidRDefault="00FD1461" w:rsidP="00FD1461"/>
    <w:p w14:paraId="5C4C10D2" w14:textId="08764680" w:rsidR="00FD1461" w:rsidRDefault="00FD1461" w:rsidP="00FD1461">
      <w:r>
        <w:t xml:space="preserve">A review of activity space segregation research identifies approaches, methods, and data sources </w:t>
      </w:r>
      <w:r w:rsidR="006C49E4">
        <w:t xml:space="preserve">that can be applied to conducting this form of research. </w:t>
      </w:r>
      <w:r w:rsidR="009F206B">
        <w:t xml:space="preserve">Initial review has highlighted that </w:t>
      </w:r>
      <w:r w:rsidR="008B04DA">
        <w:t xml:space="preserve">the activity space approach allows for segregation to be studied from the perspective of people, places, and mobility flows. </w:t>
      </w:r>
      <w:r w:rsidR="004407CE">
        <w:t xml:space="preserve">It has also illustrated that traditional data sources and novel data sources </w:t>
      </w:r>
      <w:r w:rsidR="00D63C13">
        <w:t xml:space="preserve">– such as social media – </w:t>
      </w:r>
      <w:r w:rsidR="004407CE">
        <w:t xml:space="preserve">are valuable to this form of research. </w:t>
      </w:r>
      <w:r w:rsidR="00F80FA0">
        <w:t xml:space="preserve">Additionally, review has </w:t>
      </w:r>
      <w:r w:rsidR="00555D01">
        <w:t>highlighted a three-step methodolog</w:t>
      </w:r>
      <w:r w:rsidR="00406060">
        <w:t>y for analysis</w:t>
      </w:r>
      <w:r w:rsidR="007963FE">
        <w:t xml:space="preserve"> that should be replicated in future research</w:t>
      </w:r>
      <w:r w:rsidR="00406060">
        <w:t xml:space="preserve">. </w:t>
      </w:r>
    </w:p>
    <w:p w14:paraId="4C2DD999" w14:textId="77777777" w:rsidR="00083FFA" w:rsidRDefault="00083FFA" w:rsidP="00FD1461"/>
    <w:p w14:paraId="1AD48FA0" w14:textId="70F3F2B1" w:rsidR="00137F09" w:rsidRDefault="00083FFA" w:rsidP="00183062">
      <w:pPr>
        <w:jc w:val="center"/>
      </w:pPr>
      <w:r>
        <w:rPr>
          <w:noProof/>
        </w:rPr>
        <w:drawing>
          <wp:inline distT="0" distB="0" distL="0" distR="0" wp14:anchorId="59B25E85" wp14:editId="689C7E91">
            <wp:extent cx="5220182" cy="3502430"/>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70185" cy="3535979"/>
                    </a:xfrm>
                    <a:prstGeom prst="rect">
                      <a:avLst/>
                    </a:prstGeom>
                  </pic:spPr>
                </pic:pic>
              </a:graphicData>
            </a:graphic>
          </wp:inline>
        </w:drawing>
      </w:r>
    </w:p>
    <w:p w14:paraId="56A40F5D" w14:textId="77777777" w:rsidR="00083FFA" w:rsidRDefault="00083FFA" w:rsidP="0031596E"/>
    <w:p w14:paraId="043CCFB6" w14:textId="4D4421F5" w:rsidR="0031596E" w:rsidRDefault="00137F09" w:rsidP="0031596E">
      <w:r>
        <w:t xml:space="preserve">As stated earlier, </w:t>
      </w:r>
      <w:r w:rsidR="00954355">
        <w:t xml:space="preserve">preliminary review has identified that activity space segregation can be studied </w:t>
      </w:r>
      <w:r w:rsidR="00812746">
        <w:t xml:space="preserve">from the perspective of people, places, and mobility flows. </w:t>
      </w:r>
      <w:r w:rsidR="0031596E" w:rsidRPr="0031596E">
        <w:rPr>
          <w:i/>
          <w:iCs/>
        </w:rPr>
        <w:t>This</w:t>
      </w:r>
      <w:r w:rsidR="004B333C" w:rsidRPr="006F30DA">
        <w:rPr>
          <w:i/>
          <w:iCs/>
        </w:rPr>
        <w:t xml:space="preserve"> t</w:t>
      </w:r>
      <w:r w:rsidR="0031596E" w:rsidRPr="006F30DA">
        <w:rPr>
          <w:i/>
          <w:iCs/>
        </w:rPr>
        <w:t xml:space="preserve">hesis </w:t>
      </w:r>
      <w:r w:rsidR="0031596E" w:rsidRPr="0031596E">
        <w:rPr>
          <w:i/>
          <w:iCs/>
        </w:rPr>
        <w:t>project addresses the question of whether tract-based isolation indices suggest less or greater isolation than those based on transit route service areas.</w:t>
      </w:r>
      <w:r w:rsidR="0031596E" w:rsidRPr="0031596E">
        <w:t xml:space="preserve"> </w:t>
      </w:r>
      <w:r w:rsidR="00C8441A">
        <w:t>I</w:t>
      </w:r>
      <w:r w:rsidR="0031596E" w:rsidRPr="0031596E">
        <w:t xml:space="preserve"> will examine isolation in terms of race, poverty, and nativity.</w:t>
      </w:r>
      <w:r w:rsidR="00A20292">
        <w:t xml:space="preserve"> </w:t>
      </w:r>
      <w:r w:rsidR="00C8441A">
        <w:t>Geography of analysis will be defined by p</w:t>
      </w:r>
      <w:r w:rsidR="00A20292">
        <w:t>lacing half-</w:t>
      </w:r>
      <w:r w:rsidR="00A20292" w:rsidRPr="00A20292">
        <w:t>mile walkshed around bus lines</w:t>
      </w:r>
      <w:r w:rsidR="008D74C3">
        <w:t xml:space="preserve">. </w:t>
      </w:r>
      <w:r w:rsidR="001A2AD4">
        <w:t>Analysis of t</w:t>
      </w:r>
      <w:r w:rsidR="008D74C3">
        <w:t xml:space="preserve">hese transit service areas address one </w:t>
      </w:r>
      <w:r w:rsidR="004763CD">
        <w:t xml:space="preserve">slice of what is defined as activity space. Analysis will be conducted </w:t>
      </w:r>
      <w:r w:rsidR="00FB49DB">
        <w:t xml:space="preserve">in the largest cities </w:t>
      </w:r>
      <w:r w:rsidR="00427B9E">
        <w:t xml:space="preserve">in each </w:t>
      </w:r>
      <w:r w:rsidR="00D86AD6">
        <w:t xml:space="preserve">Census Bureau Division. </w:t>
      </w:r>
      <w:r w:rsidR="00D87342">
        <w:t>Further review of existing research will help to narrow how isolation indices will be calculated.</w:t>
      </w:r>
    </w:p>
    <w:p w14:paraId="01F8D931" w14:textId="42B0E299" w:rsidR="00D86AD6" w:rsidRDefault="00D86AD6" w:rsidP="0031596E"/>
    <w:p w14:paraId="140C6CD3" w14:textId="65492190" w:rsidR="00204E1F" w:rsidRPr="006F30DA" w:rsidRDefault="0012311E" w:rsidP="001D101E">
      <w:pPr>
        <w:rPr>
          <w:i/>
          <w:iCs/>
        </w:rPr>
      </w:pPr>
      <w:r w:rsidRPr="006F30DA">
        <w:rPr>
          <w:i/>
          <w:iCs/>
        </w:rPr>
        <w:t>I</w:t>
      </w:r>
      <w:r w:rsidR="00D86AD6" w:rsidRPr="006F30DA">
        <w:rPr>
          <w:i/>
          <w:iCs/>
        </w:rPr>
        <w:t xml:space="preserve">nitial </w:t>
      </w:r>
      <w:r w:rsidR="00204E1F" w:rsidRPr="006F30DA">
        <w:rPr>
          <w:i/>
          <w:iCs/>
        </w:rPr>
        <w:t>hypothesis</w:t>
      </w:r>
      <w:r w:rsidRPr="006F30DA">
        <w:rPr>
          <w:i/>
          <w:iCs/>
        </w:rPr>
        <w:t>:</w:t>
      </w:r>
      <w:r w:rsidR="00204E1F" w:rsidRPr="006F30DA">
        <w:rPr>
          <w:i/>
          <w:iCs/>
        </w:rPr>
        <w:t xml:space="preserve"> t</w:t>
      </w:r>
      <w:r w:rsidR="00B126B8" w:rsidRPr="006F30DA">
        <w:rPr>
          <w:i/>
          <w:iCs/>
        </w:rPr>
        <w:t xml:space="preserve">ract-based isolation </w:t>
      </w:r>
      <w:r w:rsidR="004B333C" w:rsidRPr="006F30DA">
        <w:rPr>
          <w:i/>
          <w:iCs/>
        </w:rPr>
        <w:t>indices</w:t>
      </w:r>
      <w:r w:rsidR="00B126B8" w:rsidRPr="006F30DA">
        <w:rPr>
          <w:i/>
          <w:iCs/>
        </w:rPr>
        <w:t xml:space="preserve"> will suggest </w:t>
      </w:r>
      <w:r w:rsidR="004B333C" w:rsidRPr="006F30DA">
        <w:rPr>
          <w:i/>
          <w:iCs/>
        </w:rPr>
        <w:t xml:space="preserve">greater isolation than those </w:t>
      </w:r>
      <w:r w:rsidR="00204E1F" w:rsidRPr="006F30DA">
        <w:rPr>
          <w:i/>
          <w:iCs/>
        </w:rPr>
        <w:t xml:space="preserve">within </w:t>
      </w:r>
      <w:r w:rsidR="0039334C" w:rsidRPr="006F30DA">
        <w:rPr>
          <w:i/>
          <w:iCs/>
        </w:rPr>
        <w:t xml:space="preserve">the </w:t>
      </w:r>
      <w:r w:rsidR="00204E1F" w:rsidRPr="006F30DA">
        <w:rPr>
          <w:i/>
          <w:iCs/>
        </w:rPr>
        <w:t>established</w:t>
      </w:r>
      <w:r w:rsidR="004B333C" w:rsidRPr="006F30DA">
        <w:rPr>
          <w:i/>
          <w:iCs/>
        </w:rPr>
        <w:t xml:space="preserve"> transit route service areas.</w:t>
      </w:r>
      <w:r w:rsidR="00204E1F" w:rsidRPr="006F30DA">
        <w:rPr>
          <w:i/>
          <w:iCs/>
        </w:rPr>
        <w:t xml:space="preserve"> </w:t>
      </w:r>
    </w:p>
    <w:p w14:paraId="0F832F3F" w14:textId="77777777" w:rsidR="00204E1F" w:rsidRDefault="00204E1F" w:rsidP="001D101E"/>
    <w:p w14:paraId="33A4EA23" w14:textId="1D314322" w:rsidR="001D101E" w:rsidRPr="00204E1F" w:rsidRDefault="001D101E" w:rsidP="001D101E">
      <w:r>
        <w:rPr>
          <w:color w:val="000000" w:themeColor="text1"/>
        </w:rPr>
        <w:t xml:space="preserve">This realm of research must work to </w:t>
      </w:r>
      <w:r w:rsidRPr="00510C5E">
        <w:rPr>
          <w:color w:val="000000" w:themeColor="text1"/>
        </w:rPr>
        <w:t>turn abstract concepts into measurable observations</w:t>
      </w:r>
      <w:r>
        <w:rPr>
          <w:color w:val="000000" w:themeColor="text1"/>
        </w:rPr>
        <w:t xml:space="preserve">. </w:t>
      </w:r>
      <w:r w:rsidR="00E55F91">
        <w:rPr>
          <w:color w:val="000000" w:themeColor="text1"/>
        </w:rPr>
        <w:t xml:space="preserve">Throughout this </w:t>
      </w:r>
      <w:r w:rsidR="000A6C77">
        <w:rPr>
          <w:color w:val="000000" w:themeColor="text1"/>
        </w:rPr>
        <w:t>review it will become apparent that</w:t>
      </w:r>
      <w:r>
        <w:rPr>
          <w:color w:val="000000" w:themeColor="text1"/>
        </w:rPr>
        <w:t xml:space="preserve"> there are several methods and measures that have been proposed, tested, and developed. A review of the effectiveness </w:t>
      </w:r>
      <w:r w:rsidR="000A6C77">
        <w:rPr>
          <w:color w:val="000000" w:themeColor="text1"/>
        </w:rPr>
        <w:t xml:space="preserve">of these strategies </w:t>
      </w:r>
      <w:r>
        <w:rPr>
          <w:color w:val="000000" w:themeColor="text1"/>
        </w:rPr>
        <w:t xml:space="preserve">would be beneficial, however, that </w:t>
      </w:r>
      <w:r w:rsidR="00C3316E">
        <w:rPr>
          <w:color w:val="000000" w:themeColor="text1"/>
        </w:rPr>
        <w:t xml:space="preserve">is </w:t>
      </w:r>
      <w:r>
        <w:rPr>
          <w:color w:val="000000" w:themeColor="text1"/>
        </w:rPr>
        <w:t xml:space="preserve">beyond the scope of this </w:t>
      </w:r>
      <w:r w:rsidR="00C3316E">
        <w:rPr>
          <w:color w:val="000000" w:themeColor="text1"/>
        </w:rPr>
        <w:t>work</w:t>
      </w:r>
      <w:r>
        <w:rPr>
          <w:color w:val="000000" w:themeColor="text1"/>
        </w:rPr>
        <w:t xml:space="preserve">. </w:t>
      </w:r>
    </w:p>
    <w:p w14:paraId="58B70F8A" w14:textId="77777777" w:rsidR="001D101E" w:rsidRDefault="001D101E" w:rsidP="001D101E">
      <w:pPr>
        <w:rPr>
          <w:color w:val="000000" w:themeColor="text1"/>
        </w:rPr>
      </w:pPr>
    </w:p>
    <w:p w14:paraId="3E60445D" w14:textId="7664EA74" w:rsidR="001D101E" w:rsidRPr="0031596E" w:rsidRDefault="001A5FB0" w:rsidP="001D101E">
      <w:pPr>
        <w:rPr>
          <w:color w:val="000000" w:themeColor="text1"/>
        </w:rPr>
      </w:pPr>
      <w:r>
        <w:rPr>
          <w:color w:val="000000" w:themeColor="text1"/>
        </w:rPr>
        <w:t>It is important that future research should e</w:t>
      </w:r>
      <w:r w:rsidR="001D101E">
        <w:rPr>
          <w:color w:val="000000" w:themeColor="text1"/>
        </w:rPr>
        <w:t>nsur</w:t>
      </w:r>
      <w:r>
        <w:rPr>
          <w:color w:val="000000" w:themeColor="text1"/>
        </w:rPr>
        <w:t>e</w:t>
      </w:r>
      <w:r w:rsidR="001D101E">
        <w:rPr>
          <w:color w:val="000000" w:themeColor="text1"/>
        </w:rPr>
        <w:t xml:space="preserve"> that activity space segregation research contains strong links to segregation theory. </w:t>
      </w:r>
      <w:r w:rsidR="007064DD">
        <w:rPr>
          <w:color w:val="000000" w:themeColor="text1"/>
        </w:rPr>
        <w:t>In future research t</w:t>
      </w:r>
      <w:r w:rsidR="001D101E">
        <w:rPr>
          <w:color w:val="000000" w:themeColor="text1"/>
        </w:rPr>
        <w:t xml:space="preserve">here are three central perspectives that </w:t>
      </w:r>
      <w:r w:rsidR="007064DD">
        <w:rPr>
          <w:color w:val="000000" w:themeColor="text1"/>
        </w:rPr>
        <w:t>can</w:t>
      </w:r>
      <w:r w:rsidR="001D101E">
        <w:rPr>
          <w:color w:val="000000" w:themeColor="text1"/>
        </w:rPr>
        <w:t xml:space="preserve"> be addressed when examining segregation – place, people, and movement flows. Central questions to address these themes are – “how segregated are neighborhoods?”, “how segregated are individuals activity spaces?”</w:t>
      </w:r>
      <w:r w:rsidR="0001284C">
        <w:rPr>
          <w:color w:val="000000" w:themeColor="text1"/>
        </w:rPr>
        <w:t>,</w:t>
      </w:r>
      <w:r w:rsidR="001D101E">
        <w:rPr>
          <w:color w:val="000000" w:themeColor="text1"/>
        </w:rPr>
        <w:t xml:space="preserve"> and “how segregated are mobility flow patterns between activity locations?” Future research should bring people- and place-based methods together as well as flow-based perspectives, which has received minimal attention. </w:t>
      </w:r>
      <w:r w:rsidR="0001284C">
        <w:rPr>
          <w:color w:val="000000" w:themeColor="text1"/>
        </w:rPr>
        <w:t>This thesis</w:t>
      </w:r>
      <w:r w:rsidR="001D101E">
        <w:rPr>
          <w:color w:val="000000" w:themeColor="text1"/>
        </w:rPr>
        <w:t xml:space="preserve"> will tackle segregation across movement flows, which </w:t>
      </w:r>
      <w:r w:rsidR="0001284C">
        <w:rPr>
          <w:color w:val="000000" w:themeColor="text1"/>
        </w:rPr>
        <w:t xml:space="preserve">among other things </w:t>
      </w:r>
      <w:r w:rsidR="001D101E">
        <w:rPr>
          <w:color w:val="000000" w:themeColor="text1"/>
        </w:rPr>
        <w:t>reflects and reinforces mobility injustice.</w:t>
      </w:r>
    </w:p>
    <w:p w14:paraId="55116AC1" w14:textId="77777777" w:rsidR="003E0A53" w:rsidRDefault="003E0A53" w:rsidP="003E0A53"/>
    <w:p w14:paraId="0E381AE5" w14:textId="6CBFF348" w:rsidR="0048459A" w:rsidRDefault="00BC66FC" w:rsidP="003E0A53">
      <w:r w:rsidRPr="00BC66FC">
        <w:rPr>
          <w:b/>
          <w:bCs/>
        </w:rPr>
        <w:t>Context</w:t>
      </w:r>
      <w:r w:rsidR="0048459A">
        <w:t>:</w:t>
      </w:r>
    </w:p>
    <w:p w14:paraId="5C1F19DA" w14:textId="7976D4FC" w:rsidR="008D187A" w:rsidRDefault="008D187A" w:rsidP="003E0A53"/>
    <w:p w14:paraId="59ED9253" w14:textId="77777777" w:rsidR="004C3315" w:rsidRPr="004C3315" w:rsidRDefault="004C3315" w:rsidP="00932A43">
      <w:pPr>
        <w:ind w:left="720" w:hanging="720"/>
      </w:pPr>
      <w:proofErr w:type="spellStart"/>
      <w:r w:rsidRPr="004C3315">
        <w:t>Golledge</w:t>
      </w:r>
      <w:proofErr w:type="spellEnd"/>
      <w:r w:rsidRPr="004C3315">
        <w:t>, R. G., and Stimson, R. J. (1997). </w:t>
      </w:r>
      <w:r w:rsidRPr="004C3315">
        <w:rPr>
          <w:i/>
          <w:iCs/>
        </w:rPr>
        <w:t>Spatial Behavior: A Geographic Perspective.</w:t>
      </w:r>
      <w:r w:rsidRPr="004C3315">
        <w:t> New York, NY: Guilford Press.</w:t>
      </w:r>
    </w:p>
    <w:p w14:paraId="26C39AC1" w14:textId="77777777" w:rsidR="004C3315" w:rsidRDefault="004C3315" w:rsidP="003E0A53"/>
    <w:p w14:paraId="5B47DD7F" w14:textId="5C9DA4AE" w:rsidR="00817E06" w:rsidRDefault="00817E06" w:rsidP="00932A43">
      <w:pPr>
        <w:ind w:left="720" w:hanging="720"/>
      </w:pPr>
      <w:r w:rsidRPr="00817E06">
        <w:t>Palmer, J. R. B. (2013). </w:t>
      </w:r>
      <w:r w:rsidRPr="00817E06">
        <w:rPr>
          <w:i/>
          <w:iCs/>
        </w:rPr>
        <w:t>Activity-Space Segregation: Understanding Social Divisions in Space and Time</w:t>
      </w:r>
      <w:r w:rsidRPr="00817E06">
        <w:t>. PhD Dissertation. Princeton, NJ: Princeton University.</w:t>
      </w:r>
    </w:p>
    <w:p w14:paraId="4F6ED739" w14:textId="77777777" w:rsidR="00817E06" w:rsidRDefault="00817E06" w:rsidP="003E0A53"/>
    <w:p w14:paraId="5ED5AE46" w14:textId="3C48D760" w:rsidR="008D187A" w:rsidRDefault="00165131" w:rsidP="00932A43">
      <w:pPr>
        <w:ind w:left="720" w:hanging="720"/>
      </w:pPr>
      <w:r w:rsidRPr="00165131">
        <w:t>Wong, D. W. S., and Shaw, S.-L. (2011). Measuring segregation: an activity space approach. </w:t>
      </w:r>
      <w:r w:rsidRPr="00165131">
        <w:rPr>
          <w:i/>
          <w:iCs/>
        </w:rPr>
        <w:t xml:space="preserve">J. </w:t>
      </w:r>
      <w:proofErr w:type="spellStart"/>
      <w:r w:rsidRPr="00165131">
        <w:rPr>
          <w:i/>
          <w:iCs/>
        </w:rPr>
        <w:t>Geogr</w:t>
      </w:r>
      <w:proofErr w:type="spellEnd"/>
      <w:r w:rsidRPr="00165131">
        <w:rPr>
          <w:i/>
          <w:iCs/>
        </w:rPr>
        <w:t>. Syst.</w:t>
      </w:r>
      <w:r w:rsidRPr="00165131">
        <w:t xml:space="preserve"> 13, 127–145. </w:t>
      </w:r>
      <w:proofErr w:type="spellStart"/>
      <w:r w:rsidRPr="00165131">
        <w:t>doi</w:t>
      </w:r>
      <w:proofErr w:type="spellEnd"/>
      <w:r w:rsidRPr="00165131">
        <w:t>: 10.1007/s10109-010-0112-x</w:t>
      </w:r>
    </w:p>
    <w:p w14:paraId="517B4A74" w14:textId="01E41B83" w:rsidR="00EC018D" w:rsidRDefault="00EC018D" w:rsidP="003E0A53"/>
    <w:p w14:paraId="27001C20" w14:textId="4FD29609" w:rsidR="00EC018D" w:rsidRDefault="00EC018D" w:rsidP="00932A43">
      <w:pPr>
        <w:ind w:left="720" w:hanging="720"/>
      </w:pPr>
      <w:r w:rsidRPr="00EC018D">
        <w:t>Yao, J., Wong, D. W. S., Bailey, N., and Minton, J. (2019). Spatial segregation measures: a methodological review. </w:t>
      </w:r>
      <w:proofErr w:type="spellStart"/>
      <w:r w:rsidRPr="00EC018D">
        <w:rPr>
          <w:i/>
          <w:iCs/>
        </w:rPr>
        <w:t>Tijdsch</w:t>
      </w:r>
      <w:proofErr w:type="spellEnd"/>
      <w:r w:rsidRPr="00EC018D">
        <w:rPr>
          <w:i/>
          <w:iCs/>
        </w:rPr>
        <w:t xml:space="preserve">. </w:t>
      </w:r>
      <w:proofErr w:type="spellStart"/>
      <w:r w:rsidRPr="00EC018D">
        <w:rPr>
          <w:i/>
          <w:iCs/>
        </w:rPr>
        <w:t>Voor</w:t>
      </w:r>
      <w:proofErr w:type="spellEnd"/>
      <w:r w:rsidRPr="00EC018D">
        <w:rPr>
          <w:i/>
          <w:iCs/>
        </w:rPr>
        <w:t xml:space="preserve"> Econ. Soc. </w:t>
      </w:r>
      <w:proofErr w:type="spellStart"/>
      <w:r w:rsidRPr="00EC018D">
        <w:rPr>
          <w:i/>
          <w:iCs/>
        </w:rPr>
        <w:t>Geogr</w:t>
      </w:r>
      <w:proofErr w:type="spellEnd"/>
      <w:r w:rsidRPr="00EC018D">
        <w:rPr>
          <w:i/>
          <w:iCs/>
        </w:rPr>
        <w:t>.</w:t>
      </w:r>
      <w:r w:rsidRPr="00EC018D">
        <w:t xml:space="preserve"> 110, 235–250. </w:t>
      </w:r>
      <w:proofErr w:type="spellStart"/>
      <w:r w:rsidRPr="00EC018D">
        <w:t>doi</w:t>
      </w:r>
      <w:proofErr w:type="spellEnd"/>
      <w:r w:rsidRPr="00EC018D">
        <w:t>: 10.1111/tesg.12305</w:t>
      </w:r>
    </w:p>
    <w:p w14:paraId="2CCAC1BA" w14:textId="77777777" w:rsidR="008D187A" w:rsidRDefault="008D187A" w:rsidP="003E0A53"/>
    <w:p w14:paraId="45A501BC" w14:textId="6BD7B7F6" w:rsidR="00D968E8" w:rsidRDefault="003E0A53" w:rsidP="003E0A53">
      <w:r w:rsidRPr="003E0A53">
        <w:lastRenderedPageBreak/>
        <w:t xml:space="preserve">The activity space approach to segregation </w:t>
      </w:r>
      <w:r w:rsidR="00463BC3">
        <w:t>(Wong</w:t>
      </w:r>
      <w:r w:rsidR="00E8024E">
        <w:t xml:space="preserve"> and Shaw, 2011; Palmer, 2013) </w:t>
      </w:r>
      <w:r w:rsidRPr="003E0A53">
        <w:t xml:space="preserve">builds on the concept of activity spaces </w:t>
      </w:r>
      <w:r w:rsidR="00E8024E">
        <w:t>(</w:t>
      </w:r>
      <w:proofErr w:type="spellStart"/>
      <w:r w:rsidR="00E8024E">
        <w:t>Golledge</w:t>
      </w:r>
      <w:proofErr w:type="spellEnd"/>
      <w:r w:rsidR="005A32F9">
        <w:t xml:space="preserve"> and Stimson, 1997</w:t>
      </w:r>
      <w:r w:rsidR="00E8024E">
        <w:t>)</w:t>
      </w:r>
      <w:r w:rsidR="005A32F9">
        <w:t xml:space="preserve"> </w:t>
      </w:r>
      <w:r w:rsidRPr="003E0A53">
        <w:t xml:space="preserve">proposes that segregation is </w:t>
      </w:r>
      <w:r w:rsidR="005A32F9">
        <w:t>produced and reproduced</w:t>
      </w:r>
      <w:r w:rsidRPr="003E0A53">
        <w:t xml:space="preserve"> across all locations that a person visits and routes and areas the person travels through. This highlights the importance of both activity locations and spatial mobility in shaping people’s segregation experiences.</w:t>
      </w:r>
      <w:r w:rsidR="000013A2">
        <w:t xml:space="preserve"> </w:t>
      </w:r>
      <w:r w:rsidRPr="003E0A53">
        <w:t xml:space="preserve"> Mobility is crucial for understanding</w:t>
      </w:r>
      <w:r>
        <w:t xml:space="preserve"> interdependencies and intersection between segregation in residential neighborhoods, schools, workplaces, and leisure time.</w:t>
      </w:r>
    </w:p>
    <w:p w14:paraId="4BB2BD8F" w14:textId="231EE999" w:rsidR="003E0A53" w:rsidRDefault="003E0A53" w:rsidP="003E0A53"/>
    <w:p w14:paraId="5D57D004" w14:textId="288B19AE" w:rsidR="00032237" w:rsidRDefault="003E0A53" w:rsidP="003E0A53">
      <w:r>
        <w:t xml:space="preserve">Preliminary literature review has underscored two key concepts: segregation and activity space. Segregation is defined as </w:t>
      </w:r>
      <w:r w:rsidR="00032237">
        <w:t xml:space="preserve">spatially uneven distributions and relationships – spatial arrangements and patterning and/or spatial interactions – between people belonging to different populations (Yao et al., 2019). Activity spaces are defined with reference to </w:t>
      </w:r>
      <w:proofErr w:type="spellStart"/>
      <w:r w:rsidR="00032237">
        <w:t>Golledge</w:t>
      </w:r>
      <w:proofErr w:type="spellEnd"/>
      <w:r w:rsidR="00032237">
        <w:t xml:space="preserve"> and Stimson (1997) as geographic space that captures an individual’s activity locations and mobility over </w:t>
      </w:r>
      <w:r w:rsidR="00FD0127">
        <w:t>a period</w:t>
      </w:r>
      <w:r w:rsidR="00D06BF9">
        <w:t xml:space="preserve"> of time.</w:t>
      </w:r>
      <w:r w:rsidR="00032237">
        <w:t xml:space="preserve"> </w:t>
      </w:r>
    </w:p>
    <w:p w14:paraId="6F4E363A" w14:textId="26833593" w:rsidR="00032237" w:rsidRDefault="00032237" w:rsidP="003E0A53"/>
    <w:p w14:paraId="6A15618A" w14:textId="1AA4C80D" w:rsidR="00861FDE" w:rsidRDefault="00861FDE" w:rsidP="003E0A53">
      <w:r w:rsidRPr="00660CE7">
        <w:rPr>
          <w:b/>
          <w:bCs/>
        </w:rPr>
        <w:t>Data Sources</w:t>
      </w:r>
      <w:r w:rsidR="001C4FD4" w:rsidRPr="00660CE7">
        <w:rPr>
          <w:b/>
          <w:bCs/>
        </w:rPr>
        <w:t xml:space="preserve"> &amp; </w:t>
      </w:r>
      <w:r w:rsidR="001C4FD4" w:rsidRPr="00660CE7">
        <w:rPr>
          <w:b/>
          <w:bCs/>
        </w:rPr>
        <w:t>Social Dimension</w:t>
      </w:r>
      <w:r>
        <w:t>:</w:t>
      </w:r>
    </w:p>
    <w:p w14:paraId="3CFCC7D6" w14:textId="74226B41" w:rsidR="008F4CCB" w:rsidRDefault="008F4CCB" w:rsidP="008F4CCB"/>
    <w:p w14:paraId="471316E4" w14:textId="77777777" w:rsidR="004520D2" w:rsidRPr="004520D2" w:rsidRDefault="004520D2" w:rsidP="0048678A">
      <w:pPr>
        <w:ind w:left="720" w:hanging="720"/>
      </w:pPr>
      <w:r w:rsidRPr="004520D2">
        <w:t xml:space="preserve">Jones, M., and </w:t>
      </w:r>
      <w:proofErr w:type="spellStart"/>
      <w:r w:rsidRPr="004520D2">
        <w:t>Pebley</w:t>
      </w:r>
      <w:proofErr w:type="spellEnd"/>
      <w:r w:rsidRPr="004520D2">
        <w:t>, A. R. (2014). Redefining neighborhoods using common destinations: social characteristics of activity spaces and home census tracts compared. </w:t>
      </w:r>
      <w:r w:rsidRPr="004520D2">
        <w:rPr>
          <w:i/>
          <w:iCs/>
        </w:rPr>
        <w:t>Demography</w:t>
      </w:r>
      <w:r w:rsidRPr="004520D2">
        <w:t xml:space="preserve"> 51, 727–752. </w:t>
      </w:r>
      <w:proofErr w:type="spellStart"/>
      <w:r w:rsidRPr="004520D2">
        <w:t>doi</w:t>
      </w:r>
      <w:proofErr w:type="spellEnd"/>
      <w:r w:rsidRPr="004520D2">
        <w:t>: 10.1007/s13524-014-0283-z</w:t>
      </w:r>
    </w:p>
    <w:p w14:paraId="42620F2E" w14:textId="77777777" w:rsidR="004520D2" w:rsidRPr="004520D2" w:rsidRDefault="004520D2" w:rsidP="004520D2"/>
    <w:p w14:paraId="48B9EEB6" w14:textId="7344F908" w:rsidR="004520D2" w:rsidRDefault="004520D2" w:rsidP="0048678A">
      <w:pPr>
        <w:ind w:left="720" w:hanging="720"/>
      </w:pPr>
      <w:r w:rsidRPr="004520D2">
        <w:t>Li, F., and Wang, D. (2017). Measuring urban segregation based on individuals' daily activity patterns: a multidimensional approach. </w:t>
      </w:r>
      <w:r w:rsidRPr="004520D2">
        <w:rPr>
          <w:i/>
          <w:iCs/>
        </w:rPr>
        <w:t>Environ. Plan. A</w:t>
      </w:r>
      <w:r w:rsidRPr="004520D2">
        <w:t xml:space="preserve"> 49, 467–486. </w:t>
      </w:r>
      <w:proofErr w:type="spellStart"/>
      <w:r w:rsidRPr="004520D2">
        <w:t>doi</w:t>
      </w:r>
      <w:proofErr w:type="spellEnd"/>
      <w:r w:rsidRPr="004520D2">
        <w:t>: 10.1177/0308518X16673213</w:t>
      </w:r>
    </w:p>
    <w:p w14:paraId="38129F7E" w14:textId="3D7D7AB7" w:rsidR="004520D2" w:rsidRDefault="004520D2" w:rsidP="004520D2"/>
    <w:p w14:paraId="11D9A56F" w14:textId="074DED8D" w:rsidR="004520D2" w:rsidRDefault="004520D2" w:rsidP="0048678A">
      <w:pPr>
        <w:ind w:left="720" w:hanging="720"/>
      </w:pPr>
      <w:proofErr w:type="spellStart"/>
      <w:r w:rsidRPr="008F4CCB">
        <w:t>Scheiner</w:t>
      </w:r>
      <w:proofErr w:type="spellEnd"/>
      <w:r w:rsidRPr="008F4CCB">
        <w:t>, J. (2000). Activity spaces in the Western and Eastern part of Berlin: Socio-spatial integration or ongoing division? </w:t>
      </w:r>
      <w:r w:rsidRPr="008F4CCB">
        <w:rPr>
          <w:i/>
          <w:iCs/>
        </w:rPr>
        <w:t xml:space="preserve">Die </w:t>
      </w:r>
      <w:proofErr w:type="spellStart"/>
      <w:r w:rsidRPr="008F4CCB">
        <w:rPr>
          <w:i/>
          <w:iCs/>
        </w:rPr>
        <w:t>Erde</w:t>
      </w:r>
      <w:proofErr w:type="spellEnd"/>
      <w:r w:rsidRPr="008F4CCB">
        <w:t> 131, 143–160.</w:t>
      </w:r>
    </w:p>
    <w:p w14:paraId="539EE348" w14:textId="7F654F0C" w:rsidR="004520D2" w:rsidRDefault="004520D2" w:rsidP="004520D2"/>
    <w:p w14:paraId="6C968A0D" w14:textId="40245EE3" w:rsidR="00537CEE" w:rsidRDefault="00537CEE" w:rsidP="0048678A">
      <w:pPr>
        <w:ind w:left="720" w:hanging="720"/>
      </w:pPr>
      <w:proofErr w:type="spellStart"/>
      <w:r w:rsidRPr="00537CEE">
        <w:t>Silm</w:t>
      </w:r>
      <w:proofErr w:type="spellEnd"/>
      <w:r w:rsidRPr="00537CEE">
        <w:t xml:space="preserve">, S., </w:t>
      </w:r>
      <w:proofErr w:type="spellStart"/>
      <w:r w:rsidRPr="00537CEE">
        <w:t>Ahas</w:t>
      </w:r>
      <w:proofErr w:type="spellEnd"/>
      <w:r w:rsidRPr="00537CEE">
        <w:t xml:space="preserve">, R., and </w:t>
      </w:r>
      <w:proofErr w:type="spellStart"/>
      <w:r w:rsidRPr="00537CEE">
        <w:t>Mooses</w:t>
      </w:r>
      <w:proofErr w:type="spellEnd"/>
      <w:r w:rsidRPr="00537CEE">
        <w:t>, V. (2018). Are younger age groups less segregated? Measuring ethnic segregation in activity spaces using mobile phone data. </w:t>
      </w:r>
      <w:r w:rsidRPr="00537CEE">
        <w:rPr>
          <w:i/>
          <w:iCs/>
        </w:rPr>
        <w:t xml:space="preserve">J. Ethnic </w:t>
      </w:r>
      <w:proofErr w:type="spellStart"/>
      <w:r w:rsidRPr="00537CEE">
        <w:rPr>
          <w:i/>
          <w:iCs/>
        </w:rPr>
        <w:t>Migr</w:t>
      </w:r>
      <w:proofErr w:type="spellEnd"/>
      <w:r w:rsidRPr="00537CEE">
        <w:rPr>
          <w:i/>
          <w:iCs/>
        </w:rPr>
        <w:t>. Stud.</w:t>
      </w:r>
      <w:r w:rsidRPr="00537CEE">
        <w:t xml:space="preserve"> 44, 1797–1817. </w:t>
      </w:r>
      <w:proofErr w:type="spellStart"/>
      <w:r w:rsidRPr="00537CEE">
        <w:t>doi</w:t>
      </w:r>
      <w:proofErr w:type="spellEnd"/>
      <w:r w:rsidRPr="00537CEE">
        <w:t>: 10.1080/1369183X.2017.1400425</w:t>
      </w:r>
    </w:p>
    <w:p w14:paraId="7F20CD92" w14:textId="77777777" w:rsidR="00537CEE" w:rsidRDefault="00537CEE" w:rsidP="004520D2"/>
    <w:p w14:paraId="6FDC3DF0" w14:textId="77777777" w:rsidR="004520D2" w:rsidRPr="004520D2" w:rsidRDefault="004520D2" w:rsidP="0048678A">
      <w:pPr>
        <w:ind w:left="720" w:hanging="720"/>
      </w:pPr>
      <w:r w:rsidRPr="004520D2">
        <w:t xml:space="preserve">Wang, D., Li, F., and Chai, Y. (2012). Activity spaces and </w:t>
      </w:r>
      <w:proofErr w:type="spellStart"/>
      <w:r w:rsidRPr="004520D2">
        <w:t>sociospatial</w:t>
      </w:r>
      <w:proofErr w:type="spellEnd"/>
      <w:r w:rsidRPr="004520D2">
        <w:t xml:space="preserve"> segregation in Beijing. </w:t>
      </w:r>
      <w:r w:rsidRPr="004520D2">
        <w:rPr>
          <w:i/>
          <w:iCs/>
        </w:rPr>
        <w:t xml:space="preserve">Urban </w:t>
      </w:r>
      <w:proofErr w:type="spellStart"/>
      <w:r w:rsidRPr="004520D2">
        <w:rPr>
          <w:i/>
          <w:iCs/>
        </w:rPr>
        <w:t>Geogr</w:t>
      </w:r>
      <w:proofErr w:type="spellEnd"/>
      <w:r w:rsidRPr="004520D2">
        <w:rPr>
          <w:i/>
          <w:iCs/>
        </w:rPr>
        <w:t>.</w:t>
      </w:r>
      <w:r w:rsidRPr="004520D2">
        <w:t xml:space="preserve"> 33, 256–277. </w:t>
      </w:r>
      <w:proofErr w:type="spellStart"/>
      <w:r w:rsidRPr="004520D2">
        <w:t>doi</w:t>
      </w:r>
      <w:proofErr w:type="spellEnd"/>
      <w:r w:rsidRPr="004520D2">
        <w:t>: 10.2747/0272-3638.33.2.256</w:t>
      </w:r>
    </w:p>
    <w:p w14:paraId="6F410A35" w14:textId="77777777" w:rsidR="004520D2" w:rsidRPr="004520D2" w:rsidRDefault="004520D2" w:rsidP="004520D2"/>
    <w:p w14:paraId="4A6BD69D" w14:textId="18A30551" w:rsidR="004520D2" w:rsidRPr="004520D2" w:rsidRDefault="004520D2" w:rsidP="0048678A">
      <w:pPr>
        <w:ind w:left="720" w:hanging="720"/>
      </w:pPr>
      <w:r w:rsidRPr="004520D2">
        <w:t>Wang, Q., Phillips, N. E., Small, M. L., and Sampson, R. J. (2018). Urban mobility and neighborhood isolation in America's 50 largest cities. </w:t>
      </w:r>
      <w:r w:rsidRPr="004520D2">
        <w:rPr>
          <w:i/>
          <w:iCs/>
        </w:rPr>
        <w:t>Proc. Nat. Acad. Sci.</w:t>
      </w:r>
      <w:r w:rsidRPr="004520D2">
        <w:t xml:space="preserve"> 115, 7735–7740. </w:t>
      </w:r>
      <w:proofErr w:type="spellStart"/>
      <w:r w:rsidRPr="004520D2">
        <w:t>doi</w:t>
      </w:r>
      <w:proofErr w:type="spellEnd"/>
      <w:r w:rsidRPr="004520D2">
        <w:t>: 10.1073/pnas.1802537115</w:t>
      </w:r>
    </w:p>
    <w:p w14:paraId="715EFE5A" w14:textId="77777777" w:rsidR="00EC018D" w:rsidRDefault="00EC018D" w:rsidP="003E0A53"/>
    <w:p w14:paraId="12AB0E77" w14:textId="3F67F0E9" w:rsidR="00032237" w:rsidRDefault="0031723A" w:rsidP="003E0A53">
      <w:r>
        <w:t xml:space="preserve">Research on activity space segregation is relatively young compared to the longer history of residential segregation, meaning research in this field has developed in tandem with the accessibility of big data sources and can include big data </w:t>
      </w:r>
      <w:r w:rsidR="00861FDE">
        <w:t>to</w:t>
      </w:r>
      <w:r>
        <w:t xml:space="preserve"> supplement traditional data (</w:t>
      </w:r>
      <w:r w:rsidR="00032237">
        <w:t>Wang et</w:t>
      </w:r>
      <w:r>
        <w:t xml:space="preserve"> al., 2018).</w:t>
      </w:r>
      <w:r w:rsidR="003C7D4A">
        <w:t xml:space="preserve"> </w:t>
      </w:r>
      <w:r w:rsidR="002F7729">
        <w:t xml:space="preserve">Activity research have used various data sources to analyze </w:t>
      </w:r>
      <w:r w:rsidR="009F536B">
        <w:t>individuals’</w:t>
      </w:r>
      <w:r w:rsidR="002F7729">
        <w:t xml:space="preserve"> mobility and activity locations quantitatively</w:t>
      </w:r>
      <w:r w:rsidR="00E241FD">
        <w:t>. Early studies relied on small-scale surveys</w:t>
      </w:r>
      <w:r w:rsidR="00992899">
        <w:t xml:space="preserve"> </w:t>
      </w:r>
      <w:r w:rsidR="002F6850">
        <w:t xml:space="preserve">of self-reported </w:t>
      </w:r>
      <w:r w:rsidR="002F6850">
        <w:lastRenderedPageBreak/>
        <w:t xml:space="preserve">data or automatically collected data. </w:t>
      </w:r>
      <w:r w:rsidR="00DE3DB8">
        <w:t>(</w:t>
      </w:r>
      <w:proofErr w:type="spellStart"/>
      <w:r w:rsidR="00DE3DB8">
        <w:t>Scheiner</w:t>
      </w:r>
      <w:proofErr w:type="spellEnd"/>
      <w:r w:rsidR="00DE3DB8">
        <w:t xml:space="preserve">, 2000). </w:t>
      </w:r>
      <w:r w:rsidR="008E2FA9">
        <w:t xml:space="preserve">Activity space segregation studies incorporate other quantitative </w:t>
      </w:r>
      <w:r w:rsidR="00EC018D">
        <w:t>data</w:t>
      </w:r>
      <w:r w:rsidR="008E2FA9">
        <w:t xml:space="preserve"> to contextualize location data, </w:t>
      </w:r>
      <w:r w:rsidR="001A5606">
        <w:t xml:space="preserve">such census data to obtain specific characteristics to examine individuals’ exposure </w:t>
      </w:r>
      <w:r w:rsidR="00F51C72">
        <w:t xml:space="preserve">to different socio-economic contexts (Jones and </w:t>
      </w:r>
      <w:proofErr w:type="spellStart"/>
      <w:r w:rsidR="00F51C72">
        <w:t>Pebley</w:t>
      </w:r>
      <w:proofErr w:type="spellEnd"/>
      <w:r w:rsidR="00F51C72">
        <w:t xml:space="preserve">, 2014; Li and Wang, 2017). </w:t>
      </w:r>
    </w:p>
    <w:p w14:paraId="542A8B0B" w14:textId="7F24F53E" w:rsidR="00861FDE" w:rsidRDefault="00861FDE" w:rsidP="003E0A53"/>
    <w:p w14:paraId="6D442685" w14:textId="6E31E9CC" w:rsidR="00E330CF" w:rsidRDefault="00861FDE" w:rsidP="003E0A53">
      <w:r>
        <w:t>Activity space segregation studies, like residential segregation research, focus mainly on socioeconomic, and ethnic, racial, etc., data. Most studies have taken the perspective of one social dimension.</w:t>
      </w:r>
      <w:r w:rsidR="00777B3B">
        <w:t xml:space="preserve"> </w:t>
      </w:r>
      <w:r w:rsidR="00777B3B">
        <w:t>Lessons can be learned from international study design and contexts. In China, studies focused on income groups (Zhou et al., 2015), and people that reside in a range of housing types (Li and Wang, 2017) or neighborhoods (Wang et al., 2012).</w:t>
      </w:r>
      <w:r w:rsidR="00777B3B">
        <w:t xml:space="preserve"> </w:t>
      </w:r>
      <w:r>
        <w:t>Less have formed population groups by intersecting background characteristics age and language (</w:t>
      </w:r>
      <w:proofErr w:type="spellStart"/>
      <w:r>
        <w:t>Silm</w:t>
      </w:r>
      <w:proofErr w:type="spellEnd"/>
      <w:r>
        <w:t xml:space="preserve"> et al., 2018), and race and income level (Wang et al., 2018). </w:t>
      </w:r>
    </w:p>
    <w:p w14:paraId="4FB70E3F" w14:textId="3CAA6526" w:rsidR="00762937" w:rsidRDefault="00762937" w:rsidP="003E0A53"/>
    <w:p w14:paraId="6FF7299C" w14:textId="4E591310" w:rsidR="00762937" w:rsidRDefault="0082204A" w:rsidP="003E0A53">
      <w:r w:rsidRPr="00660CE7">
        <w:rPr>
          <w:b/>
          <w:bCs/>
        </w:rPr>
        <w:t>Measurement of Activity Spaces</w:t>
      </w:r>
      <w:r>
        <w:t>:</w:t>
      </w:r>
    </w:p>
    <w:p w14:paraId="5A410983" w14:textId="0C16D9D5" w:rsidR="00C5203C" w:rsidRDefault="00C5203C" w:rsidP="00A13E13"/>
    <w:p w14:paraId="63AF81CA" w14:textId="5BEB7C46" w:rsidR="00C5203C" w:rsidRPr="00A13E13" w:rsidRDefault="00C5203C" w:rsidP="0048678A">
      <w:pPr>
        <w:ind w:left="720" w:hanging="720"/>
      </w:pPr>
      <w:proofErr w:type="spellStart"/>
      <w:r w:rsidRPr="00540E8A">
        <w:t>Lathia</w:t>
      </w:r>
      <w:proofErr w:type="spellEnd"/>
      <w:r w:rsidRPr="00540E8A">
        <w:t xml:space="preserve">, N., </w:t>
      </w:r>
      <w:proofErr w:type="spellStart"/>
      <w:r w:rsidRPr="00540E8A">
        <w:t>Quercia</w:t>
      </w:r>
      <w:proofErr w:type="spellEnd"/>
      <w:r w:rsidRPr="00540E8A">
        <w:t>, D., and Crowcroft, J. (2012). “The hidden image of the city: sensing community well-being from urban mobility,” in </w:t>
      </w:r>
      <w:r w:rsidRPr="00540E8A">
        <w:rPr>
          <w:i/>
          <w:iCs/>
        </w:rPr>
        <w:t>Pervasive Computing, Volume 7319</w:t>
      </w:r>
      <w:r w:rsidRPr="00540E8A">
        <w:t xml:space="preserve">, eds J. Kay, P. </w:t>
      </w:r>
      <w:proofErr w:type="spellStart"/>
      <w:r w:rsidRPr="00540E8A">
        <w:t>Lukowicz</w:t>
      </w:r>
      <w:proofErr w:type="spellEnd"/>
      <w:r w:rsidRPr="00540E8A">
        <w:t xml:space="preserve">, H. </w:t>
      </w:r>
      <w:proofErr w:type="spellStart"/>
      <w:r w:rsidRPr="00540E8A">
        <w:t>Tokuda</w:t>
      </w:r>
      <w:proofErr w:type="spellEnd"/>
      <w:r w:rsidRPr="00540E8A">
        <w:t xml:space="preserve">, P. Olivier, and A. </w:t>
      </w:r>
      <w:proofErr w:type="spellStart"/>
      <w:r w:rsidRPr="00540E8A">
        <w:t>Krüger</w:t>
      </w:r>
      <w:proofErr w:type="spellEnd"/>
      <w:r w:rsidRPr="00540E8A">
        <w:t xml:space="preserve"> (Berlin: Springer), 91–98.</w:t>
      </w:r>
    </w:p>
    <w:p w14:paraId="442A9ED3" w14:textId="77777777" w:rsidR="00A13E13" w:rsidRPr="00A13E13" w:rsidRDefault="00A13E13" w:rsidP="00A13E13"/>
    <w:p w14:paraId="36A3B5C9" w14:textId="6A5F0D78" w:rsidR="00660CE7" w:rsidRDefault="00A13E13" w:rsidP="0048678A">
      <w:pPr>
        <w:ind w:left="720" w:hanging="720"/>
      </w:pPr>
      <w:r w:rsidRPr="00A13E13">
        <w:t>Li, F., and Wang, D. (2017). Measuring urban segregation based on individuals' daily activity patterns: a multidimensional approach. </w:t>
      </w:r>
      <w:r w:rsidRPr="00A13E13">
        <w:rPr>
          <w:i/>
          <w:iCs/>
        </w:rPr>
        <w:t>Environ. Plan. A</w:t>
      </w:r>
      <w:r w:rsidRPr="00A13E13">
        <w:t xml:space="preserve"> 49, 467–486. </w:t>
      </w:r>
      <w:proofErr w:type="spellStart"/>
      <w:r w:rsidRPr="00A13E13">
        <w:t>doi</w:t>
      </w:r>
      <w:proofErr w:type="spellEnd"/>
      <w:r w:rsidRPr="00A13E13">
        <w:t>: 10.1177/0308518X16673213</w:t>
      </w:r>
    </w:p>
    <w:p w14:paraId="47C1B8FD" w14:textId="6DE29E98" w:rsidR="00D6593D" w:rsidRDefault="00D6593D" w:rsidP="00D6593D"/>
    <w:p w14:paraId="29EB2182" w14:textId="5E351433" w:rsidR="00D6593D" w:rsidRDefault="00D6593D" w:rsidP="0048678A">
      <w:pPr>
        <w:ind w:left="720" w:hanging="720"/>
      </w:pPr>
      <w:proofErr w:type="spellStart"/>
      <w:r w:rsidRPr="00540E8A">
        <w:t>Mooses</w:t>
      </w:r>
      <w:proofErr w:type="spellEnd"/>
      <w:r w:rsidRPr="00540E8A">
        <w:t xml:space="preserve">, V., </w:t>
      </w:r>
      <w:proofErr w:type="spellStart"/>
      <w:r w:rsidRPr="00540E8A">
        <w:t>Silm</w:t>
      </w:r>
      <w:proofErr w:type="spellEnd"/>
      <w:r w:rsidRPr="00540E8A">
        <w:t xml:space="preserve">, S., and </w:t>
      </w:r>
      <w:proofErr w:type="spellStart"/>
      <w:r w:rsidRPr="00540E8A">
        <w:t>Ahas</w:t>
      </w:r>
      <w:proofErr w:type="spellEnd"/>
      <w:r w:rsidRPr="00540E8A">
        <w:t>, R. (2016). Ethnic segregation during public and national holidays: a study using mobile phone data. </w:t>
      </w:r>
      <w:proofErr w:type="spellStart"/>
      <w:r w:rsidRPr="00540E8A">
        <w:rPr>
          <w:i/>
          <w:iCs/>
        </w:rPr>
        <w:t>Geografiska</w:t>
      </w:r>
      <w:proofErr w:type="spellEnd"/>
      <w:r w:rsidRPr="00540E8A">
        <w:rPr>
          <w:i/>
          <w:iCs/>
        </w:rPr>
        <w:t xml:space="preserve"> Ann. Ser. B Human </w:t>
      </w:r>
      <w:proofErr w:type="spellStart"/>
      <w:r w:rsidRPr="00540E8A">
        <w:rPr>
          <w:i/>
          <w:iCs/>
        </w:rPr>
        <w:t>Geogr</w:t>
      </w:r>
      <w:proofErr w:type="spellEnd"/>
      <w:r w:rsidRPr="00540E8A">
        <w:rPr>
          <w:i/>
          <w:iCs/>
        </w:rPr>
        <w:t>.</w:t>
      </w:r>
      <w:r w:rsidRPr="00540E8A">
        <w:t xml:space="preserve"> 98, 205–219. </w:t>
      </w:r>
      <w:proofErr w:type="spellStart"/>
      <w:r w:rsidRPr="00540E8A">
        <w:t>doi</w:t>
      </w:r>
      <w:proofErr w:type="spellEnd"/>
      <w:r w:rsidRPr="00540E8A">
        <w:t>: 10.1111/geob.12100</w:t>
      </w:r>
    </w:p>
    <w:p w14:paraId="20EFCEAA" w14:textId="77777777" w:rsidR="00D6593D" w:rsidRDefault="00D6593D" w:rsidP="00D6593D"/>
    <w:p w14:paraId="12A2A5F6" w14:textId="551279B5" w:rsidR="00D6593D" w:rsidRDefault="00D6593D" w:rsidP="0048678A">
      <w:pPr>
        <w:ind w:left="720" w:hanging="720"/>
      </w:pPr>
      <w:proofErr w:type="spellStart"/>
      <w:r w:rsidRPr="00D6593D">
        <w:t>Netto</w:t>
      </w:r>
      <w:proofErr w:type="spellEnd"/>
      <w:r w:rsidRPr="00D6593D">
        <w:t xml:space="preserve">, V. M., Meirelles, J. V., Pinheiro, M., and </w:t>
      </w:r>
      <w:proofErr w:type="spellStart"/>
      <w:r w:rsidRPr="00D6593D">
        <w:t>Lorea</w:t>
      </w:r>
      <w:proofErr w:type="spellEnd"/>
      <w:r w:rsidRPr="00D6593D">
        <w:t>, H. (2018). A temporal geography of encounters. </w:t>
      </w:r>
      <w:proofErr w:type="spellStart"/>
      <w:r w:rsidRPr="00D6593D">
        <w:rPr>
          <w:i/>
          <w:iCs/>
        </w:rPr>
        <w:t>Cybergeo</w:t>
      </w:r>
      <w:proofErr w:type="spellEnd"/>
      <w:r w:rsidRPr="00D6593D">
        <w:t xml:space="preserve"> 43, 28985. </w:t>
      </w:r>
      <w:proofErr w:type="spellStart"/>
      <w:r w:rsidRPr="00D6593D">
        <w:t>doi</w:t>
      </w:r>
      <w:proofErr w:type="spellEnd"/>
      <w:r w:rsidRPr="00D6593D">
        <w:t>: 10.4000/cybergeo.28985</w:t>
      </w:r>
    </w:p>
    <w:p w14:paraId="40D3E59A" w14:textId="743B8C6E" w:rsidR="00D6593D" w:rsidRDefault="00D6593D" w:rsidP="00D6593D"/>
    <w:p w14:paraId="2B875E16" w14:textId="4E1F8146" w:rsidR="00C5203C" w:rsidRDefault="00C5203C" w:rsidP="0048678A">
      <w:pPr>
        <w:ind w:left="720" w:hanging="720"/>
      </w:pPr>
      <w:r w:rsidRPr="00A13E13">
        <w:t xml:space="preserve">Schnell, I., Diab, A. A. B., and </w:t>
      </w:r>
      <w:proofErr w:type="spellStart"/>
      <w:r w:rsidRPr="00A13E13">
        <w:t>Benenson</w:t>
      </w:r>
      <w:proofErr w:type="spellEnd"/>
      <w:r w:rsidRPr="00A13E13">
        <w:t>, I. (2015). A global index for measuring socio-spatial segregation versus integration. </w:t>
      </w:r>
      <w:r w:rsidRPr="00A13E13">
        <w:rPr>
          <w:i/>
          <w:iCs/>
        </w:rPr>
        <w:t xml:space="preserve">Appl. </w:t>
      </w:r>
      <w:proofErr w:type="spellStart"/>
      <w:r w:rsidRPr="00A13E13">
        <w:rPr>
          <w:i/>
          <w:iCs/>
        </w:rPr>
        <w:t>Geogr</w:t>
      </w:r>
      <w:proofErr w:type="spellEnd"/>
      <w:r w:rsidRPr="00A13E13">
        <w:rPr>
          <w:i/>
          <w:iCs/>
        </w:rPr>
        <w:t>.</w:t>
      </w:r>
      <w:r w:rsidRPr="00A13E13">
        <w:t xml:space="preserve"> 58, 179–188. </w:t>
      </w:r>
      <w:proofErr w:type="spellStart"/>
      <w:r w:rsidRPr="00A13E13">
        <w:t>doi</w:t>
      </w:r>
      <w:proofErr w:type="spellEnd"/>
      <w:r w:rsidRPr="00A13E13">
        <w:t>: 10.1016/j.apgeog.2015.01.008</w:t>
      </w:r>
    </w:p>
    <w:p w14:paraId="104634F5" w14:textId="77777777" w:rsidR="00C5203C" w:rsidRDefault="00C5203C" w:rsidP="00D6593D"/>
    <w:p w14:paraId="398790B2" w14:textId="0CC3431F" w:rsidR="00C5203C" w:rsidRDefault="00C5203C" w:rsidP="0048678A">
      <w:pPr>
        <w:ind w:left="720" w:hanging="720"/>
      </w:pPr>
      <w:proofErr w:type="spellStart"/>
      <w:r w:rsidRPr="00513A3C">
        <w:t>Silm</w:t>
      </w:r>
      <w:proofErr w:type="spellEnd"/>
      <w:r w:rsidRPr="00513A3C">
        <w:t xml:space="preserve">, S., </w:t>
      </w:r>
      <w:proofErr w:type="spellStart"/>
      <w:r w:rsidRPr="00513A3C">
        <w:t>Ahas</w:t>
      </w:r>
      <w:proofErr w:type="spellEnd"/>
      <w:r w:rsidRPr="00513A3C">
        <w:t xml:space="preserve">, R., and </w:t>
      </w:r>
      <w:proofErr w:type="spellStart"/>
      <w:r w:rsidRPr="00513A3C">
        <w:t>Mooses</w:t>
      </w:r>
      <w:proofErr w:type="spellEnd"/>
      <w:r w:rsidRPr="00513A3C">
        <w:t>, V. (2018). Are younger age groups less segregated? Measuring ethnic segregation in activity spaces using mobile phone data. </w:t>
      </w:r>
      <w:r w:rsidRPr="00513A3C">
        <w:rPr>
          <w:i/>
          <w:iCs/>
        </w:rPr>
        <w:t xml:space="preserve">J. Ethnic </w:t>
      </w:r>
      <w:proofErr w:type="spellStart"/>
      <w:r w:rsidRPr="00513A3C">
        <w:rPr>
          <w:i/>
          <w:iCs/>
        </w:rPr>
        <w:t>Migr</w:t>
      </w:r>
      <w:proofErr w:type="spellEnd"/>
      <w:r w:rsidRPr="00513A3C">
        <w:rPr>
          <w:i/>
          <w:iCs/>
        </w:rPr>
        <w:t>. Stud.</w:t>
      </w:r>
      <w:r w:rsidRPr="00513A3C">
        <w:t xml:space="preserve"> 44, 1797–1817. </w:t>
      </w:r>
      <w:proofErr w:type="spellStart"/>
      <w:r w:rsidRPr="00513A3C">
        <w:t>doi</w:t>
      </w:r>
      <w:proofErr w:type="spellEnd"/>
      <w:r w:rsidRPr="00513A3C">
        <w:t>: 10.1080/1369183X.2017.1400425</w:t>
      </w:r>
    </w:p>
    <w:p w14:paraId="08D7B0C1" w14:textId="77777777" w:rsidR="00C5203C" w:rsidRDefault="00C5203C" w:rsidP="00D6593D"/>
    <w:p w14:paraId="7DC77756" w14:textId="159EC28F" w:rsidR="00D6593D" w:rsidRPr="00D6593D" w:rsidRDefault="00D6593D" w:rsidP="0048678A">
      <w:pPr>
        <w:ind w:left="720" w:hanging="720"/>
      </w:pPr>
      <w:r w:rsidRPr="00513A3C">
        <w:t>Wang, D., and Li, F. (2016). Daily activity space and exposure: a comparative study of Hong Kong's public and private housing residents' segregation in daily life. </w:t>
      </w:r>
      <w:r w:rsidRPr="00513A3C">
        <w:rPr>
          <w:i/>
          <w:iCs/>
        </w:rPr>
        <w:t>Cities</w:t>
      </w:r>
      <w:r w:rsidRPr="00513A3C">
        <w:t xml:space="preserve"> 59, 148–155. </w:t>
      </w:r>
      <w:proofErr w:type="spellStart"/>
      <w:r w:rsidRPr="00513A3C">
        <w:t>doi</w:t>
      </w:r>
      <w:proofErr w:type="spellEnd"/>
      <w:r w:rsidRPr="00513A3C">
        <w:t>: 10.1016/j.cities.2015.09.010</w:t>
      </w:r>
    </w:p>
    <w:p w14:paraId="04C598C6" w14:textId="77777777" w:rsidR="00D6593D" w:rsidRPr="00D6593D" w:rsidRDefault="00D6593D" w:rsidP="00D6593D"/>
    <w:p w14:paraId="5334F61B" w14:textId="6D93C549" w:rsidR="0082204A" w:rsidRDefault="00BD51BE" w:rsidP="003E0A53">
      <w:r>
        <w:t>Activity spaces are calculated at the individual level or the aggregate level – measured by social group, spatial unit, or flows between locations.</w:t>
      </w:r>
      <w:r w:rsidR="006E3613">
        <w:t xml:space="preserve"> </w:t>
      </w:r>
      <w:r w:rsidR="007F6036">
        <w:t>Schnell et al. (2015</w:t>
      </w:r>
      <w:r w:rsidR="00B56892">
        <w:t>)</w:t>
      </w:r>
      <w:r w:rsidR="007F6036">
        <w:t xml:space="preserve"> and Li and Wang (2017)</w:t>
      </w:r>
      <w:r w:rsidR="002715FB">
        <w:t xml:space="preserve"> </w:t>
      </w:r>
      <w:r w:rsidR="002715FB">
        <w:lastRenderedPageBreak/>
        <w:t xml:space="preserve">measured activity spaces solely at the individual level, while Wang and Li (2016) and </w:t>
      </w:r>
      <w:proofErr w:type="spellStart"/>
      <w:r w:rsidR="002715FB">
        <w:t>Silm</w:t>
      </w:r>
      <w:proofErr w:type="spellEnd"/>
      <w:r w:rsidR="002715FB">
        <w:t xml:space="preserve"> et al. (2018) examine activity spaces at both the individual and the aggregate level. </w:t>
      </w:r>
      <w:r w:rsidR="00393BEC">
        <w:t xml:space="preserve">In terms of aggregate level activity space measure, which </w:t>
      </w:r>
      <w:r w:rsidR="00F71F12">
        <w:t xml:space="preserve">the methodology that will be used in this thesis is classified as, two metrics stand out. Locations </w:t>
      </w:r>
      <w:r w:rsidR="00A66601">
        <w:t>visited were aggregated to predefined spatial units such as municipalities or districts within a city</w:t>
      </w:r>
      <w:r w:rsidR="008E33C6">
        <w:t xml:space="preserve"> (</w:t>
      </w:r>
      <w:proofErr w:type="spellStart"/>
      <w:r w:rsidR="008E33C6">
        <w:t>Mooses</w:t>
      </w:r>
      <w:proofErr w:type="spellEnd"/>
      <w:r w:rsidR="008E33C6">
        <w:t xml:space="preserve"> et al., 2016), or census areas (</w:t>
      </w:r>
      <w:proofErr w:type="spellStart"/>
      <w:r w:rsidR="008E33C6">
        <w:t>Lathia</w:t>
      </w:r>
      <w:proofErr w:type="spellEnd"/>
      <w:r w:rsidR="008E33C6">
        <w:t xml:space="preserve"> et al., 2012). Furthermore</w:t>
      </w:r>
      <w:r w:rsidR="00860F91">
        <w:t xml:space="preserve">, </w:t>
      </w:r>
      <w:r w:rsidR="00824FA3">
        <w:t>movement of people between activity locations was aggregated to a physical network (</w:t>
      </w:r>
      <w:proofErr w:type="spellStart"/>
      <w:r w:rsidR="00824FA3">
        <w:t>Netto</w:t>
      </w:r>
      <w:proofErr w:type="spellEnd"/>
      <w:r w:rsidR="00824FA3">
        <w:t xml:space="preserve"> et al., 2018) or to an origin-destination matrix (Shen, 2019).</w:t>
      </w:r>
      <w:r w:rsidR="00582DE2">
        <w:t xml:space="preserve"> Aggregation to spatial units often will utilize big data sources, and aggregation to movement flows </w:t>
      </w:r>
      <w:r w:rsidR="001B6E12">
        <w:t xml:space="preserve">often relies on census data or other statistical data. </w:t>
      </w:r>
    </w:p>
    <w:p w14:paraId="33FB42C9" w14:textId="493DF914" w:rsidR="00BD51BE" w:rsidRDefault="00BD51BE" w:rsidP="003E0A53"/>
    <w:p w14:paraId="698948DC" w14:textId="29AF29DC" w:rsidR="00BD51BE" w:rsidRDefault="00BD51BE" w:rsidP="003E0A53">
      <w:r w:rsidRPr="00C5203C">
        <w:rPr>
          <w:b/>
          <w:bCs/>
        </w:rPr>
        <w:t>Segregation Measurement</w:t>
      </w:r>
      <w:r>
        <w:t>:</w:t>
      </w:r>
    </w:p>
    <w:p w14:paraId="3FE595B8" w14:textId="24B4FBFE" w:rsidR="00C5203C" w:rsidRDefault="00C5203C" w:rsidP="003E0A53"/>
    <w:p w14:paraId="6B523276" w14:textId="77777777" w:rsidR="00172762" w:rsidRPr="00172762" w:rsidRDefault="00172762" w:rsidP="0048678A">
      <w:pPr>
        <w:ind w:left="720" w:hanging="720"/>
      </w:pPr>
      <w:r w:rsidRPr="00172762">
        <w:t xml:space="preserve">Farber, S., O'Kelly, M., Miller, H. J., and </w:t>
      </w:r>
      <w:proofErr w:type="spellStart"/>
      <w:r w:rsidRPr="00172762">
        <w:t>Neutens</w:t>
      </w:r>
      <w:proofErr w:type="spellEnd"/>
      <w:r w:rsidRPr="00172762">
        <w:t xml:space="preserve">, T. (2015). Measuring segregation using patterns of daily travel behavior: a social </w:t>
      </w:r>
      <w:proofErr w:type="gramStart"/>
      <w:r w:rsidRPr="00172762">
        <w:t>interaction based</w:t>
      </w:r>
      <w:proofErr w:type="gramEnd"/>
      <w:r w:rsidRPr="00172762">
        <w:t xml:space="preserve"> model of exposure. </w:t>
      </w:r>
      <w:r w:rsidRPr="00172762">
        <w:rPr>
          <w:i/>
          <w:iCs/>
        </w:rPr>
        <w:t xml:space="preserve">J. Transp. </w:t>
      </w:r>
      <w:proofErr w:type="spellStart"/>
      <w:r w:rsidRPr="00172762">
        <w:rPr>
          <w:i/>
          <w:iCs/>
        </w:rPr>
        <w:t>Geogr</w:t>
      </w:r>
      <w:proofErr w:type="spellEnd"/>
      <w:r w:rsidRPr="00172762">
        <w:rPr>
          <w:i/>
          <w:iCs/>
        </w:rPr>
        <w:t>.</w:t>
      </w:r>
      <w:r w:rsidRPr="00172762">
        <w:t xml:space="preserve"> 49, 26–38. </w:t>
      </w:r>
      <w:proofErr w:type="spellStart"/>
      <w:r w:rsidRPr="00172762">
        <w:t>doi</w:t>
      </w:r>
      <w:proofErr w:type="spellEnd"/>
      <w:r w:rsidRPr="00172762">
        <w:t>: 10.1016/j.jtrangeo.2015.10.009</w:t>
      </w:r>
    </w:p>
    <w:p w14:paraId="6C437D60" w14:textId="77777777" w:rsidR="000A65BE" w:rsidRDefault="000A65BE" w:rsidP="00A471FF"/>
    <w:p w14:paraId="5E02F30D" w14:textId="475AD7A6" w:rsidR="00A471FF" w:rsidRDefault="00A471FF" w:rsidP="0048678A">
      <w:pPr>
        <w:ind w:left="720" w:hanging="720"/>
      </w:pPr>
      <w:r w:rsidRPr="00A471FF">
        <w:t xml:space="preserve">Greenberg </w:t>
      </w:r>
      <w:proofErr w:type="spellStart"/>
      <w:r w:rsidRPr="00A471FF">
        <w:t>Raanan</w:t>
      </w:r>
      <w:proofErr w:type="spellEnd"/>
      <w:r w:rsidRPr="00A471FF">
        <w:t xml:space="preserve">, M., and </w:t>
      </w:r>
      <w:proofErr w:type="spellStart"/>
      <w:r w:rsidRPr="00A471FF">
        <w:t>Shoval</w:t>
      </w:r>
      <w:proofErr w:type="spellEnd"/>
      <w:r w:rsidRPr="00A471FF">
        <w:t>, N. (2014). Mental maps compared to actual spatial behavior using GPS data: a new method for investigating segregation in cities. </w:t>
      </w:r>
      <w:r w:rsidRPr="00A471FF">
        <w:rPr>
          <w:i/>
          <w:iCs/>
        </w:rPr>
        <w:t>Cities</w:t>
      </w:r>
      <w:r w:rsidRPr="00A471FF">
        <w:t xml:space="preserve"> 36, 28–40. </w:t>
      </w:r>
      <w:proofErr w:type="spellStart"/>
      <w:r w:rsidRPr="00A471FF">
        <w:t>doi</w:t>
      </w:r>
      <w:proofErr w:type="spellEnd"/>
      <w:r w:rsidRPr="00A471FF">
        <w:t>: 10.1016/j.cities.2013.09.003</w:t>
      </w:r>
    </w:p>
    <w:p w14:paraId="030FC99C" w14:textId="0FB61208" w:rsidR="00E73C4E" w:rsidRDefault="00E73C4E" w:rsidP="00A471FF"/>
    <w:p w14:paraId="56DE84C4" w14:textId="37167DA7" w:rsidR="00E73C4E" w:rsidRPr="00A471FF" w:rsidRDefault="00E73C4E" w:rsidP="0048678A">
      <w:pPr>
        <w:ind w:left="720" w:hanging="720"/>
      </w:pPr>
      <w:proofErr w:type="spellStart"/>
      <w:r w:rsidRPr="00E73C4E">
        <w:t>Järv</w:t>
      </w:r>
      <w:proofErr w:type="spellEnd"/>
      <w:r w:rsidRPr="00E73C4E">
        <w:t xml:space="preserve">, O., </w:t>
      </w:r>
      <w:proofErr w:type="spellStart"/>
      <w:r w:rsidRPr="00E73C4E">
        <w:t>Müürisepp</w:t>
      </w:r>
      <w:proofErr w:type="spellEnd"/>
      <w:r w:rsidRPr="00E73C4E">
        <w:t xml:space="preserve">, K., </w:t>
      </w:r>
      <w:proofErr w:type="spellStart"/>
      <w:r w:rsidRPr="00E73C4E">
        <w:t>Ahas</w:t>
      </w:r>
      <w:proofErr w:type="spellEnd"/>
      <w:r w:rsidRPr="00E73C4E">
        <w:t xml:space="preserve">, R., </w:t>
      </w:r>
      <w:proofErr w:type="spellStart"/>
      <w:r w:rsidRPr="00E73C4E">
        <w:t>Derudder</w:t>
      </w:r>
      <w:proofErr w:type="spellEnd"/>
      <w:r w:rsidRPr="00E73C4E">
        <w:t xml:space="preserve">, B., and </w:t>
      </w:r>
      <w:proofErr w:type="spellStart"/>
      <w:r w:rsidRPr="00E73C4E">
        <w:t>Witlox</w:t>
      </w:r>
      <w:proofErr w:type="spellEnd"/>
      <w:r w:rsidRPr="00E73C4E">
        <w:t>, F. (2015). Ethnic differences in activity spaces as a characteristic of segregation: a study based on mobile phone usage in Tallinn, Estonia. </w:t>
      </w:r>
      <w:r w:rsidRPr="00E73C4E">
        <w:rPr>
          <w:i/>
          <w:iCs/>
        </w:rPr>
        <w:t>Urban Stud.</w:t>
      </w:r>
      <w:r w:rsidRPr="00E73C4E">
        <w:t xml:space="preserve"> 52, 2680–2698. </w:t>
      </w:r>
      <w:proofErr w:type="spellStart"/>
      <w:r w:rsidRPr="00E73C4E">
        <w:t>doi</w:t>
      </w:r>
      <w:proofErr w:type="spellEnd"/>
      <w:r w:rsidRPr="00E73C4E">
        <w:t>: 10.1177/0042098014550459</w:t>
      </w:r>
    </w:p>
    <w:p w14:paraId="180ED8E6" w14:textId="77777777" w:rsidR="00A471FF" w:rsidRDefault="00A471FF" w:rsidP="00881879"/>
    <w:p w14:paraId="4AC1F591" w14:textId="54D55AF2" w:rsidR="00881879" w:rsidRDefault="00881879" w:rsidP="0048678A">
      <w:pPr>
        <w:ind w:left="720" w:hanging="720"/>
      </w:pPr>
      <w:r w:rsidRPr="00A13E13">
        <w:t>Li, F., and Wang, D. (2017). Measuring urban segregation based on individuals' daily activity patterns: a multidimensional approach. </w:t>
      </w:r>
      <w:r w:rsidRPr="00A13E13">
        <w:rPr>
          <w:i/>
          <w:iCs/>
        </w:rPr>
        <w:t>Environ. Plan. A</w:t>
      </w:r>
      <w:r w:rsidRPr="00A13E13">
        <w:t xml:space="preserve"> 49, 467–486. </w:t>
      </w:r>
      <w:proofErr w:type="spellStart"/>
      <w:r w:rsidRPr="00A13E13">
        <w:t>doi</w:t>
      </w:r>
      <w:proofErr w:type="spellEnd"/>
      <w:r w:rsidRPr="00A13E13">
        <w:t>: 10.1177/0308518X16673213</w:t>
      </w:r>
    </w:p>
    <w:p w14:paraId="4C4F9932" w14:textId="5393F06C" w:rsidR="00C5203C" w:rsidRDefault="00C5203C" w:rsidP="003E0A53"/>
    <w:p w14:paraId="6D7B4B34" w14:textId="05C5326B" w:rsidR="00D5163D" w:rsidRDefault="00D5163D" w:rsidP="0048678A">
      <w:pPr>
        <w:ind w:left="720" w:hanging="720"/>
      </w:pPr>
      <w:proofErr w:type="spellStart"/>
      <w:r w:rsidRPr="00D5163D">
        <w:t>Östh</w:t>
      </w:r>
      <w:proofErr w:type="spellEnd"/>
      <w:r w:rsidRPr="00D5163D">
        <w:t xml:space="preserve">, J., Shuttleworth, I., and </w:t>
      </w:r>
      <w:proofErr w:type="spellStart"/>
      <w:r w:rsidRPr="00D5163D">
        <w:t>Niedomysl</w:t>
      </w:r>
      <w:proofErr w:type="spellEnd"/>
      <w:r w:rsidRPr="00D5163D">
        <w:t>, T. (2018). Spatial and temporal patterns of economic segregation in Sweden's metropolitan areas: a mobility approach. </w:t>
      </w:r>
      <w:r w:rsidRPr="00D5163D">
        <w:rPr>
          <w:i/>
          <w:iCs/>
        </w:rPr>
        <w:t xml:space="preserve">Environ. Plan. </w:t>
      </w:r>
      <w:proofErr w:type="gramStart"/>
      <w:r w:rsidRPr="00D5163D">
        <w:rPr>
          <w:i/>
          <w:iCs/>
        </w:rPr>
        <w:t>A</w:t>
      </w:r>
      <w:proofErr w:type="gramEnd"/>
      <w:r w:rsidRPr="00D5163D">
        <w:rPr>
          <w:i/>
          <w:iCs/>
        </w:rPr>
        <w:t xml:space="preserve"> Econ. Space</w:t>
      </w:r>
      <w:r w:rsidRPr="00D5163D">
        <w:t xml:space="preserve"> 50, 809–825. </w:t>
      </w:r>
      <w:proofErr w:type="spellStart"/>
      <w:r w:rsidRPr="00D5163D">
        <w:t>doi</w:t>
      </w:r>
      <w:proofErr w:type="spellEnd"/>
      <w:r w:rsidRPr="00D5163D">
        <w:t>: 10.1177/0308518X18763167</w:t>
      </w:r>
    </w:p>
    <w:p w14:paraId="77747D54" w14:textId="77777777" w:rsidR="00D5163D" w:rsidRDefault="00D5163D" w:rsidP="003E0A53"/>
    <w:p w14:paraId="7D5C4ACA" w14:textId="4D8914FE" w:rsidR="00A471FF" w:rsidRDefault="00A471FF" w:rsidP="0048678A">
      <w:pPr>
        <w:ind w:left="720" w:hanging="720"/>
      </w:pPr>
      <w:r w:rsidRPr="00A471FF">
        <w:t xml:space="preserve">Schnell, I., and Yoav, B. (2001). The </w:t>
      </w:r>
      <w:proofErr w:type="spellStart"/>
      <w:r w:rsidRPr="00A471FF">
        <w:t>sociospatial</w:t>
      </w:r>
      <w:proofErr w:type="spellEnd"/>
      <w:r w:rsidRPr="00A471FF">
        <w:t xml:space="preserve"> isolation of agents in everyday life spaces as an aspect of segregation. </w:t>
      </w:r>
      <w:r w:rsidRPr="00A471FF">
        <w:rPr>
          <w:i/>
          <w:iCs/>
        </w:rPr>
        <w:t xml:space="preserve">Ann. Assoc. Am. </w:t>
      </w:r>
      <w:proofErr w:type="spellStart"/>
      <w:r w:rsidRPr="00A471FF">
        <w:rPr>
          <w:i/>
          <w:iCs/>
        </w:rPr>
        <w:t>Geogr</w:t>
      </w:r>
      <w:proofErr w:type="spellEnd"/>
      <w:r w:rsidRPr="00A471FF">
        <w:rPr>
          <w:i/>
          <w:iCs/>
        </w:rPr>
        <w:t>.</w:t>
      </w:r>
      <w:r w:rsidRPr="00A471FF">
        <w:t xml:space="preserve"> 91, 622–636. </w:t>
      </w:r>
      <w:proofErr w:type="spellStart"/>
      <w:r w:rsidRPr="00A471FF">
        <w:t>doi</w:t>
      </w:r>
      <w:proofErr w:type="spellEnd"/>
      <w:r w:rsidRPr="00A471FF">
        <w:t>: 10.1111/0004-5608.00262</w:t>
      </w:r>
    </w:p>
    <w:p w14:paraId="1EF734C9" w14:textId="0F82B509" w:rsidR="000A65BE" w:rsidRDefault="000A65BE" w:rsidP="003E0A53"/>
    <w:p w14:paraId="2467DD42" w14:textId="2FF0912A" w:rsidR="00D5163D" w:rsidRDefault="00D5163D" w:rsidP="0048678A">
      <w:pPr>
        <w:ind w:left="720" w:hanging="720"/>
      </w:pPr>
      <w:r w:rsidRPr="00D5163D">
        <w:t>Shen, Y. (2019). Segregation through space: a scope of the flow-based spatial interaction model. </w:t>
      </w:r>
      <w:r w:rsidRPr="00D5163D">
        <w:rPr>
          <w:i/>
          <w:iCs/>
        </w:rPr>
        <w:t xml:space="preserve">J. Transp. </w:t>
      </w:r>
      <w:proofErr w:type="spellStart"/>
      <w:r w:rsidRPr="00D5163D">
        <w:rPr>
          <w:i/>
          <w:iCs/>
        </w:rPr>
        <w:t>Geogr</w:t>
      </w:r>
      <w:proofErr w:type="spellEnd"/>
      <w:r w:rsidRPr="00D5163D">
        <w:rPr>
          <w:i/>
          <w:iCs/>
        </w:rPr>
        <w:t>.</w:t>
      </w:r>
      <w:r w:rsidRPr="00D5163D">
        <w:t xml:space="preserve"> 76, 10–23. </w:t>
      </w:r>
      <w:proofErr w:type="spellStart"/>
      <w:r w:rsidRPr="00D5163D">
        <w:t>doi</w:t>
      </w:r>
      <w:proofErr w:type="spellEnd"/>
      <w:r w:rsidRPr="00D5163D">
        <w:t>: 10.1016/j.jtrangeo.2019.02.007</w:t>
      </w:r>
    </w:p>
    <w:p w14:paraId="23DA79E3" w14:textId="77777777" w:rsidR="00D5163D" w:rsidRDefault="00D5163D" w:rsidP="003E0A53"/>
    <w:p w14:paraId="7210FAE9" w14:textId="4757D3FF" w:rsidR="000A65BE" w:rsidRDefault="000A65BE" w:rsidP="0048678A">
      <w:pPr>
        <w:ind w:left="720" w:hanging="720"/>
      </w:pPr>
      <w:proofErr w:type="spellStart"/>
      <w:r w:rsidRPr="00513A3C">
        <w:t>Silm</w:t>
      </w:r>
      <w:proofErr w:type="spellEnd"/>
      <w:r w:rsidRPr="00513A3C">
        <w:t xml:space="preserve">, S., </w:t>
      </w:r>
      <w:proofErr w:type="spellStart"/>
      <w:r w:rsidRPr="00513A3C">
        <w:t>Ahas</w:t>
      </w:r>
      <w:proofErr w:type="spellEnd"/>
      <w:r w:rsidRPr="00513A3C">
        <w:t xml:space="preserve">, R., and </w:t>
      </w:r>
      <w:proofErr w:type="spellStart"/>
      <w:r w:rsidRPr="00513A3C">
        <w:t>Mooses</w:t>
      </w:r>
      <w:proofErr w:type="spellEnd"/>
      <w:r w:rsidRPr="00513A3C">
        <w:t>, V. (2018). Are younger age groups less segregated? Measuring ethnic segregation in activity spaces using mobile phone data. </w:t>
      </w:r>
      <w:r w:rsidRPr="00513A3C">
        <w:rPr>
          <w:i/>
          <w:iCs/>
        </w:rPr>
        <w:t xml:space="preserve">J. Ethnic </w:t>
      </w:r>
      <w:proofErr w:type="spellStart"/>
      <w:r w:rsidRPr="00513A3C">
        <w:rPr>
          <w:i/>
          <w:iCs/>
        </w:rPr>
        <w:t>Migr</w:t>
      </w:r>
      <w:proofErr w:type="spellEnd"/>
      <w:r w:rsidRPr="00513A3C">
        <w:rPr>
          <w:i/>
          <w:iCs/>
        </w:rPr>
        <w:t>. Stud.</w:t>
      </w:r>
      <w:r w:rsidRPr="00513A3C">
        <w:t xml:space="preserve"> 44, 1797–1817. </w:t>
      </w:r>
      <w:proofErr w:type="spellStart"/>
      <w:r w:rsidRPr="00513A3C">
        <w:t>doi</w:t>
      </w:r>
      <w:proofErr w:type="spellEnd"/>
      <w:r w:rsidRPr="00513A3C">
        <w:t>: 10.1080/1369183X.2017.1400425</w:t>
      </w:r>
    </w:p>
    <w:p w14:paraId="0F6CC7D0" w14:textId="5B3A38CC" w:rsidR="00E67066" w:rsidRDefault="00E67066" w:rsidP="003E0A53"/>
    <w:p w14:paraId="63A1D9D3" w14:textId="5C91B4D4" w:rsidR="00E67066" w:rsidRDefault="00E67066" w:rsidP="0048678A">
      <w:pPr>
        <w:ind w:left="720" w:hanging="720"/>
      </w:pPr>
      <w:r w:rsidRPr="00165131">
        <w:lastRenderedPageBreak/>
        <w:t>Wong, D. W. S., and Shaw, S.-L. (2011). Measuring segregation: an activity space approach. </w:t>
      </w:r>
      <w:r w:rsidRPr="00165131">
        <w:rPr>
          <w:i/>
          <w:iCs/>
        </w:rPr>
        <w:t xml:space="preserve">J. </w:t>
      </w:r>
      <w:proofErr w:type="spellStart"/>
      <w:r w:rsidRPr="00165131">
        <w:rPr>
          <w:i/>
          <w:iCs/>
        </w:rPr>
        <w:t>Geogr</w:t>
      </w:r>
      <w:proofErr w:type="spellEnd"/>
      <w:r w:rsidRPr="00165131">
        <w:rPr>
          <w:i/>
          <w:iCs/>
        </w:rPr>
        <w:t>. Syst.</w:t>
      </w:r>
      <w:r w:rsidRPr="00165131">
        <w:t xml:space="preserve"> 13, 127–145. </w:t>
      </w:r>
      <w:proofErr w:type="spellStart"/>
      <w:r w:rsidRPr="00165131">
        <w:t>doi</w:t>
      </w:r>
      <w:proofErr w:type="spellEnd"/>
      <w:r w:rsidRPr="00165131">
        <w:t>: 10.1007/s10109-010-0112-x</w:t>
      </w:r>
    </w:p>
    <w:p w14:paraId="5B1B8372" w14:textId="77777777" w:rsidR="00A471FF" w:rsidRDefault="00A471FF" w:rsidP="003E0A53"/>
    <w:p w14:paraId="2EEFADBD" w14:textId="725E6FA0" w:rsidR="00BD51BE" w:rsidRDefault="00BD51BE" w:rsidP="003E0A53">
      <w:pPr>
        <w:rPr>
          <w:color w:val="000000" w:themeColor="text1"/>
        </w:rPr>
      </w:pPr>
      <w:r>
        <w:t xml:space="preserve">Activity space segregation can be calculated for a spatial unit (place-based), a movement flow (flow-based), an individual’s or group’s activity space (people-based), or a mixed approach (combined measure). </w:t>
      </w:r>
      <w:r w:rsidR="00CF3D0F">
        <w:t>Researchers have</w:t>
      </w:r>
      <w:r>
        <w:t xml:space="preserve"> </w:t>
      </w:r>
      <w:r w:rsidR="00CF3D0F">
        <w:t>calculated individual-level segregation indices</w:t>
      </w:r>
      <w:r w:rsidR="00C032E0">
        <w:t xml:space="preserve"> (Schell, 2001)</w:t>
      </w:r>
      <w:r w:rsidR="00CF3D0F">
        <w:t>, some use statistical regression measurements</w:t>
      </w:r>
      <w:r w:rsidR="00C032E0">
        <w:t xml:space="preserve"> (Li and Wang, 2017)</w:t>
      </w:r>
      <w:r w:rsidR="00CF3D0F">
        <w:t xml:space="preserve">, and others </w:t>
      </w:r>
      <w:r w:rsidR="00431E52">
        <w:t>apply a geovisual map comparison method</w:t>
      </w:r>
      <w:r w:rsidR="00C032E0">
        <w:t xml:space="preserve"> (Greenberg, </w:t>
      </w:r>
      <w:proofErr w:type="spellStart"/>
      <w:r w:rsidR="00C032E0">
        <w:t>Raanan</w:t>
      </w:r>
      <w:proofErr w:type="spellEnd"/>
      <w:r w:rsidR="00C032E0">
        <w:t xml:space="preserve">, and </w:t>
      </w:r>
      <w:proofErr w:type="spellStart"/>
      <w:r w:rsidR="00C032E0">
        <w:t>Shoval</w:t>
      </w:r>
      <w:proofErr w:type="spellEnd"/>
      <w:r w:rsidR="00C032E0">
        <w:t>, 2014)</w:t>
      </w:r>
      <w:r w:rsidR="00431E52">
        <w:t>.</w:t>
      </w:r>
      <w:r w:rsidR="00C032E0">
        <w:t xml:space="preserve"> </w:t>
      </w:r>
      <w:r w:rsidR="005140C7">
        <w:t xml:space="preserve">Researchers will often </w:t>
      </w:r>
      <w:r w:rsidR="002F6B91">
        <w:t>aggregate data on individual activity spaces into predefined spatial units</w:t>
      </w:r>
      <w:r w:rsidR="002D5045">
        <w:t>.</w:t>
      </w:r>
      <w:r w:rsidR="000A18EB">
        <w:t xml:space="preserve"> </w:t>
      </w:r>
      <w:r w:rsidR="002729E7">
        <w:t>One strategy identified is to</w:t>
      </w:r>
      <w:r w:rsidR="002D5045" w:rsidRPr="002D5045">
        <w:rPr>
          <w:color w:val="000000" w:themeColor="text1"/>
        </w:rPr>
        <w:t> calculate a dissimilarity index based on the distribution of activity locations across study districts</w:t>
      </w:r>
      <w:r w:rsidR="000A18EB">
        <w:rPr>
          <w:color w:val="000000" w:themeColor="text1"/>
        </w:rPr>
        <w:t xml:space="preserve"> (</w:t>
      </w:r>
      <w:proofErr w:type="spellStart"/>
      <w:r w:rsidR="000A18EB" w:rsidRPr="00881879">
        <w:rPr>
          <w:color w:val="000000" w:themeColor="text1"/>
        </w:rPr>
        <w:t>Silm</w:t>
      </w:r>
      <w:proofErr w:type="spellEnd"/>
      <w:r w:rsidR="000A18EB" w:rsidRPr="00881879">
        <w:rPr>
          <w:color w:val="000000" w:themeColor="text1"/>
        </w:rPr>
        <w:t xml:space="preserve"> et al.</w:t>
      </w:r>
      <w:r w:rsidR="000A18EB" w:rsidRPr="00881879">
        <w:rPr>
          <w:color w:val="000000" w:themeColor="text1"/>
        </w:rPr>
        <w:t xml:space="preserve">, </w:t>
      </w:r>
      <w:r w:rsidR="000A18EB" w:rsidRPr="00881879">
        <w:rPr>
          <w:color w:val="000000" w:themeColor="text1"/>
        </w:rPr>
        <w:t>2018)</w:t>
      </w:r>
      <w:r w:rsidR="002D5045" w:rsidRPr="002D5045">
        <w:rPr>
          <w:color w:val="000000" w:themeColor="text1"/>
        </w:rPr>
        <w:t>, </w:t>
      </w:r>
      <w:r w:rsidR="000A18EB">
        <w:rPr>
          <w:color w:val="000000" w:themeColor="text1"/>
        </w:rPr>
        <w:t>others will</w:t>
      </w:r>
      <w:r w:rsidR="002D5045" w:rsidRPr="002D5045">
        <w:rPr>
          <w:color w:val="000000" w:themeColor="text1"/>
        </w:rPr>
        <w:t> appl</w:t>
      </w:r>
      <w:r w:rsidR="000A18EB">
        <w:rPr>
          <w:color w:val="000000" w:themeColor="text1"/>
        </w:rPr>
        <w:t>y</w:t>
      </w:r>
      <w:r w:rsidR="002D5045" w:rsidRPr="002D5045">
        <w:rPr>
          <w:color w:val="000000" w:themeColor="text1"/>
        </w:rPr>
        <w:t xml:space="preserve"> a social interaction potential metric to identify and map spatial patterns in social contact opportunities</w:t>
      </w:r>
      <w:r w:rsidR="000A18EB">
        <w:rPr>
          <w:color w:val="000000" w:themeColor="text1"/>
        </w:rPr>
        <w:t xml:space="preserve"> (</w:t>
      </w:r>
      <w:r w:rsidR="000A18EB" w:rsidRPr="00AC1E7A">
        <w:rPr>
          <w:color w:val="000000" w:themeColor="text1"/>
        </w:rPr>
        <w:t>Farber et al.</w:t>
      </w:r>
      <w:r w:rsidR="000A18EB" w:rsidRPr="00AC1E7A">
        <w:rPr>
          <w:color w:val="000000" w:themeColor="text1"/>
        </w:rPr>
        <w:t>,</w:t>
      </w:r>
      <w:r w:rsidR="000A18EB" w:rsidRPr="00AC1E7A">
        <w:rPr>
          <w:color w:val="000000" w:themeColor="text1"/>
        </w:rPr>
        <w:t xml:space="preserve"> 2015)</w:t>
      </w:r>
      <w:r w:rsidR="002D5045" w:rsidRPr="002D5045">
        <w:rPr>
          <w:color w:val="000000" w:themeColor="text1"/>
        </w:rPr>
        <w:t>, and</w:t>
      </w:r>
      <w:r w:rsidR="002729E7">
        <w:rPr>
          <w:color w:val="000000" w:themeColor="text1"/>
        </w:rPr>
        <w:t xml:space="preserve"> some will </w:t>
      </w:r>
      <w:r w:rsidR="002D5045" w:rsidRPr="002D5045">
        <w:rPr>
          <w:color w:val="000000" w:themeColor="text1"/>
        </w:rPr>
        <w:t>used a co-presence metric to examine and compare exposure to poverty and wealth in different urban areas at different times</w:t>
      </w:r>
      <w:r w:rsidR="002729E7">
        <w:rPr>
          <w:color w:val="000000" w:themeColor="text1"/>
        </w:rPr>
        <w:t xml:space="preserve"> (</w:t>
      </w:r>
      <w:r w:rsidR="002729E7" w:rsidRPr="002D5045">
        <w:rPr>
          <w:color w:val="000000" w:themeColor="text1"/>
        </w:rPr>
        <w:t> </w:t>
      </w:r>
      <w:proofErr w:type="spellStart"/>
      <w:r w:rsidR="002729E7" w:rsidRPr="002D5045">
        <w:rPr>
          <w:color w:val="000000" w:themeColor="text1"/>
        </w:rPr>
        <w:fldChar w:fldCharType="begin"/>
      </w:r>
      <w:r w:rsidR="002729E7" w:rsidRPr="002D5045">
        <w:rPr>
          <w:color w:val="000000" w:themeColor="text1"/>
        </w:rPr>
        <w:instrText xml:space="preserve"> HYPERLINK "https://www.frontiersin.org/articles/10.3389/frsc.2022.861640/full" \l "B37" </w:instrText>
      </w:r>
      <w:r w:rsidR="002729E7" w:rsidRPr="002D5045">
        <w:rPr>
          <w:color w:val="000000" w:themeColor="text1"/>
        </w:rPr>
        <w:fldChar w:fldCharType="separate"/>
      </w:r>
      <w:r w:rsidR="002729E7" w:rsidRPr="002D5045">
        <w:rPr>
          <w:rStyle w:val="Hyperlink"/>
          <w:color w:val="000000" w:themeColor="text1"/>
          <w:u w:val="none"/>
        </w:rPr>
        <w:t>Östh</w:t>
      </w:r>
      <w:proofErr w:type="spellEnd"/>
      <w:r w:rsidR="002729E7" w:rsidRPr="002D5045">
        <w:rPr>
          <w:rStyle w:val="Hyperlink"/>
          <w:color w:val="000000" w:themeColor="text1"/>
          <w:u w:val="none"/>
        </w:rPr>
        <w:t xml:space="preserve"> et al.</w:t>
      </w:r>
      <w:r w:rsidR="002729E7">
        <w:rPr>
          <w:rStyle w:val="Hyperlink"/>
          <w:color w:val="000000" w:themeColor="text1"/>
          <w:u w:val="none"/>
        </w:rPr>
        <w:t xml:space="preserve">, </w:t>
      </w:r>
      <w:r w:rsidR="002729E7" w:rsidRPr="002D5045">
        <w:rPr>
          <w:rStyle w:val="Hyperlink"/>
          <w:color w:val="000000" w:themeColor="text1"/>
          <w:u w:val="none"/>
        </w:rPr>
        <w:t>2018</w:t>
      </w:r>
      <w:r w:rsidR="002729E7" w:rsidRPr="002D5045">
        <w:rPr>
          <w:color w:val="000000" w:themeColor="text1"/>
        </w:rPr>
        <w:fldChar w:fldCharType="end"/>
      </w:r>
      <w:r w:rsidR="002729E7" w:rsidRPr="002D5045">
        <w:rPr>
          <w:color w:val="000000" w:themeColor="text1"/>
        </w:rPr>
        <w:t>)</w:t>
      </w:r>
      <w:r w:rsidR="002D5045" w:rsidRPr="002D5045">
        <w:rPr>
          <w:color w:val="000000" w:themeColor="text1"/>
        </w:rPr>
        <w:t>.</w:t>
      </w:r>
    </w:p>
    <w:p w14:paraId="2E3F7D7F" w14:textId="54BE44AE" w:rsidR="00925751" w:rsidRDefault="00925751" w:rsidP="003E0A53">
      <w:pPr>
        <w:rPr>
          <w:color w:val="000000" w:themeColor="text1"/>
        </w:rPr>
      </w:pPr>
    </w:p>
    <w:p w14:paraId="225DB55C" w14:textId="601F7872" w:rsidR="00925751" w:rsidRDefault="000A18EB" w:rsidP="003E0A53">
      <w:pPr>
        <w:rPr>
          <w:color w:val="000000" w:themeColor="text1"/>
        </w:rPr>
      </w:pPr>
      <w:r>
        <w:rPr>
          <w:color w:val="000000" w:themeColor="text1"/>
        </w:rPr>
        <w:t>One study used a flow-based segregation metric, where a segregation indicator was calculated for each movement flow between two spatial units (Shen, 2019)</w:t>
      </w:r>
      <w:r w:rsidR="00FD0127">
        <w:rPr>
          <w:color w:val="000000" w:themeColor="text1"/>
        </w:rPr>
        <w:t xml:space="preserve">, while </w:t>
      </w:r>
      <w:r w:rsidR="00536658">
        <w:rPr>
          <w:color w:val="000000" w:themeColor="text1"/>
        </w:rPr>
        <w:t xml:space="preserve">others </w:t>
      </w:r>
      <w:r w:rsidR="00310C27">
        <w:rPr>
          <w:color w:val="000000" w:themeColor="text1"/>
        </w:rPr>
        <w:t xml:space="preserve">employ a combination of </w:t>
      </w:r>
      <w:r w:rsidR="003767A1">
        <w:rPr>
          <w:color w:val="000000" w:themeColor="text1"/>
        </w:rPr>
        <w:t>people-based and place-based, and flow-based and place-based approaches (</w:t>
      </w:r>
      <w:proofErr w:type="spellStart"/>
      <w:r w:rsidR="001A3502">
        <w:rPr>
          <w:color w:val="000000" w:themeColor="text1"/>
        </w:rPr>
        <w:t>Jarv</w:t>
      </w:r>
      <w:proofErr w:type="spellEnd"/>
      <w:r w:rsidR="001A3502">
        <w:rPr>
          <w:color w:val="000000" w:themeColor="text1"/>
        </w:rPr>
        <w:t xml:space="preserve"> et al., 2015; </w:t>
      </w:r>
      <w:r w:rsidR="003767A1">
        <w:rPr>
          <w:color w:val="000000" w:themeColor="text1"/>
        </w:rPr>
        <w:t>Wong and Shaw, 2011</w:t>
      </w:r>
      <w:r w:rsidR="001A3502">
        <w:rPr>
          <w:color w:val="000000" w:themeColor="text1"/>
        </w:rPr>
        <w:t xml:space="preserve">). </w:t>
      </w:r>
    </w:p>
    <w:p w14:paraId="3FD2A773" w14:textId="77777777" w:rsidR="00D66901" w:rsidRDefault="00D66901" w:rsidP="003E0A53">
      <w:pPr>
        <w:rPr>
          <w:color w:val="000000" w:themeColor="text1"/>
        </w:rPr>
      </w:pPr>
    </w:p>
    <w:p w14:paraId="54273D13" w14:textId="005EE6C3" w:rsidR="00E278CE" w:rsidRDefault="00E278CE" w:rsidP="003E0A53">
      <w:pPr>
        <w:rPr>
          <w:color w:val="000000" w:themeColor="text1"/>
        </w:rPr>
      </w:pPr>
    </w:p>
    <w:p w14:paraId="5548A4B4" w14:textId="19626E76" w:rsidR="00723F38" w:rsidRPr="003E0A53" w:rsidRDefault="0006468E" w:rsidP="003E0A53">
      <w:r>
        <w:rPr>
          <w:color w:val="000000" w:themeColor="text1"/>
        </w:rPr>
        <w:t xml:space="preserve"> </w:t>
      </w:r>
    </w:p>
    <w:sectPr w:rsidR="00723F38" w:rsidRPr="003E0A53" w:rsidSect="00C95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53"/>
    <w:rsid w:val="000013A2"/>
    <w:rsid w:val="0001284C"/>
    <w:rsid w:val="00032237"/>
    <w:rsid w:val="000461E8"/>
    <w:rsid w:val="000542CA"/>
    <w:rsid w:val="0006468E"/>
    <w:rsid w:val="00083FFA"/>
    <w:rsid w:val="000973C8"/>
    <w:rsid w:val="000A18EB"/>
    <w:rsid w:val="000A3CAC"/>
    <w:rsid w:val="000A65BE"/>
    <w:rsid w:val="000A6C77"/>
    <w:rsid w:val="000B2FE9"/>
    <w:rsid w:val="000D2569"/>
    <w:rsid w:val="000D6A8C"/>
    <w:rsid w:val="000E384E"/>
    <w:rsid w:val="0011417D"/>
    <w:rsid w:val="001225B2"/>
    <w:rsid w:val="0012311E"/>
    <w:rsid w:val="00137F09"/>
    <w:rsid w:val="00165131"/>
    <w:rsid w:val="00171F19"/>
    <w:rsid w:val="00172762"/>
    <w:rsid w:val="00183062"/>
    <w:rsid w:val="001A2AD4"/>
    <w:rsid w:val="001A3502"/>
    <w:rsid w:val="001A5606"/>
    <w:rsid w:val="001A5B8F"/>
    <w:rsid w:val="001A5FB0"/>
    <w:rsid w:val="001B6E12"/>
    <w:rsid w:val="001C4FD4"/>
    <w:rsid w:val="001D101E"/>
    <w:rsid w:val="001D1A92"/>
    <w:rsid w:val="00204E1F"/>
    <w:rsid w:val="00224DF3"/>
    <w:rsid w:val="00225C65"/>
    <w:rsid w:val="00260C84"/>
    <w:rsid w:val="002715FB"/>
    <w:rsid w:val="002729E7"/>
    <w:rsid w:val="002D5045"/>
    <w:rsid w:val="002E53D4"/>
    <w:rsid w:val="002F6850"/>
    <w:rsid w:val="002F6B91"/>
    <w:rsid w:val="002F7729"/>
    <w:rsid w:val="00310C27"/>
    <w:rsid w:val="0031596E"/>
    <w:rsid w:val="0031723A"/>
    <w:rsid w:val="003767A1"/>
    <w:rsid w:val="0039334C"/>
    <w:rsid w:val="00393BEC"/>
    <w:rsid w:val="003A3FB2"/>
    <w:rsid w:val="003B1914"/>
    <w:rsid w:val="003C7D4A"/>
    <w:rsid w:val="003E0A53"/>
    <w:rsid w:val="00406060"/>
    <w:rsid w:val="00424649"/>
    <w:rsid w:val="00427B9E"/>
    <w:rsid w:val="00431E52"/>
    <w:rsid w:val="004407CE"/>
    <w:rsid w:val="004520D2"/>
    <w:rsid w:val="004619FE"/>
    <w:rsid w:val="00463BC3"/>
    <w:rsid w:val="004763CD"/>
    <w:rsid w:val="0048459A"/>
    <w:rsid w:val="0048678A"/>
    <w:rsid w:val="004A4398"/>
    <w:rsid w:val="004B333C"/>
    <w:rsid w:val="004C3315"/>
    <w:rsid w:val="004D7703"/>
    <w:rsid w:val="00501F73"/>
    <w:rsid w:val="00502101"/>
    <w:rsid w:val="00504941"/>
    <w:rsid w:val="00510C5E"/>
    <w:rsid w:val="00513A3C"/>
    <w:rsid w:val="005140C7"/>
    <w:rsid w:val="00535999"/>
    <w:rsid w:val="00535C93"/>
    <w:rsid w:val="00536658"/>
    <w:rsid w:val="00537CEE"/>
    <w:rsid w:val="00540E8A"/>
    <w:rsid w:val="00547CBD"/>
    <w:rsid w:val="00555D01"/>
    <w:rsid w:val="00562F5B"/>
    <w:rsid w:val="00571792"/>
    <w:rsid w:val="00582DE2"/>
    <w:rsid w:val="005A32F9"/>
    <w:rsid w:val="005D54BB"/>
    <w:rsid w:val="00633DAF"/>
    <w:rsid w:val="00647E4B"/>
    <w:rsid w:val="00660CE7"/>
    <w:rsid w:val="006C1FE8"/>
    <w:rsid w:val="006C4976"/>
    <w:rsid w:val="006C49E4"/>
    <w:rsid w:val="006E3613"/>
    <w:rsid w:val="006F30DA"/>
    <w:rsid w:val="007064DD"/>
    <w:rsid w:val="00723F38"/>
    <w:rsid w:val="00743B81"/>
    <w:rsid w:val="00762937"/>
    <w:rsid w:val="00777B3B"/>
    <w:rsid w:val="007963FE"/>
    <w:rsid w:val="007F6036"/>
    <w:rsid w:val="00812746"/>
    <w:rsid w:val="00817E06"/>
    <w:rsid w:val="0082204A"/>
    <w:rsid w:val="00824EFB"/>
    <w:rsid w:val="00824FA3"/>
    <w:rsid w:val="00860F91"/>
    <w:rsid w:val="00861FDE"/>
    <w:rsid w:val="00881879"/>
    <w:rsid w:val="008B04DA"/>
    <w:rsid w:val="008B11EA"/>
    <w:rsid w:val="008D187A"/>
    <w:rsid w:val="008D74C3"/>
    <w:rsid w:val="008E2FA9"/>
    <w:rsid w:val="008E33C6"/>
    <w:rsid w:val="008F4CCB"/>
    <w:rsid w:val="00925751"/>
    <w:rsid w:val="00932A43"/>
    <w:rsid w:val="0093342A"/>
    <w:rsid w:val="009401AB"/>
    <w:rsid w:val="00943483"/>
    <w:rsid w:val="00954355"/>
    <w:rsid w:val="00963934"/>
    <w:rsid w:val="009910F7"/>
    <w:rsid w:val="00992899"/>
    <w:rsid w:val="009C5AC6"/>
    <w:rsid w:val="009D6D00"/>
    <w:rsid w:val="009F206B"/>
    <w:rsid w:val="009F536B"/>
    <w:rsid w:val="00A13E13"/>
    <w:rsid w:val="00A20292"/>
    <w:rsid w:val="00A471FF"/>
    <w:rsid w:val="00A66601"/>
    <w:rsid w:val="00A94E1F"/>
    <w:rsid w:val="00AC1E7A"/>
    <w:rsid w:val="00AF4B54"/>
    <w:rsid w:val="00B126B8"/>
    <w:rsid w:val="00B56892"/>
    <w:rsid w:val="00BC27D0"/>
    <w:rsid w:val="00BC66FC"/>
    <w:rsid w:val="00BD51BE"/>
    <w:rsid w:val="00BE6164"/>
    <w:rsid w:val="00C032E0"/>
    <w:rsid w:val="00C3316E"/>
    <w:rsid w:val="00C4707D"/>
    <w:rsid w:val="00C5203C"/>
    <w:rsid w:val="00C71791"/>
    <w:rsid w:val="00C8441A"/>
    <w:rsid w:val="00C955EF"/>
    <w:rsid w:val="00CB23B2"/>
    <w:rsid w:val="00CD02FD"/>
    <w:rsid w:val="00CF3D0F"/>
    <w:rsid w:val="00D06BF9"/>
    <w:rsid w:val="00D5163D"/>
    <w:rsid w:val="00D63C13"/>
    <w:rsid w:val="00D6593D"/>
    <w:rsid w:val="00D66901"/>
    <w:rsid w:val="00D84FCB"/>
    <w:rsid w:val="00D86AD6"/>
    <w:rsid w:val="00D87342"/>
    <w:rsid w:val="00DA6AD7"/>
    <w:rsid w:val="00DE1979"/>
    <w:rsid w:val="00DE3DB8"/>
    <w:rsid w:val="00E07042"/>
    <w:rsid w:val="00E241FD"/>
    <w:rsid w:val="00E278CE"/>
    <w:rsid w:val="00E330CF"/>
    <w:rsid w:val="00E55F91"/>
    <w:rsid w:val="00E67066"/>
    <w:rsid w:val="00E73C4E"/>
    <w:rsid w:val="00E8024E"/>
    <w:rsid w:val="00EC018D"/>
    <w:rsid w:val="00EC65F0"/>
    <w:rsid w:val="00EE60F8"/>
    <w:rsid w:val="00F30A8C"/>
    <w:rsid w:val="00F3297E"/>
    <w:rsid w:val="00F44AA8"/>
    <w:rsid w:val="00F51C72"/>
    <w:rsid w:val="00F71F12"/>
    <w:rsid w:val="00F80FA0"/>
    <w:rsid w:val="00F820A7"/>
    <w:rsid w:val="00F972E3"/>
    <w:rsid w:val="00FB49DB"/>
    <w:rsid w:val="00FD0127"/>
    <w:rsid w:val="00FD036D"/>
    <w:rsid w:val="00FD1461"/>
    <w:rsid w:val="00FD1CF0"/>
    <w:rsid w:val="00FE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3B261"/>
  <w14:defaultImageDpi w14:val="32767"/>
  <w15:chartTrackingRefBased/>
  <w15:docId w15:val="{4FF2DB69-ACD6-584A-9AE4-CFA38C39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045"/>
    <w:rPr>
      <w:color w:val="0563C1" w:themeColor="hyperlink"/>
      <w:u w:val="single"/>
    </w:rPr>
  </w:style>
  <w:style w:type="character" w:styleId="UnresolvedMention">
    <w:name w:val="Unresolved Mention"/>
    <w:basedOn w:val="DefaultParagraphFont"/>
    <w:uiPriority w:val="99"/>
    <w:rsid w:val="002D5045"/>
    <w:rPr>
      <w:color w:val="605E5C"/>
      <w:shd w:val="clear" w:color="auto" w:fill="E1DFDD"/>
    </w:rPr>
  </w:style>
  <w:style w:type="character" w:styleId="FollowedHyperlink">
    <w:name w:val="FollowedHyperlink"/>
    <w:basedOn w:val="DefaultParagraphFont"/>
    <w:uiPriority w:val="99"/>
    <w:semiHidden/>
    <w:unhideWhenUsed/>
    <w:rsid w:val="009D6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143">
      <w:bodyDiv w:val="1"/>
      <w:marLeft w:val="0"/>
      <w:marRight w:val="0"/>
      <w:marTop w:val="0"/>
      <w:marBottom w:val="0"/>
      <w:divBdr>
        <w:top w:val="none" w:sz="0" w:space="0" w:color="auto"/>
        <w:left w:val="none" w:sz="0" w:space="0" w:color="auto"/>
        <w:bottom w:val="none" w:sz="0" w:space="0" w:color="auto"/>
        <w:right w:val="none" w:sz="0" w:space="0" w:color="auto"/>
      </w:divBdr>
    </w:div>
    <w:div w:id="109593208">
      <w:bodyDiv w:val="1"/>
      <w:marLeft w:val="0"/>
      <w:marRight w:val="0"/>
      <w:marTop w:val="0"/>
      <w:marBottom w:val="0"/>
      <w:divBdr>
        <w:top w:val="none" w:sz="0" w:space="0" w:color="auto"/>
        <w:left w:val="none" w:sz="0" w:space="0" w:color="auto"/>
        <w:bottom w:val="none" w:sz="0" w:space="0" w:color="auto"/>
        <w:right w:val="none" w:sz="0" w:space="0" w:color="auto"/>
      </w:divBdr>
    </w:div>
    <w:div w:id="119539938">
      <w:bodyDiv w:val="1"/>
      <w:marLeft w:val="0"/>
      <w:marRight w:val="0"/>
      <w:marTop w:val="0"/>
      <w:marBottom w:val="0"/>
      <w:divBdr>
        <w:top w:val="none" w:sz="0" w:space="0" w:color="auto"/>
        <w:left w:val="none" w:sz="0" w:space="0" w:color="auto"/>
        <w:bottom w:val="none" w:sz="0" w:space="0" w:color="auto"/>
        <w:right w:val="none" w:sz="0" w:space="0" w:color="auto"/>
      </w:divBdr>
    </w:div>
    <w:div w:id="178013150">
      <w:bodyDiv w:val="1"/>
      <w:marLeft w:val="0"/>
      <w:marRight w:val="0"/>
      <w:marTop w:val="0"/>
      <w:marBottom w:val="0"/>
      <w:divBdr>
        <w:top w:val="none" w:sz="0" w:space="0" w:color="auto"/>
        <w:left w:val="none" w:sz="0" w:space="0" w:color="auto"/>
        <w:bottom w:val="none" w:sz="0" w:space="0" w:color="auto"/>
        <w:right w:val="none" w:sz="0" w:space="0" w:color="auto"/>
      </w:divBdr>
    </w:div>
    <w:div w:id="215549459">
      <w:bodyDiv w:val="1"/>
      <w:marLeft w:val="0"/>
      <w:marRight w:val="0"/>
      <w:marTop w:val="0"/>
      <w:marBottom w:val="0"/>
      <w:divBdr>
        <w:top w:val="none" w:sz="0" w:space="0" w:color="auto"/>
        <w:left w:val="none" w:sz="0" w:space="0" w:color="auto"/>
        <w:bottom w:val="none" w:sz="0" w:space="0" w:color="auto"/>
        <w:right w:val="none" w:sz="0" w:space="0" w:color="auto"/>
      </w:divBdr>
    </w:div>
    <w:div w:id="324284259">
      <w:bodyDiv w:val="1"/>
      <w:marLeft w:val="0"/>
      <w:marRight w:val="0"/>
      <w:marTop w:val="0"/>
      <w:marBottom w:val="0"/>
      <w:divBdr>
        <w:top w:val="none" w:sz="0" w:space="0" w:color="auto"/>
        <w:left w:val="none" w:sz="0" w:space="0" w:color="auto"/>
        <w:bottom w:val="none" w:sz="0" w:space="0" w:color="auto"/>
        <w:right w:val="none" w:sz="0" w:space="0" w:color="auto"/>
      </w:divBdr>
    </w:div>
    <w:div w:id="363141750">
      <w:bodyDiv w:val="1"/>
      <w:marLeft w:val="0"/>
      <w:marRight w:val="0"/>
      <w:marTop w:val="0"/>
      <w:marBottom w:val="0"/>
      <w:divBdr>
        <w:top w:val="none" w:sz="0" w:space="0" w:color="auto"/>
        <w:left w:val="none" w:sz="0" w:space="0" w:color="auto"/>
        <w:bottom w:val="none" w:sz="0" w:space="0" w:color="auto"/>
        <w:right w:val="none" w:sz="0" w:space="0" w:color="auto"/>
      </w:divBdr>
    </w:div>
    <w:div w:id="446774691">
      <w:bodyDiv w:val="1"/>
      <w:marLeft w:val="0"/>
      <w:marRight w:val="0"/>
      <w:marTop w:val="0"/>
      <w:marBottom w:val="0"/>
      <w:divBdr>
        <w:top w:val="none" w:sz="0" w:space="0" w:color="auto"/>
        <w:left w:val="none" w:sz="0" w:space="0" w:color="auto"/>
        <w:bottom w:val="none" w:sz="0" w:space="0" w:color="auto"/>
        <w:right w:val="none" w:sz="0" w:space="0" w:color="auto"/>
      </w:divBdr>
    </w:div>
    <w:div w:id="498927086">
      <w:bodyDiv w:val="1"/>
      <w:marLeft w:val="0"/>
      <w:marRight w:val="0"/>
      <w:marTop w:val="0"/>
      <w:marBottom w:val="0"/>
      <w:divBdr>
        <w:top w:val="none" w:sz="0" w:space="0" w:color="auto"/>
        <w:left w:val="none" w:sz="0" w:space="0" w:color="auto"/>
        <w:bottom w:val="none" w:sz="0" w:space="0" w:color="auto"/>
        <w:right w:val="none" w:sz="0" w:space="0" w:color="auto"/>
      </w:divBdr>
    </w:div>
    <w:div w:id="513737774">
      <w:bodyDiv w:val="1"/>
      <w:marLeft w:val="0"/>
      <w:marRight w:val="0"/>
      <w:marTop w:val="0"/>
      <w:marBottom w:val="0"/>
      <w:divBdr>
        <w:top w:val="none" w:sz="0" w:space="0" w:color="auto"/>
        <w:left w:val="none" w:sz="0" w:space="0" w:color="auto"/>
        <w:bottom w:val="none" w:sz="0" w:space="0" w:color="auto"/>
        <w:right w:val="none" w:sz="0" w:space="0" w:color="auto"/>
      </w:divBdr>
    </w:div>
    <w:div w:id="553932447">
      <w:bodyDiv w:val="1"/>
      <w:marLeft w:val="0"/>
      <w:marRight w:val="0"/>
      <w:marTop w:val="0"/>
      <w:marBottom w:val="0"/>
      <w:divBdr>
        <w:top w:val="none" w:sz="0" w:space="0" w:color="auto"/>
        <w:left w:val="none" w:sz="0" w:space="0" w:color="auto"/>
        <w:bottom w:val="none" w:sz="0" w:space="0" w:color="auto"/>
        <w:right w:val="none" w:sz="0" w:space="0" w:color="auto"/>
      </w:divBdr>
    </w:div>
    <w:div w:id="674650580">
      <w:bodyDiv w:val="1"/>
      <w:marLeft w:val="0"/>
      <w:marRight w:val="0"/>
      <w:marTop w:val="0"/>
      <w:marBottom w:val="0"/>
      <w:divBdr>
        <w:top w:val="none" w:sz="0" w:space="0" w:color="auto"/>
        <w:left w:val="none" w:sz="0" w:space="0" w:color="auto"/>
        <w:bottom w:val="none" w:sz="0" w:space="0" w:color="auto"/>
        <w:right w:val="none" w:sz="0" w:space="0" w:color="auto"/>
      </w:divBdr>
    </w:div>
    <w:div w:id="825247028">
      <w:bodyDiv w:val="1"/>
      <w:marLeft w:val="0"/>
      <w:marRight w:val="0"/>
      <w:marTop w:val="0"/>
      <w:marBottom w:val="0"/>
      <w:divBdr>
        <w:top w:val="none" w:sz="0" w:space="0" w:color="auto"/>
        <w:left w:val="none" w:sz="0" w:space="0" w:color="auto"/>
        <w:bottom w:val="none" w:sz="0" w:space="0" w:color="auto"/>
        <w:right w:val="none" w:sz="0" w:space="0" w:color="auto"/>
      </w:divBdr>
    </w:div>
    <w:div w:id="872956664">
      <w:bodyDiv w:val="1"/>
      <w:marLeft w:val="0"/>
      <w:marRight w:val="0"/>
      <w:marTop w:val="0"/>
      <w:marBottom w:val="0"/>
      <w:divBdr>
        <w:top w:val="none" w:sz="0" w:space="0" w:color="auto"/>
        <w:left w:val="none" w:sz="0" w:space="0" w:color="auto"/>
        <w:bottom w:val="none" w:sz="0" w:space="0" w:color="auto"/>
        <w:right w:val="none" w:sz="0" w:space="0" w:color="auto"/>
      </w:divBdr>
    </w:div>
    <w:div w:id="876742012">
      <w:bodyDiv w:val="1"/>
      <w:marLeft w:val="0"/>
      <w:marRight w:val="0"/>
      <w:marTop w:val="0"/>
      <w:marBottom w:val="0"/>
      <w:divBdr>
        <w:top w:val="none" w:sz="0" w:space="0" w:color="auto"/>
        <w:left w:val="none" w:sz="0" w:space="0" w:color="auto"/>
        <w:bottom w:val="none" w:sz="0" w:space="0" w:color="auto"/>
        <w:right w:val="none" w:sz="0" w:space="0" w:color="auto"/>
      </w:divBdr>
    </w:div>
    <w:div w:id="954138644">
      <w:bodyDiv w:val="1"/>
      <w:marLeft w:val="0"/>
      <w:marRight w:val="0"/>
      <w:marTop w:val="0"/>
      <w:marBottom w:val="0"/>
      <w:divBdr>
        <w:top w:val="none" w:sz="0" w:space="0" w:color="auto"/>
        <w:left w:val="none" w:sz="0" w:space="0" w:color="auto"/>
        <w:bottom w:val="none" w:sz="0" w:space="0" w:color="auto"/>
        <w:right w:val="none" w:sz="0" w:space="0" w:color="auto"/>
      </w:divBdr>
    </w:div>
    <w:div w:id="966861824">
      <w:bodyDiv w:val="1"/>
      <w:marLeft w:val="0"/>
      <w:marRight w:val="0"/>
      <w:marTop w:val="0"/>
      <w:marBottom w:val="0"/>
      <w:divBdr>
        <w:top w:val="none" w:sz="0" w:space="0" w:color="auto"/>
        <w:left w:val="none" w:sz="0" w:space="0" w:color="auto"/>
        <w:bottom w:val="none" w:sz="0" w:space="0" w:color="auto"/>
        <w:right w:val="none" w:sz="0" w:space="0" w:color="auto"/>
      </w:divBdr>
    </w:div>
    <w:div w:id="967126939">
      <w:bodyDiv w:val="1"/>
      <w:marLeft w:val="0"/>
      <w:marRight w:val="0"/>
      <w:marTop w:val="0"/>
      <w:marBottom w:val="0"/>
      <w:divBdr>
        <w:top w:val="none" w:sz="0" w:space="0" w:color="auto"/>
        <w:left w:val="none" w:sz="0" w:space="0" w:color="auto"/>
        <w:bottom w:val="none" w:sz="0" w:space="0" w:color="auto"/>
        <w:right w:val="none" w:sz="0" w:space="0" w:color="auto"/>
      </w:divBdr>
    </w:div>
    <w:div w:id="969289854">
      <w:bodyDiv w:val="1"/>
      <w:marLeft w:val="0"/>
      <w:marRight w:val="0"/>
      <w:marTop w:val="0"/>
      <w:marBottom w:val="0"/>
      <w:divBdr>
        <w:top w:val="none" w:sz="0" w:space="0" w:color="auto"/>
        <w:left w:val="none" w:sz="0" w:space="0" w:color="auto"/>
        <w:bottom w:val="none" w:sz="0" w:space="0" w:color="auto"/>
        <w:right w:val="none" w:sz="0" w:space="0" w:color="auto"/>
      </w:divBdr>
    </w:div>
    <w:div w:id="975917875">
      <w:bodyDiv w:val="1"/>
      <w:marLeft w:val="0"/>
      <w:marRight w:val="0"/>
      <w:marTop w:val="0"/>
      <w:marBottom w:val="0"/>
      <w:divBdr>
        <w:top w:val="none" w:sz="0" w:space="0" w:color="auto"/>
        <w:left w:val="none" w:sz="0" w:space="0" w:color="auto"/>
        <w:bottom w:val="none" w:sz="0" w:space="0" w:color="auto"/>
        <w:right w:val="none" w:sz="0" w:space="0" w:color="auto"/>
      </w:divBdr>
    </w:div>
    <w:div w:id="993416009">
      <w:bodyDiv w:val="1"/>
      <w:marLeft w:val="0"/>
      <w:marRight w:val="0"/>
      <w:marTop w:val="0"/>
      <w:marBottom w:val="0"/>
      <w:divBdr>
        <w:top w:val="none" w:sz="0" w:space="0" w:color="auto"/>
        <w:left w:val="none" w:sz="0" w:space="0" w:color="auto"/>
        <w:bottom w:val="none" w:sz="0" w:space="0" w:color="auto"/>
        <w:right w:val="none" w:sz="0" w:space="0" w:color="auto"/>
      </w:divBdr>
    </w:div>
    <w:div w:id="1001933457">
      <w:bodyDiv w:val="1"/>
      <w:marLeft w:val="0"/>
      <w:marRight w:val="0"/>
      <w:marTop w:val="0"/>
      <w:marBottom w:val="0"/>
      <w:divBdr>
        <w:top w:val="none" w:sz="0" w:space="0" w:color="auto"/>
        <w:left w:val="none" w:sz="0" w:space="0" w:color="auto"/>
        <w:bottom w:val="none" w:sz="0" w:space="0" w:color="auto"/>
        <w:right w:val="none" w:sz="0" w:space="0" w:color="auto"/>
      </w:divBdr>
    </w:div>
    <w:div w:id="1024480171">
      <w:bodyDiv w:val="1"/>
      <w:marLeft w:val="0"/>
      <w:marRight w:val="0"/>
      <w:marTop w:val="0"/>
      <w:marBottom w:val="0"/>
      <w:divBdr>
        <w:top w:val="none" w:sz="0" w:space="0" w:color="auto"/>
        <w:left w:val="none" w:sz="0" w:space="0" w:color="auto"/>
        <w:bottom w:val="none" w:sz="0" w:space="0" w:color="auto"/>
        <w:right w:val="none" w:sz="0" w:space="0" w:color="auto"/>
      </w:divBdr>
    </w:div>
    <w:div w:id="1049182872">
      <w:bodyDiv w:val="1"/>
      <w:marLeft w:val="0"/>
      <w:marRight w:val="0"/>
      <w:marTop w:val="0"/>
      <w:marBottom w:val="0"/>
      <w:divBdr>
        <w:top w:val="none" w:sz="0" w:space="0" w:color="auto"/>
        <w:left w:val="none" w:sz="0" w:space="0" w:color="auto"/>
        <w:bottom w:val="none" w:sz="0" w:space="0" w:color="auto"/>
        <w:right w:val="none" w:sz="0" w:space="0" w:color="auto"/>
      </w:divBdr>
    </w:div>
    <w:div w:id="1074275494">
      <w:bodyDiv w:val="1"/>
      <w:marLeft w:val="0"/>
      <w:marRight w:val="0"/>
      <w:marTop w:val="0"/>
      <w:marBottom w:val="0"/>
      <w:divBdr>
        <w:top w:val="none" w:sz="0" w:space="0" w:color="auto"/>
        <w:left w:val="none" w:sz="0" w:space="0" w:color="auto"/>
        <w:bottom w:val="none" w:sz="0" w:space="0" w:color="auto"/>
        <w:right w:val="none" w:sz="0" w:space="0" w:color="auto"/>
      </w:divBdr>
    </w:div>
    <w:div w:id="1107114737">
      <w:bodyDiv w:val="1"/>
      <w:marLeft w:val="0"/>
      <w:marRight w:val="0"/>
      <w:marTop w:val="0"/>
      <w:marBottom w:val="0"/>
      <w:divBdr>
        <w:top w:val="none" w:sz="0" w:space="0" w:color="auto"/>
        <w:left w:val="none" w:sz="0" w:space="0" w:color="auto"/>
        <w:bottom w:val="none" w:sz="0" w:space="0" w:color="auto"/>
        <w:right w:val="none" w:sz="0" w:space="0" w:color="auto"/>
      </w:divBdr>
    </w:div>
    <w:div w:id="1135829552">
      <w:bodyDiv w:val="1"/>
      <w:marLeft w:val="0"/>
      <w:marRight w:val="0"/>
      <w:marTop w:val="0"/>
      <w:marBottom w:val="0"/>
      <w:divBdr>
        <w:top w:val="none" w:sz="0" w:space="0" w:color="auto"/>
        <w:left w:val="none" w:sz="0" w:space="0" w:color="auto"/>
        <w:bottom w:val="none" w:sz="0" w:space="0" w:color="auto"/>
        <w:right w:val="none" w:sz="0" w:space="0" w:color="auto"/>
      </w:divBdr>
    </w:div>
    <w:div w:id="1156873284">
      <w:bodyDiv w:val="1"/>
      <w:marLeft w:val="0"/>
      <w:marRight w:val="0"/>
      <w:marTop w:val="0"/>
      <w:marBottom w:val="0"/>
      <w:divBdr>
        <w:top w:val="none" w:sz="0" w:space="0" w:color="auto"/>
        <w:left w:val="none" w:sz="0" w:space="0" w:color="auto"/>
        <w:bottom w:val="none" w:sz="0" w:space="0" w:color="auto"/>
        <w:right w:val="none" w:sz="0" w:space="0" w:color="auto"/>
      </w:divBdr>
    </w:div>
    <w:div w:id="1175612800">
      <w:bodyDiv w:val="1"/>
      <w:marLeft w:val="0"/>
      <w:marRight w:val="0"/>
      <w:marTop w:val="0"/>
      <w:marBottom w:val="0"/>
      <w:divBdr>
        <w:top w:val="none" w:sz="0" w:space="0" w:color="auto"/>
        <w:left w:val="none" w:sz="0" w:space="0" w:color="auto"/>
        <w:bottom w:val="none" w:sz="0" w:space="0" w:color="auto"/>
        <w:right w:val="none" w:sz="0" w:space="0" w:color="auto"/>
      </w:divBdr>
      <w:divsChild>
        <w:div w:id="1209076417">
          <w:marLeft w:val="0"/>
          <w:marRight w:val="0"/>
          <w:marTop w:val="0"/>
          <w:marBottom w:val="0"/>
          <w:divBdr>
            <w:top w:val="none" w:sz="0" w:space="0" w:color="auto"/>
            <w:left w:val="none" w:sz="0" w:space="0" w:color="auto"/>
            <w:bottom w:val="none" w:sz="0" w:space="0" w:color="auto"/>
            <w:right w:val="none" w:sz="0" w:space="0" w:color="auto"/>
          </w:divBdr>
          <w:divsChild>
            <w:div w:id="268120246">
              <w:marLeft w:val="0"/>
              <w:marRight w:val="0"/>
              <w:marTop w:val="0"/>
              <w:marBottom w:val="0"/>
              <w:divBdr>
                <w:top w:val="none" w:sz="0" w:space="0" w:color="auto"/>
                <w:left w:val="none" w:sz="0" w:space="0" w:color="auto"/>
                <w:bottom w:val="none" w:sz="0" w:space="0" w:color="auto"/>
                <w:right w:val="none" w:sz="0" w:space="0" w:color="auto"/>
              </w:divBdr>
              <w:divsChild>
                <w:div w:id="1707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811">
          <w:marLeft w:val="0"/>
          <w:marRight w:val="0"/>
          <w:marTop w:val="0"/>
          <w:marBottom w:val="0"/>
          <w:divBdr>
            <w:top w:val="none" w:sz="0" w:space="0" w:color="auto"/>
            <w:left w:val="none" w:sz="0" w:space="0" w:color="auto"/>
            <w:bottom w:val="none" w:sz="0" w:space="0" w:color="auto"/>
            <w:right w:val="none" w:sz="0" w:space="0" w:color="auto"/>
          </w:divBdr>
          <w:divsChild>
            <w:div w:id="815604464">
              <w:marLeft w:val="0"/>
              <w:marRight w:val="0"/>
              <w:marTop w:val="0"/>
              <w:marBottom w:val="0"/>
              <w:divBdr>
                <w:top w:val="none" w:sz="0" w:space="0" w:color="auto"/>
                <w:left w:val="none" w:sz="0" w:space="0" w:color="auto"/>
                <w:bottom w:val="none" w:sz="0" w:space="0" w:color="auto"/>
                <w:right w:val="none" w:sz="0" w:space="0" w:color="auto"/>
              </w:divBdr>
              <w:divsChild>
                <w:div w:id="167598644">
                  <w:marLeft w:val="0"/>
                  <w:marRight w:val="0"/>
                  <w:marTop w:val="0"/>
                  <w:marBottom w:val="0"/>
                  <w:divBdr>
                    <w:top w:val="none" w:sz="0" w:space="0" w:color="auto"/>
                    <w:left w:val="none" w:sz="0" w:space="0" w:color="auto"/>
                    <w:bottom w:val="none" w:sz="0" w:space="0" w:color="auto"/>
                    <w:right w:val="none" w:sz="0" w:space="0" w:color="auto"/>
                  </w:divBdr>
                  <w:divsChild>
                    <w:div w:id="6930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79374">
      <w:bodyDiv w:val="1"/>
      <w:marLeft w:val="0"/>
      <w:marRight w:val="0"/>
      <w:marTop w:val="0"/>
      <w:marBottom w:val="0"/>
      <w:divBdr>
        <w:top w:val="none" w:sz="0" w:space="0" w:color="auto"/>
        <w:left w:val="none" w:sz="0" w:space="0" w:color="auto"/>
        <w:bottom w:val="none" w:sz="0" w:space="0" w:color="auto"/>
        <w:right w:val="none" w:sz="0" w:space="0" w:color="auto"/>
      </w:divBdr>
    </w:div>
    <w:div w:id="1270546456">
      <w:bodyDiv w:val="1"/>
      <w:marLeft w:val="0"/>
      <w:marRight w:val="0"/>
      <w:marTop w:val="0"/>
      <w:marBottom w:val="0"/>
      <w:divBdr>
        <w:top w:val="none" w:sz="0" w:space="0" w:color="auto"/>
        <w:left w:val="none" w:sz="0" w:space="0" w:color="auto"/>
        <w:bottom w:val="none" w:sz="0" w:space="0" w:color="auto"/>
        <w:right w:val="none" w:sz="0" w:space="0" w:color="auto"/>
      </w:divBdr>
    </w:div>
    <w:div w:id="1283731106">
      <w:bodyDiv w:val="1"/>
      <w:marLeft w:val="0"/>
      <w:marRight w:val="0"/>
      <w:marTop w:val="0"/>
      <w:marBottom w:val="0"/>
      <w:divBdr>
        <w:top w:val="none" w:sz="0" w:space="0" w:color="auto"/>
        <w:left w:val="none" w:sz="0" w:space="0" w:color="auto"/>
        <w:bottom w:val="none" w:sz="0" w:space="0" w:color="auto"/>
        <w:right w:val="none" w:sz="0" w:space="0" w:color="auto"/>
      </w:divBdr>
    </w:div>
    <w:div w:id="1344016104">
      <w:bodyDiv w:val="1"/>
      <w:marLeft w:val="0"/>
      <w:marRight w:val="0"/>
      <w:marTop w:val="0"/>
      <w:marBottom w:val="0"/>
      <w:divBdr>
        <w:top w:val="none" w:sz="0" w:space="0" w:color="auto"/>
        <w:left w:val="none" w:sz="0" w:space="0" w:color="auto"/>
        <w:bottom w:val="none" w:sz="0" w:space="0" w:color="auto"/>
        <w:right w:val="none" w:sz="0" w:space="0" w:color="auto"/>
      </w:divBdr>
    </w:div>
    <w:div w:id="1477605449">
      <w:bodyDiv w:val="1"/>
      <w:marLeft w:val="0"/>
      <w:marRight w:val="0"/>
      <w:marTop w:val="0"/>
      <w:marBottom w:val="0"/>
      <w:divBdr>
        <w:top w:val="none" w:sz="0" w:space="0" w:color="auto"/>
        <w:left w:val="none" w:sz="0" w:space="0" w:color="auto"/>
        <w:bottom w:val="none" w:sz="0" w:space="0" w:color="auto"/>
        <w:right w:val="none" w:sz="0" w:space="0" w:color="auto"/>
      </w:divBdr>
    </w:div>
    <w:div w:id="1535653074">
      <w:bodyDiv w:val="1"/>
      <w:marLeft w:val="0"/>
      <w:marRight w:val="0"/>
      <w:marTop w:val="0"/>
      <w:marBottom w:val="0"/>
      <w:divBdr>
        <w:top w:val="none" w:sz="0" w:space="0" w:color="auto"/>
        <w:left w:val="none" w:sz="0" w:space="0" w:color="auto"/>
        <w:bottom w:val="none" w:sz="0" w:space="0" w:color="auto"/>
        <w:right w:val="none" w:sz="0" w:space="0" w:color="auto"/>
      </w:divBdr>
    </w:div>
    <w:div w:id="1584949972">
      <w:bodyDiv w:val="1"/>
      <w:marLeft w:val="0"/>
      <w:marRight w:val="0"/>
      <w:marTop w:val="0"/>
      <w:marBottom w:val="0"/>
      <w:divBdr>
        <w:top w:val="none" w:sz="0" w:space="0" w:color="auto"/>
        <w:left w:val="none" w:sz="0" w:space="0" w:color="auto"/>
        <w:bottom w:val="none" w:sz="0" w:space="0" w:color="auto"/>
        <w:right w:val="none" w:sz="0" w:space="0" w:color="auto"/>
      </w:divBdr>
    </w:div>
    <w:div w:id="1715304517">
      <w:bodyDiv w:val="1"/>
      <w:marLeft w:val="0"/>
      <w:marRight w:val="0"/>
      <w:marTop w:val="0"/>
      <w:marBottom w:val="0"/>
      <w:divBdr>
        <w:top w:val="none" w:sz="0" w:space="0" w:color="auto"/>
        <w:left w:val="none" w:sz="0" w:space="0" w:color="auto"/>
        <w:bottom w:val="none" w:sz="0" w:space="0" w:color="auto"/>
        <w:right w:val="none" w:sz="0" w:space="0" w:color="auto"/>
      </w:divBdr>
    </w:div>
    <w:div w:id="1760591235">
      <w:bodyDiv w:val="1"/>
      <w:marLeft w:val="0"/>
      <w:marRight w:val="0"/>
      <w:marTop w:val="0"/>
      <w:marBottom w:val="0"/>
      <w:divBdr>
        <w:top w:val="none" w:sz="0" w:space="0" w:color="auto"/>
        <w:left w:val="none" w:sz="0" w:space="0" w:color="auto"/>
        <w:bottom w:val="none" w:sz="0" w:space="0" w:color="auto"/>
        <w:right w:val="none" w:sz="0" w:space="0" w:color="auto"/>
      </w:divBdr>
    </w:div>
    <w:div w:id="1813476989">
      <w:bodyDiv w:val="1"/>
      <w:marLeft w:val="0"/>
      <w:marRight w:val="0"/>
      <w:marTop w:val="0"/>
      <w:marBottom w:val="0"/>
      <w:divBdr>
        <w:top w:val="none" w:sz="0" w:space="0" w:color="auto"/>
        <w:left w:val="none" w:sz="0" w:space="0" w:color="auto"/>
        <w:bottom w:val="none" w:sz="0" w:space="0" w:color="auto"/>
        <w:right w:val="none" w:sz="0" w:space="0" w:color="auto"/>
      </w:divBdr>
    </w:div>
    <w:div w:id="1872646039">
      <w:bodyDiv w:val="1"/>
      <w:marLeft w:val="0"/>
      <w:marRight w:val="0"/>
      <w:marTop w:val="0"/>
      <w:marBottom w:val="0"/>
      <w:divBdr>
        <w:top w:val="none" w:sz="0" w:space="0" w:color="auto"/>
        <w:left w:val="none" w:sz="0" w:space="0" w:color="auto"/>
        <w:bottom w:val="none" w:sz="0" w:space="0" w:color="auto"/>
        <w:right w:val="none" w:sz="0" w:space="0" w:color="auto"/>
      </w:divBdr>
    </w:div>
    <w:div w:id="1889954910">
      <w:bodyDiv w:val="1"/>
      <w:marLeft w:val="0"/>
      <w:marRight w:val="0"/>
      <w:marTop w:val="0"/>
      <w:marBottom w:val="0"/>
      <w:divBdr>
        <w:top w:val="none" w:sz="0" w:space="0" w:color="auto"/>
        <w:left w:val="none" w:sz="0" w:space="0" w:color="auto"/>
        <w:bottom w:val="none" w:sz="0" w:space="0" w:color="auto"/>
        <w:right w:val="none" w:sz="0" w:space="0" w:color="auto"/>
      </w:divBdr>
    </w:div>
    <w:div w:id="2009672906">
      <w:bodyDiv w:val="1"/>
      <w:marLeft w:val="0"/>
      <w:marRight w:val="0"/>
      <w:marTop w:val="0"/>
      <w:marBottom w:val="0"/>
      <w:divBdr>
        <w:top w:val="none" w:sz="0" w:space="0" w:color="auto"/>
        <w:left w:val="none" w:sz="0" w:space="0" w:color="auto"/>
        <w:bottom w:val="none" w:sz="0" w:space="0" w:color="auto"/>
        <w:right w:val="none" w:sz="0" w:space="0" w:color="auto"/>
      </w:divBdr>
      <w:divsChild>
        <w:div w:id="1397510765">
          <w:marLeft w:val="0"/>
          <w:marRight w:val="0"/>
          <w:marTop w:val="0"/>
          <w:marBottom w:val="0"/>
          <w:divBdr>
            <w:top w:val="none" w:sz="0" w:space="0" w:color="auto"/>
            <w:left w:val="none" w:sz="0" w:space="0" w:color="auto"/>
            <w:bottom w:val="none" w:sz="0" w:space="0" w:color="auto"/>
            <w:right w:val="none" w:sz="0" w:space="0" w:color="auto"/>
          </w:divBdr>
          <w:divsChild>
            <w:div w:id="1612129538">
              <w:marLeft w:val="0"/>
              <w:marRight w:val="0"/>
              <w:marTop w:val="0"/>
              <w:marBottom w:val="0"/>
              <w:divBdr>
                <w:top w:val="none" w:sz="0" w:space="0" w:color="auto"/>
                <w:left w:val="none" w:sz="0" w:space="0" w:color="auto"/>
                <w:bottom w:val="none" w:sz="0" w:space="0" w:color="auto"/>
                <w:right w:val="none" w:sz="0" w:space="0" w:color="auto"/>
              </w:divBdr>
              <w:divsChild>
                <w:div w:id="2124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64">
          <w:marLeft w:val="0"/>
          <w:marRight w:val="0"/>
          <w:marTop w:val="0"/>
          <w:marBottom w:val="0"/>
          <w:divBdr>
            <w:top w:val="none" w:sz="0" w:space="0" w:color="auto"/>
            <w:left w:val="none" w:sz="0" w:space="0" w:color="auto"/>
            <w:bottom w:val="none" w:sz="0" w:space="0" w:color="auto"/>
            <w:right w:val="none" w:sz="0" w:space="0" w:color="auto"/>
          </w:divBdr>
          <w:divsChild>
            <w:div w:id="490682600">
              <w:marLeft w:val="0"/>
              <w:marRight w:val="0"/>
              <w:marTop w:val="0"/>
              <w:marBottom w:val="0"/>
              <w:divBdr>
                <w:top w:val="none" w:sz="0" w:space="0" w:color="auto"/>
                <w:left w:val="none" w:sz="0" w:space="0" w:color="auto"/>
                <w:bottom w:val="none" w:sz="0" w:space="0" w:color="auto"/>
                <w:right w:val="none" w:sz="0" w:space="0" w:color="auto"/>
              </w:divBdr>
              <w:divsChild>
                <w:div w:id="58982561">
                  <w:marLeft w:val="0"/>
                  <w:marRight w:val="0"/>
                  <w:marTop w:val="0"/>
                  <w:marBottom w:val="0"/>
                  <w:divBdr>
                    <w:top w:val="none" w:sz="0" w:space="0" w:color="auto"/>
                    <w:left w:val="none" w:sz="0" w:space="0" w:color="auto"/>
                    <w:bottom w:val="none" w:sz="0" w:space="0" w:color="auto"/>
                    <w:right w:val="none" w:sz="0" w:space="0" w:color="auto"/>
                  </w:divBdr>
                  <w:divsChild>
                    <w:div w:id="12543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Barrett-Jackson, Gabriel</dc:creator>
  <cp:keywords/>
  <dc:description/>
  <cp:lastModifiedBy>Barrett-Jackson, Gabriel</cp:lastModifiedBy>
  <cp:revision>179</cp:revision>
  <dcterms:created xsi:type="dcterms:W3CDTF">2022-09-28T23:30:00Z</dcterms:created>
  <dcterms:modified xsi:type="dcterms:W3CDTF">2022-09-30T00:21:00Z</dcterms:modified>
</cp:coreProperties>
</file>