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55668F61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BF306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F3060">
        <w:rPr>
          <w:rFonts w:ascii="Times New Roman" w:hAnsi="Times New Roman" w:cs="Times New Roman"/>
          <w:b/>
          <w:bCs/>
          <w:sz w:val="24"/>
          <w:szCs w:val="24"/>
        </w:rPr>
        <w:t>Closed Population Estimation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0518" w14:textId="7D8E4F40" w:rsidR="00A6684F" w:rsidRP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BF306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38BBB542" w14:textId="14256CC3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45CBBD6E" w14:textId="47549960" w:rsidR="00621D2F" w:rsidRDefault="0062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same dataset that we used in class (</w:t>
      </w:r>
      <w:r w:rsidRPr="00621D2F">
        <w:rPr>
          <w:rFonts w:ascii="Times New Roman" w:hAnsi="Times New Roman" w:cs="Times New Roman"/>
          <w:i/>
          <w:iCs/>
          <w:sz w:val="24"/>
          <w:szCs w:val="24"/>
        </w:rPr>
        <w:t>BorealToad_CaptureRecapture.csv</w:t>
      </w:r>
      <w:r>
        <w:rPr>
          <w:rFonts w:ascii="Times New Roman" w:hAnsi="Times New Roman" w:cs="Times New Roman"/>
          <w:sz w:val="24"/>
          <w:szCs w:val="24"/>
        </w:rPr>
        <w:t xml:space="preserve">), please run three additional ‘Closed’ models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RMark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specifying different structures for capture probability (</w:t>
      </w:r>
      <w:r w:rsidRPr="0056609D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as described below. </w:t>
      </w:r>
      <w:r w:rsidR="0056609D">
        <w:rPr>
          <w:rFonts w:ascii="Times New Roman" w:hAnsi="Times New Roman" w:cs="Times New Roman"/>
          <w:sz w:val="24"/>
          <w:szCs w:val="24"/>
        </w:rPr>
        <w:t xml:space="preserve">All three models should share (use </w:t>
      </w:r>
      <w:r w:rsidR="0056609D" w:rsidRPr="0056609D">
        <w:rPr>
          <w:rFonts w:ascii="Times New Roman" w:hAnsi="Times New Roman" w:cs="Times New Roman"/>
          <w:i/>
          <w:iCs/>
          <w:sz w:val="24"/>
          <w:szCs w:val="24"/>
        </w:rPr>
        <w:t>share = TRUE</w:t>
      </w:r>
      <w:r w:rsidR="0056609D">
        <w:rPr>
          <w:rFonts w:ascii="Times New Roman" w:hAnsi="Times New Roman" w:cs="Times New Roman"/>
          <w:sz w:val="24"/>
          <w:szCs w:val="24"/>
        </w:rPr>
        <w:t>) capture and recapture probability. Furthermore, a</w:t>
      </w:r>
      <w:r>
        <w:rPr>
          <w:rFonts w:ascii="Times New Roman" w:hAnsi="Times New Roman" w:cs="Times New Roman"/>
          <w:sz w:val="24"/>
          <w:szCs w:val="24"/>
        </w:rPr>
        <w:t xml:space="preserve">ll three models should retain the same structure for </w:t>
      </w:r>
      <w:r w:rsidRPr="0056609D">
        <w:rPr>
          <w:rFonts w:ascii="Times New Roman" w:hAnsi="Times New Roman" w:cs="Times New Roman"/>
          <w:i/>
          <w:iCs/>
          <w:sz w:val="24"/>
          <w:szCs w:val="24"/>
        </w:rPr>
        <w:t>f0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84301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84301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m2</w:t>
      </w:r>
      <w:r w:rsidR="0084301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our code. In other words, </w:t>
      </w:r>
      <w:r w:rsidRPr="0056609D">
        <w:rPr>
          <w:rFonts w:ascii="Times New Roman" w:hAnsi="Times New Roman" w:cs="Times New Roman"/>
          <w:i/>
          <w:iCs/>
          <w:sz w:val="24"/>
          <w:szCs w:val="24"/>
        </w:rPr>
        <w:t>f0</w:t>
      </w:r>
      <w:r>
        <w:rPr>
          <w:rFonts w:ascii="Times New Roman" w:hAnsi="Times New Roman" w:cs="Times New Roman"/>
          <w:sz w:val="24"/>
          <w:szCs w:val="24"/>
        </w:rPr>
        <w:t xml:space="preserve"> should vary across ponds </w:t>
      </w:r>
      <w:r w:rsidR="00843019">
        <w:rPr>
          <w:rFonts w:ascii="Times New Roman" w:hAnsi="Times New Roman" w:cs="Times New Roman"/>
          <w:sz w:val="24"/>
          <w:szCs w:val="24"/>
        </w:rPr>
        <w:t xml:space="preserve">as in </w:t>
      </w:r>
      <w:r w:rsidRPr="00843019">
        <w:rPr>
          <w:rFonts w:ascii="Times New Roman" w:hAnsi="Times New Roman" w:cs="Times New Roman"/>
          <w:i/>
          <w:iCs/>
          <w:sz w:val="24"/>
          <w:szCs w:val="24"/>
        </w:rPr>
        <w:t>f</w:t>
      </w:r>
      <w:proofErr w:type="gramStart"/>
      <w:r w:rsidRPr="00843019">
        <w:rPr>
          <w:rFonts w:ascii="Times New Roman" w:hAnsi="Times New Roman" w:cs="Times New Roman"/>
          <w:i/>
          <w:iCs/>
          <w:sz w:val="24"/>
          <w:szCs w:val="24"/>
        </w:rPr>
        <w:t>0.pond</w:t>
      </w:r>
      <w:proofErr w:type="gramEnd"/>
      <w:r w:rsidRPr="00843019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843019" w:rsidRPr="00843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3019">
        <w:rPr>
          <w:rFonts w:ascii="Times New Roman" w:hAnsi="Times New Roman" w:cs="Times New Roman"/>
          <w:i/>
          <w:iCs/>
          <w:sz w:val="24"/>
          <w:szCs w:val="24"/>
        </w:rPr>
        <w:t>list(formula= ~ pond)</w:t>
      </w:r>
      <w:r w:rsidR="00843019">
        <w:rPr>
          <w:rFonts w:ascii="Times New Roman" w:hAnsi="Times New Roman" w:cs="Times New Roman"/>
          <w:sz w:val="24"/>
          <w:szCs w:val="24"/>
        </w:rPr>
        <w:t>.</w:t>
      </w:r>
    </w:p>
    <w:p w14:paraId="54BB1CD2" w14:textId="3EEC15EC" w:rsidR="00843019" w:rsidRPr="005B3F74" w:rsidRDefault="005660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first model, let capture probability (</w:t>
      </w:r>
      <w:r w:rsidRPr="007D5871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vary by time only. </w:t>
      </w:r>
      <w:r w:rsidR="007D5871">
        <w:rPr>
          <w:rFonts w:ascii="Times New Roman" w:hAnsi="Times New Roman" w:cs="Times New Roman"/>
          <w:sz w:val="24"/>
          <w:szCs w:val="24"/>
        </w:rPr>
        <w:t xml:space="preserve">Use the variable in which time is a factor (i.e., lowercase t). As a hint for your first model, you might use a model structure such as: </w:t>
      </w:r>
      <w:proofErr w:type="spellStart"/>
      <w:r w:rsidR="007D5871" w:rsidRPr="007D5871">
        <w:rPr>
          <w:rFonts w:ascii="Times New Roman" w:hAnsi="Times New Roman" w:cs="Times New Roman"/>
          <w:i/>
          <w:iCs/>
          <w:sz w:val="24"/>
          <w:szCs w:val="24"/>
        </w:rPr>
        <w:t>p.time</w:t>
      </w:r>
      <w:proofErr w:type="spellEnd"/>
      <w:r w:rsidR="007D5871" w:rsidRPr="007D5871">
        <w:rPr>
          <w:rFonts w:ascii="Times New Roman" w:hAnsi="Times New Roman" w:cs="Times New Roman"/>
          <w:i/>
          <w:iCs/>
          <w:sz w:val="24"/>
          <w:szCs w:val="24"/>
        </w:rPr>
        <w:t xml:space="preserve"> =list(formula= ~ time, share = TRUE)</w:t>
      </w:r>
      <w:r w:rsidR="005B3F74">
        <w:rPr>
          <w:rFonts w:ascii="Times New Roman" w:hAnsi="Times New Roman" w:cs="Times New Roman"/>
          <w:sz w:val="24"/>
          <w:szCs w:val="24"/>
        </w:rPr>
        <w:t xml:space="preserve">. </w:t>
      </w:r>
      <w:r w:rsidR="005B3F74" w:rsidRPr="005B3F74">
        <w:rPr>
          <w:rFonts w:ascii="Times New Roman" w:hAnsi="Times New Roman" w:cs="Times New Roman"/>
          <w:b/>
          <w:bCs/>
          <w:sz w:val="24"/>
          <w:szCs w:val="24"/>
        </w:rPr>
        <w:t xml:space="preserve">Question: during which survey was capture probability the highest, according to this model? </w:t>
      </w:r>
    </w:p>
    <w:p w14:paraId="03A99C09" w14:textId="4A195501" w:rsidR="007D5871" w:rsidRPr="005B3F74" w:rsidRDefault="007D5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second model, again let capture probability (</w:t>
      </w:r>
      <w:r w:rsidRPr="007D5871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 vary by time only. However, in this model, use the variable in which time is numeric/continuous (i.e., uppercase T).</w:t>
      </w:r>
      <w:r w:rsidR="005B3F74">
        <w:rPr>
          <w:rFonts w:ascii="Times New Roman" w:hAnsi="Times New Roman" w:cs="Times New Roman"/>
          <w:sz w:val="24"/>
          <w:szCs w:val="24"/>
        </w:rPr>
        <w:t xml:space="preserve"> </w:t>
      </w:r>
      <w:r w:rsidR="005B3F74" w:rsidRPr="005B3F74">
        <w:rPr>
          <w:rFonts w:ascii="Times New Roman" w:hAnsi="Times New Roman" w:cs="Times New Roman"/>
          <w:b/>
          <w:bCs/>
          <w:sz w:val="24"/>
          <w:szCs w:val="24"/>
        </w:rPr>
        <w:t>Question: describe the relationship between time and capture probability, according to this model. Was there evidence that this relationship was statistically significant?</w:t>
      </w:r>
    </w:p>
    <w:p w14:paraId="0115AC8E" w14:textId="36ADE027" w:rsidR="007D5871" w:rsidRPr="005B3F74" w:rsidRDefault="007D5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third model, let </w:t>
      </w:r>
      <w:r>
        <w:rPr>
          <w:rFonts w:ascii="Times New Roman" w:hAnsi="Times New Roman" w:cs="Times New Roman"/>
          <w:sz w:val="24"/>
          <w:szCs w:val="24"/>
        </w:rPr>
        <w:t>capture probability (</w:t>
      </w:r>
      <w:r w:rsidRPr="007D5871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vary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pond</w:t>
      </w:r>
      <w:r w:rsidR="00B46320">
        <w:rPr>
          <w:rFonts w:ascii="Times New Roman" w:hAnsi="Times New Roman" w:cs="Times New Roman"/>
          <w:sz w:val="24"/>
          <w:szCs w:val="24"/>
        </w:rPr>
        <w:t>.</w:t>
      </w:r>
      <w:r w:rsidR="005B3F74">
        <w:rPr>
          <w:rFonts w:ascii="Times New Roman" w:hAnsi="Times New Roman" w:cs="Times New Roman"/>
          <w:sz w:val="24"/>
          <w:szCs w:val="24"/>
        </w:rPr>
        <w:t xml:space="preserve"> </w:t>
      </w:r>
      <w:r w:rsidR="005B3F74" w:rsidRPr="005B3F74">
        <w:rPr>
          <w:rFonts w:ascii="Times New Roman" w:hAnsi="Times New Roman" w:cs="Times New Roman"/>
          <w:b/>
          <w:bCs/>
          <w:sz w:val="24"/>
          <w:szCs w:val="24"/>
        </w:rPr>
        <w:t>Question: at which pond was capture probability the highest, according to this model?</w:t>
      </w:r>
    </w:p>
    <w:p w14:paraId="3BB979FE" w14:textId="4061F172" w:rsidR="00E04EDB" w:rsidRDefault="00B97A31" w:rsidP="00942576">
      <w:pPr>
        <w:tabs>
          <w:tab w:val="left" w:pos="4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above three models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141A">
        <w:rPr>
          <w:rFonts w:ascii="Times New Roman" w:hAnsi="Times New Roman" w:cs="Times New Roman"/>
          <w:sz w:val="24"/>
          <w:szCs w:val="24"/>
        </w:rPr>
        <w:t xml:space="preserve"> </w:t>
      </w:r>
      <w:r w:rsidR="00942576">
        <w:rPr>
          <w:rFonts w:ascii="Times New Roman" w:hAnsi="Times New Roman" w:cs="Times New Roman"/>
          <w:sz w:val="24"/>
          <w:szCs w:val="24"/>
        </w:rPr>
        <w:t xml:space="preserve">Using the model with the best fit according to </w:t>
      </w:r>
      <w:proofErr w:type="spellStart"/>
      <w:r w:rsidR="00942576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="00942576">
        <w:rPr>
          <w:rFonts w:ascii="Times New Roman" w:hAnsi="Times New Roman" w:cs="Times New Roman"/>
          <w:sz w:val="24"/>
          <w:szCs w:val="24"/>
        </w:rPr>
        <w:t xml:space="preserve"> (i.e., lowest </w:t>
      </w:r>
      <w:proofErr w:type="spellStart"/>
      <w:r w:rsidR="00942576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="00942576">
        <w:rPr>
          <w:rFonts w:ascii="Times New Roman" w:hAnsi="Times New Roman" w:cs="Times New Roman"/>
          <w:sz w:val="24"/>
          <w:szCs w:val="24"/>
        </w:rPr>
        <w:t xml:space="preserve"> value), fill out the table below.</w:t>
      </w:r>
    </w:p>
    <w:tbl>
      <w:tblPr>
        <w:tblW w:w="6577" w:type="dxa"/>
        <w:tblLook w:val="04A0" w:firstRow="1" w:lastRow="0" w:firstColumn="1" w:lastColumn="0" w:noHBand="0" w:noVBand="1"/>
      </w:tblPr>
      <w:tblGrid>
        <w:gridCol w:w="999"/>
        <w:gridCol w:w="2881"/>
        <w:gridCol w:w="2697"/>
      </w:tblGrid>
      <w:tr w:rsidR="00CC670A" w:rsidRPr="0061184D" w14:paraId="6A33093D" w14:textId="3984A09E" w:rsidTr="00CC670A">
        <w:trPr>
          <w:trHeight w:val="405"/>
        </w:trPr>
        <w:tc>
          <w:tcPr>
            <w:tcW w:w="9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4A8621" w14:textId="6A4FA007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Site</w:t>
            </w:r>
          </w:p>
        </w:tc>
        <w:tc>
          <w:tcPr>
            <w:tcW w:w="28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08946E" w14:textId="47AF552C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 Abundance Estimate</w:t>
            </w:r>
          </w:p>
        </w:tc>
        <w:tc>
          <w:tcPr>
            <w:tcW w:w="26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3012A8AA" w14:textId="7F9958B5" w:rsidR="00CC670A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95% Confidence Interval</w:t>
            </w:r>
          </w:p>
        </w:tc>
      </w:tr>
      <w:tr w:rsidR="00CC670A" w:rsidRPr="0061184D" w14:paraId="5C6AA7CB" w14:textId="56DD3E60" w:rsidTr="00CC670A">
        <w:trPr>
          <w:trHeight w:val="33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F65BBA" w14:textId="61216261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Pond 1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9BE00" w14:textId="7B27E668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0AEC0B2" w14:textId="77777777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670A" w:rsidRPr="0061184D" w14:paraId="1486224E" w14:textId="4B231BA5" w:rsidTr="00CC670A">
        <w:trPr>
          <w:trHeight w:val="33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B3ED85" w14:textId="5A989A3B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Pond 2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ABAFDA" w14:textId="6801B30B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CE85E83" w14:textId="77777777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670A" w:rsidRPr="0061184D" w14:paraId="3A6B1CCA" w14:textId="197E972B" w:rsidTr="00CC670A">
        <w:trPr>
          <w:trHeight w:val="330"/>
        </w:trPr>
        <w:tc>
          <w:tcPr>
            <w:tcW w:w="9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807FB" w14:textId="460665E5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Pond 3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46E926" w14:textId="614D27EE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2879FC5A" w14:textId="77777777" w:rsidR="00CC670A" w:rsidRPr="0061184D" w:rsidRDefault="00CC670A" w:rsidP="00CC6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87873B7" w14:textId="77777777" w:rsidR="00942576" w:rsidRPr="00942576" w:rsidRDefault="00942576" w:rsidP="00942576">
      <w:pPr>
        <w:tabs>
          <w:tab w:val="left" w:pos="4750"/>
        </w:tabs>
        <w:rPr>
          <w:rFonts w:ascii="Times New Roman" w:hAnsi="Times New Roman" w:cs="Times New Roman"/>
          <w:sz w:val="24"/>
          <w:szCs w:val="24"/>
        </w:rPr>
      </w:pPr>
    </w:p>
    <w:sectPr w:rsidR="00942576" w:rsidRPr="0094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D0CDD"/>
    <w:rsid w:val="00160434"/>
    <w:rsid w:val="001E3A03"/>
    <w:rsid w:val="00216F51"/>
    <w:rsid w:val="002D1680"/>
    <w:rsid w:val="002E48CD"/>
    <w:rsid w:val="003512F0"/>
    <w:rsid w:val="003B21A1"/>
    <w:rsid w:val="00437CBA"/>
    <w:rsid w:val="004A470F"/>
    <w:rsid w:val="0056609D"/>
    <w:rsid w:val="005B3F74"/>
    <w:rsid w:val="005D3D05"/>
    <w:rsid w:val="0061184D"/>
    <w:rsid w:val="00621D2F"/>
    <w:rsid w:val="006B3BC5"/>
    <w:rsid w:val="0075633A"/>
    <w:rsid w:val="00795F6B"/>
    <w:rsid w:val="007D5871"/>
    <w:rsid w:val="00831EA6"/>
    <w:rsid w:val="00843019"/>
    <w:rsid w:val="00845BD8"/>
    <w:rsid w:val="00942576"/>
    <w:rsid w:val="0098507A"/>
    <w:rsid w:val="00A6684F"/>
    <w:rsid w:val="00B032CC"/>
    <w:rsid w:val="00B46320"/>
    <w:rsid w:val="00B97A31"/>
    <w:rsid w:val="00BF3060"/>
    <w:rsid w:val="00C74B23"/>
    <w:rsid w:val="00CC141A"/>
    <w:rsid w:val="00CC670A"/>
    <w:rsid w:val="00CD4319"/>
    <w:rsid w:val="00D11F4D"/>
    <w:rsid w:val="00D51376"/>
    <w:rsid w:val="00D621BD"/>
    <w:rsid w:val="00D95C0D"/>
    <w:rsid w:val="00E04EDB"/>
    <w:rsid w:val="00ED639C"/>
    <w:rsid w:val="00F00DC4"/>
    <w:rsid w:val="00FA3A27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47</cp:revision>
  <dcterms:created xsi:type="dcterms:W3CDTF">2023-01-13T14:54:00Z</dcterms:created>
  <dcterms:modified xsi:type="dcterms:W3CDTF">2023-01-29T19:15:00Z</dcterms:modified>
</cp:coreProperties>
</file>