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Cambria" w:cs="Cambria" w:eastAsia="Cambria" w:hAnsi="Cambria"/>
          <w:color w:val="1c4587"/>
          <w:sz w:val="52"/>
          <w:szCs w:val="52"/>
          <w:u w:val="single"/>
          <w:rtl w:val="0"/>
        </w:rPr>
        <w:t xml:space="preserve">PSoC 4 BLE Lab2: Setup a BLE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Group: Gloria Bauman and Kervins Nicolas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Due: September 27th,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Cambria" w:cs="Cambria" w:eastAsia="Cambria" w:hAnsi="Cambria"/>
          <w:b w:val="1"/>
          <w:color w:val="4a86e8"/>
          <w:sz w:val="28"/>
          <w:szCs w:val="28"/>
          <w:rtl w:val="0"/>
        </w:rPr>
        <w:t xml:space="preserve">Description</w:t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color w:val="222222"/>
          <w:shd w:fill="fafafa" w:val="clear"/>
          <w:rtl w:val="0"/>
        </w:rPr>
        <w:t xml:space="preserve">This lab introduces you to the Bluetooth Low Energy feature of PSoC 4 BLE. It helps you create your first BLE application by implementing a BLE Standard Find-Me Profile.</w:t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color w:val="4a86e8"/>
          <w:sz w:val="28"/>
          <w:szCs w:val="28"/>
          <w:shd w:fill="fafafa" w:val="clear"/>
          <w:rtl w:val="0"/>
        </w:rPr>
        <w:t xml:space="preserve">Objectives</w:t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color w:val="222222"/>
          <w:shd w:fill="fafafa" w:val="clear"/>
          <w:rtl w:val="0"/>
        </w:rPr>
        <w:t xml:space="preserve">1. Learn how to use the BLE Component</w:t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color w:val="222222"/>
          <w:shd w:fill="fafafa" w:val="clear"/>
          <w:rtl w:val="0"/>
        </w:rPr>
        <w:t xml:space="preserve">2. Implement a standard BLE Find Me Profile with the Immediate Alert Service (IAS)</w:t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color w:val="222222"/>
          <w:shd w:fill="fafafa" w:val="clear"/>
          <w:rtl w:val="0"/>
        </w:rPr>
        <w:t xml:space="preserve">3. Learn how to use the CySmart BLE Test and Debug Tool to debug BLE designs</w:t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Process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276" w:lineRule="auto"/>
        <w:ind w:left="72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Under the “TopDesign.cysch” from the “Workspace Explorer” drag and place a “Bluetooth Low Energy” Component from the “Component Catalog” under the communications category.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2)  </w:t>
      </w:r>
      <w:r w:rsidDel="00000000" w:rsidR="00000000" w:rsidRPr="00000000">
        <w:rPr>
          <w:color w:val="222222"/>
          <w:shd w:fill="fafafa" w:val="clear"/>
          <w:rtl w:val="0"/>
        </w:rPr>
        <w:t xml:space="preserve">Configure the component to the appropriate parameters and settings.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160" w:line="276" w:lineRule="auto"/>
        <w:ind w:left="144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Under the “General” Tab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160" w:line="276" w:lineRule="auto"/>
        <w:ind w:left="216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Profile: “Find Me”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160" w:line="276" w:lineRule="auto"/>
        <w:ind w:left="216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Profile Role: “Find ME Target (GATT Server)”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160" w:line="276" w:lineRule="auto"/>
        <w:ind w:left="216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GAP role: “Peripheral”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160" w:line="276" w:lineRule="auto"/>
        <w:ind w:left="144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Under “Profiles Tab”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160" w:line="276" w:lineRule="auto"/>
        <w:ind w:left="216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No Changes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160" w:line="276" w:lineRule="auto"/>
        <w:ind w:left="144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Under “GAP Settings” Tab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160" w:line="276" w:lineRule="auto"/>
        <w:ind w:left="216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“General”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Check “Silicon generated “Company assigned” part of the device address”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Device name: “BLE Lab 2”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Appearance: “Generic Tag”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160" w:line="276" w:lineRule="auto"/>
        <w:ind w:left="216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“Peripheral role”  - Advertisment Setting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Discovery mode: “General”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Advertising Type: “Connections undirected advertising”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Filter Policy: “ Scan request Any| Connect request Any”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Advertising channel maps: “All Channels”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Uncheck “Slow advertising interval”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160" w:line="276" w:lineRule="auto"/>
        <w:ind w:left="216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“Peripheral role”- Advertisement Package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Check “Service UUID”</w:t>
      </w:r>
    </w:p>
    <w:p w:rsidR="00000000" w:rsidDel="00000000" w:rsidP="00000000" w:rsidRDefault="00000000" w:rsidRPr="00000000">
      <w:pPr>
        <w:numPr>
          <w:ilvl w:val="3"/>
          <w:numId w:val="2"/>
        </w:numPr>
        <w:spacing w:after="160" w:line="276" w:lineRule="auto"/>
        <w:ind w:left="360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Check “immediate alert”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Check “appearance”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160" w:line="276" w:lineRule="auto"/>
        <w:ind w:left="216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“Peripheral role”- Scan response packet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Check “Local Name”</w:t>
      </w:r>
    </w:p>
    <w:p w:rsidR="00000000" w:rsidDel="00000000" w:rsidP="00000000" w:rsidRDefault="00000000" w:rsidRPr="00000000">
      <w:pPr>
        <w:numPr>
          <w:ilvl w:val="3"/>
          <w:numId w:val="2"/>
        </w:numPr>
        <w:spacing w:after="160" w:line="276" w:lineRule="auto"/>
        <w:ind w:left="360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Local name = “complete”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160" w:line="276" w:lineRule="auto"/>
        <w:ind w:left="216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“Security”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I/O Capabilities: “No input No Output”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160" w:line="276" w:lineRule="auto"/>
        <w:ind w:left="2880" w:hanging="360"/>
        <w:contextualSpacing w:val="1"/>
        <w:rPr>
          <w:color w:val="222222"/>
          <w:u w:val="none"/>
          <w:shd w:fill="fafafa" w:val="clear"/>
        </w:rPr>
      </w:pPr>
      <w:r w:rsidDel="00000000" w:rsidR="00000000" w:rsidRPr="00000000">
        <w:rPr>
          <w:color w:val="222222"/>
          <w:shd w:fill="fafafa" w:val="clear"/>
          <w:rtl w:val="0"/>
        </w:rPr>
        <w:t xml:space="preserve">Bonding requirement: “No Bonding”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3) After configuring the BLE component build and debug your program.</w:t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4) Testing your program. Open “CySmart 1.0” and select “BLE Dongle Target”. Next select “Cypress BLE Dongle (COMxx), and connect.</w:t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5) Start the scan to find your BLE device. Then click on device name to see “Advertisment data” and “Scan response data” packets, when that is accomplished press “Connect”. </w:t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6) Once the tool opens a new tab for the connected device, select “Discover All Attributes.” Next Locate the “Alert Level” attribute for the “Immediate Alert Service.”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60" w:line="276" w:lineRule="auto"/>
        <w:ind w:left="1440" w:hanging="360"/>
        <w:contextualSpacing w:val="1"/>
        <w:rPr>
          <w:rFonts w:ascii="Calibri" w:cs="Calibri" w:eastAsia="Calibri" w:hAnsi="Calibri"/>
          <w:sz w:val="24"/>
          <w:szCs w:val="24"/>
          <w:u w:val="none"/>
          <w:shd w:fill="fafafa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Write a value of 1 to start the blinking red light</w:t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595688" cy="2022574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022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60" w:line="276" w:lineRule="auto"/>
        <w:ind w:left="1440" w:hanging="360"/>
        <w:contextualSpacing w:val="1"/>
        <w:rPr>
          <w:rFonts w:ascii="Calibri" w:cs="Calibri" w:eastAsia="Calibri" w:hAnsi="Calibri"/>
          <w:sz w:val="24"/>
          <w:szCs w:val="24"/>
          <w:u w:val="none"/>
          <w:shd w:fill="fafafa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Value of 2 to keep LED on always</w:t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709988" cy="2085873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085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60" w:line="276" w:lineRule="auto"/>
        <w:ind w:left="1440" w:hanging="360"/>
        <w:contextualSpacing w:val="1"/>
        <w:rPr>
          <w:rFonts w:ascii="Calibri" w:cs="Calibri" w:eastAsia="Calibri" w:hAnsi="Calibri"/>
          <w:sz w:val="24"/>
          <w:szCs w:val="24"/>
          <w:u w:val="none"/>
          <w:shd w:fill="fafafa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Value of 0 to turn off LED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19050</wp:posOffset>
            </wp:positionH>
            <wp:positionV relativeFrom="paragraph">
              <wp:posOffset>190500</wp:posOffset>
            </wp:positionV>
            <wp:extent cx="3843338" cy="2149794"/>
            <wp:effectExtent b="0" l="0" r="0" t="0"/>
            <wp:wrapSquare wrapText="bothSides" distB="114300" distT="114300" distL="114300" distR="11430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1497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 </w:t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color w:val="4a86e8"/>
          <w:sz w:val="28"/>
          <w:szCs w:val="28"/>
          <w:shd w:fill="fafafa" w:val="clear"/>
          <w:rtl w:val="0"/>
        </w:rPr>
        <w:t xml:space="preserve">Additional Exercises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  <w:shd w:fill="fafafa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Configure the PWM Component’s Period parameter value to change the LED blink rate to 1-Hz.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160" w:line="276" w:lineRule="auto"/>
        <w:ind w:left="1440" w:hanging="360"/>
        <w:contextualSpacing w:val="1"/>
        <w:rPr>
          <w:rFonts w:ascii="Calibri" w:cs="Calibri" w:eastAsia="Calibri" w:hAnsi="Calibri"/>
          <w:sz w:val="24"/>
          <w:szCs w:val="24"/>
          <w:u w:val="none"/>
          <w:shd w:fill="fafafa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Under the “TopDesign.cysch” tab select the PWM clock component to configure it.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160" w:line="276" w:lineRule="auto"/>
        <w:ind w:left="1440" w:hanging="360"/>
        <w:contextualSpacing w:val="1"/>
        <w:rPr>
          <w:rFonts w:ascii="Calibri" w:cs="Calibri" w:eastAsia="Calibri" w:hAnsi="Calibri"/>
          <w:sz w:val="24"/>
          <w:szCs w:val="24"/>
          <w:u w:val="none"/>
          <w:shd w:fill="fafafa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Specify the frequency and change it from 1 kHz to 1 Hz, then click “OK”</w:t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44450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  <w:shd w:fill="fafafa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Add the Device Information Service (DIS) to the Find Me Profile.</w:t>
        <w:br w:type="textWrapping"/>
        <w:t xml:space="preserve">Hint: Additional Services can be added by right-clicking the Find Me Target in the BLE Component</w:t>
        <w:br w:type="textWrapping"/>
        <w:t xml:space="preserve">Configuration Tool, and selecting Add Service.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160" w:line="276" w:lineRule="auto"/>
        <w:ind w:left="1440" w:hanging="360"/>
        <w:contextualSpacing w:val="1"/>
        <w:rPr>
          <w:rFonts w:ascii="Calibri" w:cs="Calibri" w:eastAsia="Calibri" w:hAnsi="Calibri"/>
          <w:sz w:val="24"/>
          <w:szCs w:val="24"/>
          <w:u w:val="none"/>
          <w:shd w:fill="fafafa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Under the “TopDesign.cysch” tab select the BLE component to configure it. 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160" w:line="276" w:lineRule="auto"/>
        <w:ind w:left="1440" w:hanging="360"/>
        <w:contextualSpacing w:val="1"/>
        <w:rPr>
          <w:rFonts w:ascii="Calibri" w:cs="Calibri" w:eastAsia="Calibri" w:hAnsi="Calibri"/>
          <w:sz w:val="24"/>
          <w:szCs w:val="24"/>
          <w:u w:val="none"/>
          <w:shd w:fill="fafafa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Under the “Profiles” tab, right-click the “Find Me Target” and select “Add Service” then “Device Information.” </w:t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4483100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  <w:shd w:fill="fafafa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 Repeat this lab with a PRoC BLE device.</w:t>
        <w:br w:type="textWrapping"/>
        <w:t xml:space="preserve">Hints:</w:t>
        <w:br w:type="textWrapping"/>
        <w:t xml:space="preserve">a. Create a New Project using the PRoC BLE device: CYBL10563-56LQXI.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160" w:line="276" w:lineRule="auto"/>
        <w:ind w:left="1440" w:hanging="360"/>
        <w:contextualSpacing w:val="1"/>
        <w:rPr>
          <w:rFonts w:ascii="Calibri" w:cs="Calibri" w:eastAsia="Calibri" w:hAnsi="Calibri"/>
          <w:sz w:val="24"/>
          <w:szCs w:val="24"/>
          <w:u w:val="none"/>
          <w:shd w:fill="fafafa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Plug in  PRoC BLE device: CYBL10563-56LQXI (Red circuit board)</w:t>
      </w:r>
    </w:p>
    <w:p w:rsidR="00000000" w:rsidDel="00000000" w:rsidP="00000000" w:rsidRDefault="00000000" w:rsidRPr="00000000">
      <w:pPr>
        <w:spacing w:after="16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b. Disable the unused Components by right-clicking on the Component and selecting the Disable option.</w:t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c. Copy over the main.c firwmware from the PSoC 4 BLE lab 2 template.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*See code at bottom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2286000" cy="3048000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Code: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/*******************************************************************************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File Name: main.c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Version: 1.0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Description: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This is the source code for the PSoC 4 BLE lab 2 - Setting up a Connection.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Hardware Dependency: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CY8CKIT-042 BLE Pioneer Kit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********************************************************************************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Copyright 2014, Cypress Semiconductor Corporation.  All rights reserved.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You may use this file only in accordance with the license, terms, conditions,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disclaimers, and limitations in the end user license agreement accompanying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the software package with which this file was provided.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*******************************************************************************/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#include &lt;project.h&gt;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/***************************************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  </w:t>
        <w:tab/>
        <w:t xml:space="preserve">API Constants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#define NO_ALERT       </w:t>
        <w:tab/>
        <w:t xml:space="preserve">(0u)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#define MILD_ALERT     </w:t>
        <w:tab/>
        <w:t xml:space="preserve">(1u)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#define HIGH_ALERT     </w:t>
        <w:tab/>
        <w:t xml:space="preserve">(2u)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#define NO_ALERT_COMPARE   (0u)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#define MILD_ALERT_COMPARE (250u)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#define HIGH_ALERT_COMPARE (500u)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/***************************************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  </w:t>
        <w:tab/>
        <w:t xml:space="preserve">Function Prototypes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void StackEventHandler(uint32 event, void* eventParam);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void IasEventHandler(uint32 event, void* eventParam);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void HandleAlertLEDs(uint8 status);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/*******************************************************************************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Function Name: main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********************************************************************************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Summary: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Main function.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Parameters: 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None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Return: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None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*******************************************************************************/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int main()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CyGlobalIntEnable;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/* Start the BLE component and register StackEventHandler function 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CyBle_Start(StackEventHandler);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/* Start the PWM component 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PWM_Start();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/* Register IAS event handler function 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CyBle_IasRegisterAttrCallback(IasEventHandler);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while(1)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/* Process all the pending BLE tasks. This single API call to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</w:t>
        <w:tab/>
        <w:t xml:space="preserve">* will service all the BLE stack events. This API MUST be called at least once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</w:t>
        <w:tab/>
        <w:t xml:space="preserve">* in a BLE connection interval 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CyBle_ProcessEvents();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/*******************************************************************************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Function Name: StackEventHandler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********************************************************************************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Summary: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This is an event callback function to receive events from the BLE Component.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Parameters: 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uint8 event:   </w:t>
        <w:tab/>
        <w:t xml:space="preserve">Event from the CYBLE component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void* eventParams: A structure instance for corresponding event type. The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               </w:t>
        <w:tab/>
        <w:t xml:space="preserve">list of event structure is described in the component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               </w:t>
        <w:tab/>
        <w:t xml:space="preserve">datasheet.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Return: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None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*******************************************************************************/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void StackEventHandler(uint32 event, void *eventParam)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switch(event)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/* Mandatory events to be handled by Find Me Target design 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case CYBLE_EVT_STACK_ON: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case CYBLE_EVT_GAP_DEVICE_DISCONNECTED: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  <w:tab/>
        <w:t xml:space="preserve">/* Start the BLE fast advertisement. 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  <w:tab/>
        <w:t xml:space="preserve">CyBle_GappStartAdvertisement(CYBLE_ADVERTISING_FAST);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 </w:t>
        <w:tab/>
        <w:t xml:space="preserve">break;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/*******************************************************************************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Function Name: IasEventHandler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********************************************************************************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Summary: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This is an event callback function to receive events from the BLE Component,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which are specific to Immediate Alert Service.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Parameters: 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uint8 event:   </w:t>
        <w:tab/>
        <w:t xml:space="preserve">Write Command event from the CYBLE component.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void* eventParams: A structure instance of CYBLE_GATT_HANDLE_VALUE_PAIR_T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               </w:t>
        <w:tab/>
        <w:t xml:space="preserve">type.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Return: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None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*******************************************************************************/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void IasEventHandler(uint32 event, void *eventParam)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uint8 alertLevel;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/* Alert Level Characteristic write event 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if(event == CYBLE_EVT_IASS_WRITE_CHAR_CMD)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/* Extract Alert Level value from the GATT DB using the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* CYBLE_IAS_ALERT_LEVEL as a parameter to CyBle_IassGetCharacteristicValue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* routine. Store the Alert Level Characteristic value in "alertLevel"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* variable 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CyBle_IassGetCharacteristicValue(CYBLE_IAS_ALERT_LEVEL, sizeof(alertLevel), &amp;alertLevel);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/*Based on alert Level level recieved, Drive LED*/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HandleAlertLEDs(alertLevel);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/*******************************************************************************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Function Name: HandleAlertLEDs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********************************************************************************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Summary: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This function drives the LED based on the alert level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Parameters: 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uint8 status:  </w:t>
        <w:tab/>
        <w:t xml:space="preserve">Alert level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Return: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  None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*******************************************************************************/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void HandleAlertLEDs(uint8 status)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/* Update Alert LED status based on IAS Alert level characteristic. 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switch(status)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case NO_ALERT: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  <w:tab/>
        <w:t xml:space="preserve">PWM_WriteCompare(NO_ALERT_COMPARE);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case MILD_ALERT: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  <w:tab/>
        <w:t xml:space="preserve">PWM_WriteCompare(MILD_ALERT_COMPARE);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</w:t>
        <w:tab/>
        <w:t xml:space="preserve">case HIGH_ALERT: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  <w:tab/>
        <w:t xml:space="preserve">PWM_WriteCompare(HIGH_ALERT_COMPARE);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       </w:t>
        <w:tab/>
        <w:t xml:space="preserve">break;                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/* [] END OF FILE */</w:t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76" w:lineRule="auto"/>
        <w:ind w:left="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Conclusion:</w:t>
      </w:r>
    </w:p>
    <w:p w:rsidR="00000000" w:rsidDel="00000000" w:rsidP="00000000" w:rsidRDefault="00000000" w:rsidRPr="00000000">
      <w:pPr>
        <w:spacing w:after="160" w:line="276" w:lineRule="auto"/>
        <w:ind w:left="0" w:firstLine="0"/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afafa" w:val="clear"/>
          <w:rtl w:val="0"/>
        </w:rPr>
        <w:t xml:space="preserve">This Lab enabled us to expand our knowledge of the PsoC program and the BLE components. By learning how to configure each component accordingly we were able to press a button on one BLE device, which then sent a signal to alert the other BLE device. 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7.png"/><Relationship Id="rId10" Type="http://schemas.openxmlformats.org/officeDocument/2006/relationships/image" Target="media/image09.png"/><Relationship Id="rId13" Type="http://schemas.openxmlformats.org/officeDocument/2006/relationships/image" Target="media/image13.png"/><Relationship Id="rId12" Type="http://schemas.openxmlformats.org/officeDocument/2006/relationships/image" Target="media/image2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03.png"/><Relationship Id="rId14" Type="http://schemas.openxmlformats.org/officeDocument/2006/relationships/image" Target="media/image12.png"/><Relationship Id="rId17" Type="http://schemas.openxmlformats.org/officeDocument/2006/relationships/image" Target="media/image08.png"/><Relationship Id="rId16" Type="http://schemas.openxmlformats.org/officeDocument/2006/relationships/image" Target="media/image25.png"/><Relationship Id="rId5" Type="http://schemas.openxmlformats.org/officeDocument/2006/relationships/image" Target="media/image01.png"/><Relationship Id="rId6" Type="http://schemas.openxmlformats.org/officeDocument/2006/relationships/image" Target="media/image22.png"/><Relationship Id="rId7" Type="http://schemas.openxmlformats.org/officeDocument/2006/relationships/image" Target="media/image05.png"/><Relationship Id="rId8" Type="http://schemas.openxmlformats.org/officeDocument/2006/relationships/image" Target="media/image15.png"/></Relationships>
</file>