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F8A"/>
          <w:sz w:val="36"/>
          <w:szCs w:val="36"/>
        </w:rPr>
        <w:t xml:space="preserve">DEVICE PROVISIONING POLICY</w:t>
      </w:r>
    </w:p>
    <w:p>
      <w:pPr>
        <w:spacing w:after="60" w:before="0"/>
        <w:jc w:val="center"/>
      </w:pPr>
      <w:r>
        <w:rPr>
          <w:rFonts w:ascii="Arial" w:cs="Arial" w:eastAsia="Arial" w:hAnsi="Arial"/>
          <w:b/>
          <w:bCs/>
          <w:color w:val="2E75B6"/>
          <w:sz w:val="24"/>
          <w:szCs w:val="24"/>
        </w:rPr>
        <w:t xml:space="preserve">Grand Marina Hotel — HYDROLOGIC Water Monitoring System</w:t>
      </w:r>
    </w:p>
    <w:p>
      <w:pPr>
        <w:spacing w:after="60" w:before="0"/>
        <w:jc w:val="center"/>
      </w:pPr>
      <w:r>
        <w:rPr>
          <w:rFonts w:ascii="Arial" w:cs="Arial" w:eastAsia="Arial" w:hAnsi="Arial"/>
          <w:color w:val="444444"/>
          <w:sz w:val="22"/>
          <w:szCs w:val="22"/>
        </w:rPr>
        <w:t xml:space="preserve">Prepared by: Oluwagbemileke Adesiyan, Cybersecurity Extern — Hydroficient</w:t>
      </w:r>
    </w:p>
    <w:p>
      <w:pPr>
        <w:spacing w:after="60" w:before="0"/>
        <w:jc w:val="center"/>
      </w:pPr>
      <w:r>
        <w:rPr>
          <w:rFonts w:ascii="Arial" w:cs="Arial" w:eastAsia="Arial" w:hAnsi="Arial"/>
          <w:i/>
          <w:iCs/>
          <w:color w:val="888888"/>
          <w:sz w:val="20"/>
          <w:szCs w:val="20"/>
        </w:rPr>
        <w:t xml:space="preserve">Version 1.0  |  March 2026  |  Classification: Internal</w:t>
      </w:r>
    </w:p>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1. PURPOSE</w:t>
      </w:r>
    </w:p>
    <w:p>
      <w:pPr>
        <w:spacing w:after="60" w:before="60"/>
      </w:pPr>
      <w:r>
        <w:rPr>
          <w:rFonts w:ascii="Arial" w:cs="Arial" w:eastAsia="Arial" w:hAnsi="Arial"/>
          <w:sz w:val="22"/>
          <w:szCs w:val="22"/>
        </w:rPr>
        <w:t xml:space="preserve">This policy defines how HYDROLOGIC sensor devices are approved, issued digital credentials, retired, and responded to in the event of compromise. It governs the full lifecycle of every device connected to Grand Marina Hotel’s water monitoring pipeline.</w:t>
      </w:r>
    </w:p>
    <w:p>
      <w:pPr>
        <w:spacing w:after="60" w:before="60"/>
      </w:pPr>
      <w:r>
        <w:t xml:space="preserve"/>
      </w:r>
    </w:p>
    <w:p>
      <w:pPr>
        <w:spacing w:after="60" w:before="60"/>
      </w:pPr>
      <w:r>
        <w:rPr>
          <w:rFonts w:ascii="Arial" w:cs="Arial" w:eastAsia="Arial" w:hAnsi="Arial"/>
          <w:sz w:val="22"/>
          <w:szCs w:val="22"/>
        </w:rPr>
        <w:t xml:space="preserve">This policy exists because mTLS requires every device to prove its identity with a unique certificate before the broker accepts its connection. That certificate is only as trustworthy as the process used to issue, manage, and revoke it.</w:t>
      </w:r>
    </w:p>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2. SCOPE</w:t>
      </w:r>
    </w:p>
    <w:p>
      <w:pPr>
        <w:spacing w:after="60" w:before="60"/>
      </w:pPr>
      <w:r>
        <w:rPr>
          <w:rFonts w:ascii="Arial" w:cs="Arial" w:eastAsia="Arial" w:hAnsi="Arial"/>
          <w:sz w:val="22"/>
          <w:szCs w:val="22"/>
        </w:rPr>
        <w:t xml:space="preserve">This policy applies to all three HYDROLOGIC sensor devices currently deployed at Grand Marina Hotel: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Device ID</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Certificate File</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GM-HYDROLOGIC-01</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Main Building</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device-001.pem</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GM-HYDROLOGIC-02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Pool / Spa Wing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device-002.pem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GM-HYDROLOGIC-03</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Kitchen / Laundry</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device-003.pem</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Active</w:t>
            </w:r>
          </w:p>
        </w:tc>
      </w:tr>
    </w:tbl>
    <w:p>
      <w:pPr>
        <w:spacing w:after="60" w:before="60"/>
      </w:pPr>
      <w:r>
        <w:t xml:space="preserve"/>
      </w:r>
    </w:p>
    <w:p>
      <w:pPr>
        <w:spacing w:after="60" w:before="60"/>
      </w:pPr>
      <w:r>
        <w:rPr>
          <w:rFonts w:ascii="Arial" w:cs="Arial" w:eastAsia="Arial" w:hAnsi="Arial"/>
          <w:sz w:val="22"/>
          <w:szCs w:val="22"/>
        </w:rPr>
        <w:t xml:space="preserve">Any future device added to the pipeline must follow this policy before it is permitted to connect.</w:t>
      </w:r>
    </w:p>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3. DEVICE PROVISIONING (Adding a New Device)</w:t>
      </w:r>
    </w:p>
    <w:p>
      <w:pPr>
        <w:spacing w:after="60" w:before="60"/>
      </w:pPr>
      <w:r>
        <w:rPr>
          <w:rFonts w:ascii="Arial" w:cs="Arial" w:eastAsia="Arial" w:hAnsi="Arial"/>
          <w:sz w:val="22"/>
          <w:szCs w:val="22"/>
        </w:rPr>
        <w:t xml:space="preserve">Provisioning is the process of approving a new device and issuing it a unique digital certificate signed by Grand Marina’s Certificate Authority (CA).</w:t>
      </w:r>
    </w:p>
    <w:p>
      <w:pPr>
        <w:spacing w:after="60" w:before="60"/>
      </w:pPr>
      <w:r>
        <w:t xml:space="preserve"/>
      </w:r>
    </w:p>
    <w:p>
      <w:pPr>
        <w:spacing w:after="80" w:before="240"/>
      </w:pPr>
      <w:r>
        <w:rPr>
          <w:rFonts w:ascii="Arial" w:cs="Arial" w:eastAsia="Arial" w:hAnsi="Arial"/>
          <w:b/>
          <w:bCs/>
          <w:color w:val="2E75B6"/>
          <w:sz w:val="24"/>
          <w:szCs w:val="24"/>
        </w:rPr>
        <w:t xml:space="preserve">3.1 Approval Requirements</w:t>
      </w:r>
    </w:p>
    <w:p>
      <w:pPr>
        <w:spacing w:after="60" w:before="60"/>
      </w:pPr>
      <w:r>
        <w:rPr>
          <w:rFonts w:ascii="Arial" w:cs="Arial" w:eastAsia="Arial" w:hAnsi="Arial"/>
          <w:sz w:val="22"/>
          <w:szCs w:val="22"/>
        </w:rPr>
        <w:t xml:space="preserve">Before a certificate is generated, the following must be confirmed:</w:t>
      </w:r>
    </w:p>
    <w:p>
      <w:pPr>
        <w:pStyle w:val="ListParagraph"/>
        <w:numPr>
          <w:ilvl w:val="0"/>
          <w:numId w:val="2"/>
        </w:numPr>
        <w:spacing w:after="40" w:before="40"/>
      </w:pPr>
      <w:r>
        <w:rPr>
          <w:rFonts w:ascii="Arial" w:cs="Arial" w:eastAsia="Arial" w:hAnsi="Arial"/>
          <w:sz w:val="22"/>
          <w:szCs w:val="22"/>
        </w:rPr>
        <w:t xml:space="preserve">The device has been physically inspected and verified as a genuine HYDROLOGIC unit</w:t>
      </w:r>
    </w:p>
    <w:p>
      <w:pPr>
        <w:pStyle w:val="ListParagraph"/>
        <w:numPr>
          <w:ilvl w:val="0"/>
          <w:numId w:val="2"/>
        </w:numPr>
        <w:spacing w:after="40" w:before="40"/>
      </w:pPr>
      <w:r>
        <w:rPr>
          <w:rFonts w:ascii="Arial" w:cs="Arial" w:eastAsia="Arial" w:hAnsi="Arial"/>
          <w:sz w:val="22"/>
          <w:szCs w:val="22"/>
        </w:rPr>
        <w:t xml:space="preserve">The device has been assigned a unique ID following the format: GM-HYDROLOGIC-XX</w:t>
      </w:r>
    </w:p>
    <w:p>
      <w:pPr>
        <w:pStyle w:val="ListParagraph"/>
        <w:numPr>
          <w:ilvl w:val="0"/>
          <w:numId w:val="2"/>
        </w:numPr>
        <w:spacing w:after="40" w:before="40"/>
      </w:pPr>
      <w:r>
        <w:rPr>
          <w:rFonts w:ascii="Arial" w:cs="Arial" w:eastAsia="Arial" w:hAnsi="Arial"/>
          <w:sz w:val="22"/>
          <w:szCs w:val="22"/>
        </w:rPr>
        <w:t xml:space="preserve">The installation location has been documented</w:t>
      </w:r>
    </w:p>
    <w:p>
      <w:pPr>
        <w:pStyle w:val="ListParagraph"/>
        <w:numPr>
          <w:ilvl w:val="0"/>
          <w:numId w:val="2"/>
        </w:numPr>
        <w:spacing w:after="40" w:before="40"/>
      </w:pPr>
      <w:r>
        <w:rPr>
          <w:rFonts w:ascii="Arial" w:cs="Arial" w:eastAsia="Arial" w:hAnsi="Arial"/>
          <w:sz w:val="22"/>
          <w:szCs w:val="22"/>
        </w:rPr>
        <w:t xml:space="preserve">A responsible staff member has been assigned as the device owner</w:t>
      </w:r>
    </w:p>
    <w:p>
      <w:pPr>
        <w:spacing w:after="60" w:before="60"/>
      </w:pPr>
      <w:r>
        <w:t xml:space="preserve"/>
      </w:r>
    </w:p>
    <w:p>
      <w:pPr>
        <w:spacing w:after="80" w:before="240"/>
      </w:pPr>
      <w:r>
        <w:rPr>
          <w:rFonts w:ascii="Arial" w:cs="Arial" w:eastAsia="Arial" w:hAnsi="Arial"/>
          <w:b/>
          <w:bCs/>
          <w:color w:val="2E75B6"/>
          <w:sz w:val="24"/>
          <w:szCs w:val="24"/>
        </w:rPr>
        <w:t xml:space="preserve">3.2 Certificate Generation Steps</w:t>
      </w:r>
    </w:p>
    <w:p>
      <w:pPr>
        <w:pStyle w:val="ListParagraph"/>
        <w:numPr>
          <w:ilvl w:val="0"/>
          <w:numId w:val="3"/>
        </w:numPr>
        <w:spacing w:after="40" w:before="40"/>
      </w:pPr>
      <w:r>
        <w:rPr>
          <w:rFonts w:ascii="Arial" w:cs="Arial" w:eastAsia="Arial" w:hAnsi="Arial"/>
          <w:sz w:val="22"/>
          <w:szCs w:val="22"/>
        </w:rPr>
        <w:t xml:space="preserve">Run `generate_client_certs.py` from the Hydroficient Project folder</w:t>
      </w:r>
    </w:p>
    <w:p>
      <w:pPr>
        <w:pStyle w:val="ListParagraph"/>
        <w:numPr>
          <w:ilvl w:val="0"/>
          <w:numId w:val="3"/>
        </w:numPr>
        <w:spacing w:after="40" w:before="40"/>
      </w:pPr>
      <w:r>
        <w:rPr>
          <w:rFonts w:ascii="Arial" w:cs="Arial" w:eastAsia="Arial" w:hAnsi="Arial"/>
          <w:sz w:val="22"/>
          <w:szCs w:val="22"/>
        </w:rPr>
        <w:t xml:space="preserve">Verify three files are created: `device-XXX.pem`, `device-XXX-key.pem`, and that `ca.pem` signed the certificate</w:t>
      </w:r>
    </w:p>
    <w:p>
      <w:pPr>
        <w:pStyle w:val="ListParagraph"/>
        <w:numPr>
          <w:ilvl w:val="0"/>
          <w:numId w:val="3"/>
        </w:numPr>
        <w:spacing w:after="40" w:before="40"/>
      </w:pPr>
      <w:r>
        <w:rPr>
          <w:rFonts w:ascii="Arial" w:cs="Arial" w:eastAsia="Arial" w:hAnsi="Arial"/>
          <w:sz w:val="22"/>
          <w:szCs w:val="22"/>
        </w:rPr>
        <w:t xml:space="preserve">Transfer certificate files to the device using a secure, direct connection — never via email or shared drive</w:t>
      </w:r>
    </w:p>
    <w:p>
      <w:pPr>
        <w:pStyle w:val="ListParagraph"/>
        <w:numPr>
          <w:ilvl w:val="0"/>
          <w:numId w:val="3"/>
        </w:numPr>
        <w:spacing w:after="40" w:before="40"/>
      </w:pPr>
      <w:r>
        <w:rPr>
          <w:rFonts w:ascii="Arial" w:cs="Arial" w:eastAsia="Arial" w:hAnsi="Arial"/>
          <w:sz w:val="22"/>
          <w:szCs w:val="22"/>
        </w:rPr>
        <w:t xml:space="preserve">Confirm the device connects successfully to the broker on port 8884</w:t>
      </w:r>
    </w:p>
    <w:p>
      <w:pPr>
        <w:pStyle w:val="ListParagraph"/>
        <w:numPr>
          <w:ilvl w:val="0"/>
          <w:numId w:val="3"/>
        </w:numPr>
        <w:spacing w:after="40" w:before="40"/>
      </w:pPr>
      <w:r>
        <w:rPr>
          <w:rFonts w:ascii="Arial" w:cs="Arial" w:eastAsia="Arial" w:hAnsi="Arial"/>
          <w:sz w:val="22"/>
          <w:szCs w:val="22"/>
        </w:rPr>
        <w:t xml:space="preserve">Record the device ID, certificate serial number, issue date, and expiry date in the device registry</w:t>
      </w:r>
    </w:p>
    <w:p>
      <w:pPr>
        <w:spacing w:after="60" w:before="60"/>
      </w:pPr>
      <w:r>
        <w:t xml:space="preserve"/>
      </w:r>
    </w:p>
    <w:p>
      <w:pPr>
        <w:spacing w:after="80" w:before="240"/>
      </w:pPr>
      <w:r>
        <w:rPr>
          <w:rFonts w:ascii="Arial" w:cs="Arial" w:eastAsia="Arial" w:hAnsi="Arial"/>
          <w:b/>
          <w:bCs/>
          <w:color w:val="2E75B6"/>
          <w:sz w:val="24"/>
          <w:szCs w:val="24"/>
        </w:rPr>
        <w:t xml:space="preserve">3.3 Certificate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Certificate lifetime</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365 days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Limits exposure window if compromised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Key size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2048-bit RSA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Industry standard for IoT devices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Signing algorithm</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SHA-256</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Secure against known attacks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 validity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 years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Long-lived root of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4"/>
              <w:left w:val="single" w:color="E8A000" w:sz="4"/>
              <w:bottom w:val="single" w:color="E8A000" w:sz="4"/>
              <w:right w:val="single" w:color="E8A000" w:sz="4"/>
            </w:tcBorders>
            <w:shd w:fill="F8F8F8" w:val="clear"/>
            <w:tcMar>
              <w:top w:type="dxa" w:w="120"/>
              <w:left w:type="dxa" w:w="180"/>
              <w:bottom w:type="dxa" w:w="120"/>
              <w:right w:type="dxa" w:w="180"/>
            </w:tcMar>
          </w:tcPr>
          <w:p>
            <w:r>
              <w:rPr>
                <w:rFonts w:ascii="Arial" w:cs="Arial" w:eastAsia="Arial" w:hAnsi="Arial"/>
                <w:i/>
                <w:iCs/>
                <w:color w:val="333333"/>
                <w:sz w:val="20"/>
                <w:szCs w:val="20"/>
              </w:rPr>
              <w:t xml:space="preserve">Important: The private key file (device-XXX-key.pem) must never leave the device. It should not be stored in shared folders, email, or version control systems like GitHub.</w:t>
            </w:r>
          </w:p>
        </w:tc>
      </w:tr>
    </w:tbl>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4. DEVICE DECOMMISSIONING (Retiring a Device)</w:t>
      </w:r>
    </w:p>
    <w:p>
      <w:pPr>
        <w:spacing w:after="60" w:before="60"/>
      </w:pPr>
      <w:r>
        <w:rPr>
          <w:rFonts w:ascii="Arial" w:cs="Arial" w:eastAsia="Arial" w:hAnsi="Arial"/>
          <w:sz w:val="22"/>
          <w:szCs w:val="22"/>
        </w:rPr>
        <w:t xml:space="preserve">Decommissioning is the process of cleanly retiring a device that is no longer needed — due to replacement, relocation, or end of service life.</w:t>
      </w:r>
    </w:p>
    <w:p>
      <w:pPr>
        <w:spacing w:after="60" w:before="60"/>
      </w:pPr>
      <w:r>
        <w:t xml:space="preserve"/>
      </w:r>
    </w:p>
    <w:p>
      <w:pPr>
        <w:spacing w:after="80" w:before="240"/>
      </w:pPr>
      <w:r>
        <w:rPr>
          <w:rFonts w:ascii="Arial" w:cs="Arial" w:eastAsia="Arial" w:hAnsi="Arial"/>
          <w:b/>
          <w:bCs/>
          <w:color w:val="2E75B6"/>
          <w:sz w:val="24"/>
          <w:szCs w:val="24"/>
        </w:rPr>
        <w:t xml:space="preserve">4.1 Decommissioning Steps</w:t>
      </w:r>
    </w:p>
    <w:p>
      <w:pPr>
        <w:pStyle w:val="ListParagraph"/>
        <w:numPr>
          <w:ilvl w:val="0"/>
          <w:numId w:val="3"/>
        </w:numPr>
        <w:spacing w:after="40" w:before="40"/>
      </w:pPr>
      <w:r>
        <w:rPr>
          <w:rFonts w:ascii="Arial" w:cs="Arial" w:eastAsia="Arial" w:hAnsi="Arial"/>
          <w:sz w:val="22"/>
          <w:szCs w:val="22"/>
        </w:rPr>
        <w:t xml:space="preserve">Notify the hotel operations team at least 48 hours before planned decommissioning</w:t>
      </w:r>
    </w:p>
    <w:p>
      <w:pPr>
        <w:pStyle w:val="ListParagraph"/>
        <w:numPr>
          <w:ilvl w:val="0"/>
          <w:numId w:val="3"/>
        </w:numPr>
        <w:spacing w:after="40" w:before="40"/>
      </w:pPr>
      <w:r>
        <w:rPr>
          <w:rFonts w:ascii="Arial" w:cs="Arial" w:eastAsia="Arial" w:hAnsi="Arial"/>
          <w:sz w:val="22"/>
          <w:szCs w:val="22"/>
        </w:rPr>
        <w:t xml:space="preserve">Disconnect the device from the pipeline and confirm it stops publishing readings</w:t>
      </w:r>
    </w:p>
    <w:p>
      <w:pPr>
        <w:pStyle w:val="ListParagraph"/>
        <w:numPr>
          <w:ilvl w:val="0"/>
          <w:numId w:val="3"/>
        </w:numPr>
        <w:spacing w:after="40" w:before="40"/>
      </w:pPr>
      <w:r>
        <w:rPr>
          <w:rFonts w:ascii="Arial" w:cs="Arial" w:eastAsia="Arial" w:hAnsi="Arial"/>
          <w:sz w:val="22"/>
          <w:szCs w:val="22"/>
        </w:rPr>
        <w:t xml:space="preserve">Delete the device’s certificate and key files from `certs2/`</w:t>
      </w:r>
    </w:p>
    <w:p>
      <w:pPr>
        <w:pStyle w:val="ListParagraph"/>
        <w:numPr>
          <w:ilvl w:val="0"/>
          <w:numId w:val="3"/>
        </w:numPr>
        <w:spacing w:after="40" w:before="40"/>
      </w:pPr>
      <w:r>
        <w:rPr>
          <w:rFonts w:ascii="Arial" w:cs="Arial" w:eastAsia="Arial" w:hAnsi="Arial"/>
          <w:sz w:val="22"/>
          <w:szCs w:val="22"/>
        </w:rPr>
        <w:t xml:space="preserve">Remove the device entry from the device registry</w:t>
      </w:r>
    </w:p>
    <w:p>
      <w:pPr>
        <w:pStyle w:val="ListParagraph"/>
        <w:numPr>
          <w:ilvl w:val="0"/>
          <w:numId w:val="3"/>
        </w:numPr>
        <w:spacing w:after="40" w:before="40"/>
      </w:pPr>
      <w:r>
        <w:rPr>
          <w:rFonts w:ascii="Arial" w:cs="Arial" w:eastAsia="Arial" w:hAnsi="Arial"/>
          <w:sz w:val="22"/>
          <w:szCs w:val="22"/>
        </w:rPr>
        <w:t xml:space="preserve">If a replacement device is being installed, provision it following Section 3 before removing the old device</w:t>
      </w:r>
    </w:p>
    <w:p>
      <w:pPr>
        <w:spacing w:after="60" w:before="60"/>
      </w:pPr>
      <w:r>
        <w:t xml:space="preserve"/>
      </w:r>
    </w:p>
    <w:p>
      <w:pPr>
        <w:spacing w:after="80" w:before="240"/>
      </w:pPr>
      <w:r>
        <w:rPr>
          <w:rFonts w:ascii="Arial" w:cs="Arial" w:eastAsia="Arial" w:hAnsi="Arial"/>
          <w:b/>
          <w:bCs/>
          <w:color w:val="2E75B6"/>
          <w:sz w:val="24"/>
          <w:szCs w:val="24"/>
        </w:rPr>
        <w:t xml:space="preserve">4.2 Certificate Expiry</w:t>
      </w:r>
    </w:p>
    <w:p>
      <w:pPr>
        <w:spacing w:after="60" w:before="60"/>
      </w:pPr>
      <w:r>
        <w:rPr>
          <w:rFonts w:ascii="Arial" w:cs="Arial" w:eastAsia="Arial" w:hAnsi="Arial"/>
          <w:sz w:val="22"/>
          <w:szCs w:val="22"/>
        </w:rPr>
        <w:t xml:space="preserve">Certificates expire automatically after 365 days. Thirty days before expiry, a new certificate must be generated and installed on the device following the provisioning steps in Section 3. Expired devices will be automatically rejected by the broker with a certificate validation error.</w:t>
      </w:r>
    </w:p>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5. INCIDENT RESPONSE (Compromised or Stolen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8F8F8" w:val="clear"/>
            <w:tcMar>
              <w:top w:type="dxa" w:w="120"/>
              <w:left w:type="dxa" w:w="180"/>
              <w:bottom w:type="dxa" w:w="120"/>
              <w:right w:type="dxa" w:w="180"/>
            </w:tcMar>
          </w:tcPr>
          <w:p>
            <w:r>
              <w:rPr>
                <w:rFonts w:ascii="Arial" w:cs="Arial" w:eastAsia="Arial" w:hAnsi="Arial"/>
                <w:i/>
                <w:iCs/>
                <w:color w:val="333333"/>
                <w:sz w:val="20"/>
                <w:szCs w:val="20"/>
              </w:rPr>
              <w:t xml:space="preserve">If a device is reported stolen, missing, or potentially compromised — treat it as fully compromised immediately. Do not wait for confirmation.</w:t>
            </w:r>
          </w:p>
        </w:tc>
      </w:tr>
    </w:tbl>
    <w:p>
      <w:pPr>
        <w:spacing w:after="60" w:before="60"/>
      </w:pPr>
      <w:r>
        <w:t xml:space="preserve"/>
      </w:r>
    </w:p>
    <w:p>
      <w:pPr>
        <w:spacing w:after="80" w:before="240"/>
      </w:pPr>
      <w:r>
        <w:rPr>
          <w:rFonts w:ascii="Arial" w:cs="Arial" w:eastAsia="Arial" w:hAnsi="Arial"/>
          <w:b/>
          <w:bCs/>
          <w:color w:val="2E75B6"/>
          <w:sz w:val="24"/>
          <w:szCs w:val="24"/>
        </w:rPr>
        <w:t xml:space="preserve">5.1 Immediate Actions (Within 1 Hour)</w:t>
      </w:r>
    </w:p>
    <w:p>
      <w:pPr>
        <w:pStyle w:val="ListParagraph"/>
        <w:numPr>
          <w:ilvl w:val="0"/>
          <w:numId w:val="3"/>
        </w:numPr>
        <w:spacing w:after="40" w:before="40"/>
      </w:pPr>
      <w:r>
        <w:rPr>
          <w:rFonts w:ascii="Arial" w:cs="Arial" w:eastAsia="Arial" w:hAnsi="Arial"/>
          <w:b/>
          <w:bCs/>
          <w:sz w:val="22"/>
          <w:szCs w:val="22"/>
        </w:rPr>
        <w:t xml:space="preserve">Stop the broker: </w:t>
      </w:r>
      <w:r>
        <w:rPr>
          <w:rFonts w:ascii="Arial" w:cs="Arial" w:eastAsia="Arial" w:hAnsi="Arial"/>
          <w:sz w:val="22"/>
          <w:szCs w:val="22"/>
        </w:rPr>
        <w:t xml:space="preserve"/>
      </w:r>
    </w:p>
    <w:p>
      <w:pPr>
        <w:spacing w:after="60" w:before="60"/>
      </w:pPr>
      <w:r>
        <w:rPr>
          <w:rFonts w:ascii="Arial" w:cs="Arial" w:eastAsia="Arial" w:hAnsi="Arial"/>
          <w:sz w:val="22"/>
          <w:szCs w:val="22"/>
        </w:rPr>
        <w:t xml:space="preserve">      Run `net stop mosquitto` to immediately cut off all device connections including the compromised one.</w:t>
      </w:r>
    </w:p>
    <w:p>
      <w:pPr>
        <w:pStyle w:val="ListParagraph"/>
        <w:numPr>
          <w:ilvl w:val="0"/>
          <w:numId w:val="3"/>
        </w:numPr>
        <w:spacing w:after="40" w:before="40"/>
      </w:pPr>
      <w:r>
        <w:rPr>
          <w:rFonts w:ascii="Arial" w:cs="Arial" w:eastAsia="Arial" w:hAnsi="Arial"/>
          <w:b/>
          <w:bCs/>
          <w:sz w:val="22"/>
          <w:szCs w:val="22"/>
        </w:rPr>
        <w:t xml:space="preserve">Delete the compromised certificate: </w:t>
      </w:r>
      <w:r>
        <w:rPr>
          <w:rFonts w:ascii="Arial" w:cs="Arial" w:eastAsia="Arial" w:hAnsi="Arial"/>
          <w:sz w:val="22"/>
          <w:szCs w:val="22"/>
        </w:rPr>
        <w:t xml:space="preserve"/>
      </w:r>
    </w:p>
    <w:p>
      <w:pPr>
        <w:spacing w:after="60" w:before="60"/>
      </w:pPr>
      <w:r>
        <w:rPr>
          <w:rFonts w:ascii="Arial" w:cs="Arial" w:eastAsia="Arial" w:hAnsi="Arial"/>
          <w:sz w:val="22"/>
          <w:szCs w:val="22"/>
        </w:rPr>
        <w:t xml:space="preserve">      Remove `device-XXX.pem` and `device-XXX-key.pem` from `certs2/`.</w:t>
      </w:r>
    </w:p>
    <w:p>
      <w:pPr>
        <w:pStyle w:val="ListParagraph"/>
        <w:numPr>
          <w:ilvl w:val="0"/>
          <w:numId w:val="3"/>
        </w:numPr>
        <w:spacing w:after="40" w:before="40"/>
      </w:pPr>
      <w:r>
        <w:rPr>
          <w:rFonts w:ascii="Arial" w:cs="Arial" w:eastAsia="Arial" w:hAnsi="Arial"/>
          <w:b/>
          <w:bCs/>
          <w:sz w:val="22"/>
          <w:szCs w:val="22"/>
        </w:rPr>
        <w:t xml:space="preserve">Restart the broker: </w:t>
      </w:r>
      <w:r>
        <w:rPr>
          <w:rFonts w:ascii="Arial" w:cs="Arial" w:eastAsia="Arial" w:hAnsi="Arial"/>
          <w:sz w:val="22"/>
          <w:szCs w:val="22"/>
        </w:rPr>
        <w:t xml:space="preserve"/>
      </w:r>
    </w:p>
    <w:p>
      <w:pPr>
        <w:spacing w:after="60" w:before="60"/>
      </w:pPr>
      <w:r>
        <w:rPr>
          <w:rFonts w:ascii="Arial" w:cs="Arial" w:eastAsia="Arial" w:hAnsi="Arial"/>
          <w:sz w:val="22"/>
          <w:szCs w:val="22"/>
        </w:rPr>
        <w:t xml:space="preserve">      Restart Mosquitto so the compromised device can no longer reconnect even if it tries.</w:t>
      </w:r>
    </w:p>
    <w:p>
      <w:pPr>
        <w:pStyle w:val="ListParagraph"/>
        <w:numPr>
          <w:ilvl w:val="0"/>
          <w:numId w:val="3"/>
        </w:numPr>
        <w:spacing w:after="40" w:before="40"/>
      </w:pPr>
      <w:r>
        <w:rPr>
          <w:rFonts w:ascii="Arial" w:cs="Arial" w:eastAsia="Arial" w:hAnsi="Arial"/>
          <w:b/>
          <w:bCs/>
          <w:sz w:val="22"/>
          <w:szCs w:val="22"/>
        </w:rPr>
        <w:t xml:space="preserve">Verify remaining devices: </w:t>
      </w:r>
      <w:r>
        <w:rPr>
          <w:rFonts w:ascii="Arial" w:cs="Arial" w:eastAsia="Arial" w:hAnsi="Arial"/>
          <w:sz w:val="22"/>
          <w:szCs w:val="22"/>
        </w:rPr>
        <w:t xml:space="preserve"/>
      </w:r>
    </w:p>
    <w:p>
      <w:pPr>
        <w:spacing w:after="60" w:before="60"/>
      </w:pPr>
      <w:r>
        <w:rPr>
          <w:rFonts w:ascii="Arial" w:cs="Arial" w:eastAsia="Arial" w:hAnsi="Arial"/>
          <w:sz w:val="22"/>
          <w:szCs w:val="22"/>
        </w:rPr>
        <w:t xml:space="preserve">      Confirm GM-HYDROLOGIC-01, 02, and 03 (minus the compromised one) are still publishing normally.</w:t>
      </w:r>
    </w:p>
    <w:p>
      <w:pPr>
        <w:spacing w:after="60" w:before="60"/>
      </w:pPr>
      <w:r>
        <w:t xml:space="preserve"/>
      </w:r>
    </w:p>
    <w:p>
      <w:pPr>
        <w:spacing w:after="80" w:before="240"/>
      </w:pPr>
      <w:r>
        <w:rPr>
          <w:rFonts w:ascii="Arial" w:cs="Arial" w:eastAsia="Arial" w:hAnsi="Arial"/>
          <w:b/>
          <w:bCs/>
          <w:color w:val="2E75B6"/>
          <w:sz w:val="24"/>
          <w:szCs w:val="24"/>
        </w:rPr>
        <w:t xml:space="preserve">5.2 Short-Term Actions (Within 24 Hours)</w:t>
      </w:r>
    </w:p>
    <w:p>
      <w:pPr>
        <w:pStyle w:val="ListParagraph"/>
        <w:numPr>
          <w:ilvl w:val="0"/>
          <w:numId w:val="3"/>
        </w:numPr>
        <w:spacing w:after="40" w:before="40"/>
      </w:pPr>
      <w:r>
        <w:rPr>
          <w:rFonts w:ascii="Arial" w:cs="Arial" w:eastAsia="Arial" w:hAnsi="Arial"/>
          <w:sz w:val="22"/>
          <w:szCs w:val="22"/>
        </w:rPr>
        <w:t xml:space="preserve">Generate a new certificate for the replacement device following Section 3</w:t>
      </w:r>
    </w:p>
    <w:p>
      <w:pPr>
        <w:pStyle w:val="ListParagraph"/>
        <w:numPr>
          <w:ilvl w:val="0"/>
          <w:numId w:val="3"/>
        </w:numPr>
        <w:spacing w:after="40" w:before="40"/>
      </w:pPr>
      <w:r>
        <w:rPr>
          <w:rFonts w:ascii="Arial" w:cs="Arial" w:eastAsia="Arial" w:hAnsi="Arial"/>
          <w:sz w:val="22"/>
          <w:szCs w:val="22"/>
        </w:rPr>
        <w:t xml:space="preserve">Review broker logs for any suspicious connection attempts from the compromised device ID</w:t>
      </w:r>
    </w:p>
    <w:p>
      <w:pPr>
        <w:pStyle w:val="ListParagraph"/>
        <w:numPr>
          <w:ilvl w:val="0"/>
          <w:numId w:val="3"/>
        </w:numPr>
        <w:spacing w:after="40" w:before="40"/>
      </w:pPr>
      <w:r>
        <w:rPr>
          <w:rFonts w:ascii="Arial" w:cs="Arial" w:eastAsia="Arial" w:hAnsi="Arial"/>
          <w:sz w:val="22"/>
          <w:szCs w:val="22"/>
        </w:rPr>
        <w:t xml:space="preserve">Document the incident: device ID, time of compromise, actions taken, staff involved</w:t>
      </w:r>
    </w:p>
    <w:p>
      <w:pPr>
        <w:pStyle w:val="ListParagraph"/>
        <w:numPr>
          <w:ilvl w:val="0"/>
          <w:numId w:val="3"/>
        </w:numPr>
        <w:spacing w:after="40" w:before="40"/>
      </w:pPr>
      <w:r>
        <w:rPr>
          <w:rFonts w:ascii="Arial" w:cs="Arial" w:eastAsia="Arial" w:hAnsi="Arial"/>
          <w:sz w:val="22"/>
          <w:szCs w:val="22"/>
        </w:rPr>
        <w:t xml:space="preserve">Report the incident to hotel management and update the device registry</w:t>
      </w:r>
    </w:p>
    <w:p>
      <w:pPr>
        <w:spacing w:after="60" w:before="60"/>
      </w:pPr>
      <w:r>
        <w:t xml:space="preserve"/>
      </w:r>
    </w:p>
    <w:p>
      <w:pPr>
        <w:spacing w:after="80" w:before="240"/>
      </w:pPr>
      <w:r>
        <w:rPr>
          <w:rFonts w:ascii="Arial" w:cs="Arial" w:eastAsia="Arial" w:hAnsi="Arial"/>
          <w:b/>
          <w:bCs/>
          <w:color w:val="2E75B6"/>
          <w:sz w:val="24"/>
          <w:szCs w:val="24"/>
        </w:rPr>
        <w:t xml:space="preserve">5.3 Response Time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Target Time</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Broker stopped</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Within 15 minutes</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Cuts off compromised device immediately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Certificate deleted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Within 30 minutes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Prevents reconnection attempts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Remaining devices verified</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Within 1 hour</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Confirms monitoring is intact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Replacement provisioned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Within 24 hours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Restores full coverage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Incident documented</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Within 48 hours</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Audit trail for compliance</w:t>
            </w:r>
          </w:p>
        </w:tc>
      </w:tr>
    </w:tbl>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6. CURRENT LIMITATIONS AND FUTURE IMPROVEMENTS</w:t>
      </w:r>
    </w:p>
    <w:p>
      <w:pPr>
        <w:spacing w:after="60" w:before="60"/>
      </w:pPr>
      <w:r>
        <w:rPr>
          <w:rFonts w:ascii="Arial" w:cs="Arial" w:eastAsia="Arial" w:hAnsi="Arial"/>
          <w:sz w:val="22"/>
          <w:szCs w:val="22"/>
        </w:rPr>
        <w:t xml:space="preserve">The current implementation uses manual certificate management. The following improvements are recommended for production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Limitation</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Current State</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Recommended Improvement</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Certificate revocation</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Manual deletion only</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Implement Certificate Revocation List (CRL)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Provisioning process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Manual script execution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Automate with a provisioning API</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Certificate renewal</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Manual before expiry</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Automated renewal 30 days before expiry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Audit logging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Mosquitto logs only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Centralised log management (e.g. Splunk)</w:t>
            </w:r>
          </w:p>
        </w:tc>
      </w:tr>
    </w:tbl>
    <w:p>
      <w:pPr>
        <w:spacing w:after="60" w:before="60"/>
      </w:pPr>
      <w:r>
        <w:t xml:space="preserve"/>
      </w:r>
    </w:p>
    <w:p>
      <w:pPr>
        <w:spacing w:after="60" w:before="60"/>
      </w:pPr>
      <w:r>
        <w:rPr>
          <w:rFonts w:ascii="Arial" w:cs="Arial" w:eastAsia="Arial" w:hAnsi="Arial"/>
          <w:sz w:val="22"/>
          <w:szCs w:val="22"/>
        </w:rPr>
        <w:t xml:space="preserve">A Certificate Revocation List (CRL) would allow the broker to instantly reject a specific device certificate without restarting the entire system — similar to how AWS IAM policies can deny a specific user without affecting others. This is the highest priority improvement for Grand Marina’s next phase.</w:t>
      </w:r>
    </w:p>
    <w:p>
      <w:pPr>
        <w:spacing w:after="60" w:before="60"/>
      </w:pPr>
      <w:r>
        <w:t xml:space="preserve"/>
      </w:r>
    </w:p>
    <w:p>
      <w:pPr>
        <w:pBdr>
          <w:bottom w:val="single" w:color="1B4F8A" w:sz="6" w:space="1"/>
        </w:pBdr>
        <w:spacing w:after="120" w:before="360"/>
      </w:pPr>
      <w:r>
        <w:rPr>
          <w:rFonts w:ascii="Arial" w:cs="Arial" w:eastAsia="Arial" w:hAnsi="Arial"/>
          <w:b/>
          <w:bCs/>
          <w:color w:val="1B4F8A"/>
          <w:sz w:val="28"/>
          <w:szCs w:val="28"/>
        </w:rPr>
        <w:t xml:space="preserve">7. POLICY REVIEW</w:t>
      </w:r>
    </w:p>
    <w:p>
      <w:pPr>
        <w:spacing w:after="60" w:before="60"/>
      </w:pPr>
      <w:r>
        <w:rPr>
          <w:rFonts w:ascii="Arial" w:cs="Arial" w:eastAsia="Arial" w:hAnsi="Arial"/>
          <w:sz w:val="22"/>
          <w:szCs w:val="22"/>
        </w:rPr>
        <w:t xml:space="preserve">This policy must be reviewed and updated:</w:t>
      </w:r>
    </w:p>
    <w:p>
      <w:pPr>
        <w:pStyle w:val="ListParagraph"/>
        <w:numPr>
          <w:ilvl w:val="0"/>
          <w:numId w:val="2"/>
        </w:numPr>
        <w:spacing w:after="40" w:before="40"/>
      </w:pPr>
      <w:r>
        <w:rPr>
          <w:rFonts w:ascii="Arial" w:cs="Arial" w:eastAsia="Arial" w:hAnsi="Arial"/>
          <w:sz w:val="22"/>
          <w:szCs w:val="22"/>
        </w:rPr>
        <w:t xml:space="preserve">Every 12 months as part of the annual security review</w:t>
      </w:r>
    </w:p>
    <w:p>
      <w:pPr>
        <w:pStyle w:val="ListParagraph"/>
        <w:numPr>
          <w:ilvl w:val="0"/>
          <w:numId w:val="2"/>
        </w:numPr>
        <w:spacing w:after="40" w:before="40"/>
      </w:pPr>
      <w:r>
        <w:rPr>
          <w:rFonts w:ascii="Arial" w:cs="Arial" w:eastAsia="Arial" w:hAnsi="Arial"/>
          <w:sz w:val="22"/>
          <w:szCs w:val="22"/>
        </w:rPr>
        <w:t xml:space="preserve">After any security incident involving a HYDROLOGIC device</w:t>
      </w:r>
    </w:p>
    <w:p>
      <w:pPr>
        <w:pStyle w:val="ListParagraph"/>
        <w:numPr>
          <w:ilvl w:val="0"/>
          <w:numId w:val="2"/>
        </w:numPr>
        <w:spacing w:after="40" w:before="40"/>
      </w:pPr>
      <w:r>
        <w:rPr>
          <w:rFonts w:ascii="Arial" w:cs="Arial" w:eastAsia="Arial" w:hAnsi="Arial"/>
          <w:sz w:val="22"/>
          <w:szCs w:val="22"/>
        </w:rPr>
        <w:t xml:space="preserve">When new devices are added to the pipeline</w:t>
      </w:r>
    </w:p>
    <w:p>
      <w:pPr>
        <w:pStyle w:val="ListParagraph"/>
        <w:numPr>
          <w:ilvl w:val="0"/>
          <w:numId w:val="2"/>
        </w:numPr>
        <w:spacing w:after="40" w:before="40"/>
      </w:pPr>
      <w:r>
        <w:rPr>
          <w:rFonts w:ascii="Arial" w:cs="Arial" w:eastAsia="Arial" w:hAnsi="Arial"/>
          <w:sz w:val="22"/>
          <w:szCs w:val="22"/>
        </w:rPr>
        <w:t xml:space="preserve">When the certificate infrastructure is upgraded</w:t>
      </w:r>
    </w:p>
    <w:p>
      <w:pPr>
        <w:spacing w:after="60" w:before="60"/>
      </w:pPr>
      <w:r>
        <w:t xml:space="preserve"/>
      </w:r>
    </w:p>
    <w:p>
      <w:pPr>
        <w:pBdr>
          <w:top w:val="single" w:color="CCCCCC" w:sz="4" w:space="1"/>
        </w:pBdr>
        <w:spacing w:after="0" w:before="360"/>
      </w:pPr>
      <w:r>
        <w:rPr>
          <w:rFonts w:ascii="Arial" w:cs="Arial" w:eastAsia="Arial" w:hAnsi="Arial"/>
          <w:i/>
          <w:iCs/>
          <w:color w:val="888888"/>
          <w:sz w:val="18"/>
          <w:szCs w:val="18"/>
        </w:rPr>
        <w:t xml:space="preserve">Grand Marina Hotel — HYDROLOGIC Device Provisioning Policy v1.0  |  Hydroficient Cybersecurity Externship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2026-03-16T00:20:21.879Z</dcterms:created>
  <dcterms:modified xsi:type="dcterms:W3CDTF">2026-03-16T00:20:21.880Z</dcterms:modified>
</cp:coreProperties>
</file>

<file path=docProps/custom.xml><?xml version="1.0" encoding="utf-8"?>
<Properties xmlns="http://schemas.openxmlformats.org/officeDocument/2006/custom-properties" xmlns:vt="http://schemas.openxmlformats.org/officeDocument/2006/docPropsVTypes"/>
</file>