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320"/>
        <w:jc w:val="center"/>
      </w:pPr>
      <w:r>
        <w:rPr>
          <w:b/>
          <w:color w:val="2E74B5"/>
          <w:sz w:val="22"/>
        </w:rPr>
        <w:t>DATABASE IMPLEMENTATION REPORT</w:t>
      </w:r>
    </w:p>
    <w:p>
      <w:pPr>
        <w:spacing w:after="200"/>
        <w:jc w:val="center"/>
      </w:pPr>
      <w:r>
        <w:rPr>
          <w:rFonts w:ascii="Calibri" w:hAnsi="Calibri"/>
          <w:b/>
          <w:color w:val="243447"/>
          <w:sz w:val="52"/>
        </w:rPr>
        <w:t>OULAD Relational Database</w:t>
        <w:br/>
        <w:t>Implementation and Learning Analytics</w:t>
      </w:r>
    </w:p>
    <w:p>
      <w:pPr>
        <w:spacing w:after="560"/>
        <w:jc w:val="center"/>
      </w:pPr>
      <w:r>
        <w:rPr>
          <w:color w:val="667085"/>
          <w:sz w:val="26"/>
        </w:rPr>
        <w:t>Task 3 | MySQL 8.4 | Database: oulad_db</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vAlign w:val="center"/>
            <w:shd w:fill="F2F4F7"/>
          </w:tcPr>
          <w:p>
            <w:pPr>
              <w:keepNext/>
              <w:spacing w:after="0"/>
              <w:jc w:val="left"/>
            </w:pPr>
            <w:r>
              <w:rPr>
                <w:rFonts w:ascii="Calibri" w:hAnsi="Calibri"/>
                <w:b/>
                <w:color w:val="243447"/>
                <w:sz w:val="18"/>
              </w:rPr>
              <w:t>Item</w:t>
            </w:r>
          </w:p>
        </w:tc>
        <w:tc>
          <w:tcPr>
            <w:tcW w:type="dxa" w:w="7060"/>
            <w:tcMar>
              <w:top w:w="80" w:type="dxa"/>
              <w:start w:w="120" w:type="dxa"/>
              <w:bottom w:w="80" w:type="dxa"/>
              <w:end w:w="120" w:type="dxa"/>
            </w:tcMar>
            <w:vAlign w:val="center"/>
            <w:shd w:fill="F2F4F7"/>
          </w:tcPr>
          <w:p>
            <w:pPr>
              <w:keepNext/>
              <w:spacing w:after="0"/>
              <w:jc w:val="left"/>
            </w:pPr>
            <w:r>
              <w:rPr>
                <w:rFonts w:ascii="Calibri" w:hAnsi="Calibri"/>
                <w:b/>
                <w:color w:val="243447"/>
                <w:sz w:val="18"/>
              </w:rPr>
              <w:t>Completed evidence</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Relational implementation</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Seven final tables in InnoDB</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Data loading</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All seven OULAD CSV sources loaded via staging</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Integrity</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Primary keys, foreign keys, checks and unique constraints</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Analytics</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Three practical learning-analytics queries</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sz w:val="18"/>
              </w:rPr>
              <w:t>Status</w:t>
            </w:r>
          </w:p>
        </w:tc>
        <w:tc>
          <w:tcPr>
            <w:tcW w:type="dxa" w:w="7060"/>
            <w:tcMar>
              <w:top w:w="80" w:type="dxa"/>
              <w:start w:w="120" w:type="dxa"/>
              <w:bottom w:w="80" w:type="dxa"/>
              <w:end w:w="120" w:type="dxa"/>
            </w:tcMar>
            <w:vAlign w:val="center"/>
          </w:tcPr>
          <w:p>
            <w:pPr>
              <w:spacing w:after="0" w:line="252" w:lineRule="auto"/>
              <w:jc w:val="left"/>
            </w:pPr>
            <w:r>
              <w:rPr>
                <w:rFonts w:ascii="Calibri" w:hAnsi="Calibri"/>
                <w:sz w:val="18"/>
              </w:rPr>
              <w:t>Completed and validated</w:t>
            </w:r>
          </w:p>
        </w:tc>
      </w:tr>
    </w:tbl>
    <w:p>
      <w:pPr>
        <w:spacing w:after="20"/>
      </w:pPr>
    </w:p>
    <w:p>
      <w:pPr>
        <w:spacing w:before="80" w:after="160"/>
        <w:ind w:left="216" w:right="216"/>
        <w:shd w:fill="E8EEF5"/>
      </w:pPr>
      <w:r>
        <w:rPr>
          <w:b/>
          <w:color w:val="1F4D78"/>
        </w:rPr>
        <w:t xml:space="preserve">Submission scope: </w:t>
      </w:r>
      <w:r>
        <w:rPr>
          <w:color w:val="243447"/>
        </w:rPr>
        <w:t>This report documents requirement (iii): implementation of the relational database, data loading, integrity controls and practical SQL analytics.</w:t>
      </w:r>
    </w:p>
    <w:p>
      <w:r>
        <w:br w:type="page"/>
      </w:r>
    </w:p>
    <w:p>
      <w:pPr>
        <w:pStyle w:val="Heading1"/>
        <w:keepNext/>
      </w:pPr>
      <w:r>
        <w:t>1. Executive Summary</w:t>
      </w:r>
    </w:p>
    <w:p>
      <w:pPr>
        <w:spacing w:after="120" w:line="264" w:lineRule="auto"/>
      </w:pPr>
      <w:r>
        <w:t>The Open University Learning Analytics Dataset (OULAD) was implemented as a normalized MySQL 8.4 database. Seven raw CSV files were first preserved in staging tables, then transformed into seven clean relational tables with explicit primary keys, foreign keys, unique constraints and domain checks.</w:t>
      </w:r>
    </w:p>
    <w:p>
      <w:pPr>
        <w:spacing w:after="120" w:line="264" w:lineRule="auto"/>
      </w:pPr>
      <w:r>
        <w:t>The most material implementation finding concerned student VLE interactions. The raw file contained 10,655,280 rows, but the proposed student–resource–day key was not unique. SQL profiling identified repeated daily keys, so the clean load grouped the records at the intended daily grain and summed sum_click. This produced 8,459,320 clean interaction records and consolidated 2,195,960 duplicate raw rows.</w:t>
      </w:r>
    </w:p>
    <w:p>
      <w:pPr>
        <w:spacing w:after="120" w:line="264" w:lineRule="auto"/>
      </w:pPr>
      <w:r>
        <w:t>All final constraints were successfully created. Three analytics queries then compared completion outcomes, assessment performance and VLE engagement. The results show a clear descriptive relationship between engagement and achievement: distinction students recorded the highest click activity, active days and resource use, while withdrawn students recorded the lowest.</w:t>
      </w:r>
    </w:p>
    <w:p>
      <w:pPr>
        <w:spacing w:before="80" w:after="160"/>
        <w:ind w:left="216" w:right="216"/>
        <w:shd w:fill="EAF4EA"/>
      </w:pPr>
      <w:r>
        <w:rPr>
          <w:b/>
          <w:color w:val="1F4D78"/>
        </w:rPr>
        <w:t xml:space="preserve">Outcome: </w:t>
      </w:r>
      <w:r>
        <w:rPr>
          <w:color w:val="243447"/>
        </w:rPr>
        <w:t>Task 3 is complete: the database is populated, integrity-controlled, analytically usable and supported by reproducible SQL.</w:t>
      </w:r>
    </w:p>
    <w:p>
      <w:pPr>
        <w:pStyle w:val="Heading1"/>
        <w:keepNext/>
      </w:pPr>
      <w:r>
        <w:t>2. Implementation Context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vAlign w:val="center"/>
            <w:shd w:fill="F2F4F7"/>
          </w:tcPr>
          <w:p>
            <w:pPr>
              <w:keepNext/>
              <w:spacing w:after="0"/>
              <w:jc w:val="left"/>
            </w:pPr>
            <w:r>
              <w:rPr>
                <w:rFonts w:ascii="Calibri" w:hAnsi="Calibri"/>
                <w:b/>
                <w:color w:val="243447"/>
                <w:sz w:val="18"/>
              </w:rPr>
              <w:t>Property</w:t>
            </w:r>
          </w:p>
        </w:tc>
        <w:tc>
          <w:tcPr>
            <w:tcW w:type="dxa" w:w="7060"/>
            <w:tcMar>
              <w:top w:w="80" w:type="dxa"/>
              <w:start w:w="120" w:type="dxa"/>
              <w:bottom w:w="80" w:type="dxa"/>
              <w:end w:w="120" w:type="dxa"/>
            </w:tcMar>
            <w:vAlign w:val="center"/>
            <w:shd w:fill="F2F4F7"/>
          </w:tcPr>
          <w:p>
            <w:pPr>
              <w:keepNext/>
              <w:spacing w:after="0"/>
              <w:jc w:val="left"/>
            </w:pPr>
            <w:r>
              <w:rPr>
                <w:rFonts w:ascii="Calibri" w:hAnsi="Calibri"/>
                <w:b/>
                <w:color w:val="243447"/>
                <w:sz w:val="18"/>
              </w:rPr>
              <w:t>Implementation</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DBMS</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MySQL 8.4 using MySQL Workbench</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Schema</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oulad_db</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Storage engine</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InnoDB</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Source</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Seven OULAD CSV files</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Load pattern</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CSV → staging → cleaning/transformation → final tables</w:t>
            </w:r>
          </w:p>
        </w:tc>
      </w:tr>
      <w:tr>
        <w:trPr>
          <w:cantSplit/>
        </w:trPr>
        <w:tc>
          <w:tcPr>
            <w:tcW w:type="dxa" w:w="2300"/>
            <w:tcMar>
              <w:top w:w="80" w:type="dxa"/>
              <w:start w:w="120" w:type="dxa"/>
              <w:bottom w:w="80" w:type="dxa"/>
              <w:end w:w="120" w:type="dxa"/>
            </w:tcMar>
            <w:vAlign w:val="center"/>
          </w:tcPr>
          <w:p>
            <w:pPr>
              <w:keepNext/>
              <w:spacing w:after="0" w:line="252" w:lineRule="auto"/>
              <w:jc w:val="left"/>
            </w:pPr>
            <w:r>
              <w:rPr>
                <w:rFonts w:ascii="Calibri" w:hAnsi="Calibri"/>
                <w:sz w:val="18"/>
              </w:rPr>
              <w:t>Final relations</w:t>
            </w:r>
          </w:p>
        </w:tc>
        <w:tc>
          <w:tcPr>
            <w:tcW w:type="dxa" w:w="7060"/>
            <w:tcMar>
              <w:top w:w="80" w:type="dxa"/>
              <w:start w:w="120" w:type="dxa"/>
              <w:bottom w:w="80" w:type="dxa"/>
              <w:end w:w="120" w:type="dxa"/>
            </w:tcMar>
            <w:vAlign w:val="center"/>
          </w:tcPr>
          <w:p>
            <w:pPr>
              <w:keepNext/>
              <w:spacing w:after="0" w:line="252" w:lineRule="auto"/>
              <w:jc w:val="left"/>
            </w:pPr>
            <w:r>
              <w:rPr>
                <w:rFonts w:ascii="Calibri" w:hAnsi="Calibri"/>
                <w:sz w:val="18"/>
              </w:rPr>
              <w:t>7</w:t>
            </w:r>
          </w:p>
        </w:tc>
      </w:tr>
      <w:tr>
        <w:trPr>
          <w:cantSplit/>
        </w:trPr>
        <w:tc>
          <w:tcPr>
            <w:tcW w:type="dxa" w:w="2300"/>
            <w:tcMar>
              <w:top w:w="80" w:type="dxa"/>
              <w:start w:w="120" w:type="dxa"/>
              <w:bottom w:w="80" w:type="dxa"/>
              <w:end w:w="120" w:type="dxa"/>
            </w:tcMar>
            <w:vAlign w:val="center"/>
          </w:tcPr>
          <w:p>
            <w:pPr>
              <w:spacing w:after="0" w:line="252" w:lineRule="auto"/>
              <w:jc w:val="left"/>
            </w:pPr>
            <w:r>
              <w:rPr>
                <w:rFonts w:ascii="Calibri" w:hAnsi="Calibri"/>
                <w:sz w:val="18"/>
              </w:rPr>
              <w:t>Analytics questions</w:t>
            </w:r>
          </w:p>
        </w:tc>
        <w:tc>
          <w:tcPr>
            <w:tcW w:type="dxa" w:w="7060"/>
            <w:tcMar>
              <w:top w:w="80" w:type="dxa"/>
              <w:start w:w="120" w:type="dxa"/>
              <w:bottom w:w="80" w:type="dxa"/>
              <w:end w:w="120" w:type="dxa"/>
            </w:tcMar>
            <w:vAlign w:val="center"/>
          </w:tcPr>
          <w:p>
            <w:pPr>
              <w:spacing w:after="0" w:line="252" w:lineRule="auto"/>
              <w:jc w:val="left"/>
            </w:pPr>
            <w:r>
              <w:rPr>
                <w:rFonts w:ascii="Calibri" w:hAnsi="Calibri"/>
                <w:sz w:val="18"/>
              </w:rPr>
              <w:t>3</w:t>
            </w:r>
          </w:p>
        </w:tc>
      </w:tr>
    </w:tbl>
    <w:p>
      <w:pPr>
        <w:spacing w:after="20"/>
      </w:pPr>
    </w:p>
    <w:p>
      <w:pPr>
        <w:pStyle w:val="Heading1"/>
        <w:keepNext/>
      </w:pPr>
      <w:r>
        <w:t>3. Implemented Relational Design</w:t>
      </w:r>
    </w:p>
    <w:p>
      <w:pPr>
        <w:spacing w:after="120" w:line="264" w:lineRule="auto"/>
      </w:pPr>
      <w:r>
        <w:t>The implementation follows the logical design produced in Task 2. Module presentations and students are independent parent entities. Registration resolves the many-to-many relationship between them and stores presentation-dependent attributes. Assessments and VLE resources belong to module presentations, while student assessment and VLE interaction tables capture student activity at transaction grain.</w:t>
      </w:r>
    </w:p>
    <w:p>
      <w:pPr>
        <w:jc w:val="center"/>
      </w:pPr>
      <w:r>
        <w:drawing>
          <wp:inline xmlns:a="http://schemas.openxmlformats.org/drawingml/2006/main" xmlns:pic="http://schemas.openxmlformats.org/drawingml/2006/picture">
            <wp:extent cx="4892040" cy="4837463"/>
            <wp:docPr id="1" name="Picture 1" descr="Logical entity-relationship diagram of the seven OULAD relational tables, showing their primary keys, foreign keys, attributes and relationships." title="OULAD logical relational schema"/>
            <wp:cNvGraphicFramePr>
              <a:graphicFrameLocks noChangeAspect="1"/>
            </wp:cNvGraphicFramePr>
            <a:graphic>
              <a:graphicData uri="http://schemas.openxmlformats.org/drawingml/2006/picture">
                <pic:pic>
                  <pic:nvPicPr>
                    <pic:cNvPr id="0" name="OULAD_Logical_ERD(1).png"/>
                    <pic:cNvPicPr/>
                  </pic:nvPicPr>
                  <pic:blipFill>
                    <a:blip r:embed="rId11"/>
                    <a:stretch>
                      <a:fillRect/>
                    </a:stretch>
                  </pic:blipFill>
                  <pic:spPr>
                    <a:xfrm>
                      <a:off x="0" y="0"/>
                      <a:ext cx="4892040" cy="4837463"/>
                    </a:xfrm>
                    <a:prstGeom prst="rect"/>
                  </pic:spPr>
                </pic:pic>
              </a:graphicData>
            </a:graphic>
          </wp:inline>
        </w:drawing>
      </w:r>
    </w:p>
    <w:p>
      <w:pPr>
        <w:spacing w:before="80" w:after="160"/>
        <w:jc w:val="center"/>
      </w:pPr>
      <w:r>
        <w:rPr>
          <w:i/>
          <w:color w:val="667085"/>
          <w:sz w:val="18"/>
        </w:rPr>
        <w:t>Figure 1. Implemented OULAD logical relational schema.</w:t>
      </w:r>
    </w:p>
    <w:p>
      <w:pPr>
        <w:pStyle w:val="Heading1"/>
        <w:keepNext/>
      </w:pPr>
      <w:r>
        <w:t>4. Data Loading and Transformation</w:t>
      </w:r>
    </w:p>
    <w:p>
      <w:pPr>
        <w:spacing w:after="120" w:line="264" w:lineRule="auto"/>
      </w:pPr>
      <w:r>
        <w:t>Staging tables retained the raw CSV representation so that missing markers, inconsistent labels and duplicates could be inspected before constraints were applied. The final load used set-based INSERT … SELECT transformations rather than row-by-row editing.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80" w:type="dxa"/>
              <w:start w:w="120" w:type="dxa"/>
              <w:bottom w:w="80" w:type="dxa"/>
              <w:end w:w="120" w:type="dxa"/>
            </w:tcMar>
            <w:vAlign w:val="center"/>
            <w:shd w:fill="F2F4F7"/>
          </w:tcPr>
          <w:p>
            <w:pPr>
              <w:keepNext/>
              <w:spacing w:after="0"/>
              <w:jc w:val="left"/>
            </w:pPr>
            <w:r>
              <w:rPr>
                <w:rFonts w:ascii="Calibri" w:hAnsi="Calibri"/>
                <w:b/>
                <w:color w:val="243447"/>
                <w:sz w:val="18"/>
              </w:rPr>
              <w:t>Transformation</w:t>
            </w:r>
          </w:p>
        </w:tc>
        <w:tc>
          <w:tcPr>
            <w:tcW w:type="dxa" w:w="6860"/>
            <w:tcMar>
              <w:top w:w="80" w:type="dxa"/>
              <w:start w:w="120" w:type="dxa"/>
              <w:bottom w:w="80" w:type="dxa"/>
              <w:end w:w="120" w:type="dxa"/>
            </w:tcMar>
            <w:vAlign w:val="center"/>
            <w:shd w:fill="F2F4F7"/>
          </w:tcPr>
          <w:p>
            <w:pPr>
              <w:keepNext/>
              <w:spacing w:after="0"/>
              <w:jc w:val="left"/>
            </w:pPr>
            <w:r>
              <w:rPr>
                <w:rFonts w:ascii="Calibri" w:hAnsi="Calibri"/>
                <w:b/>
                <w:color w:val="243447"/>
                <w:sz w:val="18"/>
              </w:rPr>
              <w:t>Rule applied</w:t>
            </w:r>
          </w:p>
        </w:tc>
      </w:tr>
      <w:tr>
        <w:trPr>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sz w:val="18"/>
              </w:rPr>
              <w:t>Missing markers</w:t>
            </w:r>
          </w:p>
        </w:tc>
        <w:tc>
          <w:tcPr>
            <w:tcW w:type="dxa" w:w="6860"/>
            <w:tcMar>
              <w:top w:w="80" w:type="dxa"/>
              <w:start w:w="120" w:type="dxa"/>
              <w:bottom w:w="80" w:type="dxa"/>
              <w:end w:w="120" w:type="dxa"/>
            </w:tcMar>
            <w:vAlign w:val="center"/>
          </w:tcPr>
          <w:p>
            <w:pPr>
              <w:keepNext/>
              <w:spacing w:after="0" w:line="252" w:lineRule="auto"/>
              <w:jc w:val="left"/>
            </w:pPr>
            <w:r>
              <w:rPr>
                <w:rFonts w:ascii="Calibri" w:hAnsi="Calibri"/>
                <w:sz w:val="18"/>
              </w:rPr>
              <w:t>Converted '?' and blank strings to SQL NULL where permitted</w:t>
            </w:r>
          </w:p>
        </w:tc>
      </w:tr>
      <w:tr>
        <w:trPr>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sz w:val="18"/>
              </w:rPr>
              <w:t>IMD category</w:t>
            </w:r>
          </w:p>
        </w:tc>
        <w:tc>
          <w:tcPr>
            <w:tcW w:type="dxa" w:w="6860"/>
            <w:tcMar>
              <w:top w:w="80" w:type="dxa"/>
              <w:start w:w="120" w:type="dxa"/>
              <w:bottom w:w="80" w:type="dxa"/>
              <w:end w:w="120" w:type="dxa"/>
            </w:tcMar>
            <w:vAlign w:val="center"/>
          </w:tcPr>
          <w:p>
            <w:pPr>
              <w:keepNext/>
              <w:spacing w:after="0" w:line="252" w:lineRule="auto"/>
              <w:jc w:val="left"/>
            </w:pPr>
            <w:r>
              <w:rPr>
                <w:rFonts w:ascii="Calibri" w:hAnsi="Calibri"/>
                <w:sz w:val="18"/>
              </w:rPr>
              <w:t>Standardized '10-20' to '10-20%'</w:t>
            </w:r>
          </w:p>
        </w:tc>
      </w:tr>
      <w:tr>
        <w:trPr>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sz w:val="18"/>
              </w:rPr>
              <w:t>Numeric values</w:t>
            </w:r>
          </w:p>
        </w:tc>
        <w:tc>
          <w:tcPr>
            <w:tcW w:type="dxa" w:w="6860"/>
            <w:tcMar>
              <w:top w:w="80" w:type="dxa"/>
              <w:start w:w="120" w:type="dxa"/>
              <w:bottom w:w="80" w:type="dxa"/>
              <w:end w:w="120" w:type="dxa"/>
            </w:tcMar>
            <w:vAlign w:val="center"/>
          </w:tcPr>
          <w:p>
            <w:pPr>
              <w:keepNext/>
              <w:spacing w:after="0" w:line="252" w:lineRule="auto"/>
              <w:jc w:val="left"/>
            </w:pPr>
            <w:r>
              <w:rPr>
                <w:rFonts w:ascii="Calibri" w:hAnsi="Calibri"/>
                <w:sz w:val="18"/>
              </w:rPr>
              <w:t>Converted staging text to INT, TINYINT and DECIMAL types</w:t>
            </w:r>
          </w:p>
        </w:tc>
      </w:tr>
      <w:tr>
        <w:trPr>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sz w:val="18"/>
              </w:rPr>
              <w:t>Student attributes</w:t>
            </w:r>
          </w:p>
        </w:tc>
        <w:tc>
          <w:tcPr>
            <w:tcW w:type="dxa" w:w="6860"/>
            <w:tcMar>
              <w:top w:w="80" w:type="dxa"/>
              <w:start w:w="120" w:type="dxa"/>
              <w:bottom w:w="80" w:type="dxa"/>
              <w:end w:w="120" w:type="dxa"/>
            </w:tcMar>
            <w:vAlign w:val="center"/>
          </w:tcPr>
          <w:p>
            <w:pPr>
              <w:keepNext/>
              <w:spacing w:after="0" w:line="252" w:lineRule="auto"/>
              <w:jc w:val="left"/>
            </w:pPr>
            <w:r>
              <w:rPr>
                <w:rFonts w:ascii="Calibri" w:hAnsi="Calibri"/>
                <w:sz w:val="18"/>
              </w:rPr>
              <w:t>Kept stable demographics once per student</w:t>
            </w:r>
          </w:p>
        </w:tc>
      </w:tr>
      <w:tr>
        <w:trPr>
          <w:cantSplit/>
        </w:trPr>
        <w:tc>
          <w:tcPr>
            <w:tcW w:type="dxa" w:w="2500"/>
            <w:tcMar>
              <w:top w:w="80" w:type="dxa"/>
              <w:start w:w="120" w:type="dxa"/>
              <w:bottom w:w="80" w:type="dxa"/>
              <w:end w:w="120" w:type="dxa"/>
            </w:tcMar>
            <w:vAlign w:val="center"/>
          </w:tcPr>
          <w:p>
            <w:pPr>
              <w:keepNext/>
              <w:spacing w:after="0" w:line="252" w:lineRule="auto"/>
              <w:jc w:val="left"/>
            </w:pPr>
            <w:r>
              <w:rPr>
                <w:rFonts w:ascii="Calibri" w:hAnsi="Calibri"/>
                <w:sz w:val="18"/>
              </w:rPr>
              <w:t>Age band</w:t>
            </w:r>
          </w:p>
        </w:tc>
        <w:tc>
          <w:tcPr>
            <w:tcW w:type="dxa" w:w="6860"/>
            <w:tcMar>
              <w:top w:w="80" w:type="dxa"/>
              <w:start w:w="120" w:type="dxa"/>
              <w:bottom w:w="80" w:type="dxa"/>
              <w:end w:w="120" w:type="dxa"/>
            </w:tcMar>
            <w:vAlign w:val="center"/>
          </w:tcPr>
          <w:p>
            <w:pPr>
              <w:keepNext/>
              <w:spacing w:after="0" w:line="252" w:lineRule="auto"/>
              <w:jc w:val="left"/>
            </w:pPr>
            <w:r>
              <w:rPr>
                <w:rFonts w:ascii="Calibri" w:hAnsi="Calibri"/>
                <w:sz w:val="18"/>
              </w:rPr>
              <w:t>Stored per registration because 72 students changed band across presentations</w:t>
            </w:r>
          </w:p>
        </w:tc>
      </w:tr>
      <w:tr>
        <w:trPr>
          <w:cantSplit/>
        </w:trPr>
        <w:tc>
          <w:tcPr>
            <w:tcW w:type="dxa" w:w="2500"/>
            <w:tcMar>
              <w:top w:w="80" w:type="dxa"/>
              <w:start w:w="120" w:type="dxa"/>
              <w:bottom w:w="80" w:type="dxa"/>
              <w:end w:w="120" w:type="dxa"/>
            </w:tcMar>
            <w:vAlign w:val="center"/>
          </w:tcPr>
          <w:p>
            <w:pPr>
              <w:spacing w:after="0" w:line="252" w:lineRule="auto"/>
              <w:jc w:val="left"/>
            </w:pPr>
            <w:r>
              <w:rPr>
                <w:rFonts w:ascii="Calibri" w:hAnsi="Calibri"/>
                <w:sz w:val="18"/>
              </w:rPr>
              <w:t>VLE duplicate keys</w:t>
            </w:r>
          </w:p>
        </w:tc>
        <w:tc>
          <w:tcPr>
            <w:tcW w:type="dxa" w:w="6860"/>
            <w:tcMar>
              <w:top w:w="80" w:type="dxa"/>
              <w:start w:w="120" w:type="dxa"/>
              <w:bottom w:w="80" w:type="dxa"/>
              <w:end w:w="120" w:type="dxa"/>
            </w:tcMar>
            <w:vAlign w:val="center"/>
          </w:tcPr>
          <w:p>
            <w:pPr>
              <w:spacing w:after="0" w:line="252" w:lineRule="auto"/>
              <w:jc w:val="left"/>
            </w:pPr>
            <w:r>
              <w:rPr>
                <w:rFonts w:ascii="Calibri" w:hAnsi="Calibri"/>
                <w:sz w:val="18"/>
              </w:rPr>
              <w:t>Grouped by module, presentation, student, site and day; summed clicks</w:t>
            </w:r>
          </w:p>
        </w:tc>
      </w:tr>
    </w:tbl>
    <w:p>
      <w:pPr>
        <w:spacing w:after="20"/>
      </w:pPr>
    </w:p>
    <w:p>
      <w:pPr>
        <w:pStyle w:val="Heading2"/>
        <w:keepNext/>
      </w:pPr>
      <w:r>
        <w:t>4.1 Interaction de-duplication</w:t>
      </w:r>
    </w:p>
    <w:p>
      <w:pPr>
        <w:spacing w:before="80" w:after="160"/>
        <w:ind w:left="259" w:right="259"/>
        <w:shd w:fill="F7F8FA"/>
      </w:pPr>
      <w:r>
        <w:rPr>
          <w:rFonts w:ascii="Consolas" w:hAnsi="Consolas"/>
          <w:color w:val="243447"/>
          <w:sz w:val="16"/>
        </w:rPr>
        <w:t>INSERT INTO student_vle_interaction (...)</w:t>
      </w:r>
      <w:r>
        <w:br/>
      </w:r>
      <w:r>
        <w:rPr>
          <w:rFonts w:ascii="Consolas" w:hAnsi="Consolas"/>
          <w:color w:val="243447"/>
          <w:sz w:val="16"/>
        </w:rPr>
        <w:t>SELECT code_module, code_presentation, id_student, id_site,</w:t>
      </w:r>
      <w:r>
        <w:br/>
      </w:r>
      <w:r>
        <w:rPr>
          <w:rFonts w:ascii="Consolas" w:hAnsi="Consolas"/>
          <w:color w:val="243447"/>
          <w:sz w:val="16"/>
        </w:rPr>
        <w:t xml:space="preserve">       date AS interaction_date,</w:t>
      </w:r>
      <w:r>
        <w:br/>
      </w:r>
      <w:r>
        <w:rPr>
          <w:rFonts w:ascii="Consolas" w:hAnsi="Consolas"/>
          <w:color w:val="243447"/>
          <w:sz w:val="16"/>
        </w:rPr>
        <w:t xml:space="preserve">       SUM(sum_click) AS sum_click</w:t>
      </w:r>
      <w:r>
        <w:br/>
      </w:r>
      <w:r>
        <w:rPr>
          <w:rFonts w:ascii="Consolas" w:hAnsi="Consolas"/>
          <w:color w:val="243447"/>
          <w:sz w:val="16"/>
        </w:rPr>
        <w:t>FROM stg_student_vle</w:t>
      </w:r>
      <w:r>
        <w:br/>
      </w:r>
      <w:r>
        <w:rPr>
          <w:rFonts w:ascii="Consolas" w:hAnsi="Consolas"/>
          <w:color w:val="243447"/>
          <w:sz w:val="16"/>
        </w:rPr>
        <w:t>GROUP BY code_module, code_presentation, id_student, id_site, date;</w:t>
      </w:r>
    </w:p>
    <w:tbl>
      <w:tblPr>
        <w:tblStyle w:val="TableGrid"/>
        <w:tblW w:type="dxa" w:w="9360"/>
        <w:jc w:val="left"/>
        <w:tblLayout w:type="fixed"/>
        <w:tblLook w:firstColumn="1" w:firstRow="1" w:lastColumn="0" w:lastRow="0" w:noHBand="0" w:noVBand="1" w:val="04A0"/>
        <w:tblInd w:w="120" w:type="dxa"/>
      </w:tblPr>
      <w:tblGrid>
        <w:gridCol w:w="6200"/>
        <w:gridCol w:w="3160"/>
      </w:tblGrid>
      <w:tr>
        <w:trPr>
          <w:tblHeader w:val="true"/>
          <w:cantSplit/>
        </w:trPr>
        <w:tc>
          <w:tcPr>
            <w:tcW w:type="dxa" w:w="6200"/>
            <w:tcMar>
              <w:top w:w="80" w:type="dxa"/>
              <w:start w:w="120" w:type="dxa"/>
              <w:bottom w:w="80" w:type="dxa"/>
              <w:end w:w="120" w:type="dxa"/>
            </w:tcMar>
            <w:vAlign w:val="center"/>
            <w:shd w:fill="F2F4F7"/>
          </w:tcPr>
          <w:p>
            <w:pPr>
              <w:keepNext/>
              <w:spacing w:after="0"/>
              <w:jc w:val="left"/>
            </w:pPr>
            <w:r>
              <w:rPr>
                <w:rFonts w:ascii="Calibri" w:hAnsi="Calibri"/>
                <w:b/>
                <w:color w:val="243447"/>
                <w:sz w:val="18"/>
              </w:rPr>
              <w:t>Measure</w:t>
            </w:r>
          </w:p>
        </w:tc>
        <w:tc>
          <w:tcPr>
            <w:tcW w:type="dxa" w:w="3160"/>
            <w:tcMar>
              <w:top w:w="80" w:type="dxa"/>
              <w:start w:w="120" w:type="dxa"/>
              <w:bottom w:w="80" w:type="dxa"/>
              <w:end w:w="120" w:type="dxa"/>
            </w:tcMar>
            <w:vAlign w:val="center"/>
            <w:shd w:fill="F2F4F7"/>
          </w:tcPr>
          <w:p>
            <w:pPr>
              <w:keepNext/>
              <w:spacing w:after="0"/>
              <w:jc w:val="center"/>
            </w:pPr>
            <w:r>
              <w:rPr>
                <w:rFonts w:ascii="Calibri" w:hAnsi="Calibri"/>
                <w:b/>
                <w:color w:val="243447"/>
                <w:sz w:val="18"/>
              </w:rPr>
              <w:t>Rows</w:t>
            </w:r>
          </w:p>
        </w:tc>
      </w:tr>
      <w:tr>
        <w:trPr>
          <w:cantSplit/>
        </w:trPr>
        <w:tc>
          <w:tcPr>
            <w:tcW w:type="dxa" w:w="6200"/>
            <w:tcMar>
              <w:top w:w="80" w:type="dxa"/>
              <w:start w:w="120" w:type="dxa"/>
              <w:bottom w:w="80" w:type="dxa"/>
              <w:end w:w="120" w:type="dxa"/>
            </w:tcMar>
            <w:vAlign w:val="center"/>
          </w:tcPr>
          <w:p>
            <w:pPr>
              <w:keepNext/>
              <w:spacing w:after="0" w:line="252" w:lineRule="auto"/>
              <w:jc w:val="left"/>
            </w:pPr>
            <w:r>
              <w:rPr>
                <w:rFonts w:ascii="Calibri" w:hAnsi="Calibri"/>
                <w:sz w:val="18"/>
              </w:rPr>
              <w:t>Raw studentVle rows</w:t>
            </w:r>
          </w:p>
        </w:tc>
        <w:tc>
          <w:tcPr>
            <w:tcW w:type="dxa" w:w="3160"/>
            <w:tcMar>
              <w:top w:w="80" w:type="dxa"/>
              <w:start w:w="120" w:type="dxa"/>
              <w:bottom w:w="80" w:type="dxa"/>
              <w:end w:w="120" w:type="dxa"/>
            </w:tcMar>
            <w:vAlign w:val="center"/>
          </w:tcPr>
          <w:p>
            <w:pPr>
              <w:keepNext/>
              <w:spacing w:after="0" w:line="252" w:lineRule="auto"/>
              <w:jc w:val="center"/>
            </w:pPr>
            <w:r>
              <w:rPr>
                <w:rFonts w:ascii="Calibri" w:hAnsi="Calibri"/>
                <w:sz w:val="18"/>
              </w:rPr>
              <w:t>10,655,280</w:t>
            </w:r>
          </w:p>
        </w:tc>
      </w:tr>
      <w:tr>
        <w:trPr>
          <w:cantSplit/>
        </w:trPr>
        <w:tc>
          <w:tcPr>
            <w:tcW w:type="dxa" w:w="6200"/>
            <w:tcMar>
              <w:top w:w="80" w:type="dxa"/>
              <w:start w:w="120" w:type="dxa"/>
              <w:bottom w:w="80" w:type="dxa"/>
              <w:end w:w="120" w:type="dxa"/>
            </w:tcMar>
            <w:vAlign w:val="center"/>
          </w:tcPr>
          <w:p>
            <w:pPr>
              <w:keepNext/>
              <w:spacing w:after="0" w:line="252" w:lineRule="auto"/>
              <w:jc w:val="left"/>
            </w:pPr>
            <w:r>
              <w:rPr>
                <w:rFonts w:ascii="Calibri" w:hAnsi="Calibri"/>
                <w:sz w:val="18"/>
              </w:rPr>
              <w:t>Clean daily interaction rows</w:t>
            </w:r>
          </w:p>
        </w:tc>
        <w:tc>
          <w:tcPr>
            <w:tcW w:type="dxa" w:w="3160"/>
            <w:tcMar>
              <w:top w:w="80" w:type="dxa"/>
              <w:start w:w="120" w:type="dxa"/>
              <w:bottom w:w="80" w:type="dxa"/>
              <w:end w:w="120" w:type="dxa"/>
            </w:tcMar>
            <w:vAlign w:val="center"/>
          </w:tcPr>
          <w:p>
            <w:pPr>
              <w:keepNext/>
              <w:spacing w:after="0" w:line="252" w:lineRule="auto"/>
              <w:jc w:val="center"/>
            </w:pPr>
            <w:r>
              <w:rPr>
                <w:rFonts w:ascii="Calibri" w:hAnsi="Calibri"/>
                <w:sz w:val="18"/>
              </w:rPr>
              <w:t>8,459,320</w:t>
            </w:r>
          </w:p>
        </w:tc>
      </w:tr>
      <w:tr>
        <w:trPr>
          <w:cantSplit/>
        </w:trPr>
        <w:tc>
          <w:tcPr>
            <w:tcW w:type="dxa" w:w="6200"/>
            <w:tcMar>
              <w:top w:w="80" w:type="dxa"/>
              <w:start w:w="120" w:type="dxa"/>
              <w:bottom w:w="80" w:type="dxa"/>
              <w:end w:w="120" w:type="dxa"/>
            </w:tcMar>
            <w:vAlign w:val="center"/>
          </w:tcPr>
          <w:p>
            <w:pPr>
              <w:spacing w:after="0" w:line="252" w:lineRule="auto"/>
              <w:jc w:val="left"/>
            </w:pPr>
            <w:r>
              <w:rPr>
                <w:rFonts w:ascii="Calibri" w:hAnsi="Calibri"/>
                <w:sz w:val="18"/>
              </w:rPr>
              <w:t>Duplicate raw rows consolidated</w:t>
            </w:r>
          </w:p>
        </w:tc>
        <w:tc>
          <w:tcPr>
            <w:tcW w:type="dxa" w:w="3160"/>
            <w:tcMar>
              <w:top w:w="80" w:type="dxa"/>
              <w:start w:w="120" w:type="dxa"/>
              <w:bottom w:w="80" w:type="dxa"/>
              <w:end w:w="120" w:type="dxa"/>
            </w:tcMar>
            <w:vAlign w:val="center"/>
          </w:tcPr>
          <w:p>
            <w:pPr>
              <w:spacing w:after="0" w:line="252" w:lineRule="auto"/>
              <w:jc w:val="center"/>
            </w:pPr>
            <w:r>
              <w:rPr>
                <w:rFonts w:ascii="Calibri" w:hAnsi="Calibri"/>
                <w:sz w:val="18"/>
              </w:rPr>
              <w:t>2,195,960</w:t>
            </w:r>
          </w:p>
        </w:tc>
      </w:tr>
    </w:tbl>
    <w:p>
      <w:pPr>
        <w:spacing w:after="20"/>
      </w:pPr>
    </w:p>
    <w:p>
      <w:pPr>
        <w:spacing w:after="120" w:line="264" w:lineRule="auto"/>
      </w:pPr>
      <w:r>
        <w:t>The resulting interaction dates range from −25 to 269 days relative to presentation start. Cleaned click totals range from 1 to 6,977, with no nonpositive click totals.</w:t>
      </w:r>
    </w:p>
    <w:p>
      <w:pPr>
        <w:pStyle w:val="Heading1"/>
        <w:keepNext/>
      </w:pPr>
      <w:r>
        <w:t>5. Final Data Volumes</w:t>
      </w:r>
    </w:p>
    <w:tbl>
      <w:tblPr>
        <w:tblStyle w:val="TableGrid"/>
        <w:tblW w:type="dxa" w:w="9360"/>
        <w:jc w:val="left"/>
        <w:tblLayout w:type="fixed"/>
        <w:tblLook w:firstColumn="1" w:firstRow="1" w:lastColumn="0" w:lastRow="0" w:noHBand="0" w:noVBand="1" w:val="04A0"/>
        <w:tblInd w:w="120" w:type="dxa"/>
      </w:tblPr>
      <w:tblGrid>
        <w:gridCol w:w="6500"/>
        <w:gridCol w:w="2860"/>
      </w:tblGrid>
      <w:tr>
        <w:trPr>
          <w:tblHeader w:val="true"/>
          <w:cantSplit/>
        </w:trPr>
        <w:tc>
          <w:tcPr>
            <w:tcW w:type="dxa" w:w="6500"/>
            <w:tcMar>
              <w:top w:w="80" w:type="dxa"/>
              <w:start w:w="120" w:type="dxa"/>
              <w:bottom w:w="80" w:type="dxa"/>
              <w:end w:w="120" w:type="dxa"/>
            </w:tcMar>
            <w:vAlign w:val="center"/>
            <w:shd w:fill="F2F4F7"/>
          </w:tcPr>
          <w:p>
            <w:pPr>
              <w:keepNext/>
              <w:spacing w:after="0"/>
              <w:jc w:val="left"/>
            </w:pPr>
            <w:r>
              <w:rPr>
                <w:rFonts w:ascii="Calibri" w:hAnsi="Calibri"/>
                <w:b/>
                <w:color w:val="243447"/>
                <w:sz w:val="18"/>
              </w:rPr>
              <w:t>Final table</w:t>
            </w:r>
          </w:p>
        </w:tc>
        <w:tc>
          <w:tcPr>
            <w:tcW w:type="dxa" w:w="2860"/>
            <w:tcMar>
              <w:top w:w="80" w:type="dxa"/>
              <w:start w:w="120" w:type="dxa"/>
              <w:bottom w:w="80" w:type="dxa"/>
              <w:end w:w="120" w:type="dxa"/>
            </w:tcMar>
            <w:vAlign w:val="center"/>
            <w:shd w:fill="F2F4F7"/>
          </w:tcPr>
          <w:p>
            <w:pPr>
              <w:keepNext/>
              <w:spacing w:after="0"/>
              <w:jc w:val="center"/>
            </w:pPr>
            <w:r>
              <w:rPr>
                <w:rFonts w:ascii="Calibri" w:hAnsi="Calibri"/>
                <w:b/>
                <w:color w:val="243447"/>
                <w:sz w:val="18"/>
              </w:rPr>
              <w:t>Row count</w:t>
            </w:r>
          </w:p>
        </w:tc>
      </w:tr>
      <w:tr>
        <w:trPr>
          <w:cantSplit/>
        </w:trPr>
        <w:tc>
          <w:tcPr>
            <w:tcW w:type="dxa" w:w="6500"/>
            <w:tcMar>
              <w:top w:w="80" w:type="dxa"/>
              <w:start w:w="120" w:type="dxa"/>
              <w:bottom w:w="80" w:type="dxa"/>
              <w:end w:w="120" w:type="dxa"/>
            </w:tcMar>
            <w:vAlign w:val="center"/>
          </w:tcPr>
          <w:p>
            <w:pPr>
              <w:keepNext/>
              <w:spacing w:after="0" w:line="252" w:lineRule="auto"/>
              <w:jc w:val="left"/>
            </w:pPr>
            <w:r>
              <w:rPr>
                <w:rFonts w:ascii="Calibri" w:hAnsi="Calibri"/>
                <w:sz w:val="18"/>
              </w:rPr>
              <w:t>module_presentation</w:t>
            </w:r>
          </w:p>
        </w:tc>
        <w:tc>
          <w:tcPr>
            <w:tcW w:type="dxa" w:w="2860"/>
            <w:tcMar>
              <w:top w:w="80" w:type="dxa"/>
              <w:start w:w="120" w:type="dxa"/>
              <w:bottom w:w="80" w:type="dxa"/>
              <w:end w:w="120" w:type="dxa"/>
            </w:tcMar>
            <w:vAlign w:val="center"/>
          </w:tcPr>
          <w:p>
            <w:pPr>
              <w:keepNext/>
              <w:spacing w:after="0" w:line="252" w:lineRule="auto"/>
              <w:jc w:val="center"/>
            </w:pPr>
            <w:r>
              <w:rPr>
                <w:rFonts w:ascii="Calibri" w:hAnsi="Calibri"/>
                <w:sz w:val="18"/>
              </w:rPr>
              <w:t>22</w:t>
            </w:r>
          </w:p>
        </w:tc>
      </w:tr>
      <w:tr>
        <w:trPr>
          <w:cantSplit/>
        </w:trPr>
        <w:tc>
          <w:tcPr>
            <w:tcW w:type="dxa" w:w="6500"/>
            <w:tcMar>
              <w:top w:w="80" w:type="dxa"/>
              <w:start w:w="120" w:type="dxa"/>
              <w:bottom w:w="80" w:type="dxa"/>
              <w:end w:w="120" w:type="dxa"/>
            </w:tcMar>
            <w:vAlign w:val="center"/>
          </w:tcPr>
          <w:p>
            <w:pPr>
              <w:keepNext/>
              <w:spacing w:after="0" w:line="252" w:lineRule="auto"/>
              <w:jc w:val="left"/>
            </w:pPr>
            <w:r>
              <w:rPr>
                <w:rFonts w:ascii="Calibri" w:hAnsi="Calibri"/>
                <w:sz w:val="18"/>
              </w:rPr>
              <w:t>student</w:t>
            </w:r>
          </w:p>
        </w:tc>
        <w:tc>
          <w:tcPr>
            <w:tcW w:type="dxa" w:w="2860"/>
            <w:tcMar>
              <w:top w:w="80" w:type="dxa"/>
              <w:start w:w="120" w:type="dxa"/>
              <w:bottom w:w="80" w:type="dxa"/>
              <w:end w:w="120" w:type="dxa"/>
            </w:tcMar>
            <w:vAlign w:val="center"/>
          </w:tcPr>
          <w:p>
            <w:pPr>
              <w:keepNext/>
              <w:spacing w:after="0" w:line="252" w:lineRule="auto"/>
              <w:jc w:val="center"/>
            </w:pPr>
            <w:r>
              <w:rPr>
                <w:rFonts w:ascii="Calibri" w:hAnsi="Calibri"/>
                <w:sz w:val="18"/>
              </w:rPr>
              <w:t>28,785</w:t>
            </w:r>
          </w:p>
        </w:tc>
      </w:tr>
      <w:tr>
        <w:trPr>
          <w:cantSplit/>
        </w:trPr>
        <w:tc>
          <w:tcPr>
            <w:tcW w:type="dxa" w:w="6500"/>
            <w:tcMar>
              <w:top w:w="80" w:type="dxa"/>
              <w:start w:w="120" w:type="dxa"/>
              <w:bottom w:w="80" w:type="dxa"/>
              <w:end w:w="120" w:type="dxa"/>
            </w:tcMar>
            <w:vAlign w:val="center"/>
          </w:tcPr>
          <w:p>
            <w:pPr>
              <w:keepNext/>
              <w:spacing w:after="0" w:line="252" w:lineRule="auto"/>
              <w:jc w:val="left"/>
            </w:pPr>
            <w:r>
              <w:rPr>
                <w:rFonts w:ascii="Calibri" w:hAnsi="Calibri"/>
                <w:sz w:val="18"/>
              </w:rPr>
              <w:t>registration</w:t>
            </w:r>
          </w:p>
        </w:tc>
        <w:tc>
          <w:tcPr>
            <w:tcW w:type="dxa" w:w="2860"/>
            <w:tcMar>
              <w:top w:w="80" w:type="dxa"/>
              <w:start w:w="120" w:type="dxa"/>
              <w:bottom w:w="80" w:type="dxa"/>
              <w:end w:w="120" w:type="dxa"/>
            </w:tcMar>
            <w:vAlign w:val="center"/>
          </w:tcPr>
          <w:p>
            <w:pPr>
              <w:keepNext/>
              <w:spacing w:after="0" w:line="252" w:lineRule="auto"/>
              <w:jc w:val="center"/>
            </w:pPr>
            <w:r>
              <w:rPr>
                <w:rFonts w:ascii="Calibri" w:hAnsi="Calibri"/>
                <w:sz w:val="18"/>
              </w:rPr>
              <w:t>32,593</w:t>
            </w:r>
          </w:p>
        </w:tc>
      </w:tr>
      <w:tr>
        <w:trPr>
          <w:cantSplit/>
        </w:trPr>
        <w:tc>
          <w:tcPr>
            <w:tcW w:type="dxa" w:w="6500"/>
            <w:tcMar>
              <w:top w:w="80" w:type="dxa"/>
              <w:start w:w="120" w:type="dxa"/>
              <w:bottom w:w="80" w:type="dxa"/>
              <w:end w:w="120" w:type="dxa"/>
            </w:tcMar>
            <w:vAlign w:val="center"/>
          </w:tcPr>
          <w:p>
            <w:pPr>
              <w:keepNext/>
              <w:spacing w:after="0" w:line="252" w:lineRule="auto"/>
              <w:jc w:val="left"/>
            </w:pPr>
            <w:r>
              <w:rPr>
                <w:rFonts w:ascii="Calibri" w:hAnsi="Calibri"/>
                <w:sz w:val="18"/>
              </w:rPr>
              <w:t>assessment</w:t>
            </w:r>
          </w:p>
        </w:tc>
        <w:tc>
          <w:tcPr>
            <w:tcW w:type="dxa" w:w="2860"/>
            <w:tcMar>
              <w:top w:w="80" w:type="dxa"/>
              <w:start w:w="120" w:type="dxa"/>
              <w:bottom w:w="80" w:type="dxa"/>
              <w:end w:w="120" w:type="dxa"/>
            </w:tcMar>
            <w:vAlign w:val="center"/>
          </w:tcPr>
          <w:p>
            <w:pPr>
              <w:keepNext/>
              <w:spacing w:after="0" w:line="252" w:lineRule="auto"/>
              <w:jc w:val="center"/>
            </w:pPr>
            <w:r>
              <w:rPr>
                <w:rFonts w:ascii="Calibri" w:hAnsi="Calibri"/>
                <w:sz w:val="18"/>
              </w:rPr>
              <w:t>206</w:t>
            </w:r>
          </w:p>
        </w:tc>
      </w:tr>
      <w:tr>
        <w:trPr>
          <w:cantSplit/>
        </w:trPr>
        <w:tc>
          <w:tcPr>
            <w:tcW w:type="dxa" w:w="6500"/>
            <w:tcMar>
              <w:top w:w="80" w:type="dxa"/>
              <w:start w:w="120" w:type="dxa"/>
              <w:bottom w:w="80" w:type="dxa"/>
              <w:end w:w="120" w:type="dxa"/>
            </w:tcMar>
            <w:vAlign w:val="center"/>
          </w:tcPr>
          <w:p>
            <w:pPr>
              <w:keepNext/>
              <w:spacing w:after="0" w:line="252" w:lineRule="auto"/>
              <w:jc w:val="left"/>
            </w:pPr>
            <w:r>
              <w:rPr>
                <w:rFonts w:ascii="Calibri" w:hAnsi="Calibri"/>
                <w:sz w:val="18"/>
              </w:rPr>
              <w:t>vle_resource</w:t>
            </w:r>
          </w:p>
        </w:tc>
        <w:tc>
          <w:tcPr>
            <w:tcW w:type="dxa" w:w="2860"/>
            <w:tcMar>
              <w:top w:w="80" w:type="dxa"/>
              <w:start w:w="120" w:type="dxa"/>
              <w:bottom w:w="80" w:type="dxa"/>
              <w:end w:w="120" w:type="dxa"/>
            </w:tcMar>
            <w:vAlign w:val="center"/>
          </w:tcPr>
          <w:p>
            <w:pPr>
              <w:keepNext/>
              <w:spacing w:after="0" w:line="252" w:lineRule="auto"/>
              <w:jc w:val="center"/>
            </w:pPr>
            <w:r>
              <w:rPr>
                <w:rFonts w:ascii="Calibri" w:hAnsi="Calibri"/>
                <w:sz w:val="18"/>
              </w:rPr>
              <w:t>6,364</w:t>
            </w:r>
          </w:p>
        </w:tc>
      </w:tr>
      <w:tr>
        <w:trPr>
          <w:cantSplit/>
        </w:trPr>
        <w:tc>
          <w:tcPr>
            <w:tcW w:type="dxa" w:w="6500"/>
            <w:tcMar>
              <w:top w:w="80" w:type="dxa"/>
              <w:start w:w="120" w:type="dxa"/>
              <w:bottom w:w="80" w:type="dxa"/>
              <w:end w:w="120" w:type="dxa"/>
            </w:tcMar>
            <w:vAlign w:val="center"/>
          </w:tcPr>
          <w:p>
            <w:pPr>
              <w:keepNext/>
              <w:spacing w:after="0" w:line="252" w:lineRule="auto"/>
              <w:jc w:val="left"/>
            </w:pPr>
            <w:r>
              <w:rPr>
                <w:rFonts w:ascii="Calibri" w:hAnsi="Calibri"/>
                <w:sz w:val="18"/>
              </w:rPr>
              <w:t>student_assessment</w:t>
            </w:r>
          </w:p>
        </w:tc>
        <w:tc>
          <w:tcPr>
            <w:tcW w:type="dxa" w:w="2860"/>
            <w:tcMar>
              <w:top w:w="80" w:type="dxa"/>
              <w:start w:w="120" w:type="dxa"/>
              <w:bottom w:w="80" w:type="dxa"/>
              <w:end w:w="120" w:type="dxa"/>
            </w:tcMar>
            <w:vAlign w:val="center"/>
          </w:tcPr>
          <w:p>
            <w:pPr>
              <w:keepNext/>
              <w:spacing w:after="0" w:line="252" w:lineRule="auto"/>
              <w:jc w:val="center"/>
            </w:pPr>
            <w:r>
              <w:rPr>
                <w:rFonts w:ascii="Calibri" w:hAnsi="Calibri"/>
                <w:sz w:val="18"/>
              </w:rPr>
              <w:t>173,912</w:t>
            </w:r>
          </w:p>
        </w:tc>
      </w:tr>
      <w:tr>
        <w:trPr>
          <w:cantSplit/>
        </w:trPr>
        <w:tc>
          <w:tcPr>
            <w:tcW w:type="dxa" w:w="6500"/>
            <w:tcMar>
              <w:top w:w="80" w:type="dxa"/>
              <w:start w:w="120" w:type="dxa"/>
              <w:bottom w:w="80" w:type="dxa"/>
              <w:end w:w="120" w:type="dxa"/>
            </w:tcMar>
            <w:vAlign w:val="center"/>
          </w:tcPr>
          <w:p>
            <w:pPr>
              <w:spacing w:after="0" w:line="252" w:lineRule="auto"/>
              <w:jc w:val="left"/>
            </w:pPr>
            <w:r>
              <w:rPr>
                <w:rFonts w:ascii="Calibri" w:hAnsi="Calibri"/>
                <w:sz w:val="18"/>
              </w:rPr>
              <w:t>student_vle_interaction</w:t>
            </w:r>
          </w:p>
        </w:tc>
        <w:tc>
          <w:tcPr>
            <w:tcW w:type="dxa" w:w="2860"/>
            <w:tcMar>
              <w:top w:w="80" w:type="dxa"/>
              <w:start w:w="120" w:type="dxa"/>
              <w:bottom w:w="80" w:type="dxa"/>
              <w:end w:w="120" w:type="dxa"/>
            </w:tcMar>
            <w:vAlign w:val="center"/>
          </w:tcPr>
          <w:p>
            <w:pPr>
              <w:spacing w:after="0" w:line="252" w:lineRule="auto"/>
              <w:jc w:val="center"/>
            </w:pPr>
            <w:r>
              <w:rPr>
                <w:rFonts w:ascii="Calibri" w:hAnsi="Calibri"/>
                <w:sz w:val="18"/>
              </w:rPr>
              <w:t>8,459,320</w:t>
            </w:r>
          </w:p>
        </w:tc>
      </w:tr>
    </w:tbl>
    <w:p>
      <w:pPr>
        <w:spacing w:after="20"/>
      </w:pPr>
    </w:p>
    <w:p>
      <w:pPr>
        <w:pStyle w:val="Heading1"/>
        <w:keepNext/>
      </w:pPr>
      <w:r>
        <w:t>6. Integrity Controls</w:t>
      </w:r>
    </w:p>
    <w:p>
      <w:pPr>
        <w:keepNext/>
        <w:spacing w:after="120" w:line="264" w:lineRule="auto"/>
      </w:pPr>
      <w:r>
        <w:t>Integrity was implemented at database level so invalid relationships and domain values are rejected independently of application code. Successful creation of both interaction foreign keys also validates that every cleaned interaction matches a registration and a contextual VLE resource.</w:t>
      </w:r>
    </w:p>
    <w:tbl>
      <w:tblPr>
        <w:tblStyle w:val="TableGrid"/>
        <w:tblW w:type="dxa" w:w="9360"/>
        <w:jc w:val="left"/>
        <w:tblLayout w:type="fixed"/>
        <w:tblLook w:firstColumn="1" w:firstRow="1" w:lastColumn="0" w:lastRow="0" w:noHBand="0" w:noVBand="1" w:val="04A0"/>
        <w:tblInd w:w="120" w:type="dxa"/>
      </w:tblPr>
      <w:tblGrid>
        <w:gridCol w:w="1900"/>
        <w:gridCol w:w="2200"/>
        <w:gridCol w:w="2450"/>
        <w:gridCol w:w="2810"/>
      </w:tblGrid>
      <w:tr>
        <w:trPr>
          <w:tblHeader w:val="true"/>
          <w:cantSplit/>
        </w:trPr>
        <w:tc>
          <w:tcPr>
            <w:tcW w:type="dxa" w:w="1900"/>
            <w:tcMar>
              <w:top w:w="80" w:type="dxa"/>
              <w:start w:w="120" w:type="dxa"/>
              <w:bottom w:w="80" w:type="dxa"/>
              <w:end w:w="120" w:type="dxa"/>
            </w:tcMar>
            <w:vAlign w:val="center"/>
            <w:shd w:fill="F2F4F7"/>
          </w:tcPr>
          <w:p>
            <w:pPr>
              <w:keepNext/>
              <w:spacing w:after="0"/>
              <w:jc w:val="left"/>
            </w:pPr>
            <w:r>
              <w:rPr>
                <w:rFonts w:ascii="Calibri" w:hAnsi="Calibri"/>
                <w:b/>
                <w:color w:val="243447"/>
                <w:sz w:val="18"/>
              </w:rPr>
              <w:t>Table</w:t>
            </w:r>
          </w:p>
        </w:tc>
        <w:tc>
          <w:tcPr>
            <w:tcW w:type="dxa" w:w="2200"/>
            <w:tcMar>
              <w:top w:w="80" w:type="dxa"/>
              <w:start w:w="120" w:type="dxa"/>
              <w:bottom w:w="80" w:type="dxa"/>
              <w:end w:w="120" w:type="dxa"/>
            </w:tcMar>
            <w:vAlign w:val="center"/>
            <w:shd w:fill="F2F4F7"/>
          </w:tcPr>
          <w:p>
            <w:pPr>
              <w:keepNext/>
              <w:spacing w:after="0"/>
              <w:jc w:val="left"/>
            </w:pPr>
            <w:r>
              <w:rPr>
                <w:rFonts w:ascii="Calibri" w:hAnsi="Calibri"/>
                <w:b/>
                <w:color w:val="243447"/>
                <w:sz w:val="18"/>
              </w:rPr>
              <w:t>Primary/unique controls</w:t>
            </w:r>
          </w:p>
        </w:tc>
        <w:tc>
          <w:tcPr>
            <w:tcW w:type="dxa" w:w="2450"/>
            <w:tcMar>
              <w:top w:w="80" w:type="dxa"/>
              <w:start w:w="120" w:type="dxa"/>
              <w:bottom w:w="80" w:type="dxa"/>
              <w:end w:w="120" w:type="dxa"/>
            </w:tcMar>
            <w:vAlign w:val="center"/>
            <w:shd w:fill="F2F4F7"/>
          </w:tcPr>
          <w:p>
            <w:pPr>
              <w:keepNext/>
              <w:spacing w:after="0"/>
              <w:jc w:val="left"/>
            </w:pPr>
            <w:r>
              <w:rPr>
                <w:rFonts w:ascii="Calibri" w:hAnsi="Calibri"/>
                <w:b/>
                <w:color w:val="243447"/>
                <w:sz w:val="18"/>
              </w:rPr>
              <w:t>Foreign-key relationships</w:t>
            </w:r>
          </w:p>
        </w:tc>
        <w:tc>
          <w:tcPr>
            <w:tcW w:type="dxa" w:w="2810"/>
            <w:tcMar>
              <w:top w:w="80" w:type="dxa"/>
              <w:start w:w="120" w:type="dxa"/>
              <w:bottom w:w="80" w:type="dxa"/>
              <w:end w:w="120" w:type="dxa"/>
            </w:tcMar>
            <w:vAlign w:val="center"/>
            <w:shd w:fill="F2F4F7"/>
          </w:tcPr>
          <w:p>
            <w:pPr>
              <w:keepNext/>
              <w:spacing w:after="0"/>
              <w:jc w:val="left"/>
            </w:pPr>
            <w:r>
              <w:rPr>
                <w:rFonts w:ascii="Calibri" w:hAnsi="Calibri"/>
                <w:b/>
                <w:color w:val="243447"/>
                <w:sz w:val="18"/>
              </w:rPr>
              <w:t>Checks</w:t>
            </w:r>
          </w:p>
        </w:tc>
      </w:tr>
      <w:tr>
        <w:trPr>
          <w:cantSplit/>
        </w:trPr>
        <w:tc>
          <w:tcPr>
            <w:tcW w:type="dxa" w:w="1900"/>
            <w:tcMar>
              <w:top w:w="80" w:type="dxa"/>
              <w:start w:w="120" w:type="dxa"/>
              <w:bottom w:w="80" w:type="dxa"/>
              <w:end w:w="120" w:type="dxa"/>
            </w:tcMar>
            <w:vAlign w:val="center"/>
          </w:tcPr>
          <w:p>
            <w:pPr>
              <w:keepNext/>
              <w:spacing w:after="0" w:line="252" w:lineRule="auto"/>
              <w:jc w:val="left"/>
            </w:pPr>
            <w:r>
              <w:rPr>
                <w:rFonts w:ascii="Calibri" w:hAnsi="Calibri"/>
                <w:sz w:val="18"/>
              </w:rPr>
              <w:t>module_presentation</w:t>
            </w:r>
          </w:p>
        </w:tc>
        <w:tc>
          <w:tcPr>
            <w:tcW w:type="dxa" w:w="2200"/>
            <w:tcMar>
              <w:top w:w="80" w:type="dxa"/>
              <w:start w:w="120" w:type="dxa"/>
              <w:bottom w:w="80" w:type="dxa"/>
              <w:end w:w="120" w:type="dxa"/>
            </w:tcMar>
            <w:vAlign w:val="center"/>
          </w:tcPr>
          <w:p>
            <w:pPr>
              <w:keepNext/>
              <w:spacing w:after="0" w:line="252" w:lineRule="auto"/>
              <w:jc w:val="left"/>
            </w:pPr>
            <w:r>
              <w:rPr>
                <w:rFonts w:ascii="Calibri" w:hAnsi="Calibri"/>
                <w:sz w:val="18"/>
              </w:rPr>
              <w:t>Composite PK</w:t>
            </w:r>
          </w:p>
        </w:tc>
        <w:tc>
          <w:tcPr>
            <w:tcW w:type="dxa" w:w="2450"/>
            <w:tcMar>
              <w:top w:w="80" w:type="dxa"/>
              <w:start w:w="120" w:type="dxa"/>
              <w:bottom w:w="80" w:type="dxa"/>
              <w:end w:w="120" w:type="dxa"/>
            </w:tcMar>
            <w:vAlign w:val="center"/>
          </w:tcPr>
          <w:p>
            <w:pPr>
              <w:keepNext/>
              <w:spacing w:after="0" w:line="252" w:lineRule="auto"/>
              <w:jc w:val="left"/>
            </w:pPr>
            <w:r>
              <w:rPr>
                <w:rFonts w:ascii="Calibri" w:hAnsi="Calibri"/>
                <w:sz w:val="18"/>
              </w:rPr>
              <w:t>—</w:t>
            </w:r>
          </w:p>
        </w:tc>
        <w:tc>
          <w:tcPr>
            <w:tcW w:type="dxa" w:w="2810"/>
            <w:tcMar>
              <w:top w:w="80" w:type="dxa"/>
              <w:start w:w="120" w:type="dxa"/>
              <w:bottom w:w="80" w:type="dxa"/>
              <w:end w:w="120" w:type="dxa"/>
            </w:tcMar>
            <w:vAlign w:val="center"/>
          </w:tcPr>
          <w:p>
            <w:pPr>
              <w:keepNext/>
              <w:spacing w:after="0" w:line="252" w:lineRule="auto"/>
              <w:jc w:val="left"/>
            </w:pPr>
            <w:r>
              <w:rPr>
                <w:rFonts w:ascii="Calibri" w:hAnsi="Calibri"/>
                <w:sz w:val="18"/>
              </w:rPr>
              <w:t>Length &gt; 0</w:t>
            </w:r>
          </w:p>
        </w:tc>
      </w:tr>
      <w:tr>
        <w:trPr>
          <w:cantSplit/>
        </w:trPr>
        <w:tc>
          <w:tcPr>
            <w:tcW w:type="dxa" w:w="1900"/>
            <w:tcMar>
              <w:top w:w="80" w:type="dxa"/>
              <w:start w:w="120" w:type="dxa"/>
              <w:bottom w:w="80" w:type="dxa"/>
              <w:end w:w="120" w:type="dxa"/>
            </w:tcMar>
            <w:vAlign w:val="center"/>
          </w:tcPr>
          <w:p>
            <w:pPr>
              <w:keepNext/>
              <w:spacing w:after="0" w:line="252" w:lineRule="auto"/>
              <w:jc w:val="left"/>
            </w:pPr>
            <w:r>
              <w:rPr>
                <w:rFonts w:ascii="Calibri" w:hAnsi="Calibri"/>
                <w:sz w:val="18"/>
              </w:rPr>
              <w:t>student</w:t>
            </w:r>
          </w:p>
        </w:tc>
        <w:tc>
          <w:tcPr>
            <w:tcW w:type="dxa" w:w="2200"/>
            <w:tcMar>
              <w:top w:w="80" w:type="dxa"/>
              <w:start w:w="120" w:type="dxa"/>
              <w:bottom w:w="80" w:type="dxa"/>
              <w:end w:w="120" w:type="dxa"/>
            </w:tcMar>
            <w:vAlign w:val="center"/>
          </w:tcPr>
          <w:p>
            <w:pPr>
              <w:keepNext/>
              <w:spacing w:after="0" w:line="252" w:lineRule="auto"/>
              <w:jc w:val="left"/>
            </w:pPr>
            <w:r>
              <w:rPr>
                <w:rFonts w:ascii="Calibri" w:hAnsi="Calibri"/>
                <w:sz w:val="18"/>
              </w:rPr>
              <w:t>PK: id_student</w:t>
            </w:r>
          </w:p>
        </w:tc>
        <w:tc>
          <w:tcPr>
            <w:tcW w:type="dxa" w:w="2450"/>
            <w:tcMar>
              <w:top w:w="80" w:type="dxa"/>
              <w:start w:w="120" w:type="dxa"/>
              <w:bottom w:w="80" w:type="dxa"/>
              <w:end w:w="120" w:type="dxa"/>
            </w:tcMar>
            <w:vAlign w:val="center"/>
          </w:tcPr>
          <w:p>
            <w:pPr>
              <w:keepNext/>
              <w:spacing w:after="0" w:line="252" w:lineRule="auto"/>
              <w:jc w:val="left"/>
            </w:pPr>
            <w:r>
              <w:rPr>
                <w:rFonts w:ascii="Calibri" w:hAnsi="Calibri"/>
                <w:sz w:val="18"/>
              </w:rPr>
              <w:t>—</w:t>
            </w:r>
          </w:p>
        </w:tc>
        <w:tc>
          <w:tcPr>
            <w:tcW w:type="dxa" w:w="2810"/>
            <w:tcMar>
              <w:top w:w="80" w:type="dxa"/>
              <w:start w:w="120" w:type="dxa"/>
              <w:bottom w:w="80" w:type="dxa"/>
              <w:end w:w="120" w:type="dxa"/>
            </w:tcMar>
            <w:vAlign w:val="center"/>
          </w:tcPr>
          <w:p>
            <w:pPr>
              <w:keepNext/>
              <w:spacing w:after="0" w:line="252" w:lineRule="auto"/>
              <w:jc w:val="left"/>
            </w:pPr>
            <w:r>
              <w:rPr>
                <w:rFonts w:ascii="Calibri" w:hAnsi="Calibri"/>
                <w:sz w:val="18"/>
              </w:rPr>
              <w:t>Gender, disability, IMD band</w:t>
            </w:r>
          </w:p>
        </w:tc>
      </w:tr>
      <w:tr>
        <w:trPr>
          <w:cantSplit/>
        </w:trPr>
        <w:tc>
          <w:tcPr>
            <w:tcW w:type="dxa" w:w="1900"/>
            <w:tcMar>
              <w:top w:w="80" w:type="dxa"/>
              <w:start w:w="120" w:type="dxa"/>
              <w:bottom w:w="80" w:type="dxa"/>
              <w:end w:w="120" w:type="dxa"/>
            </w:tcMar>
            <w:vAlign w:val="center"/>
          </w:tcPr>
          <w:p>
            <w:pPr>
              <w:keepNext/>
              <w:spacing w:after="0" w:line="252" w:lineRule="auto"/>
              <w:jc w:val="left"/>
            </w:pPr>
            <w:r>
              <w:rPr>
                <w:rFonts w:ascii="Calibri" w:hAnsi="Calibri"/>
                <w:sz w:val="18"/>
              </w:rPr>
              <w:t>registration</w:t>
            </w:r>
          </w:p>
        </w:tc>
        <w:tc>
          <w:tcPr>
            <w:tcW w:type="dxa" w:w="2200"/>
            <w:tcMar>
              <w:top w:w="80" w:type="dxa"/>
              <w:start w:w="120" w:type="dxa"/>
              <w:bottom w:w="80" w:type="dxa"/>
              <w:end w:w="120" w:type="dxa"/>
            </w:tcMar>
            <w:vAlign w:val="center"/>
          </w:tcPr>
          <w:p>
            <w:pPr>
              <w:keepNext/>
              <w:spacing w:after="0" w:line="252" w:lineRule="auto"/>
              <w:jc w:val="left"/>
            </w:pPr>
            <w:r>
              <w:rPr>
                <w:rFonts w:ascii="Calibri" w:hAnsi="Calibri"/>
                <w:sz w:val="18"/>
              </w:rPr>
              <w:t>Composite PK</w:t>
            </w:r>
          </w:p>
        </w:tc>
        <w:tc>
          <w:tcPr>
            <w:tcW w:type="dxa" w:w="2450"/>
            <w:tcMar>
              <w:top w:w="80" w:type="dxa"/>
              <w:start w:w="120" w:type="dxa"/>
              <w:bottom w:w="80" w:type="dxa"/>
              <w:end w:w="120" w:type="dxa"/>
            </w:tcMar>
            <w:vAlign w:val="center"/>
          </w:tcPr>
          <w:p>
            <w:pPr>
              <w:keepNext/>
              <w:spacing w:after="0" w:line="252" w:lineRule="auto"/>
              <w:jc w:val="left"/>
            </w:pPr>
            <w:r>
              <w:rPr>
                <w:rFonts w:ascii="Calibri" w:hAnsi="Calibri"/>
                <w:sz w:val="18"/>
              </w:rPr>
              <w:t>Student; presentation</w:t>
            </w:r>
          </w:p>
        </w:tc>
        <w:tc>
          <w:tcPr>
            <w:tcW w:type="dxa" w:w="2810"/>
            <w:tcMar>
              <w:top w:w="80" w:type="dxa"/>
              <w:start w:w="120" w:type="dxa"/>
              <w:bottom w:w="80" w:type="dxa"/>
              <w:end w:w="120" w:type="dxa"/>
            </w:tcMar>
            <w:vAlign w:val="center"/>
          </w:tcPr>
          <w:p>
            <w:pPr>
              <w:keepNext/>
              <w:spacing w:after="0" w:line="252" w:lineRule="auto"/>
              <w:jc w:val="left"/>
            </w:pPr>
            <w:r>
              <w:rPr>
                <w:rFonts w:ascii="Calibri" w:hAnsi="Calibri"/>
                <w:sz w:val="18"/>
              </w:rPr>
              <w:t>Age, attempts, credits, result, dates</w:t>
            </w:r>
          </w:p>
        </w:tc>
      </w:tr>
      <w:tr>
        <w:trPr>
          <w:cantSplit/>
        </w:trPr>
        <w:tc>
          <w:tcPr>
            <w:tcW w:type="dxa" w:w="1900"/>
            <w:tcMar>
              <w:top w:w="80" w:type="dxa"/>
              <w:start w:w="120" w:type="dxa"/>
              <w:bottom w:w="80" w:type="dxa"/>
              <w:end w:w="120" w:type="dxa"/>
            </w:tcMar>
            <w:vAlign w:val="center"/>
          </w:tcPr>
          <w:p>
            <w:pPr>
              <w:keepNext/>
              <w:spacing w:after="0" w:line="252" w:lineRule="auto"/>
              <w:jc w:val="left"/>
            </w:pPr>
            <w:r>
              <w:rPr>
                <w:rFonts w:ascii="Calibri" w:hAnsi="Calibri"/>
                <w:sz w:val="18"/>
              </w:rPr>
              <w:t>assessment</w:t>
            </w:r>
          </w:p>
        </w:tc>
        <w:tc>
          <w:tcPr>
            <w:tcW w:type="dxa" w:w="2200"/>
            <w:tcMar>
              <w:top w:w="80" w:type="dxa"/>
              <w:start w:w="120" w:type="dxa"/>
              <w:bottom w:w="80" w:type="dxa"/>
              <w:end w:w="120" w:type="dxa"/>
            </w:tcMar>
            <w:vAlign w:val="center"/>
          </w:tcPr>
          <w:p>
            <w:pPr>
              <w:keepNext/>
              <w:spacing w:after="0" w:line="252" w:lineRule="auto"/>
              <w:jc w:val="left"/>
            </w:pPr>
            <w:r>
              <w:rPr>
                <w:rFonts w:ascii="Calibri" w:hAnsi="Calibri"/>
                <w:sz w:val="18"/>
              </w:rPr>
              <w:t>PK; contextual unique key</w:t>
            </w:r>
          </w:p>
        </w:tc>
        <w:tc>
          <w:tcPr>
            <w:tcW w:type="dxa" w:w="2450"/>
            <w:tcMar>
              <w:top w:w="80" w:type="dxa"/>
              <w:start w:w="120" w:type="dxa"/>
              <w:bottom w:w="80" w:type="dxa"/>
              <w:end w:w="120" w:type="dxa"/>
            </w:tcMar>
            <w:vAlign w:val="center"/>
          </w:tcPr>
          <w:p>
            <w:pPr>
              <w:keepNext/>
              <w:spacing w:after="0" w:line="252" w:lineRule="auto"/>
              <w:jc w:val="left"/>
            </w:pPr>
            <w:r>
              <w:rPr>
                <w:rFonts w:ascii="Calibri" w:hAnsi="Calibri"/>
                <w:sz w:val="18"/>
              </w:rPr>
              <w:t>Presentation</w:t>
            </w:r>
          </w:p>
        </w:tc>
        <w:tc>
          <w:tcPr>
            <w:tcW w:type="dxa" w:w="2810"/>
            <w:tcMar>
              <w:top w:w="80" w:type="dxa"/>
              <w:start w:w="120" w:type="dxa"/>
              <w:bottom w:w="80" w:type="dxa"/>
              <w:end w:w="120" w:type="dxa"/>
            </w:tcMar>
            <w:vAlign w:val="center"/>
          </w:tcPr>
          <w:p>
            <w:pPr>
              <w:keepNext/>
              <w:spacing w:after="0" w:line="252" w:lineRule="auto"/>
              <w:jc w:val="left"/>
            </w:pPr>
            <w:r>
              <w:rPr>
                <w:rFonts w:ascii="Calibri" w:hAnsi="Calibri"/>
                <w:sz w:val="18"/>
              </w:rPr>
              <w:t>Type; weight 0–100</w:t>
            </w:r>
          </w:p>
        </w:tc>
      </w:tr>
      <w:tr>
        <w:trPr>
          <w:cantSplit/>
        </w:trPr>
        <w:tc>
          <w:tcPr>
            <w:tcW w:type="dxa" w:w="1900"/>
            <w:tcMar>
              <w:top w:w="80" w:type="dxa"/>
              <w:start w:w="120" w:type="dxa"/>
              <w:bottom w:w="80" w:type="dxa"/>
              <w:end w:w="120" w:type="dxa"/>
            </w:tcMar>
            <w:vAlign w:val="center"/>
          </w:tcPr>
          <w:p>
            <w:pPr>
              <w:keepNext/>
              <w:spacing w:after="0" w:line="252" w:lineRule="auto"/>
              <w:jc w:val="left"/>
            </w:pPr>
            <w:r>
              <w:rPr>
                <w:rFonts w:ascii="Calibri" w:hAnsi="Calibri"/>
                <w:sz w:val="18"/>
              </w:rPr>
              <w:t>vle_resource</w:t>
            </w:r>
          </w:p>
        </w:tc>
        <w:tc>
          <w:tcPr>
            <w:tcW w:type="dxa" w:w="2200"/>
            <w:tcMar>
              <w:top w:w="80" w:type="dxa"/>
              <w:start w:w="120" w:type="dxa"/>
              <w:bottom w:w="80" w:type="dxa"/>
              <w:end w:w="120" w:type="dxa"/>
            </w:tcMar>
            <w:vAlign w:val="center"/>
          </w:tcPr>
          <w:p>
            <w:pPr>
              <w:keepNext/>
              <w:spacing w:after="0" w:line="252" w:lineRule="auto"/>
              <w:jc w:val="left"/>
            </w:pPr>
            <w:r>
              <w:rPr>
                <w:rFonts w:ascii="Calibri" w:hAnsi="Calibri"/>
                <w:sz w:val="18"/>
              </w:rPr>
              <w:t>PK; contextual unique key</w:t>
            </w:r>
          </w:p>
        </w:tc>
        <w:tc>
          <w:tcPr>
            <w:tcW w:type="dxa" w:w="2450"/>
            <w:tcMar>
              <w:top w:w="80" w:type="dxa"/>
              <w:start w:w="120" w:type="dxa"/>
              <w:bottom w:w="80" w:type="dxa"/>
              <w:end w:w="120" w:type="dxa"/>
            </w:tcMar>
            <w:vAlign w:val="center"/>
          </w:tcPr>
          <w:p>
            <w:pPr>
              <w:keepNext/>
              <w:spacing w:after="0" w:line="252" w:lineRule="auto"/>
              <w:jc w:val="left"/>
            </w:pPr>
            <w:r>
              <w:rPr>
                <w:rFonts w:ascii="Calibri" w:hAnsi="Calibri"/>
                <w:sz w:val="18"/>
              </w:rPr>
              <w:t>Presentation</w:t>
            </w:r>
          </w:p>
        </w:tc>
        <w:tc>
          <w:tcPr>
            <w:tcW w:type="dxa" w:w="2810"/>
            <w:tcMar>
              <w:top w:w="80" w:type="dxa"/>
              <w:start w:w="120" w:type="dxa"/>
              <w:bottom w:w="80" w:type="dxa"/>
              <w:end w:w="120" w:type="dxa"/>
            </w:tcMar>
            <w:vAlign w:val="center"/>
          </w:tcPr>
          <w:p>
            <w:pPr>
              <w:keepNext/>
              <w:spacing w:after="0" w:line="252" w:lineRule="auto"/>
              <w:jc w:val="left"/>
            </w:pPr>
            <w:r>
              <w:rPr>
                <w:rFonts w:ascii="Calibri" w:hAnsi="Calibri"/>
                <w:sz w:val="18"/>
              </w:rPr>
              <w:t>Paired, ordered week range</w:t>
            </w:r>
          </w:p>
        </w:tc>
      </w:tr>
      <w:tr>
        <w:trPr>
          <w:cantSplit/>
        </w:trPr>
        <w:tc>
          <w:tcPr>
            <w:tcW w:type="dxa" w:w="1900"/>
            <w:tcMar>
              <w:top w:w="80" w:type="dxa"/>
              <w:start w:w="120" w:type="dxa"/>
              <w:bottom w:w="80" w:type="dxa"/>
              <w:end w:w="120" w:type="dxa"/>
            </w:tcMar>
            <w:vAlign w:val="center"/>
          </w:tcPr>
          <w:p>
            <w:pPr>
              <w:keepNext/>
              <w:spacing w:after="0" w:line="252" w:lineRule="auto"/>
              <w:jc w:val="left"/>
            </w:pPr>
            <w:r>
              <w:rPr>
                <w:rFonts w:ascii="Calibri" w:hAnsi="Calibri"/>
                <w:sz w:val="18"/>
              </w:rPr>
              <w:t>student_assessment</w:t>
            </w:r>
          </w:p>
        </w:tc>
        <w:tc>
          <w:tcPr>
            <w:tcW w:type="dxa" w:w="2200"/>
            <w:tcMar>
              <w:top w:w="80" w:type="dxa"/>
              <w:start w:w="120" w:type="dxa"/>
              <w:bottom w:w="80" w:type="dxa"/>
              <w:end w:w="120" w:type="dxa"/>
            </w:tcMar>
            <w:vAlign w:val="center"/>
          </w:tcPr>
          <w:p>
            <w:pPr>
              <w:keepNext/>
              <w:spacing w:after="0" w:line="252" w:lineRule="auto"/>
              <w:jc w:val="left"/>
            </w:pPr>
            <w:r>
              <w:rPr>
                <w:rFonts w:ascii="Calibri" w:hAnsi="Calibri"/>
                <w:sz w:val="18"/>
              </w:rPr>
              <w:t>Composite PK</w:t>
            </w:r>
          </w:p>
        </w:tc>
        <w:tc>
          <w:tcPr>
            <w:tcW w:type="dxa" w:w="2450"/>
            <w:tcMar>
              <w:top w:w="80" w:type="dxa"/>
              <w:start w:w="120" w:type="dxa"/>
              <w:bottom w:w="80" w:type="dxa"/>
              <w:end w:w="120" w:type="dxa"/>
            </w:tcMar>
            <w:vAlign w:val="center"/>
          </w:tcPr>
          <w:p>
            <w:pPr>
              <w:keepNext/>
              <w:spacing w:after="0" w:line="252" w:lineRule="auto"/>
              <w:jc w:val="left"/>
            </w:pPr>
            <w:r>
              <w:rPr>
                <w:rFonts w:ascii="Calibri" w:hAnsi="Calibri"/>
                <w:sz w:val="18"/>
              </w:rPr>
              <w:t>Assessment; registration</w:t>
            </w:r>
          </w:p>
        </w:tc>
        <w:tc>
          <w:tcPr>
            <w:tcW w:type="dxa" w:w="2810"/>
            <w:tcMar>
              <w:top w:w="80" w:type="dxa"/>
              <w:start w:w="120" w:type="dxa"/>
              <w:bottom w:w="80" w:type="dxa"/>
              <w:end w:w="120" w:type="dxa"/>
            </w:tcMar>
            <w:vAlign w:val="center"/>
          </w:tcPr>
          <w:p>
            <w:pPr>
              <w:keepNext/>
              <w:spacing w:after="0" w:line="252" w:lineRule="auto"/>
              <w:jc w:val="left"/>
            </w:pPr>
            <w:r>
              <w:rPr>
                <w:rFonts w:ascii="Calibri" w:hAnsi="Calibri"/>
                <w:sz w:val="18"/>
              </w:rPr>
              <w:t>Banked flag; score 0–100</w:t>
            </w:r>
          </w:p>
        </w:tc>
      </w:tr>
      <w:tr>
        <w:trPr>
          <w:cantSplit/>
        </w:trPr>
        <w:tc>
          <w:tcPr>
            <w:tcW w:type="dxa" w:w="1900"/>
            <w:tcMar>
              <w:top w:w="80" w:type="dxa"/>
              <w:start w:w="120" w:type="dxa"/>
              <w:bottom w:w="80" w:type="dxa"/>
              <w:end w:w="120" w:type="dxa"/>
            </w:tcMar>
            <w:vAlign w:val="center"/>
          </w:tcPr>
          <w:p>
            <w:pPr>
              <w:spacing w:after="0" w:line="252" w:lineRule="auto"/>
              <w:jc w:val="left"/>
            </w:pPr>
            <w:r>
              <w:rPr>
                <w:rFonts w:ascii="Calibri" w:hAnsi="Calibri"/>
                <w:sz w:val="18"/>
              </w:rPr>
              <w:t>student_vle_interaction</w:t>
            </w:r>
          </w:p>
        </w:tc>
        <w:tc>
          <w:tcPr>
            <w:tcW w:type="dxa" w:w="2200"/>
            <w:tcMar>
              <w:top w:w="80" w:type="dxa"/>
              <w:start w:w="120" w:type="dxa"/>
              <w:bottom w:w="80" w:type="dxa"/>
              <w:end w:w="120" w:type="dxa"/>
            </w:tcMar>
            <w:vAlign w:val="center"/>
          </w:tcPr>
          <w:p>
            <w:pPr>
              <w:spacing w:after="0" w:line="252" w:lineRule="auto"/>
              <w:jc w:val="left"/>
            </w:pPr>
            <w:r>
              <w:rPr>
                <w:rFonts w:ascii="Calibri" w:hAnsi="Calibri"/>
                <w:sz w:val="18"/>
              </w:rPr>
              <w:t>Composite PK</w:t>
            </w:r>
          </w:p>
        </w:tc>
        <w:tc>
          <w:tcPr>
            <w:tcW w:type="dxa" w:w="2450"/>
            <w:tcMar>
              <w:top w:w="80" w:type="dxa"/>
              <w:start w:w="120" w:type="dxa"/>
              <w:bottom w:w="80" w:type="dxa"/>
              <w:end w:w="120" w:type="dxa"/>
            </w:tcMar>
            <w:vAlign w:val="center"/>
          </w:tcPr>
          <w:p>
            <w:pPr>
              <w:spacing w:after="0" w:line="252" w:lineRule="auto"/>
              <w:jc w:val="left"/>
            </w:pPr>
            <w:r>
              <w:rPr>
                <w:rFonts w:ascii="Calibri" w:hAnsi="Calibri"/>
                <w:sz w:val="18"/>
              </w:rPr>
              <w:t>Registration; VLE resource</w:t>
            </w:r>
          </w:p>
        </w:tc>
        <w:tc>
          <w:tcPr>
            <w:tcW w:type="dxa" w:w="2810"/>
            <w:tcMar>
              <w:top w:w="80" w:type="dxa"/>
              <w:start w:w="120" w:type="dxa"/>
              <w:bottom w:w="80" w:type="dxa"/>
              <w:end w:w="120" w:type="dxa"/>
            </w:tcMar>
            <w:vAlign w:val="center"/>
          </w:tcPr>
          <w:p>
            <w:pPr>
              <w:spacing w:after="0" w:line="252" w:lineRule="auto"/>
              <w:jc w:val="left"/>
            </w:pPr>
            <w:r>
              <w:rPr>
                <w:rFonts w:ascii="Calibri" w:hAnsi="Calibri"/>
                <w:sz w:val="18"/>
              </w:rPr>
              <w:t>Validated click/date profile</w:t>
            </w:r>
          </w:p>
        </w:tc>
      </w:tr>
    </w:tbl>
    <w:p>
      <w:pPr>
        <w:spacing w:after="20"/>
      </w:pPr>
    </w:p>
    <w:p>
      <w:pPr>
        <w:spacing w:before="80" w:after="160"/>
        <w:ind w:left="216" w:right="216"/>
        <w:shd w:fill="E8EEF5"/>
      </w:pPr>
      <w:r>
        <w:rPr>
          <w:b/>
          <w:color w:val="1F4D78"/>
        </w:rPr>
        <w:t xml:space="preserve">Constraint evidence: </w:t>
      </w:r>
      <w:r>
        <w:rPr>
          <w:color w:val="243447"/>
        </w:rPr>
        <w:t>The final schema contains seven primary keys, ten foreign keys, two unique contextual keys and domain checks appropriate to the clean relations.</w:t>
      </w:r>
    </w:p>
    <w:p>
      <w:pPr>
        <w:pStyle w:val="Heading1"/>
        <w:keepNext/>
      </w:pPr>
      <w:r>
        <w:t>7. Learning Analytics Results</w:t>
      </w:r>
    </w:p>
    <w:p>
      <w:pPr>
        <w:pStyle w:val="Heading2"/>
        <w:keepNext/>
      </w:pPr>
      <w:r>
        <w:t>7.1 Question 1 — Completion outcomes</w:t>
      </w:r>
    </w:p>
    <w:p>
      <w:pPr>
        <w:keepNext/>
        <w:spacing w:after="120" w:line="264" w:lineRule="auto"/>
      </w:pPr>
      <w:r>
        <w:t>Question: Which module presentations have the strongest completion outcomes? Successful completion was defined as Pass or Distinction divided by all registrations in the presentation.</w:t>
      </w:r>
    </w:p>
    <w:tbl>
      <w:tblPr>
        <w:tblStyle w:val="TableGrid"/>
        <w:tblW w:type="dxa" w:w="9360"/>
        <w:jc w:val="left"/>
        <w:tblLayout w:type="fixed"/>
        <w:tblLook w:firstColumn="1" w:firstRow="1" w:lastColumn="0" w:lastRow="0" w:noHBand="0" w:noVBand="1" w:val="04A0"/>
        <w:tblInd w:w="120" w:type="dxa"/>
      </w:tblPr>
      <w:tblGrid>
        <w:gridCol w:w="2000"/>
        <w:gridCol w:w="1400"/>
        <w:gridCol w:w="1200"/>
        <w:gridCol w:w="1300"/>
        <w:gridCol w:w="1500"/>
        <w:gridCol w:w="1960"/>
      </w:tblGrid>
      <w:tr>
        <w:trPr>
          <w:tblHeader w:val="true"/>
          <w:cantSplit/>
        </w:trPr>
        <w:tc>
          <w:tcPr>
            <w:tcW w:type="dxa" w:w="2000"/>
            <w:tcMar>
              <w:top w:w="80" w:type="dxa"/>
              <w:start w:w="120" w:type="dxa"/>
              <w:bottom w:w="80" w:type="dxa"/>
              <w:end w:w="120" w:type="dxa"/>
            </w:tcMar>
            <w:vAlign w:val="center"/>
            <w:shd w:fill="F2F4F7"/>
          </w:tcPr>
          <w:p>
            <w:pPr>
              <w:keepNext/>
              <w:spacing w:after="0"/>
              <w:jc w:val="left"/>
            </w:pPr>
            <w:r>
              <w:rPr>
                <w:rFonts w:ascii="Calibri" w:hAnsi="Calibri"/>
                <w:b/>
                <w:color w:val="243447"/>
                <w:sz w:val="18"/>
              </w:rPr>
              <w:t>Presentation</w:t>
            </w:r>
          </w:p>
        </w:tc>
        <w:tc>
          <w:tcPr>
            <w:tcW w:type="dxa" w:w="1400"/>
            <w:tcMar>
              <w:top w:w="80" w:type="dxa"/>
              <w:start w:w="120" w:type="dxa"/>
              <w:bottom w:w="80" w:type="dxa"/>
              <w:end w:w="120" w:type="dxa"/>
            </w:tcMar>
            <w:vAlign w:val="center"/>
            <w:shd w:fill="F2F4F7"/>
          </w:tcPr>
          <w:p>
            <w:pPr>
              <w:keepNext/>
              <w:spacing w:after="0"/>
              <w:jc w:val="center"/>
            </w:pPr>
            <w:r>
              <w:rPr>
                <w:rFonts w:ascii="Calibri" w:hAnsi="Calibri"/>
                <w:b/>
                <w:color w:val="243447"/>
                <w:sz w:val="18"/>
              </w:rPr>
              <w:t>Registrations</w:t>
            </w:r>
          </w:p>
        </w:tc>
        <w:tc>
          <w:tcPr>
            <w:tcW w:type="dxa" w:w="1200"/>
            <w:tcMar>
              <w:top w:w="80" w:type="dxa"/>
              <w:start w:w="120" w:type="dxa"/>
              <w:bottom w:w="80" w:type="dxa"/>
              <w:end w:w="120" w:type="dxa"/>
            </w:tcMar>
            <w:vAlign w:val="center"/>
            <w:shd w:fill="F2F4F7"/>
          </w:tcPr>
          <w:p>
            <w:pPr>
              <w:keepNext/>
              <w:spacing w:after="0"/>
              <w:jc w:val="center"/>
            </w:pPr>
            <w:r>
              <w:rPr>
                <w:rFonts w:ascii="Calibri" w:hAnsi="Calibri"/>
                <w:b/>
                <w:color w:val="243447"/>
                <w:sz w:val="18"/>
              </w:rPr>
              <w:t>Pass</w:t>
            </w:r>
          </w:p>
        </w:tc>
        <w:tc>
          <w:tcPr>
            <w:tcW w:type="dxa" w:w="1300"/>
            <w:tcMar>
              <w:top w:w="80" w:type="dxa"/>
              <w:start w:w="120" w:type="dxa"/>
              <w:bottom w:w="80" w:type="dxa"/>
              <w:end w:w="120" w:type="dxa"/>
            </w:tcMar>
            <w:vAlign w:val="center"/>
            <w:shd w:fill="F2F4F7"/>
          </w:tcPr>
          <w:p>
            <w:pPr>
              <w:keepNext/>
              <w:spacing w:after="0"/>
              <w:jc w:val="center"/>
            </w:pPr>
            <w:r>
              <w:rPr>
                <w:rFonts w:ascii="Calibri" w:hAnsi="Calibri"/>
                <w:b/>
                <w:color w:val="243447"/>
                <w:sz w:val="18"/>
              </w:rPr>
              <w:t>Distinction</w:t>
            </w:r>
          </w:p>
        </w:tc>
        <w:tc>
          <w:tcPr>
            <w:tcW w:type="dxa" w:w="1500"/>
            <w:tcMar>
              <w:top w:w="80" w:type="dxa"/>
              <w:start w:w="120" w:type="dxa"/>
              <w:bottom w:w="80" w:type="dxa"/>
              <w:end w:w="120" w:type="dxa"/>
            </w:tcMar>
            <w:vAlign w:val="center"/>
            <w:shd w:fill="F2F4F7"/>
          </w:tcPr>
          <w:p>
            <w:pPr>
              <w:keepNext/>
              <w:spacing w:after="0"/>
              <w:jc w:val="center"/>
            </w:pPr>
            <w:r>
              <w:rPr>
                <w:rFonts w:ascii="Calibri" w:hAnsi="Calibri"/>
                <w:b/>
                <w:color w:val="243447"/>
                <w:sz w:val="18"/>
              </w:rPr>
              <w:t>Withdrawn</w:t>
            </w:r>
          </w:p>
        </w:tc>
        <w:tc>
          <w:tcPr>
            <w:tcW w:type="dxa" w:w="1960"/>
            <w:tcMar>
              <w:top w:w="80" w:type="dxa"/>
              <w:start w:w="120" w:type="dxa"/>
              <w:bottom w:w="80" w:type="dxa"/>
              <w:end w:w="120" w:type="dxa"/>
            </w:tcMar>
            <w:vAlign w:val="center"/>
            <w:shd w:fill="F2F4F7"/>
          </w:tcPr>
          <w:p>
            <w:pPr>
              <w:keepNext/>
              <w:spacing w:after="0"/>
              <w:jc w:val="center"/>
            </w:pPr>
            <w:r>
              <w:rPr>
                <w:rFonts w:ascii="Calibri" w:hAnsi="Calibri"/>
                <w:b/>
                <w:color w:val="243447"/>
                <w:sz w:val="18"/>
              </w:rPr>
              <w:t>Success rate</w:t>
            </w:r>
          </w:p>
        </w:tc>
      </w:tr>
      <w:tr>
        <w:trPr>
          <w:cantSplit/>
        </w:trPr>
        <w:tc>
          <w:tcPr>
            <w:tcW w:type="dxa" w:w="2000"/>
            <w:tcMar>
              <w:top w:w="80" w:type="dxa"/>
              <w:start w:w="120" w:type="dxa"/>
              <w:bottom w:w="80" w:type="dxa"/>
              <w:end w:w="120" w:type="dxa"/>
            </w:tcMar>
            <w:vAlign w:val="center"/>
          </w:tcPr>
          <w:p>
            <w:pPr>
              <w:keepNext/>
              <w:spacing w:after="0" w:line="252" w:lineRule="auto"/>
              <w:jc w:val="left"/>
            </w:pPr>
            <w:r>
              <w:rPr>
                <w:rFonts w:ascii="Calibri" w:hAnsi="Calibri"/>
                <w:sz w:val="18"/>
              </w:rPr>
              <w:t>AAA 2013J</w:t>
            </w:r>
          </w:p>
        </w:tc>
        <w:tc>
          <w:tcPr>
            <w:tcW w:type="dxa" w:w="1400"/>
            <w:tcMar>
              <w:top w:w="80" w:type="dxa"/>
              <w:start w:w="120" w:type="dxa"/>
              <w:bottom w:w="80" w:type="dxa"/>
              <w:end w:w="120" w:type="dxa"/>
            </w:tcMar>
            <w:vAlign w:val="center"/>
          </w:tcPr>
          <w:p>
            <w:pPr>
              <w:keepNext/>
              <w:spacing w:after="0" w:line="252" w:lineRule="auto"/>
              <w:jc w:val="center"/>
            </w:pPr>
            <w:r>
              <w:rPr>
                <w:rFonts w:ascii="Calibri" w:hAnsi="Calibri"/>
                <w:sz w:val="18"/>
              </w:rPr>
              <w:t>383</w:t>
            </w:r>
          </w:p>
        </w:tc>
        <w:tc>
          <w:tcPr>
            <w:tcW w:type="dxa" w:w="1200"/>
            <w:tcMar>
              <w:top w:w="80" w:type="dxa"/>
              <w:start w:w="120" w:type="dxa"/>
              <w:bottom w:w="80" w:type="dxa"/>
              <w:end w:w="120" w:type="dxa"/>
            </w:tcMar>
            <w:vAlign w:val="center"/>
          </w:tcPr>
          <w:p>
            <w:pPr>
              <w:keepNext/>
              <w:spacing w:after="0" w:line="252" w:lineRule="auto"/>
              <w:jc w:val="center"/>
            </w:pPr>
            <w:r>
              <w:rPr>
                <w:rFonts w:ascii="Calibri" w:hAnsi="Calibri"/>
                <w:sz w:val="18"/>
              </w:rPr>
              <w:t>258</w:t>
            </w:r>
          </w:p>
        </w:tc>
        <w:tc>
          <w:tcPr>
            <w:tcW w:type="dxa" w:w="1300"/>
            <w:tcMar>
              <w:top w:w="80" w:type="dxa"/>
              <w:start w:w="120" w:type="dxa"/>
              <w:bottom w:w="80" w:type="dxa"/>
              <w:end w:w="120" w:type="dxa"/>
            </w:tcMar>
            <w:vAlign w:val="center"/>
          </w:tcPr>
          <w:p>
            <w:pPr>
              <w:keepNext/>
              <w:spacing w:after="0" w:line="252" w:lineRule="auto"/>
              <w:jc w:val="center"/>
            </w:pPr>
            <w:r>
              <w:rPr>
                <w:rFonts w:ascii="Calibri" w:hAnsi="Calibri"/>
                <w:sz w:val="18"/>
              </w:rPr>
              <w:t>20</w:t>
            </w:r>
          </w:p>
        </w:tc>
        <w:tc>
          <w:tcPr>
            <w:tcW w:type="dxa" w:w="1500"/>
            <w:tcMar>
              <w:top w:w="80" w:type="dxa"/>
              <w:start w:w="120" w:type="dxa"/>
              <w:bottom w:w="80" w:type="dxa"/>
              <w:end w:w="120" w:type="dxa"/>
            </w:tcMar>
            <w:vAlign w:val="center"/>
          </w:tcPr>
          <w:p>
            <w:pPr>
              <w:keepNext/>
              <w:spacing w:after="0" w:line="252" w:lineRule="auto"/>
              <w:jc w:val="center"/>
            </w:pPr>
            <w:r>
              <w:rPr>
                <w:rFonts w:ascii="Calibri" w:hAnsi="Calibri"/>
                <w:sz w:val="18"/>
              </w:rPr>
              <w:t>60</w:t>
            </w:r>
          </w:p>
        </w:tc>
        <w:tc>
          <w:tcPr>
            <w:tcW w:type="dxa" w:w="1960"/>
            <w:tcMar>
              <w:top w:w="80" w:type="dxa"/>
              <w:start w:w="120" w:type="dxa"/>
              <w:bottom w:w="80" w:type="dxa"/>
              <w:end w:w="120" w:type="dxa"/>
            </w:tcMar>
            <w:vAlign w:val="center"/>
          </w:tcPr>
          <w:p>
            <w:pPr>
              <w:keepNext/>
              <w:spacing w:after="0" w:line="252" w:lineRule="auto"/>
              <w:jc w:val="center"/>
            </w:pPr>
            <w:r>
              <w:rPr>
                <w:rFonts w:ascii="Calibri" w:hAnsi="Calibri"/>
                <w:sz w:val="18"/>
              </w:rPr>
              <w:t>72.58%</w:t>
            </w:r>
          </w:p>
        </w:tc>
      </w:tr>
      <w:tr>
        <w:trPr>
          <w:cantSplit/>
        </w:trPr>
        <w:tc>
          <w:tcPr>
            <w:tcW w:type="dxa" w:w="2000"/>
            <w:tcMar>
              <w:top w:w="80" w:type="dxa"/>
              <w:start w:w="120" w:type="dxa"/>
              <w:bottom w:w="80" w:type="dxa"/>
              <w:end w:w="120" w:type="dxa"/>
            </w:tcMar>
            <w:vAlign w:val="center"/>
          </w:tcPr>
          <w:p>
            <w:pPr>
              <w:keepNext/>
              <w:spacing w:after="0" w:line="252" w:lineRule="auto"/>
              <w:jc w:val="left"/>
            </w:pPr>
            <w:r>
              <w:rPr>
                <w:rFonts w:ascii="Calibri" w:hAnsi="Calibri"/>
                <w:sz w:val="18"/>
              </w:rPr>
              <w:t>AAA 2014J</w:t>
            </w:r>
          </w:p>
        </w:tc>
        <w:tc>
          <w:tcPr>
            <w:tcW w:type="dxa" w:w="1400"/>
            <w:tcMar>
              <w:top w:w="80" w:type="dxa"/>
              <w:start w:w="120" w:type="dxa"/>
              <w:bottom w:w="80" w:type="dxa"/>
              <w:end w:w="120" w:type="dxa"/>
            </w:tcMar>
            <w:vAlign w:val="center"/>
          </w:tcPr>
          <w:p>
            <w:pPr>
              <w:keepNext/>
              <w:spacing w:after="0" w:line="252" w:lineRule="auto"/>
              <w:jc w:val="center"/>
            </w:pPr>
            <w:r>
              <w:rPr>
                <w:rFonts w:ascii="Calibri" w:hAnsi="Calibri"/>
                <w:sz w:val="18"/>
              </w:rPr>
              <w:t>365</w:t>
            </w:r>
          </w:p>
        </w:tc>
        <w:tc>
          <w:tcPr>
            <w:tcW w:type="dxa" w:w="1200"/>
            <w:tcMar>
              <w:top w:w="80" w:type="dxa"/>
              <w:start w:w="120" w:type="dxa"/>
              <w:bottom w:w="80" w:type="dxa"/>
              <w:end w:w="120" w:type="dxa"/>
            </w:tcMar>
            <w:vAlign w:val="center"/>
          </w:tcPr>
          <w:p>
            <w:pPr>
              <w:keepNext/>
              <w:spacing w:after="0" w:line="252" w:lineRule="auto"/>
              <w:jc w:val="center"/>
            </w:pPr>
            <w:r>
              <w:rPr>
                <w:rFonts w:ascii="Calibri" w:hAnsi="Calibri"/>
                <w:sz w:val="18"/>
              </w:rPr>
              <w:t>229</w:t>
            </w:r>
          </w:p>
        </w:tc>
        <w:tc>
          <w:tcPr>
            <w:tcW w:type="dxa" w:w="1300"/>
            <w:tcMar>
              <w:top w:w="80" w:type="dxa"/>
              <w:start w:w="120" w:type="dxa"/>
              <w:bottom w:w="80" w:type="dxa"/>
              <w:end w:w="120" w:type="dxa"/>
            </w:tcMar>
            <w:vAlign w:val="center"/>
          </w:tcPr>
          <w:p>
            <w:pPr>
              <w:keepNext/>
              <w:spacing w:after="0" w:line="252" w:lineRule="auto"/>
              <w:jc w:val="center"/>
            </w:pPr>
            <w:r>
              <w:rPr>
                <w:rFonts w:ascii="Calibri" w:hAnsi="Calibri"/>
                <w:sz w:val="18"/>
              </w:rPr>
              <w:t>24</w:t>
            </w:r>
          </w:p>
        </w:tc>
        <w:tc>
          <w:tcPr>
            <w:tcW w:type="dxa" w:w="1500"/>
            <w:tcMar>
              <w:top w:w="80" w:type="dxa"/>
              <w:start w:w="120" w:type="dxa"/>
              <w:bottom w:w="80" w:type="dxa"/>
              <w:end w:w="120" w:type="dxa"/>
            </w:tcMar>
            <w:vAlign w:val="center"/>
          </w:tcPr>
          <w:p>
            <w:pPr>
              <w:keepNext/>
              <w:spacing w:after="0" w:line="252" w:lineRule="auto"/>
              <w:jc w:val="center"/>
            </w:pPr>
            <w:r>
              <w:rPr>
                <w:rFonts w:ascii="Calibri" w:hAnsi="Calibri"/>
                <w:sz w:val="18"/>
              </w:rPr>
              <w:t>66</w:t>
            </w:r>
          </w:p>
        </w:tc>
        <w:tc>
          <w:tcPr>
            <w:tcW w:type="dxa" w:w="1960"/>
            <w:tcMar>
              <w:top w:w="80" w:type="dxa"/>
              <w:start w:w="120" w:type="dxa"/>
              <w:bottom w:w="80" w:type="dxa"/>
              <w:end w:w="120" w:type="dxa"/>
            </w:tcMar>
            <w:vAlign w:val="center"/>
          </w:tcPr>
          <w:p>
            <w:pPr>
              <w:keepNext/>
              <w:spacing w:after="0" w:line="252" w:lineRule="auto"/>
              <w:jc w:val="center"/>
            </w:pPr>
            <w:r>
              <w:rPr>
                <w:rFonts w:ascii="Calibri" w:hAnsi="Calibri"/>
                <w:sz w:val="18"/>
              </w:rPr>
              <w:t>69.32%</w:t>
            </w:r>
          </w:p>
        </w:tc>
      </w:tr>
      <w:tr>
        <w:trPr>
          <w:cantSplit/>
        </w:trPr>
        <w:tc>
          <w:tcPr>
            <w:tcW w:type="dxa" w:w="2000"/>
            <w:tcMar>
              <w:top w:w="80" w:type="dxa"/>
              <w:start w:w="120" w:type="dxa"/>
              <w:bottom w:w="80" w:type="dxa"/>
              <w:end w:w="120" w:type="dxa"/>
            </w:tcMar>
            <w:vAlign w:val="center"/>
          </w:tcPr>
          <w:p>
            <w:pPr>
              <w:keepNext/>
              <w:spacing w:after="0" w:line="252" w:lineRule="auto"/>
              <w:jc w:val="left"/>
            </w:pPr>
            <w:r>
              <w:rPr>
                <w:rFonts w:ascii="Calibri" w:hAnsi="Calibri"/>
                <w:sz w:val="18"/>
              </w:rPr>
              <w:t>GGG 2013J</w:t>
            </w:r>
          </w:p>
        </w:tc>
        <w:tc>
          <w:tcPr>
            <w:tcW w:type="dxa" w:w="1400"/>
            <w:tcMar>
              <w:top w:w="80" w:type="dxa"/>
              <w:start w:w="120" w:type="dxa"/>
              <w:bottom w:w="80" w:type="dxa"/>
              <w:end w:w="120" w:type="dxa"/>
            </w:tcMar>
            <w:vAlign w:val="center"/>
          </w:tcPr>
          <w:p>
            <w:pPr>
              <w:keepNext/>
              <w:spacing w:after="0" w:line="252" w:lineRule="auto"/>
              <w:jc w:val="center"/>
            </w:pPr>
            <w:r>
              <w:rPr>
                <w:rFonts w:ascii="Calibri" w:hAnsi="Calibri"/>
                <w:sz w:val="18"/>
              </w:rPr>
              <w:t>952</w:t>
            </w:r>
          </w:p>
        </w:tc>
        <w:tc>
          <w:tcPr>
            <w:tcW w:type="dxa" w:w="1200"/>
            <w:tcMar>
              <w:top w:w="80" w:type="dxa"/>
              <w:start w:w="120" w:type="dxa"/>
              <w:bottom w:w="80" w:type="dxa"/>
              <w:end w:w="120" w:type="dxa"/>
            </w:tcMar>
            <w:vAlign w:val="center"/>
          </w:tcPr>
          <w:p>
            <w:pPr>
              <w:keepNext/>
              <w:spacing w:after="0" w:line="252" w:lineRule="auto"/>
              <w:jc w:val="center"/>
            </w:pPr>
            <w:r>
              <w:rPr>
                <w:rFonts w:ascii="Calibri" w:hAnsi="Calibri"/>
                <w:sz w:val="18"/>
              </w:rPr>
              <w:t>451</w:t>
            </w:r>
          </w:p>
        </w:tc>
        <w:tc>
          <w:tcPr>
            <w:tcW w:type="dxa" w:w="1300"/>
            <w:tcMar>
              <w:top w:w="80" w:type="dxa"/>
              <w:start w:w="120" w:type="dxa"/>
              <w:bottom w:w="80" w:type="dxa"/>
              <w:end w:w="120" w:type="dxa"/>
            </w:tcMar>
            <w:vAlign w:val="center"/>
          </w:tcPr>
          <w:p>
            <w:pPr>
              <w:keepNext/>
              <w:spacing w:after="0" w:line="252" w:lineRule="auto"/>
              <w:jc w:val="center"/>
            </w:pPr>
            <w:r>
              <w:rPr>
                <w:rFonts w:ascii="Calibri" w:hAnsi="Calibri"/>
                <w:sz w:val="18"/>
              </w:rPr>
              <w:t>141</w:t>
            </w:r>
          </w:p>
        </w:tc>
        <w:tc>
          <w:tcPr>
            <w:tcW w:type="dxa" w:w="1500"/>
            <w:tcMar>
              <w:top w:w="80" w:type="dxa"/>
              <w:start w:w="120" w:type="dxa"/>
              <w:bottom w:w="80" w:type="dxa"/>
              <w:end w:w="120" w:type="dxa"/>
            </w:tcMar>
            <w:vAlign w:val="center"/>
          </w:tcPr>
          <w:p>
            <w:pPr>
              <w:keepNext/>
              <w:spacing w:after="0" w:line="252" w:lineRule="auto"/>
              <w:jc w:val="center"/>
            </w:pPr>
            <w:r>
              <w:rPr>
                <w:rFonts w:ascii="Calibri" w:hAnsi="Calibri"/>
                <w:sz w:val="18"/>
              </w:rPr>
              <w:t>66</w:t>
            </w:r>
          </w:p>
        </w:tc>
        <w:tc>
          <w:tcPr>
            <w:tcW w:type="dxa" w:w="1960"/>
            <w:tcMar>
              <w:top w:w="80" w:type="dxa"/>
              <w:start w:w="120" w:type="dxa"/>
              <w:bottom w:w="80" w:type="dxa"/>
              <w:end w:w="120" w:type="dxa"/>
            </w:tcMar>
            <w:vAlign w:val="center"/>
          </w:tcPr>
          <w:p>
            <w:pPr>
              <w:keepNext/>
              <w:spacing w:after="0" w:line="252" w:lineRule="auto"/>
              <w:jc w:val="center"/>
            </w:pPr>
            <w:r>
              <w:rPr>
                <w:rFonts w:ascii="Calibri" w:hAnsi="Calibri"/>
                <w:sz w:val="18"/>
              </w:rPr>
              <w:t>62.18%</w:t>
            </w:r>
          </w:p>
        </w:tc>
      </w:tr>
      <w:tr>
        <w:trPr>
          <w:cantSplit/>
        </w:trPr>
        <w:tc>
          <w:tcPr>
            <w:tcW w:type="dxa" w:w="2000"/>
            <w:tcMar>
              <w:top w:w="80" w:type="dxa"/>
              <w:start w:w="120" w:type="dxa"/>
              <w:bottom w:w="80" w:type="dxa"/>
              <w:end w:w="120" w:type="dxa"/>
            </w:tcMar>
            <w:vAlign w:val="center"/>
          </w:tcPr>
          <w:p>
            <w:pPr>
              <w:keepNext/>
              <w:spacing w:after="0" w:line="252" w:lineRule="auto"/>
              <w:jc w:val="left"/>
            </w:pPr>
            <w:r>
              <w:rPr>
                <w:rFonts w:ascii="Calibri" w:hAnsi="Calibri"/>
                <w:sz w:val="18"/>
              </w:rPr>
              <w:t>DDD 2014B</w:t>
            </w:r>
          </w:p>
        </w:tc>
        <w:tc>
          <w:tcPr>
            <w:tcW w:type="dxa" w:w="1400"/>
            <w:tcMar>
              <w:top w:w="80" w:type="dxa"/>
              <w:start w:w="120" w:type="dxa"/>
              <w:bottom w:w="80" w:type="dxa"/>
              <w:end w:w="120" w:type="dxa"/>
            </w:tcMar>
            <w:vAlign w:val="center"/>
          </w:tcPr>
          <w:p>
            <w:pPr>
              <w:keepNext/>
              <w:spacing w:after="0" w:line="252" w:lineRule="auto"/>
              <w:jc w:val="center"/>
            </w:pPr>
            <w:r>
              <w:rPr>
                <w:rFonts w:ascii="Calibri" w:hAnsi="Calibri"/>
                <w:sz w:val="18"/>
              </w:rPr>
              <w:t>1,228</w:t>
            </w:r>
          </w:p>
        </w:tc>
        <w:tc>
          <w:tcPr>
            <w:tcW w:type="dxa" w:w="1200"/>
            <w:tcMar>
              <w:top w:w="80" w:type="dxa"/>
              <w:start w:w="120" w:type="dxa"/>
              <w:bottom w:w="80" w:type="dxa"/>
              <w:end w:w="120" w:type="dxa"/>
            </w:tcMar>
            <w:vAlign w:val="center"/>
          </w:tcPr>
          <w:p>
            <w:pPr>
              <w:keepNext/>
              <w:spacing w:after="0" w:line="252" w:lineRule="auto"/>
              <w:jc w:val="center"/>
            </w:pPr>
            <w:r>
              <w:rPr>
                <w:rFonts w:ascii="Calibri" w:hAnsi="Calibri"/>
                <w:sz w:val="18"/>
              </w:rPr>
              <w:t>360</w:t>
            </w:r>
          </w:p>
        </w:tc>
        <w:tc>
          <w:tcPr>
            <w:tcW w:type="dxa" w:w="1300"/>
            <w:tcMar>
              <w:top w:w="80" w:type="dxa"/>
              <w:start w:w="120" w:type="dxa"/>
              <w:bottom w:w="80" w:type="dxa"/>
              <w:end w:w="120" w:type="dxa"/>
            </w:tcMar>
            <w:vAlign w:val="center"/>
          </w:tcPr>
          <w:p>
            <w:pPr>
              <w:keepNext/>
              <w:spacing w:after="0" w:line="252" w:lineRule="auto"/>
              <w:jc w:val="center"/>
            </w:pPr>
            <w:r>
              <w:rPr>
                <w:rFonts w:ascii="Calibri" w:hAnsi="Calibri"/>
                <w:sz w:val="18"/>
              </w:rPr>
              <w:t>119</w:t>
            </w:r>
          </w:p>
        </w:tc>
        <w:tc>
          <w:tcPr>
            <w:tcW w:type="dxa" w:w="1500"/>
            <w:tcMar>
              <w:top w:w="80" w:type="dxa"/>
              <w:start w:w="120" w:type="dxa"/>
              <w:bottom w:w="80" w:type="dxa"/>
              <w:end w:w="120" w:type="dxa"/>
            </w:tcMar>
            <w:vAlign w:val="center"/>
          </w:tcPr>
          <w:p>
            <w:pPr>
              <w:keepNext/>
              <w:spacing w:after="0" w:line="252" w:lineRule="auto"/>
              <w:jc w:val="center"/>
            </w:pPr>
            <w:r>
              <w:rPr>
                <w:rFonts w:ascii="Calibri" w:hAnsi="Calibri"/>
                <w:sz w:val="18"/>
              </w:rPr>
              <w:t>490</w:t>
            </w:r>
          </w:p>
        </w:tc>
        <w:tc>
          <w:tcPr>
            <w:tcW w:type="dxa" w:w="1960"/>
            <w:tcMar>
              <w:top w:w="80" w:type="dxa"/>
              <w:start w:w="120" w:type="dxa"/>
              <w:bottom w:w="80" w:type="dxa"/>
              <w:end w:w="120" w:type="dxa"/>
            </w:tcMar>
            <w:vAlign w:val="center"/>
          </w:tcPr>
          <w:p>
            <w:pPr>
              <w:keepNext/>
              <w:spacing w:after="0" w:line="252" w:lineRule="auto"/>
              <w:jc w:val="center"/>
            </w:pPr>
            <w:r>
              <w:rPr>
                <w:rFonts w:ascii="Calibri" w:hAnsi="Calibri"/>
                <w:sz w:val="18"/>
              </w:rPr>
              <w:t>39.01%</w:t>
            </w:r>
          </w:p>
        </w:tc>
      </w:tr>
      <w:tr>
        <w:trPr>
          <w:cantSplit/>
        </w:trPr>
        <w:tc>
          <w:tcPr>
            <w:tcW w:type="dxa" w:w="2000"/>
            <w:tcMar>
              <w:top w:w="80" w:type="dxa"/>
              <w:start w:w="120" w:type="dxa"/>
              <w:bottom w:w="80" w:type="dxa"/>
              <w:end w:w="120" w:type="dxa"/>
            </w:tcMar>
            <w:vAlign w:val="center"/>
          </w:tcPr>
          <w:p>
            <w:pPr>
              <w:spacing w:after="0" w:line="252" w:lineRule="auto"/>
              <w:jc w:val="left"/>
            </w:pPr>
            <w:r>
              <w:rPr>
                <w:rFonts w:ascii="Calibri" w:hAnsi="Calibri"/>
                <w:sz w:val="18"/>
              </w:rPr>
              <w:t>CCC 2014B</w:t>
            </w:r>
          </w:p>
        </w:tc>
        <w:tc>
          <w:tcPr>
            <w:tcW w:type="dxa" w:w="1400"/>
            <w:tcMar>
              <w:top w:w="80" w:type="dxa"/>
              <w:start w:w="120" w:type="dxa"/>
              <w:bottom w:w="80" w:type="dxa"/>
              <w:end w:w="120" w:type="dxa"/>
            </w:tcMar>
            <w:vAlign w:val="center"/>
          </w:tcPr>
          <w:p>
            <w:pPr>
              <w:spacing w:after="0" w:line="252" w:lineRule="auto"/>
              <w:jc w:val="center"/>
            </w:pPr>
            <w:r>
              <w:rPr>
                <w:rFonts w:ascii="Calibri" w:hAnsi="Calibri"/>
                <w:sz w:val="18"/>
              </w:rPr>
              <w:t>1,936</w:t>
            </w:r>
          </w:p>
        </w:tc>
        <w:tc>
          <w:tcPr>
            <w:tcW w:type="dxa" w:w="1200"/>
            <w:tcMar>
              <w:top w:w="80" w:type="dxa"/>
              <w:start w:w="120" w:type="dxa"/>
              <w:bottom w:w="80" w:type="dxa"/>
              <w:end w:w="120" w:type="dxa"/>
            </w:tcMar>
            <w:vAlign w:val="center"/>
          </w:tcPr>
          <w:p>
            <w:pPr>
              <w:spacing w:after="0" w:line="252" w:lineRule="auto"/>
              <w:jc w:val="center"/>
            </w:pPr>
            <w:r>
              <w:rPr>
                <w:rFonts w:ascii="Calibri" w:hAnsi="Calibri"/>
                <w:sz w:val="18"/>
              </w:rPr>
              <w:t>471</w:t>
            </w:r>
          </w:p>
        </w:tc>
        <w:tc>
          <w:tcPr>
            <w:tcW w:type="dxa" w:w="1300"/>
            <w:tcMar>
              <w:top w:w="80" w:type="dxa"/>
              <w:start w:w="120" w:type="dxa"/>
              <w:bottom w:w="80" w:type="dxa"/>
              <w:end w:w="120" w:type="dxa"/>
            </w:tcMar>
            <w:vAlign w:val="center"/>
          </w:tcPr>
          <w:p>
            <w:pPr>
              <w:spacing w:after="0" w:line="252" w:lineRule="auto"/>
              <w:jc w:val="center"/>
            </w:pPr>
            <w:r>
              <w:rPr>
                <w:rFonts w:ascii="Calibri" w:hAnsi="Calibri"/>
                <w:sz w:val="18"/>
              </w:rPr>
              <w:t>192</w:t>
            </w:r>
          </w:p>
        </w:tc>
        <w:tc>
          <w:tcPr>
            <w:tcW w:type="dxa" w:w="1500"/>
            <w:tcMar>
              <w:top w:w="80" w:type="dxa"/>
              <w:start w:w="120" w:type="dxa"/>
              <w:bottom w:w="80" w:type="dxa"/>
              <w:end w:w="120" w:type="dxa"/>
            </w:tcMar>
            <w:vAlign w:val="center"/>
          </w:tcPr>
          <w:p>
            <w:pPr>
              <w:spacing w:after="0" w:line="252" w:lineRule="auto"/>
              <w:jc w:val="center"/>
            </w:pPr>
            <w:r>
              <w:rPr>
                <w:rFonts w:ascii="Calibri" w:hAnsi="Calibri"/>
                <w:sz w:val="18"/>
              </w:rPr>
              <w:t>898</w:t>
            </w:r>
          </w:p>
        </w:tc>
        <w:tc>
          <w:tcPr>
            <w:tcW w:type="dxa" w:w="1960"/>
            <w:tcMar>
              <w:top w:w="80" w:type="dxa"/>
              <w:start w:w="120" w:type="dxa"/>
              <w:bottom w:w="80" w:type="dxa"/>
              <w:end w:w="120" w:type="dxa"/>
            </w:tcMar>
            <w:vAlign w:val="center"/>
          </w:tcPr>
          <w:p>
            <w:pPr>
              <w:spacing w:after="0" w:line="252" w:lineRule="auto"/>
              <w:jc w:val="center"/>
            </w:pPr>
            <w:r>
              <w:rPr>
                <w:rFonts w:ascii="Calibri" w:hAnsi="Calibri"/>
                <w:sz w:val="18"/>
              </w:rPr>
              <w:t>34.25%</w:t>
            </w:r>
          </w:p>
        </w:tc>
      </w:tr>
    </w:tbl>
    <w:p>
      <w:pPr>
        <w:spacing w:after="20"/>
      </w:pPr>
    </w:p>
    <w:p>
      <w:pPr>
        <w:spacing w:after="120" w:line="264" w:lineRule="auto"/>
      </w:pPr>
      <w:r>
        <w:t>AAA 2013J achieved the highest success rate at 72.58%, followed by AAA 2014J at 69.32%. CCC 2014B had the lowest rate at 34.25%. CCC 2014J had the largest cohort (2,498 registrations) but a 40.63% completion rate and 1,077 withdrawals. These are descriptive differences and do not establish causality.</w:t>
      </w:r>
    </w:p>
    <w:p>
      <w:pPr>
        <w:pStyle w:val="Heading2"/>
        <w:keepNext/>
      </w:pPr>
      <w:r>
        <w:t>7.2 Question 2 — Assessment performance</w:t>
      </w:r>
    </w:p>
    <w:p>
      <w:pPr>
        <w:keepNext/>
        <w:spacing w:after="120" w:line="264" w:lineRule="auto"/>
      </w:pPr>
      <w:r>
        <w:t>Question: How do submission volume, average score, missingness and banked-result rates differ by module presentation and assessment type?</w:t>
      </w:r>
    </w:p>
    <w:tbl>
      <w:tblPr>
        <w:tblStyle w:val="TableGrid"/>
        <w:tblW w:type="dxa" w:w="9360"/>
        <w:jc w:val="left"/>
        <w:tblLayout w:type="fixed"/>
        <w:tblLook w:firstColumn="1" w:firstRow="1" w:lastColumn="0" w:lastRow="0" w:noHBand="0" w:noVBand="1" w:val="04A0"/>
        <w:tblInd w:w="120" w:type="dxa"/>
      </w:tblPr>
      <w:tblGrid>
        <w:gridCol w:w="2600"/>
        <w:gridCol w:w="1700"/>
        <w:gridCol w:w="1300"/>
        <w:gridCol w:w="1860"/>
        <w:gridCol w:w="1900"/>
      </w:tblGrid>
      <w:tr>
        <w:trPr>
          <w:tblHeader w:val="true"/>
          <w:cantSplit/>
        </w:trPr>
        <w:tc>
          <w:tcPr>
            <w:tcW w:type="dxa" w:w="2600"/>
            <w:tcMar>
              <w:top w:w="80" w:type="dxa"/>
              <w:start w:w="120" w:type="dxa"/>
              <w:bottom w:w="80" w:type="dxa"/>
              <w:end w:w="120" w:type="dxa"/>
            </w:tcMar>
            <w:vAlign w:val="center"/>
            <w:shd w:fill="F2F4F7"/>
          </w:tcPr>
          <w:p>
            <w:pPr>
              <w:keepNext/>
              <w:spacing w:after="0"/>
              <w:jc w:val="left"/>
            </w:pPr>
            <w:r>
              <w:rPr>
                <w:rFonts w:ascii="Calibri" w:hAnsi="Calibri"/>
                <w:b/>
                <w:color w:val="243447"/>
                <w:sz w:val="18"/>
              </w:rPr>
              <w:t>Presentation/type</w:t>
            </w:r>
          </w:p>
        </w:tc>
        <w:tc>
          <w:tcPr>
            <w:tcW w:type="dxa" w:w="1700"/>
            <w:tcMar>
              <w:top w:w="80" w:type="dxa"/>
              <w:start w:w="120" w:type="dxa"/>
              <w:bottom w:w="80" w:type="dxa"/>
              <w:end w:w="120" w:type="dxa"/>
            </w:tcMar>
            <w:vAlign w:val="center"/>
            <w:shd w:fill="F2F4F7"/>
          </w:tcPr>
          <w:p>
            <w:pPr>
              <w:keepNext/>
              <w:spacing w:after="0"/>
              <w:jc w:val="center"/>
            </w:pPr>
            <w:r>
              <w:rPr>
                <w:rFonts w:ascii="Calibri" w:hAnsi="Calibri"/>
                <w:b/>
                <w:color w:val="243447"/>
                <w:sz w:val="18"/>
              </w:rPr>
              <w:t>Submissions</w:t>
            </w:r>
          </w:p>
        </w:tc>
        <w:tc>
          <w:tcPr>
            <w:tcW w:type="dxa" w:w="1300"/>
            <w:tcMar>
              <w:top w:w="80" w:type="dxa"/>
              <w:start w:w="120" w:type="dxa"/>
              <w:bottom w:w="80" w:type="dxa"/>
              <w:end w:w="120" w:type="dxa"/>
            </w:tcMar>
            <w:vAlign w:val="center"/>
            <w:shd w:fill="F2F4F7"/>
          </w:tcPr>
          <w:p>
            <w:pPr>
              <w:keepNext/>
              <w:spacing w:after="0"/>
              <w:jc w:val="center"/>
            </w:pPr>
            <w:r>
              <w:rPr>
                <w:rFonts w:ascii="Calibri" w:hAnsi="Calibri"/>
                <w:b/>
                <w:color w:val="243447"/>
                <w:sz w:val="18"/>
              </w:rPr>
              <w:t>Missing</w:t>
            </w:r>
          </w:p>
        </w:tc>
        <w:tc>
          <w:tcPr>
            <w:tcW w:type="dxa" w:w="1860"/>
            <w:tcMar>
              <w:top w:w="80" w:type="dxa"/>
              <w:start w:w="120" w:type="dxa"/>
              <w:bottom w:w="80" w:type="dxa"/>
              <w:end w:w="120" w:type="dxa"/>
            </w:tcMar>
            <w:vAlign w:val="center"/>
            <w:shd w:fill="F2F4F7"/>
          </w:tcPr>
          <w:p>
            <w:pPr>
              <w:keepNext/>
              <w:spacing w:after="0"/>
              <w:jc w:val="center"/>
            </w:pPr>
            <w:r>
              <w:rPr>
                <w:rFonts w:ascii="Calibri" w:hAnsi="Calibri"/>
                <w:b/>
                <w:color w:val="243447"/>
                <w:sz w:val="18"/>
              </w:rPr>
              <w:t>Average score</w:t>
            </w:r>
          </w:p>
        </w:tc>
        <w:tc>
          <w:tcPr>
            <w:tcW w:type="dxa" w:w="1900"/>
            <w:tcMar>
              <w:top w:w="80" w:type="dxa"/>
              <w:start w:w="120" w:type="dxa"/>
              <w:bottom w:w="80" w:type="dxa"/>
              <w:end w:w="120" w:type="dxa"/>
            </w:tcMar>
            <w:vAlign w:val="center"/>
            <w:shd w:fill="F2F4F7"/>
          </w:tcPr>
          <w:p>
            <w:pPr>
              <w:keepNext/>
              <w:spacing w:after="0"/>
              <w:jc w:val="center"/>
            </w:pPr>
            <w:r>
              <w:rPr>
                <w:rFonts w:ascii="Calibri" w:hAnsi="Calibri"/>
                <w:b/>
                <w:color w:val="243447"/>
                <w:sz w:val="18"/>
              </w:rPr>
              <w:t>Banked rate</w:t>
            </w:r>
          </w:p>
        </w:tc>
      </w:tr>
      <w:tr>
        <w:trPr>
          <w:cantSplit/>
        </w:trPr>
        <w:tc>
          <w:tcPr>
            <w:tcW w:type="dxa" w:w="2600"/>
            <w:tcMar>
              <w:top w:w="80" w:type="dxa"/>
              <w:start w:w="120" w:type="dxa"/>
              <w:bottom w:w="80" w:type="dxa"/>
              <w:end w:w="120" w:type="dxa"/>
            </w:tcMar>
            <w:vAlign w:val="center"/>
          </w:tcPr>
          <w:p>
            <w:pPr>
              <w:keepNext/>
              <w:spacing w:after="0" w:line="252" w:lineRule="auto"/>
              <w:jc w:val="left"/>
            </w:pPr>
            <w:r>
              <w:rPr>
                <w:rFonts w:ascii="Calibri" w:hAnsi="Calibri"/>
                <w:sz w:val="18"/>
              </w:rPr>
              <w:t>BBB 2013B CMA</w:t>
            </w:r>
          </w:p>
        </w:tc>
        <w:tc>
          <w:tcPr>
            <w:tcW w:type="dxa" w:w="1700"/>
            <w:tcMar>
              <w:top w:w="80" w:type="dxa"/>
              <w:start w:w="120" w:type="dxa"/>
              <w:bottom w:w="80" w:type="dxa"/>
              <w:end w:w="120" w:type="dxa"/>
            </w:tcMar>
            <w:vAlign w:val="center"/>
          </w:tcPr>
          <w:p>
            <w:pPr>
              <w:keepNext/>
              <w:spacing w:after="0" w:line="252" w:lineRule="auto"/>
              <w:jc w:val="center"/>
            </w:pPr>
            <w:r>
              <w:rPr>
                <w:rFonts w:ascii="Calibri" w:hAnsi="Calibri"/>
                <w:sz w:val="18"/>
              </w:rPr>
              <w:t>5,049</w:t>
            </w:r>
          </w:p>
        </w:tc>
        <w:tc>
          <w:tcPr>
            <w:tcW w:type="dxa" w:w="1300"/>
            <w:tcMar>
              <w:top w:w="80" w:type="dxa"/>
              <w:start w:w="120" w:type="dxa"/>
              <w:bottom w:w="80" w:type="dxa"/>
              <w:end w:w="120" w:type="dxa"/>
            </w:tcMar>
            <w:vAlign w:val="center"/>
          </w:tcPr>
          <w:p>
            <w:pPr>
              <w:keepNext/>
              <w:spacing w:after="0" w:line="252" w:lineRule="auto"/>
              <w:jc w:val="center"/>
            </w:pPr>
            <w:r>
              <w:rPr>
                <w:rFonts w:ascii="Calibri" w:hAnsi="Calibri"/>
                <w:sz w:val="18"/>
              </w:rPr>
              <w:t>0</w:t>
            </w:r>
          </w:p>
        </w:tc>
        <w:tc>
          <w:tcPr>
            <w:tcW w:type="dxa" w:w="1860"/>
            <w:tcMar>
              <w:top w:w="80" w:type="dxa"/>
              <w:start w:w="120" w:type="dxa"/>
              <w:bottom w:w="80" w:type="dxa"/>
              <w:end w:w="120" w:type="dxa"/>
            </w:tcMar>
            <w:vAlign w:val="center"/>
          </w:tcPr>
          <w:p>
            <w:pPr>
              <w:keepNext/>
              <w:spacing w:after="0" w:line="252" w:lineRule="auto"/>
              <w:jc w:val="center"/>
            </w:pPr>
            <w:r>
              <w:rPr>
                <w:rFonts w:ascii="Calibri" w:hAnsi="Calibri"/>
                <w:sz w:val="18"/>
              </w:rPr>
              <w:t>88.35</w:t>
            </w:r>
          </w:p>
        </w:tc>
        <w:tc>
          <w:tcPr>
            <w:tcW w:type="dxa" w:w="1900"/>
            <w:tcMar>
              <w:top w:w="80" w:type="dxa"/>
              <w:start w:w="120" w:type="dxa"/>
              <w:bottom w:w="80" w:type="dxa"/>
              <w:end w:w="120" w:type="dxa"/>
            </w:tcMar>
            <w:vAlign w:val="center"/>
          </w:tcPr>
          <w:p>
            <w:pPr>
              <w:keepNext/>
              <w:spacing w:after="0" w:line="252" w:lineRule="auto"/>
              <w:jc w:val="center"/>
            </w:pPr>
            <w:r>
              <w:rPr>
                <w:rFonts w:ascii="Calibri" w:hAnsi="Calibri"/>
                <w:sz w:val="18"/>
              </w:rPr>
              <w:t>0.40%</w:t>
            </w:r>
          </w:p>
        </w:tc>
      </w:tr>
      <w:tr>
        <w:trPr>
          <w:cantSplit/>
        </w:trPr>
        <w:tc>
          <w:tcPr>
            <w:tcW w:type="dxa" w:w="2600"/>
            <w:tcMar>
              <w:top w:w="80" w:type="dxa"/>
              <w:start w:w="120" w:type="dxa"/>
              <w:bottom w:w="80" w:type="dxa"/>
              <w:end w:w="120" w:type="dxa"/>
            </w:tcMar>
            <w:vAlign w:val="center"/>
          </w:tcPr>
          <w:p>
            <w:pPr>
              <w:keepNext/>
              <w:spacing w:after="0" w:line="252" w:lineRule="auto"/>
              <w:jc w:val="left"/>
            </w:pPr>
            <w:r>
              <w:rPr>
                <w:rFonts w:ascii="Calibri" w:hAnsi="Calibri"/>
                <w:sz w:val="18"/>
              </w:rPr>
              <w:t>GGG 2013J CMA</w:t>
            </w:r>
          </w:p>
        </w:tc>
        <w:tc>
          <w:tcPr>
            <w:tcW w:type="dxa" w:w="1700"/>
            <w:tcMar>
              <w:top w:w="80" w:type="dxa"/>
              <w:start w:w="120" w:type="dxa"/>
              <w:bottom w:w="80" w:type="dxa"/>
              <w:end w:w="120" w:type="dxa"/>
            </w:tcMar>
            <w:vAlign w:val="center"/>
          </w:tcPr>
          <w:p>
            <w:pPr>
              <w:keepNext/>
              <w:spacing w:after="0" w:line="252" w:lineRule="auto"/>
              <w:jc w:val="center"/>
            </w:pPr>
            <w:r>
              <w:rPr>
                <w:rFonts w:ascii="Calibri" w:hAnsi="Calibri"/>
                <w:sz w:val="18"/>
              </w:rPr>
              <w:t>3,749</w:t>
            </w:r>
          </w:p>
        </w:tc>
        <w:tc>
          <w:tcPr>
            <w:tcW w:type="dxa" w:w="1300"/>
            <w:tcMar>
              <w:top w:w="80" w:type="dxa"/>
              <w:start w:w="120" w:type="dxa"/>
              <w:bottom w:w="80" w:type="dxa"/>
              <w:end w:w="120" w:type="dxa"/>
            </w:tcMar>
            <w:vAlign w:val="center"/>
          </w:tcPr>
          <w:p>
            <w:pPr>
              <w:keepNext/>
              <w:spacing w:after="0" w:line="252" w:lineRule="auto"/>
              <w:jc w:val="center"/>
            </w:pPr>
            <w:r>
              <w:rPr>
                <w:rFonts w:ascii="Calibri" w:hAnsi="Calibri"/>
                <w:sz w:val="18"/>
              </w:rPr>
              <w:t>0</w:t>
            </w:r>
          </w:p>
        </w:tc>
        <w:tc>
          <w:tcPr>
            <w:tcW w:type="dxa" w:w="1860"/>
            <w:tcMar>
              <w:top w:w="80" w:type="dxa"/>
              <w:start w:w="120" w:type="dxa"/>
              <w:bottom w:w="80" w:type="dxa"/>
              <w:end w:w="120" w:type="dxa"/>
            </w:tcMar>
            <w:vAlign w:val="center"/>
          </w:tcPr>
          <w:p>
            <w:pPr>
              <w:keepNext/>
              <w:spacing w:after="0" w:line="252" w:lineRule="auto"/>
              <w:jc w:val="center"/>
            </w:pPr>
            <w:r>
              <w:rPr>
                <w:rFonts w:ascii="Calibri" w:hAnsi="Calibri"/>
                <w:sz w:val="18"/>
              </w:rPr>
              <w:t>87.19</w:t>
            </w:r>
          </w:p>
        </w:tc>
        <w:tc>
          <w:tcPr>
            <w:tcW w:type="dxa" w:w="1900"/>
            <w:tcMar>
              <w:top w:w="80" w:type="dxa"/>
              <w:start w:w="120" w:type="dxa"/>
              <w:bottom w:w="80" w:type="dxa"/>
              <w:end w:w="120" w:type="dxa"/>
            </w:tcMar>
            <w:vAlign w:val="center"/>
          </w:tcPr>
          <w:p>
            <w:pPr>
              <w:keepNext/>
              <w:spacing w:after="0" w:line="252" w:lineRule="auto"/>
              <w:jc w:val="center"/>
            </w:pPr>
            <w:r>
              <w:rPr>
                <w:rFonts w:ascii="Calibri" w:hAnsi="Calibri"/>
                <w:sz w:val="18"/>
              </w:rPr>
              <w:t>0.00%</w:t>
            </w:r>
          </w:p>
        </w:tc>
      </w:tr>
      <w:tr>
        <w:trPr>
          <w:cantSplit/>
        </w:trPr>
        <w:tc>
          <w:tcPr>
            <w:tcW w:type="dxa" w:w="2600"/>
            <w:tcMar>
              <w:top w:w="80" w:type="dxa"/>
              <w:start w:w="120" w:type="dxa"/>
              <w:bottom w:w="80" w:type="dxa"/>
              <w:end w:w="120" w:type="dxa"/>
            </w:tcMar>
            <w:vAlign w:val="center"/>
          </w:tcPr>
          <w:p>
            <w:pPr>
              <w:keepNext/>
              <w:spacing w:after="0" w:line="252" w:lineRule="auto"/>
              <w:jc w:val="left"/>
            </w:pPr>
            <w:r>
              <w:rPr>
                <w:rFonts w:ascii="Calibri" w:hAnsi="Calibri"/>
                <w:sz w:val="18"/>
              </w:rPr>
              <w:t>EEE 2014J TMA</w:t>
            </w:r>
          </w:p>
        </w:tc>
        <w:tc>
          <w:tcPr>
            <w:tcW w:type="dxa" w:w="1700"/>
            <w:tcMar>
              <w:top w:w="80" w:type="dxa"/>
              <w:start w:w="120" w:type="dxa"/>
              <w:bottom w:w="80" w:type="dxa"/>
              <w:end w:w="120" w:type="dxa"/>
            </w:tcMar>
            <w:vAlign w:val="center"/>
          </w:tcPr>
          <w:p>
            <w:pPr>
              <w:keepNext/>
              <w:spacing w:after="0" w:line="252" w:lineRule="auto"/>
              <w:jc w:val="center"/>
            </w:pPr>
            <w:r>
              <w:rPr>
                <w:rFonts w:ascii="Calibri" w:hAnsi="Calibri"/>
                <w:sz w:val="18"/>
              </w:rPr>
              <w:t>3,229</w:t>
            </w:r>
          </w:p>
        </w:tc>
        <w:tc>
          <w:tcPr>
            <w:tcW w:type="dxa" w:w="1300"/>
            <w:tcMar>
              <w:top w:w="80" w:type="dxa"/>
              <w:start w:w="120" w:type="dxa"/>
              <w:bottom w:w="80" w:type="dxa"/>
              <w:end w:w="120" w:type="dxa"/>
            </w:tcMar>
            <w:vAlign w:val="center"/>
          </w:tcPr>
          <w:p>
            <w:pPr>
              <w:keepNext/>
              <w:spacing w:after="0" w:line="252" w:lineRule="auto"/>
              <w:jc w:val="center"/>
            </w:pPr>
            <w:r>
              <w:rPr>
                <w:rFonts w:ascii="Calibri" w:hAnsi="Calibri"/>
                <w:sz w:val="18"/>
              </w:rPr>
              <w:t>2</w:t>
            </w:r>
          </w:p>
        </w:tc>
        <w:tc>
          <w:tcPr>
            <w:tcW w:type="dxa" w:w="1860"/>
            <w:tcMar>
              <w:top w:w="80" w:type="dxa"/>
              <w:start w:w="120" w:type="dxa"/>
              <w:bottom w:w="80" w:type="dxa"/>
              <w:end w:w="120" w:type="dxa"/>
            </w:tcMar>
            <w:vAlign w:val="center"/>
          </w:tcPr>
          <w:p>
            <w:pPr>
              <w:keepNext/>
              <w:spacing w:after="0" w:line="252" w:lineRule="auto"/>
              <w:jc w:val="center"/>
            </w:pPr>
            <w:r>
              <w:rPr>
                <w:rFonts w:ascii="Calibri" w:hAnsi="Calibri"/>
                <w:sz w:val="18"/>
              </w:rPr>
              <w:t>82.46</w:t>
            </w:r>
          </w:p>
        </w:tc>
        <w:tc>
          <w:tcPr>
            <w:tcW w:type="dxa" w:w="1900"/>
            <w:tcMar>
              <w:top w:w="80" w:type="dxa"/>
              <w:start w:w="120" w:type="dxa"/>
              <w:bottom w:w="80" w:type="dxa"/>
              <w:end w:w="120" w:type="dxa"/>
            </w:tcMar>
            <w:vAlign w:val="center"/>
          </w:tcPr>
          <w:p>
            <w:pPr>
              <w:keepNext/>
              <w:spacing w:after="0" w:line="252" w:lineRule="auto"/>
              <w:jc w:val="center"/>
            </w:pPr>
            <w:r>
              <w:rPr>
                <w:rFonts w:ascii="Calibri" w:hAnsi="Calibri"/>
                <w:sz w:val="18"/>
              </w:rPr>
              <w:t>1.21%</w:t>
            </w:r>
          </w:p>
        </w:tc>
      </w:tr>
      <w:tr>
        <w:trPr>
          <w:cantSplit/>
        </w:trPr>
        <w:tc>
          <w:tcPr>
            <w:tcW w:type="dxa" w:w="2600"/>
            <w:tcMar>
              <w:top w:w="80" w:type="dxa"/>
              <w:start w:w="120" w:type="dxa"/>
              <w:bottom w:w="80" w:type="dxa"/>
              <w:end w:w="120" w:type="dxa"/>
            </w:tcMar>
            <w:vAlign w:val="center"/>
          </w:tcPr>
          <w:p>
            <w:pPr>
              <w:keepNext/>
              <w:spacing w:after="0" w:line="252" w:lineRule="auto"/>
              <w:jc w:val="left"/>
            </w:pPr>
            <w:r>
              <w:rPr>
                <w:rFonts w:ascii="Calibri" w:hAnsi="Calibri"/>
                <w:sz w:val="18"/>
              </w:rPr>
              <w:t>DDD 2014J TMA</w:t>
            </w:r>
          </w:p>
        </w:tc>
        <w:tc>
          <w:tcPr>
            <w:tcW w:type="dxa" w:w="1700"/>
            <w:tcMar>
              <w:top w:w="80" w:type="dxa"/>
              <w:start w:w="120" w:type="dxa"/>
              <w:bottom w:w="80" w:type="dxa"/>
              <w:end w:w="120" w:type="dxa"/>
            </w:tcMar>
            <w:vAlign w:val="center"/>
          </w:tcPr>
          <w:p>
            <w:pPr>
              <w:keepNext/>
              <w:spacing w:after="0" w:line="252" w:lineRule="auto"/>
              <w:jc w:val="center"/>
            </w:pPr>
            <w:r>
              <w:rPr>
                <w:rFonts w:ascii="Calibri" w:hAnsi="Calibri"/>
                <w:sz w:val="18"/>
              </w:rPr>
              <w:t>7,063</w:t>
            </w:r>
          </w:p>
        </w:tc>
        <w:tc>
          <w:tcPr>
            <w:tcW w:type="dxa" w:w="1300"/>
            <w:tcMar>
              <w:top w:w="80" w:type="dxa"/>
              <w:start w:w="120" w:type="dxa"/>
              <w:bottom w:w="80" w:type="dxa"/>
              <w:end w:w="120" w:type="dxa"/>
            </w:tcMar>
            <w:vAlign w:val="center"/>
          </w:tcPr>
          <w:p>
            <w:pPr>
              <w:keepNext/>
              <w:spacing w:after="0" w:line="252" w:lineRule="auto"/>
              <w:jc w:val="center"/>
            </w:pPr>
            <w:r>
              <w:rPr>
                <w:rFonts w:ascii="Calibri" w:hAnsi="Calibri"/>
                <w:sz w:val="18"/>
              </w:rPr>
              <w:t>12</w:t>
            </w:r>
          </w:p>
        </w:tc>
        <w:tc>
          <w:tcPr>
            <w:tcW w:type="dxa" w:w="1860"/>
            <w:tcMar>
              <w:top w:w="80" w:type="dxa"/>
              <w:start w:w="120" w:type="dxa"/>
              <w:bottom w:w="80" w:type="dxa"/>
              <w:end w:w="120" w:type="dxa"/>
            </w:tcMar>
            <w:vAlign w:val="center"/>
          </w:tcPr>
          <w:p>
            <w:pPr>
              <w:keepNext/>
              <w:spacing w:after="0" w:line="252" w:lineRule="auto"/>
              <w:jc w:val="center"/>
            </w:pPr>
            <w:r>
              <w:rPr>
                <w:rFonts w:ascii="Calibri" w:hAnsi="Calibri"/>
                <w:sz w:val="18"/>
              </w:rPr>
              <w:t>72.63</w:t>
            </w:r>
          </w:p>
        </w:tc>
        <w:tc>
          <w:tcPr>
            <w:tcW w:type="dxa" w:w="1900"/>
            <w:tcMar>
              <w:top w:w="80" w:type="dxa"/>
              <w:start w:w="120" w:type="dxa"/>
              <w:bottom w:w="80" w:type="dxa"/>
              <w:end w:w="120" w:type="dxa"/>
            </w:tcMar>
            <w:vAlign w:val="center"/>
          </w:tcPr>
          <w:p>
            <w:pPr>
              <w:keepNext/>
              <w:spacing w:after="0" w:line="252" w:lineRule="auto"/>
              <w:jc w:val="center"/>
            </w:pPr>
            <w:r>
              <w:rPr>
                <w:rFonts w:ascii="Calibri" w:hAnsi="Calibri"/>
                <w:sz w:val="18"/>
              </w:rPr>
              <w:t>3.94%</w:t>
            </w:r>
          </w:p>
        </w:tc>
      </w:tr>
      <w:tr>
        <w:trPr>
          <w:cantSplit/>
        </w:trPr>
        <w:tc>
          <w:tcPr>
            <w:tcW w:type="dxa" w:w="2600"/>
            <w:tcMar>
              <w:top w:w="80" w:type="dxa"/>
              <w:start w:w="120" w:type="dxa"/>
              <w:bottom w:w="80" w:type="dxa"/>
              <w:end w:w="120" w:type="dxa"/>
            </w:tcMar>
            <w:vAlign w:val="center"/>
          </w:tcPr>
          <w:p>
            <w:pPr>
              <w:spacing w:after="0" w:line="252" w:lineRule="auto"/>
              <w:jc w:val="left"/>
            </w:pPr>
            <w:r>
              <w:rPr>
                <w:rFonts w:ascii="Calibri" w:hAnsi="Calibri"/>
                <w:sz w:val="18"/>
              </w:rPr>
              <w:t>DDD 2013B Exam</w:t>
            </w:r>
          </w:p>
        </w:tc>
        <w:tc>
          <w:tcPr>
            <w:tcW w:type="dxa" w:w="1700"/>
            <w:tcMar>
              <w:top w:w="80" w:type="dxa"/>
              <w:start w:w="120" w:type="dxa"/>
              <w:bottom w:w="80" w:type="dxa"/>
              <w:end w:w="120" w:type="dxa"/>
            </w:tcMar>
            <w:vAlign w:val="center"/>
          </w:tcPr>
          <w:p>
            <w:pPr>
              <w:spacing w:after="0" w:line="252" w:lineRule="auto"/>
              <w:jc w:val="center"/>
            </w:pPr>
            <w:r>
              <w:rPr>
                <w:rFonts w:ascii="Calibri" w:hAnsi="Calibri"/>
                <w:sz w:val="18"/>
              </w:rPr>
              <w:t>602</w:t>
            </w:r>
          </w:p>
        </w:tc>
        <w:tc>
          <w:tcPr>
            <w:tcW w:type="dxa" w:w="1300"/>
            <w:tcMar>
              <w:top w:w="80" w:type="dxa"/>
              <w:start w:w="120" w:type="dxa"/>
              <w:bottom w:w="80" w:type="dxa"/>
              <w:end w:w="120" w:type="dxa"/>
            </w:tcMar>
            <w:vAlign w:val="center"/>
          </w:tcPr>
          <w:p>
            <w:pPr>
              <w:spacing w:after="0" w:line="252" w:lineRule="auto"/>
              <w:jc w:val="center"/>
            </w:pPr>
            <w:r>
              <w:rPr>
                <w:rFonts w:ascii="Calibri" w:hAnsi="Calibri"/>
                <w:sz w:val="18"/>
              </w:rPr>
              <w:t>0</w:t>
            </w:r>
          </w:p>
        </w:tc>
        <w:tc>
          <w:tcPr>
            <w:tcW w:type="dxa" w:w="1860"/>
            <w:tcMar>
              <w:top w:w="80" w:type="dxa"/>
              <w:start w:w="120" w:type="dxa"/>
              <w:bottom w:w="80" w:type="dxa"/>
              <w:end w:w="120" w:type="dxa"/>
            </w:tcMar>
            <w:vAlign w:val="center"/>
          </w:tcPr>
          <w:p>
            <w:pPr>
              <w:spacing w:after="0" w:line="252" w:lineRule="auto"/>
              <w:jc w:val="center"/>
            </w:pPr>
            <w:r>
              <w:rPr>
                <w:rFonts w:ascii="Calibri" w:hAnsi="Calibri"/>
                <w:sz w:val="18"/>
              </w:rPr>
              <w:t>56.35</w:t>
            </w:r>
          </w:p>
        </w:tc>
        <w:tc>
          <w:tcPr>
            <w:tcW w:type="dxa" w:w="1900"/>
            <w:tcMar>
              <w:top w:w="80" w:type="dxa"/>
              <w:start w:w="120" w:type="dxa"/>
              <w:bottom w:w="80" w:type="dxa"/>
              <w:end w:w="120" w:type="dxa"/>
            </w:tcMar>
            <w:vAlign w:val="center"/>
          </w:tcPr>
          <w:p>
            <w:pPr>
              <w:spacing w:after="0" w:line="252" w:lineRule="auto"/>
              <w:jc w:val="center"/>
            </w:pPr>
            <w:r>
              <w:rPr>
                <w:rFonts w:ascii="Calibri" w:hAnsi="Calibri"/>
                <w:sz w:val="18"/>
              </w:rPr>
              <w:t>0.00%</w:t>
            </w:r>
          </w:p>
        </w:tc>
      </w:tr>
    </w:tbl>
    <w:p>
      <w:pPr>
        <w:spacing w:after="20"/>
      </w:pPr>
    </w:p>
    <w:p>
      <w:pPr>
        <w:spacing w:after="120" w:line="264" w:lineRule="auto"/>
      </w:pPr>
      <w:r>
        <w:t>CMA averages are generally higher than TMA and recorded exam averages. BBB 2013B CMA achieved 88.35, while DDD 2013B Exam recorded the lowest displayed average at 56.35. The corrected query identified 173 missing scores, all associated with TMA submissions. Banked rates were low overall, peaking at 3.94% for DDD 2014J TMA. Presentations with no exam submissions correctly report zero submissions and zero missing student scores.</w:t>
      </w:r>
    </w:p>
    <w:p>
      <w:pPr>
        <w:pStyle w:val="Heading2"/>
        <w:keepNext/>
      </w:pPr>
      <w:r>
        <w:t>7.3 Question 3 — Engagement and final result</w:t>
      </w:r>
    </w:p>
    <w:p>
      <w:pPr>
        <w:keepNext/>
        <w:spacing w:after="120" w:line="264" w:lineRule="auto"/>
      </w:pPr>
      <w:r>
        <w:t>Question: How does VLE engagement differ across final-result groups? Engagement was aggregated per registration before group averages were calculated.</w:t>
      </w:r>
    </w:p>
    <w:tbl>
      <w:tblPr>
        <w:tblStyle w:val="TableGrid"/>
        <w:tblW w:type="dxa" w:w="9360"/>
        <w:jc w:val="left"/>
        <w:tblLayout w:type="fixed"/>
        <w:tblLook w:firstColumn="1" w:firstRow="1" w:lastColumn="0" w:lastRow="0" w:noHBand="0" w:noVBand="1" w:val="04A0"/>
        <w:tblInd w:w="120" w:type="dxa"/>
      </w:tblPr>
      <w:tblGrid>
        <w:gridCol w:w="2000"/>
        <w:gridCol w:w="1700"/>
        <w:gridCol w:w="1750"/>
        <w:gridCol w:w="1950"/>
        <w:gridCol w:w="1960"/>
      </w:tblGrid>
      <w:tr>
        <w:trPr>
          <w:tblHeader w:val="true"/>
          <w:cantSplit/>
        </w:trPr>
        <w:tc>
          <w:tcPr>
            <w:tcW w:type="dxa" w:w="2000"/>
            <w:tcMar>
              <w:top w:w="80" w:type="dxa"/>
              <w:start w:w="120" w:type="dxa"/>
              <w:bottom w:w="80" w:type="dxa"/>
              <w:end w:w="120" w:type="dxa"/>
            </w:tcMar>
            <w:vAlign w:val="center"/>
            <w:shd w:fill="F2F4F7"/>
          </w:tcPr>
          <w:p>
            <w:pPr>
              <w:keepNext/>
              <w:spacing w:after="0"/>
              <w:jc w:val="left"/>
            </w:pPr>
            <w:r>
              <w:rPr>
                <w:rFonts w:ascii="Calibri" w:hAnsi="Calibri"/>
                <w:b/>
                <w:color w:val="243447"/>
                <w:sz w:val="18"/>
              </w:rPr>
              <w:t>Final result</w:t>
            </w:r>
          </w:p>
        </w:tc>
        <w:tc>
          <w:tcPr>
            <w:tcW w:type="dxa" w:w="1700"/>
            <w:tcMar>
              <w:top w:w="80" w:type="dxa"/>
              <w:start w:w="120" w:type="dxa"/>
              <w:bottom w:w="80" w:type="dxa"/>
              <w:end w:w="120" w:type="dxa"/>
            </w:tcMar>
            <w:vAlign w:val="center"/>
            <w:shd w:fill="F2F4F7"/>
          </w:tcPr>
          <w:p>
            <w:pPr>
              <w:keepNext/>
              <w:spacing w:after="0"/>
              <w:jc w:val="center"/>
            </w:pPr>
            <w:r>
              <w:rPr>
                <w:rFonts w:ascii="Calibri" w:hAnsi="Calibri"/>
                <w:b/>
                <w:color w:val="243447"/>
                <w:sz w:val="18"/>
              </w:rPr>
              <w:t>Registrations</w:t>
            </w:r>
          </w:p>
        </w:tc>
        <w:tc>
          <w:tcPr>
            <w:tcW w:type="dxa" w:w="1750"/>
            <w:tcMar>
              <w:top w:w="80" w:type="dxa"/>
              <w:start w:w="120" w:type="dxa"/>
              <w:bottom w:w="80" w:type="dxa"/>
              <w:end w:w="120" w:type="dxa"/>
            </w:tcMar>
            <w:vAlign w:val="center"/>
            <w:shd w:fill="F2F4F7"/>
          </w:tcPr>
          <w:p>
            <w:pPr>
              <w:keepNext/>
              <w:spacing w:after="0"/>
              <w:jc w:val="center"/>
            </w:pPr>
            <w:r>
              <w:rPr>
                <w:rFonts w:ascii="Calibri" w:hAnsi="Calibri"/>
                <w:b/>
                <w:color w:val="243447"/>
                <w:sz w:val="18"/>
              </w:rPr>
              <w:t>Avg clicks</w:t>
            </w:r>
          </w:p>
        </w:tc>
        <w:tc>
          <w:tcPr>
            <w:tcW w:type="dxa" w:w="1950"/>
            <w:tcMar>
              <w:top w:w="80" w:type="dxa"/>
              <w:start w:w="120" w:type="dxa"/>
              <w:bottom w:w="80" w:type="dxa"/>
              <w:end w:w="120" w:type="dxa"/>
            </w:tcMar>
            <w:vAlign w:val="center"/>
            <w:shd w:fill="F2F4F7"/>
          </w:tcPr>
          <w:p>
            <w:pPr>
              <w:keepNext/>
              <w:spacing w:after="0"/>
              <w:jc w:val="center"/>
            </w:pPr>
            <w:r>
              <w:rPr>
                <w:rFonts w:ascii="Calibri" w:hAnsi="Calibri"/>
                <w:b/>
                <w:color w:val="243447"/>
                <w:sz w:val="18"/>
              </w:rPr>
              <w:t>Avg active days</w:t>
            </w:r>
          </w:p>
        </w:tc>
        <w:tc>
          <w:tcPr>
            <w:tcW w:type="dxa" w:w="1960"/>
            <w:tcMar>
              <w:top w:w="80" w:type="dxa"/>
              <w:start w:w="120" w:type="dxa"/>
              <w:bottom w:w="80" w:type="dxa"/>
              <w:end w:w="120" w:type="dxa"/>
            </w:tcMar>
            <w:vAlign w:val="center"/>
            <w:shd w:fill="F2F4F7"/>
          </w:tcPr>
          <w:p>
            <w:pPr>
              <w:keepNext/>
              <w:spacing w:after="0"/>
              <w:jc w:val="center"/>
            </w:pPr>
            <w:r>
              <w:rPr>
                <w:rFonts w:ascii="Calibri" w:hAnsi="Calibri"/>
                <w:b/>
                <w:color w:val="243447"/>
                <w:sz w:val="18"/>
              </w:rPr>
              <w:t>Avg resources</w:t>
            </w:r>
          </w:p>
        </w:tc>
      </w:tr>
      <w:tr>
        <w:trPr>
          <w:cantSplit/>
        </w:trPr>
        <w:tc>
          <w:tcPr>
            <w:tcW w:type="dxa" w:w="2000"/>
            <w:tcMar>
              <w:top w:w="80" w:type="dxa"/>
              <w:start w:w="120" w:type="dxa"/>
              <w:bottom w:w="80" w:type="dxa"/>
              <w:end w:w="120" w:type="dxa"/>
            </w:tcMar>
            <w:vAlign w:val="center"/>
          </w:tcPr>
          <w:p>
            <w:pPr>
              <w:keepNext/>
              <w:spacing w:after="0" w:line="252" w:lineRule="auto"/>
              <w:jc w:val="left"/>
            </w:pPr>
            <w:r>
              <w:rPr>
                <w:rFonts w:ascii="Calibri" w:hAnsi="Calibri"/>
                <w:sz w:val="18"/>
              </w:rPr>
              <w:t>Distinction</w:t>
            </w:r>
          </w:p>
        </w:tc>
        <w:tc>
          <w:tcPr>
            <w:tcW w:type="dxa" w:w="1700"/>
            <w:tcMar>
              <w:top w:w="80" w:type="dxa"/>
              <w:start w:w="120" w:type="dxa"/>
              <w:bottom w:w="80" w:type="dxa"/>
              <w:end w:w="120" w:type="dxa"/>
            </w:tcMar>
            <w:vAlign w:val="center"/>
          </w:tcPr>
          <w:p>
            <w:pPr>
              <w:keepNext/>
              <w:spacing w:after="0" w:line="252" w:lineRule="auto"/>
              <w:jc w:val="center"/>
            </w:pPr>
            <w:r>
              <w:rPr>
                <w:rFonts w:ascii="Calibri" w:hAnsi="Calibri"/>
                <w:sz w:val="18"/>
              </w:rPr>
              <w:t>3,024</w:t>
            </w:r>
          </w:p>
        </w:tc>
        <w:tc>
          <w:tcPr>
            <w:tcW w:type="dxa" w:w="1750"/>
            <w:tcMar>
              <w:top w:w="80" w:type="dxa"/>
              <w:start w:w="120" w:type="dxa"/>
              <w:bottom w:w="80" w:type="dxa"/>
              <w:end w:w="120" w:type="dxa"/>
            </w:tcMar>
            <w:vAlign w:val="center"/>
          </w:tcPr>
          <w:p>
            <w:pPr>
              <w:keepNext/>
              <w:spacing w:after="0" w:line="252" w:lineRule="auto"/>
              <w:jc w:val="center"/>
            </w:pPr>
            <w:r>
              <w:rPr>
                <w:rFonts w:ascii="Calibri" w:hAnsi="Calibri"/>
                <w:sz w:val="18"/>
              </w:rPr>
              <w:t>2,666.76</w:t>
            </w:r>
          </w:p>
        </w:tc>
        <w:tc>
          <w:tcPr>
            <w:tcW w:type="dxa" w:w="1950"/>
            <w:tcMar>
              <w:top w:w="80" w:type="dxa"/>
              <w:start w:w="120" w:type="dxa"/>
              <w:bottom w:w="80" w:type="dxa"/>
              <w:end w:w="120" w:type="dxa"/>
            </w:tcMar>
            <w:vAlign w:val="center"/>
          </w:tcPr>
          <w:p>
            <w:pPr>
              <w:keepNext/>
              <w:spacing w:after="0" w:line="252" w:lineRule="auto"/>
              <w:jc w:val="center"/>
            </w:pPr>
            <w:r>
              <w:rPr>
                <w:rFonts w:ascii="Calibri" w:hAnsi="Calibri"/>
                <w:sz w:val="18"/>
              </w:rPr>
              <w:t>110.04</w:t>
            </w:r>
          </w:p>
        </w:tc>
        <w:tc>
          <w:tcPr>
            <w:tcW w:type="dxa" w:w="1960"/>
            <w:tcMar>
              <w:top w:w="80" w:type="dxa"/>
              <w:start w:w="120" w:type="dxa"/>
              <w:bottom w:w="80" w:type="dxa"/>
              <w:end w:w="120" w:type="dxa"/>
            </w:tcMar>
            <w:vAlign w:val="center"/>
          </w:tcPr>
          <w:p>
            <w:pPr>
              <w:keepNext/>
              <w:spacing w:after="0" w:line="252" w:lineRule="auto"/>
              <w:jc w:val="center"/>
            </w:pPr>
            <w:r>
              <w:rPr>
                <w:rFonts w:ascii="Calibri" w:hAnsi="Calibri"/>
                <w:sz w:val="18"/>
              </w:rPr>
              <w:t>102.45</w:t>
            </w:r>
          </w:p>
        </w:tc>
      </w:tr>
      <w:tr>
        <w:trPr>
          <w:cantSplit/>
        </w:trPr>
        <w:tc>
          <w:tcPr>
            <w:tcW w:type="dxa" w:w="2000"/>
            <w:tcMar>
              <w:top w:w="80" w:type="dxa"/>
              <w:start w:w="120" w:type="dxa"/>
              <w:bottom w:w="80" w:type="dxa"/>
              <w:end w:w="120" w:type="dxa"/>
            </w:tcMar>
            <w:vAlign w:val="center"/>
          </w:tcPr>
          <w:p>
            <w:pPr>
              <w:keepNext/>
              <w:spacing w:after="0" w:line="252" w:lineRule="auto"/>
              <w:jc w:val="left"/>
            </w:pPr>
            <w:r>
              <w:rPr>
                <w:rFonts w:ascii="Calibri" w:hAnsi="Calibri"/>
                <w:sz w:val="18"/>
              </w:rPr>
              <w:t>Pass</w:t>
            </w:r>
          </w:p>
        </w:tc>
        <w:tc>
          <w:tcPr>
            <w:tcW w:type="dxa" w:w="1700"/>
            <w:tcMar>
              <w:top w:w="80" w:type="dxa"/>
              <w:start w:w="120" w:type="dxa"/>
              <w:bottom w:w="80" w:type="dxa"/>
              <w:end w:w="120" w:type="dxa"/>
            </w:tcMar>
            <w:vAlign w:val="center"/>
          </w:tcPr>
          <w:p>
            <w:pPr>
              <w:keepNext/>
              <w:spacing w:after="0" w:line="252" w:lineRule="auto"/>
              <w:jc w:val="center"/>
            </w:pPr>
            <w:r>
              <w:rPr>
                <w:rFonts w:ascii="Calibri" w:hAnsi="Calibri"/>
                <w:sz w:val="18"/>
              </w:rPr>
              <w:t>12,361</w:t>
            </w:r>
          </w:p>
        </w:tc>
        <w:tc>
          <w:tcPr>
            <w:tcW w:type="dxa" w:w="1750"/>
            <w:tcMar>
              <w:top w:w="80" w:type="dxa"/>
              <w:start w:w="120" w:type="dxa"/>
              <w:bottom w:w="80" w:type="dxa"/>
              <w:end w:w="120" w:type="dxa"/>
            </w:tcMar>
            <w:vAlign w:val="center"/>
          </w:tcPr>
          <w:p>
            <w:pPr>
              <w:keepNext/>
              <w:spacing w:after="0" w:line="252" w:lineRule="auto"/>
              <w:jc w:val="center"/>
            </w:pPr>
            <w:r>
              <w:rPr>
                <w:rFonts w:ascii="Calibri" w:hAnsi="Calibri"/>
                <w:sz w:val="18"/>
              </w:rPr>
              <w:t>1,921.81</w:t>
            </w:r>
          </w:p>
        </w:tc>
        <w:tc>
          <w:tcPr>
            <w:tcW w:type="dxa" w:w="1950"/>
            <w:tcMar>
              <w:top w:w="80" w:type="dxa"/>
              <w:start w:w="120" w:type="dxa"/>
              <w:bottom w:w="80" w:type="dxa"/>
              <w:end w:w="120" w:type="dxa"/>
            </w:tcMar>
            <w:vAlign w:val="center"/>
          </w:tcPr>
          <w:p>
            <w:pPr>
              <w:keepNext/>
              <w:spacing w:after="0" w:line="252" w:lineRule="auto"/>
              <w:jc w:val="center"/>
            </w:pPr>
            <w:r>
              <w:rPr>
                <w:rFonts w:ascii="Calibri" w:hAnsi="Calibri"/>
                <w:sz w:val="18"/>
              </w:rPr>
              <w:t>87.04</w:t>
            </w:r>
          </w:p>
        </w:tc>
        <w:tc>
          <w:tcPr>
            <w:tcW w:type="dxa" w:w="1960"/>
            <w:tcMar>
              <w:top w:w="80" w:type="dxa"/>
              <w:start w:w="120" w:type="dxa"/>
              <w:bottom w:w="80" w:type="dxa"/>
              <w:end w:w="120" w:type="dxa"/>
            </w:tcMar>
            <w:vAlign w:val="center"/>
          </w:tcPr>
          <w:p>
            <w:pPr>
              <w:keepNext/>
              <w:spacing w:after="0" w:line="252" w:lineRule="auto"/>
              <w:jc w:val="center"/>
            </w:pPr>
            <w:r>
              <w:rPr>
                <w:rFonts w:ascii="Calibri" w:hAnsi="Calibri"/>
                <w:sz w:val="18"/>
              </w:rPr>
              <w:t>89.06</w:t>
            </w:r>
          </w:p>
        </w:tc>
      </w:tr>
      <w:tr>
        <w:trPr>
          <w:cantSplit/>
        </w:trPr>
        <w:tc>
          <w:tcPr>
            <w:tcW w:type="dxa" w:w="2000"/>
            <w:tcMar>
              <w:top w:w="80" w:type="dxa"/>
              <w:start w:w="120" w:type="dxa"/>
              <w:bottom w:w="80" w:type="dxa"/>
              <w:end w:w="120" w:type="dxa"/>
            </w:tcMar>
            <w:vAlign w:val="center"/>
          </w:tcPr>
          <w:p>
            <w:pPr>
              <w:keepNext/>
              <w:spacing w:after="0" w:line="252" w:lineRule="auto"/>
              <w:jc w:val="left"/>
            </w:pPr>
            <w:r>
              <w:rPr>
                <w:rFonts w:ascii="Calibri" w:hAnsi="Calibri"/>
                <w:sz w:val="18"/>
              </w:rPr>
              <w:t>Fail</w:t>
            </w:r>
          </w:p>
        </w:tc>
        <w:tc>
          <w:tcPr>
            <w:tcW w:type="dxa" w:w="1700"/>
            <w:tcMar>
              <w:top w:w="80" w:type="dxa"/>
              <w:start w:w="120" w:type="dxa"/>
              <w:bottom w:w="80" w:type="dxa"/>
              <w:end w:w="120" w:type="dxa"/>
            </w:tcMar>
            <w:vAlign w:val="center"/>
          </w:tcPr>
          <w:p>
            <w:pPr>
              <w:keepNext/>
              <w:spacing w:after="0" w:line="252" w:lineRule="auto"/>
              <w:jc w:val="center"/>
            </w:pPr>
            <w:r>
              <w:rPr>
                <w:rFonts w:ascii="Calibri" w:hAnsi="Calibri"/>
                <w:sz w:val="18"/>
              </w:rPr>
              <w:t>7,052</w:t>
            </w:r>
          </w:p>
        </w:tc>
        <w:tc>
          <w:tcPr>
            <w:tcW w:type="dxa" w:w="1750"/>
            <w:tcMar>
              <w:top w:w="80" w:type="dxa"/>
              <w:start w:w="120" w:type="dxa"/>
              <w:bottom w:w="80" w:type="dxa"/>
              <w:end w:w="120" w:type="dxa"/>
            </w:tcMar>
            <w:vAlign w:val="center"/>
          </w:tcPr>
          <w:p>
            <w:pPr>
              <w:keepNext/>
              <w:spacing w:after="0" w:line="252" w:lineRule="auto"/>
              <w:jc w:val="center"/>
            </w:pPr>
            <w:r>
              <w:rPr>
                <w:rFonts w:ascii="Calibri" w:hAnsi="Calibri"/>
                <w:sz w:val="18"/>
              </w:rPr>
              <w:t>651.85</w:t>
            </w:r>
          </w:p>
        </w:tc>
        <w:tc>
          <w:tcPr>
            <w:tcW w:type="dxa" w:w="1950"/>
            <w:tcMar>
              <w:top w:w="80" w:type="dxa"/>
              <w:start w:w="120" w:type="dxa"/>
              <w:bottom w:w="80" w:type="dxa"/>
              <w:end w:w="120" w:type="dxa"/>
            </w:tcMar>
            <w:vAlign w:val="center"/>
          </w:tcPr>
          <w:p>
            <w:pPr>
              <w:keepNext/>
              <w:spacing w:after="0" w:line="252" w:lineRule="auto"/>
              <w:jc w:val="center"/>
            </w:pPr>
            <w:r>
              <w:rPr>
                <w:rFonts w:ascii="Calibri" w:hAnsi="Calibri"/>
                <w:sz w:val="18"/>
              </w:rPr>
              <w:t>33.18</w:t>
            </w:r>
          </w:p>
        </w:tc>
        <w:tc>
          <w:tcPr>
            <w:tcW w:type="dxa" w:w="1960"/>
            <w:tcMar>
              <w:top w:w="80" w:type="dxa"/>
              <w:start w:w="120" w:type="dxa"/>
              <w:bottom w:w="80" w:type="dxa"/>
              <w:end w:w="120" w:type="dxa"/>
            </w:tcMar>
            <w:vAlign w:val="center"/>
          </w:tcPr>
          <w:p>
            <w:pPr>
              <w:keepNext/>
              <w:spacing w:after="0" w:line="252" w:lineRule="auto"/>
              <w:jc w:val="center"/>
            </w:pPr>
            <w:r>
              <w:rPr>
                <w:rFonts w:ascii="Calibri" w:hAnsi="Calibri"/>
                <w:sz w:val="18"/>
              </w:rPr>
              <w:t>43.08</w:t>
            </w:r>
          </w:p>
        </w:tc>
      </w:tr>
      <w:tr>
        <w:trPr>
          <w:cantSplit/>
        </w:trPr>
        <w:tc>
          <w:tcPr>
            <w:tcW w:type="dxa" w:w="2000"/>
            <w:tcMar>
              <w:top w:w="80" w:type="dxa"/>
              <w:start w:w="120" w:type="dxa"/>
              <w:bottom w:w="80" w:type="dxa"/>
              <w:end w:w="120" w:type="dxa"/>
            </w:tcMar>
            <w:vAlign w:val="center"/>
          </w:tcPr>
          <w:p>
            <w:pPr>
              <w:spacing w:after="0" w:line="252" w:lineRule="auto"/>
              <w:jc w:val="left"/>
            </w:pPr>
            <w:r>
              <w:rPr>
                <w:rFonts w:ascii="Calibri" w:hAnsi="Calibri"/>
                <w:sz w:val="18"/>
              </w:rPr>
              <w:t>Withdrawn</w:t>
            </w:r>
          </w:p>
        </w:tc>
        <w:tc>
          <w:tcPr>
            <w:tcW w:type="dxa" w:w="1700"/>
            <w:tcMar>
              <w:top w:w="80" w:type="dxa"/>
              <w:start w:w="120" w:type="dxa"/>
              <w:bottom w:w="80" w:type="dxa"/>
              <w:end w:w="120" w:type="dxa"/>
            </w:tcMar>
            <w:vAlign w:val="center"/>
          </w:tcPr>
          <w:p>
            <w:pPr>
              <w:spacing w:after="0" w:line="252" w:lineRule="auto"/>
              <w:jc w:val="center"/>
            </w:pPr>
            <w:r>
              <w:rPr>
                <w:rFonts w:ascii="Calibri" w:hAnsi="Calibri"/>
                <w:sz w:val="18"/>
              </w:rPr>
              <w:t>10,156</w:t>
            </w:r>
          </w:p>
        </w:tc>
        <w:tc>
          <w:tcPr>
            <w:tcW w:type="dxa" w:w="1750"/>
            <w:tcMar>
              <w:top w:w="80" w:type="dxa"/>
              <w:start w:w="120" w:type="dxa"/>
              <w:bottom w:w="80" w:type="dxa"/>
              <w:end w:w="120" w:type="dxa"/>
            </w:tcMar>
            <w:vAlign w:val="center"/>
          </w:tcPr>
          <w:p>
            <w:pPr>
              <w:spacing w:after="0" w:line="252" w:lineRule="auto"/>
              <w:jc w:val="center"/>
            </w:pPr>
            <w:r>
              <w:rPr>
                <w:rFonts w:ascii="Calibri" w:hAnsi="Calibri"/>
                <w:sz w:val="18"/>
              </w:rPr>
              <w:t>313.95</w:t>
            </w:r>
          </w:p>
        </w:tc>
        <w:tc>
          <w:tcPr>
            <w:tcW w:type="dxa" w:w="1950"/>
            <w:tcMar>
              <w:top w:w="80" w:type="dxa"/>
              <w:start w:w="120" w:type="dxa"/>
              <w:bottom w:w="80" w:type="dxa"/>
              <w:end w:w="120" w:type="dxa"/>
            </w:tcMar>
            <w:vAlign w:val="center"/>
          </w:tcPr>
          <w:p>
            <w:pPr>
              <w:spacing w:after="0" w:line="252" w:lineRule="auto"/>
              <w:jc w:val="center"/>
            </w:pPr>
            <w:r>
              <w:rPr>
                <w:rFonts w:ascii="Calibri" w:hAnsi="Calibri"/>
                <w:sz w:val="18"/>
              </w:rPr>
              <w:t>16.29</w:t>
            </w:r>
          </w:p>
        </w:tc>
        <w:tc>
          <w:tcPr>
            <w:tcW w:type="dxa" w:w="1960"/>
            <w:tcMar>
              <w:top w:w="80" w:type="dxa"/>
              <w:start w:w="120" w:type="dxa"/>
              <w:bottom w:w="80" w:type="dxa"/>
              <w:end w:w="120" w:type="dxa"/>
            </w:tcMar>
            <w:vAlign w:val="center"/>
          </w:tcPr>
          <w:p>
            <w:pPr>
              <w:spacing w:after="0" w:line="252" w:lineRule="auto"/>
              <w:jc w:val="center"/>
            </w:pPr>
            <w:r>
              <w:rPr>
                <w:rFonts w:ascii="Calibri" w:hAnsi="Calibri"/>
                <w:sz w:val="18"/>
              </w:rPr>
              <w:t>24.23</w:t>
            </w:r>
          </w:p>
        </w:tc>
      </w:tr>
    </w:tbl>
    <w:p>
      <w:pPr>
        <w:spacing w:after="20"/>
      </w:pPr>
    </w:p>
    <w:p>
      <w:pPr>
        <w:spacing w:after="120" w:line="264" w:lineRule="auto"/>
      </w:pPr>
      <w:r>
        <w:t>A strong monotonic engagement gradient is visible. Distinction students averaged 2,666.76 clicks, 110.04 active days and 102.45 resources, whereas withdrawn students averaged 313.95 clicks, 16.29 active days and 24.23 resources. Pass students also substantially exceeded fail students across all three measures. The pattern supports engagement as a useful descriptive indicator for further early-warning analysis, but does not by itself prove that additional clicks cause higher achievement.</w:t>
      </w:r>
    </w:p>
    <w:p>
      <w:pPr>
        <w:pStyle w:val="Heading1"/>
        <w:keepNext/>
        <w:spacing w:before="200" w:after="100"/>
      </w:pPr>
      <w:r>
        <w:t>8. Reproducibility and Operational Notes</w:t>
      </w:r>
    </w:p>
    <w:p>
      <w:pPr>
        <w:spacing w:after="120" w:line="264" w:lineRule="auto"/>
      </w:pPr>
      <w:r>
        <w:t>The final SQL script is organized into numbered sections: staging preflight, final schema creation, six smaller loads, large interaction cleaning, validation, constraint creation, evidence queries and analytics. Sections are intended to be executed sequentially during a full rebuild. On the completed database, only the read-only evidence and analytics sections should be rerun.</w:t>
      </w:r>
    </w:p>
    <w:p>
      <w:pPr>
        <w:spacing w:before="80" w:after="160"/>
        <w:ind w:left="216" w:right="216"/>
        <w:shd w:fill="FFF4CC"/>
      </w:pPr>
      <w:r>
        <w:rPr>
          <w:b/>
          <w:color w:val="1F4D78"/>
        </w:rPr>
        <w:t xml:space="preserve">Important: </w:t>
      </w:r>
      <w:r>
        <w:rPr>
          <w:color w:val="243447"/>
        </w:rPr>
        <w:t>The complete script begins by dropping and recreating final tables. It should not be executed again on the completed database unless a deliberate full rebuild is required.</w:t>
      </w:r>
    </w:p>
    <w:p>
      <w:pPr>
        <w:spacing w:after="120" w:line="264" w:lineRule="auto"/>
      </w:pPr>
      <w:r>
        <w:t>Long-running inserts and ALTER TABLE operations continued on the MySQL server even when Workbench returned Error 2013. PROCESSLIST was therefore used to monitor server-side completion and prevent accidental repeated execution.</w:t>
      </w:r>
    </w:p>
    <w:p>
      <w:pPr>
        <w:pStyle w:val="Heading1"/>
        <w:keepNext/>
        <w:spacing w:before="200" w:after="100"/>
      </w:pPr>
      <w:r>
        <w:t>9. Limitations</w:t>
      </w:r>
    </w:p>
    <w:p>
      <w:pPr>
        <w:spacing w:after="120" w:line="264" w:lineRule="auto"/>
      </w:pPr>
      <w:r>
        <w:t>The analytics are descriptive summaries of historical OULAD records. They do not control for module difficulty, assessment design, prior attainment, demographic factors or the timing of withdrawal. VLE click volume is also an activity proxy rather than a direct measure of learning quality. Future work should add time-windowed engagement features and multivariable modelling before making predictive or intervention claims.</w:t>
      </w:r>
    </w:p>
    <w:p>
      <w:pPr>
        <w:pStyle w:val="Heading1"/>
        <w:keepNext/>
        <w:spacing w:before="200" w:after="100"/>
      </w:pPr>
      <w:r>
        <w:t>10. Conclusion</w:t>
      </w:r>
    </w:p>
    <w:p>
      <w:pPr>
        <w:spacing w:after="120" w:line="264" w:lineRule="auto"/>
      </w:pPr>
      <w:r>
        <w:t>Task 3 successfully implemented the OULAD relational database in MySQL, loaded and cleaned all seven source datasets, protected data integrity through database constraints and demonstrated practical learning analytics. The final schema is normalized, reproducible and suitable for subsequent transaction-control, tuning and ETL/ELT tasks. The strongest analytical result is the consistent association between higher VLE engagement and stronger final outcomes, accompanied by substantial variation in completion rates across module presentations.</w:t>
      </w:r>
    </w:p>
    <w:p>
      <w:pPr>
        <w:pStyle w:val="Heading1"/>
        <w:keepNext/>
        <w:spacing w:before="200" w:after="100"/>
      </w:pPr>
      <w:r>
        <w:t>References</w:t>
      </w:r>
    </w:p>
    <w:p>
      <w:pPr>
        <w:spacing w:after="120" w:line="264" w:lineRule="auto"/>
      </w:pPr>
      <w:r>
        <w:t>Kuzilek, J., Hlosta, M., &amp; Zdrahal, Z. (2017). Open University Learning Analytics dataset. Scientific Data, 4, 170171. https://doi.org/10.1038/sdata.2017.171</w:t>
      </w:r>
    </w:p>
    <w:p>
      <w:pPr>
        <w:spacing w:after="120" w:line="264" w:lineRule="auto"/>
      </w:pPr>
      <w:r>
        <w:t>UCI Machine Learning Repository. (2015). Open University Learning Analytics Dataset. https://doi.org/10.24432/C5KK69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Task 3 Implementation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7085"/>
        <w:sz w:val="18"/>
      </w:rPr>
      <w:t>OULAD DATABASE COURSEWORK  |  TASK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OULAD Task 3 Relational Database Implementation Report</dc:title>
  <dc:subject>MySQL implementation, data loading, constraints and learning analytics</dc:subject>
  <dc:creator>OULAD Coursework Team</dc:creator>
  <cp:keywords>OULAD, MySQL, relational database, SQL, learning analytics</cp:keywords>
  <dc:description>generated by python-docx</dc:description>
  <cp:lastModifiedBy/>
  <cp:revision>1</cp:revision>
  <dcterms:created xsi:type="dcterms:W3CDTF">2013-12-23T23:15:00Z</dcterms:created>
  <dcterms:modified xsi:type="dcterms:W3CDTF">2013-12-23T23:15:00Z</dcterms:modified>
  <cp:category/>
</cp:coreProperties>
</file>