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mensuel des comptes - Revue d'accès</w:t>
      </w:r>
    </w:p>
    <w:p>
      <w:r>
        <w:t>Document généré pour la revue trimestrielle du service IT Security.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Identifiant</w:t>
            </w:r>
          </w:p>
        </w:tc>
        <w:tc>
          <w:tcPr>
            <w:tcW w:type="dxa" w:w="1080"/>
          </w:tcPr>
          <w:p>
            <w:r>
              <w:t>Nom complet</w:t>
            </w:r>
          </w:p>
        </w:tc>
        <w:tc>
          <w:tcPr>
            <w:tcW w:type="dxa" w:w="1080"/>
          </w:tcPr>
          <w:p>
            <w:r>
              <w:t>Departement</w:t>
            </w:r>
          </w:p>
        </w:tc>
        <w:tc>
          <w:tcPr>
            <w:tcW w:type="dxa" w:w="1080"/>
          </w:tcPr>
          <w:p>
            <w:r>
              <w:t>Systeme</w:t>
            </w:r>
          </w:p>
        </w:tc>
        <w:tc>
          <w:tcPr>
            <w:tcW w:type="dxa" w:w="1080"/>
          </w:tcPr>
          <w:p>
            <w:r>
              <w:t>Statut compte</w:t>
            </w:r>
          </w:p>
        </w:tc>
        <w:tc>
          <w:tcPr>
            <w:tcW w:type="dxa" w:w="1080"/>
          </w:tcPr>
          <w:p>
            <w:r>
              <w:t>Derniere connexion</w:t>
            </w:r>
          </w:p>
        </w:tc>
        <w:tc>
          <w:tcPr>
            <w:tcW w:type="dxa" w:w="1080"/>
          </w:tcPr>
          <w:p>
            <w:r>
              <w:t>Statut RH</w:t>
            </w:r>
          </w:p>
        </w:tc>
        <w:tc>
          <w:tcPr>
            <w:tcW w:type="dxa" w:w="1080"/>
          </w:tcPr>
          <w:p>
            <w:r>
              <w:t>Manager</w:t>
            </w:r>
          </w:p>
        </w:tc>
      </w:tr>
      <w:tr>
        <w:tc>
          <w:tcPr>
            <w:tcW w:type="dxa" w:w="1080"/>
          </w:tcPr>
          <w:p>
            <w:r>
              <w:t>pgoore</w:t>
            </w:r>
          </w:p>
        </w:tc>
        <w:tc>
          <w:tcPr>
            <w:tcW w:type="dxa" w:w="1080"/>
          </w:tcPr>
          <w:p>
            <w:r>
              <w:t>Paul Gooré</w:t>
            </w:r>
          </w:p>
        </w:tc>
        <w:tc>
          <w:tcPr>
            <w:tcW w:type="dxa" w:w="1080"/>
          </w:tcPr>
          <w:p>
            <w:r>
              <w:t>IT Security</w:t>
            </w:r>
          </w:p>
        </w:tc>
        <w:tc>
          <w:tcPr>
            <w:tcW w:type="dxa" w:w="1080"/>
          </w:tcPr>
          <w:p>
            <w:r>
              <w:t>Active Directory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2026-08-18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mgr_003</w:t>
            </w:r>
          </w:p>
        </w:tc>
      </w:tr>
      <w:tr>
        <w:tc>
          <w:tcPr>
            <w:tcW w:type="dxa" w:w="1080"/>
          </w:tcPr>
          <w:p>
            <w:r>
              <w:t>ntoure</w:t>
            </w:r>
          </w:p>
        </w:tc>
        <w:tc>
          <w:tcPr>
            <w:tcW w:type="dxa" w:w="1080"/>
          </w:tcPr>
          <w:p>
            <w:r>
              <w:t>Nadège Touré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SAP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2026-01-15</w:t>
            </w:r>
          </w:p>
        </w:tc>
        <w:tc>
          <w:tcPr>
            <w:tcW w:type="dxa" w:w="1080"/>
          </w:tcPr>
          <w:p>
            <w:r>
              <w:t>Parti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ekacou</w:t>
            </w:r>
          </w:p>
        </w:tc>
        <w:tc>
          <w:tcPr>
            <w:tcW w:type="dxa" w:w="1080"/>
          </w:tcPr>
          <w:p>
            <w:r>
              <w:t>Eric Kacou</w:t>
            </w:r>
          </w:p>
        </w:tc>
        <w:tc>
          <w:tcPr>
            <w:tcW w:type="dxa" w:w="1080"/>
          </w:tcPr>
          <w:p>
            <w:r>
              <w:t>IT Security</w:t>
            </w:r>
          </w:p>
        </w:tc>
        <w:tc>
          <w:tcPr>
            <w:tcW w:type="dxa" w:w="1080"/>
          </w:tcPr>
          <w:p>
            <w:r>
              <w:t>SIEM ArcSight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2025-10-02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mgr_003</w:t>
            </w:r>
          </w:p>
        </w:tc>
      </w:tr>
      <w:tr>
        <w:tc>
          <w:tcPr>
            <w:tcW w:type="dxa" w:w="1080"/>
          </w:tcPr>
          <w:p>
            <w:r>
              <w:t>fbamba</w:t>
            </w:r>
          </w:p>
        </w:tc>
        <w:tc>
          <w:tcPr>
            <w:tcW w:type="dxa" w:w="1080"/>
          </w:tcPr>
          <w:p>
            <w:r>
              <w:t>Fatou Bamba</w:t>
            </w:r>
          </w:p>
        </w:tc>
        <w:tc>
          <w:tcPr>
            <w:tcW w:type="dxa" w:w="1080"/>
          </w:tcPr>
          <w:p>
            <w:r>
              <w:t>Marketing</w:t>
            </w:r>
          </w:p>
        </w:tc>
        <w:tc>
          <w:tcPr>
            <w:tcW w:type="dxa" w:w="1080"/>
          </w:tcPr>
          <w:p>
            <w:r>
              <w:t>Office 365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2026-08-19</w:t>
            </w:r>
          </w:p>
        </w:tc>
        <w:tc>
          <w:tcPr>
            <w:tcW w:type="dxa" w:w="1080"/>
          </w:tcPr>
          <w:p>
            <w:r>
              <w:t>Actif</w:t>
            </w:r>
          </w:p>
        </w:tc>
        <w:tc>
          <w:tcPr>
            <w:tcW w:type="dxa" w:w="1080"/>
          </w:tcPr>
          <w:p>
            <w:r>
              <w:t>mgr_007</w:t>
            </w:r>
          </w:p>
        </w:tc>
      </w:tr>
    </w:tbl>
    <w:p/>
    <w:p>
      <w:r>
        <w:t>Document confidentiel - Usage interne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