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83F55" w:rsidRDefault="00683F55" w:rsidP="00683F5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imes New Roman"/>
          <w:iCs/>
          <w:sz w:val="22"/>
          <w:szCs w:val="22"/>
        </w:rPr>
      </w:pPr>
      <w:r>
        <w:rPr>
          <w:rFonts w:ascii="Trebuchet MS" w:hAnsi="Trebuchet MS" w:cs="Times New Roman"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345440</wp:posOffset>
            </wp:positionV>
            <wp:extent cx="3221990" cy="2011680"/>
            <wp:effectExtent l="25400" t="0" r="3810" b="0"/>
            <wp:wrapTight wrapText="bothSides">
              <wp:wrapPolygon edited="0">
                <wp:start x="-170" y="0"/>
                <wp:lineTo x="-170" y="21545"/>
                <wp:lineTo x="21626" y="21545"/>
                <wp:lineTo x="21626" y="0"/>
                <wp:lineTo x="-170" y="0"/>
              </wp:wrapPolygon>
            </wp:wrapTight>
            <wp:docPr id="3" name="Picture 1" descr="ryan_foer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an_foerst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cs="Times New Roman"/>
          <w:iCs/>
          <w:noProof/>
          <w:sz w:val="22"/>
          <w:szCs w:val="22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0;margin-top:19.15pt;width:3in;height:169.85pt;z-index:251660288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1C6606" w:rsidRPr="001C6606" w:rsidRDefault="001C6606" w:rsidP="001C6606">
                  <w:pPr>
                    <w:rPr>
                      <w:rFonts w:ascii="Trebuchet MS" w:hAnsi="Trebuchet MS"/>
                      <w:i/>
                      <w:sz w:val="28"/>
                    </w:rPr>
                  </w:pPr>
                  <w:r w:rsidRPr="001C6606">
                    <w:rPr>
                      <w:rFonts w:ascii="Trebuchet MS" w:hAnsi="Trebuchet MS"/>
                      <w:sz w:val="28"/>
                    </w:rPr>
                    <w:t xml:space="preserve">Ryan </w:t>
                  </w:r>
                  <w:proofErr w:type="spellStart"/>
                  <w:r w:rsidRPr="001C6606">
                    <w:rPr>
                      <w:rFonts w:ascii="Trebuchet MS" w:hAnsi="Trebuchet MS"/>
                      <w:sz w:val="28"/>
                    </w:rPr>
                    <w:t>Foerster</w:t>
                  </w:r>
                  <w:proofErr w:type="spellEnd"/>
                </w:p>
                <w:p w:rsidR="001C6606" w:rsidRPr="0098208B" w:rsidRDefault="001C6606" w:rsidP="001C6606">
                  <w:pPr>
                    <w:rPr>
                      <w:rFonts w:ascii="Trebuchet MS" w:hAnsi="Trebuchet MS"/>
                      <w:i/>
                      <w:sz w:val="28"/>
                    </w:rPr>
                  </w:pPr>
                </w:p>
                <w:p w:rsidR="001C6606" w:rsidRPr="001C6606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r w:rsidRPr="001C6606">
                    <w:rPr>
                      <w:rFonts w:ascii="Trebuchet MS" w:hAnsi="Trebuchet MS"/>
                      <w:sz w:val="22"/>
                    </w:rPr>
                    <w:t>October 6 - November 6, 2012 </w:t>
                  </w:r>
                  <w:r w:rsidRPr="001C6606">
                    <w:rPr>
                      <w:rFonts w:ascii="Trebuchet MS" w:hAnsi="Trebuchet MS"/>
                      <w:sz w:val="22"/>
                    </w:rPr>
                    <w:br/>
                    <w:t>Opening Reception: October 6, 6 - 8 pm</w:t>
                  </w:r>
                </w:p>
                <w:p w:rsidR="001C6606" w:rsidRDefault="001C6606" w:rsidP="001C6606">
                  <w:pPr>
                    <w:rPr>
                      <w:rFonts w:ascii="Trebuchet MS" w:hAnsi="Trebuchet MS"/>
                    </w:rPr>
                  </w:pPr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proofErr w:type="spellStart"/>
                  <w:r w:rsidRPr="00B45D05">
                    <w:rPr>
                      <w:rFonts w:ascii="Trebuchet MS" w:hAnsi="Trebuchet MS"/>
                      <w:sz w:val="22"/>
                    </w:rPr>
                    <w:t>Martos</w:t>
                  </w:r>
                  <w:proofErr w:type="spellEnd"/>
                  <w:r w:rsidRPr="00B45D05">
                    <w:rPr>
                      <w:rFonts w:ascii="Trebuchet MS" w:hAnsi="Trebuchet MS"/>
                      <w:sz w:val="22"/>
                    </w:rPr>
                    <w:t xml:space="preserve"> Gallery</w:t>
                  </w:r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r w:rsidRPr="00B45D05">
                    <w:rPr>
                      <w:rFonts w:ascii="Trebuchet MS" w:hAnsi="Trebuchet MS"/>
                      <w:sz w:val="22"/>
                    </w:rPr>
                    <w:t>540 W 29</w:t>
                  </w:r>
                  <w:r w:rsidRPr="00B45D05">
                    <w:rPr>
                      <w:rFonts w:ascii="Trebuchet MS" w:hAnsi="Trebuchet MS"/>
                      <w:sz w:val="22"/>
                      <w:vertAlign w:val="superscript"/>
                    </w:rPr>
                    <w:t>th</w:t>
                  </w:r>
                  <w:r w:rsidRPr="00B45D05">
                    <w:rPr>
                      <w:rFonts w:ascii="Trebuchet MS" w:hAnsi="Trebuchet MS"/>
                      <w:sz w:val="22"/>
                    </w:rPr>
                    <w:t xml:space="preserve"> Street</w:t>
                  </w:r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r w:rsidRPr="00B45D05">
                    <w:rPr>
                      <w:rFonts w:ascii="Trebuchet MS" w:hAnsi="Trebuchet MS"/>
                      <w:sz w:val="22"/>
                    </w:rPr>
                    <w:t>New York, NY 10001</w:t>
                  </w:r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hyperlink r:id="rId5" w:history="1">
                    <w:r w:rsidRPr="00B45D05">
                      <w:rPr>
                        <w:rStyle w:val="Hyperlink"/>
                        <w:rFonts w:ascii="Trebuchet MS" w:hAnsi="Trebuchet MS"/>
                        <w:sz w:val="22"/>
                      </w:rPr>
                      <w:t>www.martosgallery.com</w:t>
                    </w:r>
                  </w:hyperlink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r w:rsidRPr="00B45D05">
                    <w:rPr>
                      <w:rFonts w:ascii="Trebuchet MS" w:hAnsi="Trebuchet MS"/>
                      <w:sz w:val="22"/>
                    </w:rPr>
                    <w:t>212-560-0670</w:t>
                  </w:r>
                </w:p>
                <w:p w:rsidR="001C6606" w:rsidRPr="00B45D05" w:rsidRDefault="001C6606" w:rsidP="001C6606">
                  <w:pPr>
                    <w:rPr>
                      <w:rFonts w:ascii="Trebuchet MS" w:hAnsi="Trebuchet MS"/>
                      <w:sz w:val="22"/>
                    </w:rPr>
                  </w:pPr>
                  <w:r w:rsidRPr="00B45D05">
                    <w:rPr>
                      <w:rFonts w:ascii="Trebuchet MS" w:hAnsi="Trebuchet MS"/>
                      <w:sz w:val="22"/>
                    </w:rPr>
                    <w:t>info@martosgallery.com</w:t>
                  </w:r>
                </w:p>
                <w:p w:rsidR="001C6606" w:rsidRDefault="001C6606" w:rsidP="001C6606">
                  <w:pPr>
                    <w:rPr>
                      <w:rFonts w:ascii="Trebuchet MS" w:hAnsi="Trebuchet MS"/>
                    </w:rPr>
                  </w:pPr>
                </w:p>
                <w:p w:rsidR="001C6606" w:rsidRDefault="001C6606" w:rsidP="001C6606"/>
              </w:txbxContent>
            </v:textbox>
            <w10:wrap type="tight"/>
          </v:shape>
        </w:pict>
      </w:r>
    </w:p>
    <w:p w:rsidR="00683F55" w:rsidRDefault="00683F55" w:rsidP="00683F5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imes New Roman"/>
          <w:iCs/>
          <w:sz w:val="22"/>
          <w:szCs w:val="22"/>
        </w:rPr>
      </w:pPr>
    </w:p>
    <w:p w:rsidR="001C6606" w:rsidRPr="001C6606" w:rsidRDefault="00683F55" w:rsidP="00683F5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imes New Roman"/>
          <w:iCs/>
          <w:sz w:val="22"/>
          <w:szCs w:val="22"/>
        </w:rPr>
      </w:pPr>
      <w:r>
        <w:rPr>
          <w:rFonts w:ascii="Trebuchet MS" w:hAnsi="Trebuchet MS" w:cs="Times New Roman"/>
          <w:iCs/>
          <w:sz w:val="22"/>
          <w:szCs w:val="22"/>
        </w:rPr>
        <w:t>FOR IMMEDIATE RELEASE</w:t>
      </w:r>
    </w:p>
    <w:p w:rsidR="00E321CB" w:rsidRPr="00D5291D" w:rsidRDefault="00E321CB" w:rsidP="00D5291D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i/>
          <w:iCs/>
          <w:sz w:val="22"/>
          <w:szCs w:val="22"/>
        </w:rPr>
        <w:t>Into me, into you, into sky-lit nights we fold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>ed and pushed into our pockets.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 Thoughts untie, days press on.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The grass is flattened from where we were lying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where we are lying now and always. Mercy of the sun and shadow of the wind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how s</w:t>
      </w:r>
      <w:bookmarkStart w:id="0" w:name="_GoBack"/>
      <w:bookmarkEnd w:id="0"/>
      <w:r w:rsidRPr="00D5291D">
        <w:rPr>
          <w:rFonts w:ascii="Trebuchet MS" w:hAnsi="Trebuchet MS" w:cs="Times New Roman"/>
          <w:i/>
          <w:iCs/>
          <w:sz w:val="22"/>
          <w:szCs w:val="22"/>
        </w:rPr>
        <w:t>hould I go on?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It depends on how I listen, how we will fall into one another later.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Not knowing how to slip out and under, how to take a year back beneath the wings I do not have and send words into the air. Begin with the end.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 xml:space="preserve"> </w:t>
      </w:r>
      <w:proofErr w:type="gramStart"/>
      <w:r w:rsidRPr="00D5291D">
        <w:rPr>
          <w:rFonts w:ascii="Trebuchet MS" w:hAnsi="Trebuchet MS" w:cs="Times New Roman"/>
          <w:i/>
          <w:iCs/>
          <w:sz w:val="22"/>
          <w:szCs w:val="22"/>
        </w:rPr>
        <w:t>Circle around</w:t>
      </w:r>
      <w:proofErr w:type="gramEnd"/>
      <w:r w:rsidRPr="00D5291D">
        <w:rPr>
          <w:rFonts w:ascii="Trebuchet MS" w:hAnsi="Trebuchet MS" w:cs="Times New Roman"/>
          <w:i/>
          <w:iCs/>
          <w:sz w:val="22"/>
          <w:szCs w:val="22"/>
        </w:rPr>
        <w:t xml:space="preserve">, </w:t>
      </w:r>
      <w:proofErr w:type="gramStart"/>
      <w:r w:rsidRPr="00D5291D">
        <w:rPr>
          <w:rFonts w:ascii="Trebuchet MS" w:hAnsi="Trebuchet MS" w:cs="Times New Roman"/>
          <w:i/>
          <w:iCs/>
          <w:sz w:val="22"/>
          <w:szCs w:val="22"/>
        </w:rPr>
        <w:t>follow footsteps back</w:t>
      </w:r>
      <w:proofErr w:type="gramEnd"/>
      <w:r w:rsidRPr="00D5291D">
        <w:rPr>
          <w:rFonts w:ascii="Trebuchet MS" w:hAnsi="Trebuchet MS" w:cs="Times New Roman"/>
          <w:i/>
          <w:iCs/>
          <w:sz w:val="22"/>
          <w:szCs w:val="22"/>
        </w:rPr>
        <w:t>.</w:t>
      </w:r>
      <w:r w:rsidR="00D5291D" w:rsidRPr="00D5291D">
        <w:rPr>
          <w:rFonts w:ascii="Trebuchet MS" w:hAnsi="Trebuchet MS" w:cs="Times New Roman"/>
          <w:i/>
          <w:iCs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i/>
          <w:iCs/>
          <w:sz w:val="22"/>
          <w:szCs w:val="22"/>
        </w:rPr>
        <w:t>When you are beside me again, our hearts will sing, in silence, in the shadow of the wind.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*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ind w:firstLine="96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Time disquiets; nature prevails.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We try to find control in various ways.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Sometimes we work with nature and time; sometimes we work against them. No matter how much we think we decide or control, we will always be slaves to memory and history.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ind w:firstLine="96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That said,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what is there we can actually do?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How might we choose to navigate through all of this?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Actions are breathed in through the body and exhaled as art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sz w:val="22"/>
          <w:szCs w:val="22"/>
        </w:rPr>
        <w:t>as poetry, paintings,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proofErr w:type="gramStart"/>
      <w:r w:rsidRPr="00D5291D">
        <w:rPr>
          <w:rFonts w:ascii="Trebuchet MS" w:hAnsi="Trebuchet MS" w:cs="Times New Roman"/>
          <w:sz w:val="22"/>
          <w:szCs w:val="22"/>
        </w:rPr>
        <w:t>sculptures</w:t>
      </w:r>
      <w:proofErr w:type="gramEnd"/>
      <w:r w:rsidRPr="00D5291D">
        <w:rPr>
          <w:rFonts w:ascii="Trebuchet MS" w:hAnsi="Trebuchet MS" w:cs="Times New Roman"/>
          <w:sz w:val="22"/>
          <w:szCs w:val="22"/>
        </w:rPr>
        <w:t>; as sweaters knit, or songs played on the piano. It is not always art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in its conventional sense, but we must do something to create, or else experiences continue passing, both slowly and rapidly, and we have nothing to show for them.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At least we might make the bed in the morning, or send a letter to an old friend.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That might be something that helps us express ourselves, convey something in a tangible way.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It seems you can hold a dream in your hand if you write it down; you can touch a vision if you take a photograph.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Still, these are altered versions of first-hand experience.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We’ll never quite be able to impart what we felt at the time.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</w:p>
    <w:p w:rsidR="00E321CB" w:rsidRPr="00D5291D" w:rsidRDefault="00D5291D" w:rsidP="00E321C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 xml:space="preserve">   </w:t>
      </w:r>
      <w:r w:rsidR="00E321CB" w:rsidRPr="00D5291D">
        <w:rPr>
          <w:rFonts w:ascii="Trebuchet MS" w:hAnsi="Trebuchet MS" w:cs="Times New Roman"/>
          <w:sz w:val="22"/>
          <w:szCs w:val="22"/>
        </w:rPr>
        <w:t> </w:t>
      </w:r>
      <w:r w:rsidR="00E321CB" w:rsidRPr="00D5291D">
        <w:rPr>
          <w:rFonts w:ascii="Trebuchet MS" w:hAnsi="Trebuchet MS" w:cs="Times New Roman"/>
          <w:sz w:val="22"/>
          <w:szCs w:val="22"/>
        </w:rPr>
        <w:tab/>
        <w:t xml:space="preserve">Just like places or interactions, objects alone evoke certain emotions, reasons, </w:t>
      </w:r>
      <w:proofErr w:type="gramStart"/>
      <w:r w:rsidR="00E321CB" w:rsidRPr="00D5291D">
        <w:rPr>
          <w:rFonts w:ascii="Trebuchet MS" w:hAnsi="Trebuchet MS" w:cs="Times New Roman"/>
          <w:sz w:val="22"/>
          <w:szCs w:val="22"/>
        </w:rPr>
        <w:t>associations</w:t>
      </w:r>
      <w:proofErr w:type="gramEnd"/>
      <w:r w:rsidR="00E321CB" w:rsidRPr="00D5291D">
        <w:rPr>
          <w:rFonts w:ascii="Trebuchet MS" w:hAnsi="Trebuchet MS" w:cs="Times New Roman"/>
          <w:sz w:val="22"/>
          <w:szCs w:val="22"/>
        </w:rPr>
        <w:t>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A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cup of coffee or the way the sun falls onto the floor through the windows: these things are not sipped or viewed detachedly.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They are felt in a basic as well as an ethereal way, assuming we are open to those feelings.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What service can an inanimate object render, if the human does not give it meaning in his or her own life?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How do we place the feelings these objects evoke onto a page, a canvas?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The artist takes in experiences, processes them, and then creates. This is meant to be fluid movement, not a series of compartmentalized actions.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He or she displays what is important to him or her, whether found or created.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 We may not agree with what they find to be of significance or beauty.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Then again, a flower cannot hope to mean anything to anyone who does not care to kneel down and observe its form, take in its scent, analyze its shape.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 xml:space="preserve">Maybe anything we study for long enough becomes of certain importance and beauty. Combine the precepts “know </w:t>
      </w:r>
      <w:proofErr w:type="gramStart"/>
      <w:r w:rsidR="00E321CB" w:rsidRPr="00D5291D">
        <w:rPr>
          <w:rFonts w:ascii="Trebuchet MS" w:hAnsi="Trebuchet MS" w:cs="Times New Roman"/>
          <w:sz w:val="22"/>
          <w:szCs w:val="22"/>
        </w:rPr>
        <w:t>thyself</w:t>
      </w:r>
      <w:proofErr w:type="gramEnd"/>
      <w:r w:rsidR="00E321CB" w:rsidRPr="00D5291D">
        <w:rPr>
          <w:rFonts w:ascii="Trebuchet MS" w:hAnsi="Trebuchet MS" w:cs="Times New Roman"/>
          <w:sz w:val="22"/>
          <w:szCs w:val="22"/>
        </w:rPr>
        <w:t>”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and “study nature”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and we can conclude that these factors are inextricably entwined. Studying the natural procession of things, we figure out who we are and where we fit into all of it.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We realize what we want to create, how we want to create it.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imes"/>
          <w:sz w:val="22"/>
          <w:szCs w:val="22"/>
        </w:rPr>
      </w:pP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 xml:space="preserve">Ryan </w:t>
      </w:r>
      <w:proofErr w:type="spellStart"/>
      <w:r w:rsidRPr="00D5291D">
        <w:rPr>
          <w:rFonts w:ascii="Trebuchet MS" w:hAnsi="Trebuchet MS" w:cs="Times New Roman"/>
          <w:sz w:val="22"/>
          <w:szCs w:val="22"/>
        </w:rPr>
        <w:t>Foerster</w:t>
      </w:r>
      <w:proofErr w:type="spellEnd"/>
      <w:r w:rsidRPr="00D5291D">
        <w:rPr>
          <w:rFonts w:ascii="Trebuchet MS" w:hAnsi="Trebuchet MS" w:cs="Times New Roman"/>
          <w:sz w:val="22"/>
          <w:szCs w:val="22"/>
        </w:rPr>
        <w:t xml:space="preserve"> utilizes nature in a way that is unique when we consider the typical association of nature-related art.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 xml:space="preserve">He does not paint epic landscapes from the tops of mountains or tack </w:t>
      </w:r>
      <w:r w:rsidR="00D5291D" w:rsidRPr="00D5291D">
        <w:rPr>
          <w:rFonts w:ascii="Trebuchet MS" w:hAnsi="Trebuchet MS" w:cs="Times New Roman"/>
          <w:sz w:val="22"/>
          <w:szCs w:val="22"/>
        </w:rPr>
        <w:t>deerskin</w:t>
      </w:r>
      <w:r w:rsidRPr="00D5291D">
        <w:rPr>
          <w:rFonts w:ascii="Trebuchet MS" w:hAnsi="Trebuchet MS" w:cs="Times New Roman"/>
          <w:sz w:val="22"/>
          <w:szCs w:val="22"/>
        </w:rPr>
        <w:t xml:space="preserve"> to the wall.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Working mainly within the realm of photography, he does several things, either altogether or one at a time: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he incorporates nature into his photographs, lets nature destroy/alter/improve his pictures, and creates the initial images from nature (</w:t>
      </w:r>
      <w:r w:rsidR="00D5291D" w:rsidRPr="00D5291D">
        <w:rPr>
          <w:rFonts w:ascii="Trebuchet MS" w:hAnsi="Trebuchet MS" w:cs="Times New Roman"/>
          <w:sz w:val="22"/>
          <w:szCs w:val="22"/>
        </w:rPr>
        <w:t>as</w:t>
      </w:r>
      <w:r w:rsidRPr="00D5291D">
        <w:rPr>
          <w:rFonts w:ascii="Trebuchet MS" w:hAnsi="Trebuchet MS" w:cs="Times New Roman"/>
          <w:sz w:val="22"/>
          <w:szCs w:val="22"/>
        </w:rPr>
        <w:t xml:space="preserve"> when he puts unexposed sheets of photo paper outside). He does not ask for a certain picture to be </w:t>
      </w:r>
      <w:proofErr w:type="gramStart"/>
      <w:r w:rsidRPr="00D5291D">
        <w:rPr>
          <w:rFonts w:ascii="Trebuchet MS" w:hAnsi="Trebuchet MS" w:cs="Times New Roman"/>
          <w:sz w:val="22"/>
          <w:szCs w:val="22"/>
        </w:rPr>
        <w:t>made,</w:t>
      </w:r>
      <w:proofErr w:type="gramEnd"/>
      <w:r w:rsidRPr="00D5291D">
        <w:rPr>
          <w:rFonts w:ascii="Trebuchet MS" w:hAnsi="Trebuchet MS" w:cs="Times New Roman"/>
          <w:sz w:val="22"/>
          <w:szCs w:val="22"/>
        </w:rPr>
        <w:t xml:space="preserve"> yet he always gets an answer.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 xml:space="preserve">Elements like water, wind, and dirt work together to alter whatever </w:t>
      </w:r>
      <w:proofErr w:type="spellStart"/>
      <w:r w:rsidRPr="00D5291D">
        <w:rPr>
          <w:rFonts w:ascii="Trebuchet MS" w:hAnsi="Trebuchet MS" w:cs="Times New Roman"/>
          <w:sz w:val="22"/>
          <w:szCs w:val="22"/>
        </w:rPr>
        <w:t>Foerster</w:t>
      </w:r>
      <w:proofErr w:type="spellEnd"/>
      <w:r w:rsidRPr="00D5291D">
        <w:rPr>
          <w:rFonts w:ascii="Trebuchet MS" w:hAnsi="Trebuchet MS" w:cs="Times New Roman"/>
          <w:sz w:val="22"/>
          <w:szCs w:val="22"/>
        </w:rPr>
        <w:t xml:space="preserve"> gives them.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Sometimes the neighbor will need to park his car in the driveway and push everything aside, thereby changing the original process and forcing the art to take yet another turn.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Indeed, this is part of a piece’s natural course. Although Ryan may curse aloud when he realizes things have been moved around, he knows it happened for a reason.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ab/>
        <w:t>Ryan reminds us of everything that never was and everything that could have been.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He lets a piece of art take a different course than another artist might.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At a point where one might think something is complete, Ryan might add another step to the process.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Similarly, something that looks raw and unfinished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sz w:val="22"/>
          <w:szCs w:val="22"/>
        </w:rPr>
        <w:t>not yet painted on, not yet finalized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sz w:val="22"/>
          <w:szCs w:val="22"/>
        </w:rPr>
        <w:t>might be exactly what Ryan wants.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ind w:firstLine="96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Tangled into the images he shows are the ideas of presence and absence,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love and longing, dates of expiry and of birth.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Did he find this on the street or make it himself?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 xml:space="preserve">A discarded object may come to life again when </w:t>
      </w:r>
      <w:proofErr w:type="spellStart"/>
      <w:r w:rsidRPr="00D5291D">
        <w:rPr>
          <w:rFonts w:ascii="Trebuchet MS" w:hAnsi="Trebuchet MS" w:cs="Times New Roman"/>
          <w:sz w:val="22"/>
          <w:szCs w:val="22"/>
        </w:rPr>
        <w:t>Foerster</w:t>
      </w:r>
      <w:proofErr w:type="spellEnd"/>
      <w:r w:rsidRPr="00D5291D">
        <w:rPr>
          <w:rFonts w:ascii="Trebuchet MS" w:hAnsi="Trebuchet MS" w:cs="Times New Roman"/>
          <w:sz w:val="22"/>
          <w:szCs w:val="22"/>
        </w:rPr>
        <w:t xml:space="preserve"> discovers it, takes it home, and places it in a new context</w:t>
      </w:r>
      <w:r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Pr="00D5291D">
        <w:rPr>
          <w:rFonts w:ascii="Trebuchet MS" w:hAnsi="Trebuchet MS" w:cs="Times New Roman"/>
          <w:sz w:val="22"/>
          <w:szCs w:val="22"/>
        </w:rPr>
        <w:t>thereby giving it purpose where it otherwise may have become valueless.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ind w:firstLine="960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Has this been said before?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Maybe.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But it is important to reiterate these processes, understand how all of it evolves to be what it finally is. When it all comes together as a unified piece or a complete show, the steps taken cannot be seen.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It was once real and cluttered and alive.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Pr="00D5291D">
        <w:rPr>
          <w:rFonts w:ascii="Trebuchet MS" w:hAnsi="Trebuchet MS" w:cs="Times New Roman"/>
          <w:sz w:val="22"/>
          <w:szCs w:val="22"/>
        </w:rPr>
        <w:t>Hopefully, some of these factors can still be felt when the art is mounted or otherwise placed within the confines of a gallery.</w:t>
      </w:r>
      <w:r w:rsidR="00D5291D" w:rsidRPr="00D5291D">
        <w:rPr>
          <w:rFonts w:ascii="Trebuchet MS" w:hAnsi="Trebuchet MS" w:cs="Times New Roman"/>
          <w:sz w:val="22"/>
          <w:szCs w:val="22"/>
        </w:rPr>
        <w:t xml:space="preserve"> 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>*</w:t>
      </w:r>
    </w:p>
    <w:p w:rsidR="00E321CB" w:rsidRPr="00D5291D" w:rsidRDefault="00D5291D" w:rsidP="00E321C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imes"/>
          <w:sz w:val="22"/>
          <w:szCs w:val="22"/>
        </w:rPr>
      </w:pPr>
      <w:r w:rsidRPr="00D5291D">
        <w:rPr>
          <w:rFonts w:ascii="Trebuchet MS" w:hAnsi="Trebuchet MS" w:cs="Times New Roman"/>
          <w:sz w:val="22"/>
          <w:szCs w:val="22"/>
        </w:rPr>
        <w:t xml:space="preserve">   </w:t>
      </w:r>
      <w:r w:rsidR="00E321CB" w:rsidRPr="00D5291D">
        <w:rPr>
          <w:rFonts w:ascii="Trebuchet MS" w:hAnsi="Trebuchet MS" w:cs="Times New Roman"/>
          <w:sz w:val="22"/>
          <w:szCs w:val="22"/>
        </w:rPr>
        <w:t> </w:t>
      </w:r>
      <w:r w:rsidR="00E321CB" w:rsidRPr="00D5291D">
        <w:rPr>
          <w:rFonts w:ascii="Trebuchet MS" w:hAnsi="Trebuchet MS" w:cs="Times New Roman"/>
          <w:sz w:val="22"/>
          <w:szCs w:val="22"/>
        </w:rPr>
        <w:tab/>
        <w:t>Is it strange that I’ve written this?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Sometimes I think so.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But I don’t want to feel that I can’t express these things on a more public level just because I am romantically involved with the artist.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After all, I do know the most about the photo paper on the ground covered in lemons that I just squeezed and jars from olives we ate for lunch</w:t>
      </w:r>
      <w:r w:rsidR="00E321CB" w:rsidRPr="00D5291D">
        <w:rPr>
          <w:rFonts w:ascii="Trebuchet MS" w:hAnsi="Trebuchet MS" w:cs="Times New Roman"/>
          <w:color w:val="343434"/>
          <w:sz w:val="22"/>
          <w:szCs w:val="22"/>
        </w:rPr>
        <w:t>—</w:t>
      </w:r>
      <w:r w:rsidR="00E321CB" w:rsidRPr="00D5291D">
        <w:rPr>
          <w:rFonts w:ascii="Trebuchet MS" w:hAnsi="Trebuchet MS" w:cs="Times New Roman"/>
          <w:sz w:val="22"/>
          <w:szCs w:val="22"/>
        </w:rPr>
        <w:t>though oftentimes I am surprised by pieces I nearly step on or that I notice in the window after a couple of mornings.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  <w:r w:rsidR="00E321CB" w:rsidRPr="00D5291D">
        <w:rPr>
          <w:rFonts w:ascii="Trebuchet MS" w:hAnsi="Trebuchet MS" w:cs="Times New Roman"/>
          <w:sz w:val="22"/>
          <w:szCs w:val="22"/>
        </w:rPr>
        <w:t>And as I began to write about time and nature in a general way, I realized how much it related to Ryan’s ideas and processes, so I continued writing until you were able to hold this in your hands.</w:t>
      </w:r>
      <w:r w:rsidRPr="00D5291D">
        <w:rPr>
          <w:rFonts w:ascii="Trebuchet MS" w:hAnsi="Trebuchet MS" w:cs="Times New Roman"/>
          <w:sz w:val="22"/>
          <w:szCs w:val="22"/>
        </w:rPr>
        <w:t xml:space="preserve"> </w:t>
      </w:r>
    </w:p>
    <w:p w:rsidR="00E321CB" w:rsidRPr="00D5291D" w:rsidRDefault="00E321CB" w:rsidP="00E321CB">
      <w:pPr>
        <w:widowControl w:val="0"/>
        <w:autoSpaceDE w:val="0"/>
        <w:autoSpaceDN w:val="0"/>
        <w:adjustRightInd w:val="0"/>
        <w:spacing w:line="360" w:lineRule="auto"/>
        <w:rPr>
          <w:rFonts w:ascii="Trebuchet MS" w:hAnsi="Trebuchet MS" w:cs="Times"/>
          <w:sz w:val="22"/>
          <w:szCs w:val="22"/>
        </w:rPr>
      </w:pPr>
    </w:p>
    <w:p w:rsidR="00E321CB" w:rsidRPr="00683F55" w:rsidRDefault="00E321CB" w:rsidP="00E321CB">
      <w:pPr>
        <w:widowControl w:val="0"/>
        <w:autoSpaceDE w:val="0"/>
        <w:autoSpaceDN w:val="0"/>
        <w:adjustRightInd w:val="0"/>
        <w:spacing w:line="360" w:lineRule="auto"/>
        <w:rPr>
          <w:rFonts w:ascii="Trebuchet MS" w:hAnsi="Trebuchet MS" w:cs="Times"/>
          <w:i/>
          <w:sz w:val="22"/>
          <w:szCs w:val="22"/>
        </w:rPr>
      </w:pPr>
      <w:proofErr w:type="spellStart"/>
      <w:proofErr w:type="gramStart"/>
      <w:r w:rsidRPr="00683F55">
        <w:rPr>
          <w:rFonts w:ascii="Trebuchet MS" w:hAnsi="Trebuchet MS" w:cs="Times New Roman"/>
          <w:i/>
          <w:sz w:val="22"/>
          <w:szCs w:val="22"/>
        </w:rPr>
        <w:t>hannah</w:t>
      </w:r>
      <w:proofErr w:type="spellEnd"/>
      <w:proofErr w:type="gramEnd"/>
      <w:r w:rsidRPr="00683F55">
        <w:rPr>
          <w:rFonts w:ascii="Trebuchet MS" w:hAnsi="Trebuchet MS" w:cs="Times New Roman"/>
          <w:i/>
          <w:sz w:val="22"/>
          <w:szCs w:val="22"/>
        </w:rPr>
        <w:t xml:space="preserve"> </w:t>
      </w:r>
      <w:proofErr w:type="spellStart"/>
      <w:r w:rsidRPr="00683F55">
        <w:rPr>
          <w:rFonts w:ascii="Trebuchet MS" w:hAnsi="Trebuchet MS" w:cs="Times New Roman"/>
          <w:i/>
          <w:sz w:val="22"/>
          <w:szCs w:val="22"/>
        </w:rPr>
        <w:t>buonaguro</w:t>
      </w:r>
      <w:proofErr w:type="spellEnd"/>
    </w:p>
    <w:p w:rsidR="00683F55" w:rsidRPr="00683F55" w:rsidRDefault="00E321CB" w:rsidP="00E321CB">
      <w:pPr>
        <w:spacing w:line="360" w:lineRule="auto"/>
        <w:rPr>
          <w:rFonts w:ascii="Trebuchet MS" w:hAnsi="Trebuchet MS" w:cs="Times New Roman"/>
          <w:i/>
          <w:sz w:val="22"/>
          <w:szCs w:val="22"/>
        </w:rPr>
      </w:pPr>
      <w:r w:rsidRPr="00683F55">
        <w:rPr>
          <w:rFonts w:ascii="Trebuchet MS" w:hAnsi="Trebuchet MS" w:cs="Times New Roman"/>
          <w:i/>
          <w:sz w:val="22"/>
          <w:szCs w:val="22"/>
        </w:rPr>
        <w:t>October 2012</w:t>
      </w: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683F55" w:rsidRDefault="00683F55" w:rsidP="00E321CB">
      <w:pPr>
        <w:spacing w:line="360" w:lineRule="auto"/>
        <w:rPr>
          <w:rFonts w:ascii="Trebuchet MS" w:hAnsi="Trebuchet MS" w:cs="Times New Roman"/>
          <w:sz w:val="22"/>
          <w:szCs w:val="22"/>
        </w:rPr>
      </w:pPr>
    </w:p>
    <w:p w:rsidR="004C00E5" w:rsidRPr="00683F55" w:rsidRDefault="00683F55" w:rsidP="00683F55">
      <w:pPr>
        <w:rPr>
          <w:rFonts w:ascii="Trebuchet MS" w:hAnsi="Trebuchet MS"/>
        </w:rPr>
      </w:pPr>
      <w:r w:rsidRPr="00A57715">
        <w:rPr>
          <w:rFonts w:ascii="Trebuchet MS" w:hAnsi="Trebuchet MS"/>
        </w:rPr>
        <w:t>For further information please contact 212-560-0670 or info@martosgallery.com</w:t>
      </w:r>
    </w:p>
    <w:sectPr w:rsidR="004C00E5" w:rsidRPr="00683F55" w:rsidSect="00E321CB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606" w:rsidRDefault="001C660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2494280" cy="538480"/>
          <wp:effectExtent l="25400" t="0" r="0" b="0"/>
          <wp:wrapSquare wrapText="bothSides"/>
          <wp:docPr id="1" name="Picture 0" descr="martos_gallery_logo_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tos_gallery_logo_addre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428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hdrShapeDefaults>
    <o:shapedefaults v:ext="edit" spidmax="2049"/>
  </w:hdrShapeDefaults>
  <w:compat>
    <w:useFELayout/>
  </w:compat>
  <w:rsids>
    <w:rsidRoot w:val="00E321CB"/>
    <w:rsid w:val="001C6606"/>
    <w:rsid w:val="004C00E5"/>
    <w:rsid w:val="00683F55"/>
    <w:rsid w:val="008702ED"/>
    <w:rsid w:val="00AD4D3F"/>
    <w:rsid w:val="00D5291D"/>
    <w:rsid w:val="00DB3BE9"/>
    <w:rsid w:val="00E321CB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606"/>
  </w:style>
  <w:style w:type="paragraph" w:styleId="Footer">
    <w:name w:val="footer"/>
    <w:basedOn w:val="Normal"/>
    <w:link w:val="FooterChar"/>
    <w:uiPriority w:val="99"/>
    <w:semiHidden/>
    <w:unhideWhenUsed/>
    <w:rsid w:val="001C6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606"/>
  </w:style>
  <w:style w:type="character" w:styleId="Hyperlink">
    <w:name w:val="Hyperlink"/>
    <w:basedOn w:val="DefaultParagraphFont"/>
    <w:uiPriority w:val="99"/>
    <w:rsid w:val="001C66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martosgallery.com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1031</Words>
  <Characters>4537</Characters>
  <Application>Microsoft Macintosh Word</Application>
  <DocSecurity>0</DocSecurity>
  <Lines>63</Lines>
  <Paragraphs>12</Paragraphs>
  <ScaleCrop>false</ScaleCrop>
  <Company/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 f</dc:creator>
  <cp:keywords/>
  <dc:description/>
  <cp:lastModifiedBy>Stephen Noah Dillon</cp:lastModifiedBy>
  <cp:revision>3</cp:revision>
  <cp:lastPrinted>2012-10-07T03:39:00Z</cp:lastPrinted>
  <dcterms:created xsi:type="dcterms:W3CDTF">2012-10-07T03:39:00Z</dcterms:created>
  <dcterms:modified xsi:type="dcterms:W3CDTF">2012-10-07T03:53:00Z</dcterms:modified>
</cp:coreProperties>
</file>