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EDW Branching Strategy and CI/CD Deployment Process</w:t>
      </w:r>
    </w:p>
    <w:p>
      <w:r>
        <w:rPr>
          <w:b/>
        </w:rPr>
        <w:t>Version: 1.0</w:t>
        <w:br/>
      </w:r>
      <w:r>
        <w:t>Audience: EDW Team</w:t>
        <w:br/>
      </w:r>
      <w:r>
        <w:t>Purpose: Define the source control, branching strategy, and deployment process for Metameta and Azure Data Factory (ADF).</w:t>
      </w:r>
    </w:p>
    <w:p>
      <w:pPr>
        <w:pStyle w:val="Heading2"/>
      </w:pPr>
      <w:r>
        <w:t>1. Introduction</w:t>
      </w:r>
    </w:p>
    <w:p>
      <w:r>
        <w:t>This document outlines the branching strategy and CI/CD deployment approach used for Metameta and Azure Data Factory (ADF). The objective is to maintain a controlled promotion process across development, test, UAT, and production environments while ensuring traceability, code quality, and deployment consistency.</w:t>
      </w:r>
    </w:p>
    <w:p>
      <w:pPr>
        <w:pStyle w:val="Heading2"/>
      </w:pPr>
      <w:r>
        <w:t>2. Metameta Branching Strategy</w:t>
      </w:r>
    </w:p>
    <w:p>
      <w:r>
        <w:t>The following branches are used within the Metameta repository:</w:t>
      </w:r>
    </w:p>
    <w:p>
      <w:r>
        <w:t>• main – Production branch</w:t>
      </w:r>
    </w:p>
    <w:p>
      <w:r>
        <w:t>• team/analyties – Integration branch for development and testing</w:t>
      </w:r>
    </w:p>
    <w:p>
      <w:r>
        <w:t>• feature_branch – Individual development branch</w:t>
      </w:r>
    </w:p>
    <w:p>
      <w:pPr>
        <w:pStyle w:val="Heading3"/>
      </w:pPr>
      <w:r>
        <w:t>Development Workflow</w:t>
      </w:r>
    </w:p>
    <w:p>
      <w:r>
        <w:t>1. Developers create and work in feature_branch.</w:t>
        <w:br/>
        <w:t>2. Completed changes are reviewed and merged into team/analyties.</w:t>
        <w:br/>
        <w:t>3. CI/CD pipelines deploy artifacts from team/analyties to DEV and TEST.</w:t>
        <w:br/>
        <w:t>4. After successful validation and sign-off, changes are merged into main.</w:t>
        <w:br/>
        <w:t>5. Deployments from main are promoted to the Production environment.</w:t>
      </w:r>
    </w:p>
    <w:p>
      <w:pPr>
        <w:pStyle w:val="Heading3"/>
      </w:pPr>
      <w:r>
        <w:t>Metameta Deployment Flow</w:t>
      </w:r>
    </w:p>
    <w:p>
      <w:r>
        <w:t>feature_branch → team/analyties → DEV → TEST → main → PROD</w:t>
      </w:r>
    </w:p>
    <w:p>
      <w:pPr>
        <w:pStyle w:val="Heading2"/>
      </w:pPr>
      <w:r>
        <w:t>3. Azure Data Factory (ADF) Branching Strategy</w:t>
      </w:r>
    </w:p>
    <w:p>
      <w:r>
        <w:t>The following branches are used within ADF:</w:t>
      </w:r>
    </w:p>
    <w:p>
      <w:r>
        <w:t>• feature branch – Development activities</w:t>
      </w:r>
    </w:p>
    <w:p>
      <w:r>
        <w:t>• Master – Collaboration and source control branch</w:t>
      </w:r>
    </w:p>
    <w:p>
      <w:r>
        <w:t>• adf_publish – Auto-generated deployment artifacts</w:t>
      </w:r>
    </w:p>
    <w:p>
      <w:pPr>
        <w:pStyle w:val="Heading3"/>
      </w:pPr>
      <w:r>
        <w:t>Development Workflow</w:t>
      </w:r>
    </w:p>
    <w:p>
      <w:r>
        <w:t>1. Developers implement pipeline changes in feature branches.</w:t>
        <w:br/>
        <w:t>2. Changes are merged into Master following review and validation.</w:t>
        <w:br/>
        <w:t>3. ADF Publish is executed from Master.</w:t>
        <w:br/>
        <w:t>4. Publishing generates ARM templates and deployment artifacts in adf_publish.</w:t>
        <w:br/>
        <w:t>5. Release pipelines deploy adf_publish artifacts to higher environments.</w:t>
      </w:r>
    </w:p>
    <w:p>
      <w:pPr>
        <w:pStyle w:val="Heading3"/>
      </w:pPr>
      <w:r>
        <w:t>ADF Deployment Flow</w:t>
      </w:r>
    </w:p>
    <w:p>
      <w:r>
        <w:t>feature branch → Master → Publish → adf_publish → TEST / UAT / PROD</w:t>
      </w:r>
    </w:p>
    <w:p>
      <w:pPr>
        <w:pStyle w:val="Heading2"/>
      </w:pPr>
      <w:r>
        <w:t>4. CI/CD Deployment Strategy</w:t>
      </w:r>
    </w:p>
    <w:p>
      <w:r>
        <w:t>The deployment process follows environment promotion principles. Only validated changes are promoted to higher environments. Automated deployment pipelines reduce manual effort and ensure consistency across environments.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Source Branch</w:t>
            </w:r>
          </w:p>
        </w:tc>
        <w:tc>
          <w:tcPr>
            <w:tcW w:type="dxa" w:w="2880"/>
          </w:tcPr>
          <w:p>
            <w:r>
              <w:t>Target Environments</w:t>
            </w:r>
          </w:p>
        </w:tc>
      </w:tr>
      <w:tr>
        <w:tc>
          <w:tcPr>
            <w:tcW w:type="dxa" w:w="2880"/>
          </w:tcPr>
          <w:p>
            <w:r>
              <w:t>Metameta</w:t>
            </w:r>
          </w:p>
        </w:tc>
        <w:tc>
          <w:tcPr>
            <w:tcW w:type="dxa" w:w="2880"/>
          </w:tcPr>
          <w:p>
            <w:r>
              <w:t>team/analyties</w:t>
            </w:r>
          </w:p>
        </w:tc>
        <w:tc>
          <w:tcPr>
            <w:tcW w:type="dxa" w:w="2880"/>
          </w:tcPr>
          <w:p>
            <w:r>
              <w:t>DEV, TEST</w:t>
            </w:r>
          </w:p>
        </w:tc>
      </w:tr>
      <w:tr>
        <w:tc>
          <w:tcPr>
            <w:tcW w:type="dxa" w:w="2880"/>
          </w:tcPr>
          <w:p>
            <w:r>
              <w:t>Metameta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ADF</w:t>
            </w:r>
          </w:p>
        </w:tc>
        <w:tc>
          <w:tcPr>
            <w:tcW w:type="dxa" w:w="2880"/>
          </w:tcPr>
          <w:p>
            <w:r>
              <w:t>adf_publish</w:t>
            </w:r>
          </w:p>
        </w:tc>
        <w:tc>
          <w:tcPr>
            <w:tcW w:type="dxa" w:w="2880"/>
          </w:tcPr>
          <w:p>
            <w:r>
              <w:t>TEST, UAT, PROD</w:t>
            </w:r>
          </w:p>
        </w:tc>
      </w:tr>
    </w:tbl>
    <w:p>
      <w:pPr>
        <w:pStyle w:val="Heading2"/>
      </w:pPr>
      <w:r>
        <w:t>5. Internal Working Model</w:t>
      </w:r>
    </w:p>
    <w:p>
      <w:r>
        <w:t>• All development activities should originate from feature branches.</w:t>
        <w:br/>
        <w:t>• Pull requests and code reviews should be completed before merging.</w:t>
        <w:br/>
        <w:t>• Environment-specific configurations should be maintained outside source code wherever possible.</w:t>
        <w:br/>
        <w:t>• Production deployments must originate only from approved branches.</w:t>
        <w:br/>
        <w:t>• Deployment logs and release history should be retained for auditability.</w:t>
      </w:r>
    </w:p>
    <w:p>
      <w:pPr>
        <w:pStyle w:val="Heading2"/>
      </w:pPr>
      <w:r>
        <w:t>6. Recommended Governance</w:t>
      </w:r>
    </w:p>
    <w:p>
      <w:r>
        <w:t>To maintain a stable delivery process, the following practices are recommended:</w:t>
        <w:br/>
        <w:t>• Enforce pull request approvals.</w:t>
        <w:br/>
        <w:t>• Protect main and Master branches from direct commits.</w:t>
        <w:br/>
        <w:t>• Perform testing in DEV and TEST before production promotion.</w:t>
        <w:br/>
        <w:t>• Maintain release documentation for production deployments.</w:t>
        <w:br/>
        <w:t>• Use automated validation checks within CI/CD pipelines.</w:t>
      </w:r>
    </w:p>
    <w:p>
      <w:pPr>
        <w:pStyle w:val="Heading2"/>
      </w:pPr>
      <w:r>
        <w:t>7. Reference Screenshot</w:t>
      </w:r>
    </w:p>
    <w:p>
      <w:r>
        <w:drawing>
          <wp:inline xmlns:a="http://schemas.openxmlformats.org/drawingml/2006/main" xmlns:pic="http://schemas.openxmlformats.org/drawingml/2006/picture">
            <wp:extent cx="5303520" cy="1503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477b44-b8f1-4573-ad96-99ae8dbe69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Initial requirements and scope provided for documenting the EDW branching and deployment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