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Let's enhance the document by adding an introduction and a conclusion.</w:t>
      </w:r>
    </w:p>
    <w:p>
      <w:pPr>
        <w:pStyle w:val="Heading2"/>
      </w:pPr>
      <w:r>
        <w:t xml:space="preserve">Introduction to Creating a Unity Catalog Metastore for Azure Databricks</w:t>
      </w:r>
    </w:p>
    <w:p>
      <w:pPr>
        <w:pStyle w:val="paragraph-text"/>
      </w:pPr>
      <w:r>
        <w:t xml:space="preserve">When working with Azure Databricks, managing metadata efficiently is crucial for maintaining data governance and ensuring seamless collaboration across teams. The </w:t>
      </w:r>
      <w:r>
        <w:rPr>
          <w:b/>
          <w:bCs/>
        </w:rPr>
        <w:t xml:space="preserve">Unity Catalog</w:t>
      </w:r>
      <w:r>
        <w:t xml:space="preserve"> provides a powerful solution for organizing and accessing metadata related to tables, volumes, external locations, and permissions. In this guide, we'll walk through the process of creating a Unity Catalog metastore, which serves as the central repository for metadata within your Databricks environment.</w:t>
      </w:r>
    </w:p>
    <w:p>
      <w:pPr>
        <w:pStyle w:val="Heading3"/>
      </w:pPr>
      <w:r>
        <w:t xml:space="preserve">Steps to Create a Unity Catalog Metastore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Optional: Create a Storage Container for Metastore-Level Managed Storage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Consider setting up a dedicated storage location for metastore-level managed tables and volumes. While optional, this practice allows you to physically separate data in storage.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If you choose to create metastore-level storage, ensure that it aligns with your organization's data management strategy.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Optional: Create a Managed Identity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Establish an Azure managed identity. This identity will be used to access the managed storage location (if created) for the metastore.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Create the Metastore and Attach Workspaces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In Azure Databricks, create the Unity Catalog metastore.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Link the metastore to your workspaces. Each workspace should be attached to a metastore in its respective region.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metastore provides a three-level namespace (catalog.schema.table) for organizing metadata.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Additional Notes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If your workspace was automatically enabled for Unity Catalog after November 9, 2023, check if a metastore already exists in your region.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also create a metastore using the Databricks Terraform provider, specifically the </w:t>
      </w:r>
      <w:r>
        <w:rPr>
          <w:color w:val="111111"/>
          <w:shd w:fill="F1F1F1" w:color="auto" w:val="clear"/>
        </w:rPr>
        <w:t xml:space="preserve">databricks_metastore</w:t>
      </w:r>
      <w:r>
        <w:t xml:space="preserve"> resource.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Requirements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 meet the prerequisites, including being an Azure Databricks account admin.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Confirm that the first Azure Databricks account admin is a Microsoft Enterprise ID Global Administrator during their initial login.</w:t>
      </w:r>
    </w:p>
    <w:p>
      <w:pPr>
        <w:pStyle w:val="Heading2"/>
      </w:pPr>
      <w:r>
        <w:t xml:space="preserve">Conclusion</w:t>
      </w:r>
    </w:p>
    <w:p>
      <w:pPr>
        <w:pStyle w:val="paragraph-text"/>
      </w:pPr>
      <w:r>
        <w:t xml:space="preserve">By creating a Unity Catalog metastore, you'll streamline metadata management, enhance collaboration, and empower your teams to work efficiently within Azure Databricks. Whether you're a data engineer, data scientist, or business analyst, leveraging the Unity Catalog ensures a unified and organized approach to data governance.</w:t>
      </w:r>
    </w:p>
    <w:p>
      <w:pPr>
        <w:pStyle w:val="paragraph-text"/>
      </w:pPr>
      <w:r>
        <w:t xml:space="preserve">Happy cataloging, and may your metadata journey be seamless and insightful! 📊🌟</w:t>
      </w:r>
    </w:p>
    <w:p>
      <w:pPr>
        <w:pStyle w:val="paragraph-text"/>
      </w:pPr>
      <w:r>
        <w:t xml:space="preserve">![Unity Catalog Metastore]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2024-03-18T06:19:34.150Z</dcterms:created>
  <dcterms:modified xsi:type="dcterms:W3CDTF">2024-03-18T06:19:34.150Z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