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Streamlit CI/CD Deployment Guide</w:t>
      </w:r>
    </w:p>
    <w:p>
      <w:pPr/>
      <w:r>
        <w:rPr>
          <w:b/>
        </w:rPr>
        <w:t xml:space="preserve">Snowflake Native Streamlit Apps via Azure DevOps</w:t>
      </w:r>
    </w:p>
    <w:p>
      <w:pPr/>
      <w:r>
        <w:t xml:space="preserve">Pipeline: </w:t>
      </w:r>
      <w:r>
        <w:rPr>
          <w:rStyle w:val="CodeChar"/>
        </w:rPr>
        <w:t xml:space="preserve">coedw_Analytics_streamlit</w:t>
      </w:r>
      <w:r>
        <w:t xml:space="preserve"> · Example app: </w:t>
      </w:r>
      <w:r>
        <w:rPr>
          <w:rStyle w:val="CodeChar"/>
        </w:rPr>
        <w:t xml:space="preserve">SUPPORT/LOGIN_INFO</w:t>
      </w:r>
    </w:p>
    <w:p>
      <w:pPr>
        <w:pStyle w:val="Heading2"/>
      </w:pPr>
      <w:r>
        <w:t xml:space="preserve">Overview</w:t>
      </w:r>
    </w:p>
    <w:p>
      <w:pPr/>
      <w:r>
        <w:t xml:space="preserve">This guide explains how to deploy Streamlit apps to Snowflake across environments (</w:t>
      </w:r>
      <w:r>
        <w:rPr>
          <w:rStyle w:val="CodeChar"/>
        </w:rPr>
        <w:t xml:space="preserve">dev</w:t>
      </w:r>
      <w:r>
        <w:t xml:space="preserve">, </w:t>
      </w:r>
      <w:r>
        <w:rPr>
          <w:rStyle w:val="CodeChar"/>
        </w:rPr>
        <w:t xml:space="preserve">tst</w:t>
      </w:r>
      <w:r>
        <w:t xml:space="preserve">, </w:t>
      </w:r>
      <w:r>
        <w:rPr>
          <w:rStyle w:val="CodeChar"/>
        </w:rPr>
        <w:t xml:space="preserve">prd</w:t>
      </w:r>
      <w:r>
        <w:t xml:space="preserve">) using a single Azure DevOps pipeline. The same code is promoted unchanged; environment-specific values are injected at deploy time.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68"/>
        <w:gridCol w:w="5040"/>
        <w:gridCol w:w="3550"/>
      </w:tblGrid>
      <w:tr>
        <w:trPr>
          <w:tblHeader/>
        </w:trPr>
        <w:tc>
          <w:tcPr>
            <w:tcW w:w="768" w:type="dxa"/>
            <w:shd w:val="clear" w:color="auto" w:fill="F2F2F2"/>
          </w:tcPr>
          <w:p>
            <w:pPr/>
            <w:r>
              <w:t xml:space="preserve">Step</w:t>
            </w:r>
          </w:p>
        </w:tc>
        <w:tc>
          <w:tcPr>
            <w:tcW w:w="5040" w:type="dxa"/>
            <w:shd w:val="clear" w:color="auto" w:fill="F2F2F2"/>
          </w:tcPr>
          <w:p>
            <w:pPr/>
            <w:r>
              <w:t xml:space="preserve">What you do</w:t>
            </w:r>
          </w:p>
        </w:tc>
        <w:tc>
          <w:tcPr>
            <w:tcW w:w="3550" w:type="dxa"/>
            <w:shd w:val="clear" w:color="auto" w:fill="F2F2F2"/>
          </w:tcPr>
          <w:p>
            <w:pPr/>
            <w:r>
              <w:t xml:space="preserve">Where</w:t>
            </w:r>
          </w:p>
        </w:tc>
      </w:tr>
      <w:tr>
        <w:tc>
          <w:tcPr>
            <w:tcW w:w="768" w:type="dxa"/>
          </w:tcPr>
          <w:p>
            <w:pPr/>
            <w:r>
              <w:t xml:space="preserve">A</w:t>
            </w:r>
          </w:p>
        </w:tc>
        <w:tc>
          <w:tcPr>
            <w:tcW w:w="5040" w:type="dxa"/>
          </w:tcPr>
          <w:p>
            <w:pPr/>
            <w:r>
              <w:t xml:space="preserve">Parameterize database and warehouse</w:t>
            </w:r>
          </w:p>
        </w:tc>
        <w:tc>
          <w:tcPr>
            <w:tcW w:w="3550" w:type="dxa"/>
          </w:tcPr>
          <w:p>
            <w:pPr/>
            <w:r>
              <w:rPr>
                <w:rStyle w:val="CodeChar"/>
              </w:rPr>
              <w:t xml:space="preserve">snowflake.yml</w:t>
            </w:r>
          </w:p>
        </w:tc>
      </w:tr>
      <w:tr>
        <w:tc>
          <w:tcPr>
            <w:tcW w:w="768" w:type="dxa"/>
          </w:tcPr>
          <w:p>
            <w:pPr/>
            <w:r>
              <w:t xml:space="preserve">B</w:t>
            </w:r>
          </w:p>
        </w:tc>
        <w:tc>
          <w:tcPr>
            <w:tcW w:w="5040" w:type="dxa"/>
          </w:tcPr>
          <w:p>
            <w:pPr/>
            <w:r>
              <w:t xml:space="preserve">Resolve database and schema dynamically</w:t>
            </w:r>
          </w:p>
        </w:tc>
        <w:tc>
          <w:tcPr>
            <w:tcW w:w="3550" w:type="dxa"/>
          </w:tcPr>
          <w:p>
            <w:pPr/>
            <w:r>
              <w:rPr>
                <w:rStyle w:val="CodeChar"/>
              </w:rPr>
              <w:t xml:space="preserve">streamlit_app.py</w:t>
            </w:r>
          </w:p>
        </w:tc>
      </w:tr>
      <w:tr>
        <w:tc>
          <w:tcPr>
            <w:tcW w:w="768" w:type="dxa"/>
          </w:tcPr>
          <w:p>
            <w:pPr/>
            <w:r>
              <w:t xml:space="preserve">C</w:t>
            </w:r>
          </w:p>
        </w:tc>
        <w:tc>
          <w:tcPr>
            <w:tcW w:w="5040" w:type="dxa"/>
          </w:tcPr>
          <w:p>
            <w:pPr/>
            <w:r>
              <w:t xml:space="preserve">Run and verify the pipeline</w:t>
            </w:r>
          </w:p>
        </w:tc>
        <w:tc>
          <w:tcPr>
            <w:tcW w:w="3550" w:type="dxa"/>
          </w:tcPr>
          <w:p>
            <w:pPr/>
            <w:r>
              <w:t xml:space="preserve">Azure DevOps and Snowflake</w:t>
            </w:r>
          </w:p>
        </w:tc>
      </w:tr>
      <w:tr>
        <w:tc>
          <w:tcPr>
            <w:tcW w:w="768" w:type="dxa"/>
          </w:tcPr>
          <w:p>
            <w:pPr/>
            <w:r>
              <w:t xml:space="preserve">D</w:t>
            </w:r>
          </w:p>
        </w:tc>
        <w:tc>
          <w:tcPr>
            <w:tcW w:w="5040" w:type="dxa"/>
          </w:tcPr>
          <w:p>
            <w:pPr/>
            <w:r>
              <w:t xml:space="preserve">Know the limitations</w:t>
            </w:r>
          </w:p>
        </w:tc>
        <w:tc>
          <w:tcPr>
            <w:tcW w:w="3550" w:type="dxa"/>
          </w:tcPr>
          <w:p>
            <w:pPr/>
            <w:r>
              <w:t xml:space="preserve">Design and review</w:t>
            </w:r>
          </w:p>
        </w:tc>
      </w:tr>
    </w:tbl>
    <w:p>
      <w:pPr>
        <w:pStyle w:val="Heading2"/>
      </w:pPr>
      <w:r>
        <w:t xml:space="preserve">A. Changes Required in the Streamlit App (</w:t>
      </w:r>
      <w:r>
        <w:rPr>
          <w:rStyle w:val="CodeChar"/>
        </w:rPr>
        <w:t xml:space="preserve">snowflake.yml</w:t>
      </w:r>
      <w:r>
        <w:t xml:space="preserve">)</w:t>
      </w:r>
    </w:p>
    <w:p>
      <w:pPr/>
      <w:r>
        <w:t xml:space="preserve">Replace hardcoded database and warehouse values with Snowflake CLI template variables (</w:t>
      </w:r>
      <w:r>
        <w:rPr>
          <w:rStyle w:val="CodeChar"/>
        </w:rPr>
        <w:t xml:space="preserve">&lt;% ctx.env.* %&gt;</w:t>
      </w:r>
      <w:r>
        <w:t xml:space="preserve">). The pipeline sets these variables per target environment.</w:t>
      </w:r>
    </w:p>
    <w:p>
      <w:pPr/>
      <w:r>
        <w:rPr>
          <w:b/>
        </w:rPr>
        <w:t xml:space="preserve">1. Streamlit Container Runtime app</w:t>
      </w:r>
    </w:p>
    <w:p>
      <w:pPr>
        <w:pStyle w:val="Code"/>
      </w:pPr>
      <w:bookmarkStart w:id="1" w:name="bongo_lang_yaml_1"/>
      <w:bookmarkEnd w:id="1"/>
      <w:r>
        <w:t xml:space="preserve">definition_version: 2</w:t>
        <w:br/>
        <w:t xml:space="preserve">entities:</w:t>
        <w:br/>
        <w:t xml:space="preserve">  streamlit_app:</w:t>
        <w:br/>
        <w:t xml:space="preserve">    type: streamlit</w:t>
        <w:br/>
        <w:t xml:space="preserve">    identifier:</w:t>
        <w:br/>
        <w:t xml:space="preserve">      database: &lt;% ctx.env.STREAMLIT_DB %&gt;</w:t>
        <w:br/>
        <w:t xml:space="preserve">      schema: SUPPORT</w:t>
        <w:br/>
        <w:t xml:space="preserve">      name: LOGIN_INFO</w:t>
        <w:br/>
        <w:t xml:space="preserve">    title: Login_Info</w:t>
        <w:br/>
        <w:t xml:space="preserve">    main_file: streamlit_app.py</w:t>
        <w:br/>
        <w:t xml:space="preserve">    query_warehouse: &lt;% ctx.env.STREAMLIT_WH %&gt;</w:t>
        <w:br/>
        <w:t xml:space="preserve">    compute_pool: "STREAMLIT_TEST_COMPUTE_POOL_CPU"</w:t>
        <w:br/>
        <w:t xml:space="preserve">    runtime_name: SYSTEM$ST_CONTAINER_RUNTIME_PY3_11</w:t>
        <w:br/>
        <w:t xml:space="preserve">    artifacts:</w:t>
        <w:br/>
        <w:t xml:space="preserve">      - requirements.txt</w:t>
        <w:br/>
        <w:t xml:space="preserve">      - streamlit_app.py</w:t>
        <w:br/>
        <w:t xml:space="preserve">      - .streamlit/config.toml</w:t>
      </w:r>
    </w:p>
    <w:p>
      <w:pPr/>
      <w:r>
        <w:rPr>
          <w:b/>
        </w:rPr>
        <w:t xml:space="preserve">2. Streamlit Warehouse Runtime app</w:t>
      </w:r>
    </w:p>
    <w:p>
      <w:pPr>
        <w:pStyle w:val="Code"/>
      </w:pPr>
      <w:bookmarkStart w:id="2" w:name="bongo_lang_yaml_2"/>
      <w:bookmarkEnd w:id="2"/>
      <w:r>
        <w:t xml:space="preserve">definition_version: 2</w:t>
        <w:br/>
        <w:t xml:space="preserve">entities:</w:t>
        <w:br/>
        <w:t xml:space="preserve">  streamlit_app:</w:t>
        <w:br/>
        <w:t xml:space="preserve">    type: streamlit</w:t>
        <w:br/>
        <w:t xml:space="preserve">    identifier:</w:t>
        <w:br/>
        <w:t xml:space="preserve">      database: &lt;% ctx.env.STREAMLIT_DB %&gt;</w:t>
        <w:br/>
        <w:t xml:space="preserve">      schema: SUPPORT</w:t>
        <w:br/>
        <w:t xml:space="preserve">      name: LOGIN_INFO</w:t>
        <w:br/>
        <w:t xml:space="preserve">    title: Login_Info</w:t>
        <w:br/>
        <w:t xml:space="preserve">    query_warehouse: &lt;% ctx.env.STREAMLIT_WH %&gt;</w:t>
        <w:br/>
        <w:t xml:space="preserve">    main_file: streamlit_app.py</w:t>
        <w:br/>
        <w:t xml:space="preserve">    artifacts:</w:t>
        <w:br/>
        <w:t xml:space="preserve">      - environment.yml</w:t>
        <w:br/>
        <w:t xml:space="preserve">      - streamlit_app.py</w:t>
        <w:br/>
        <w:t xml:space="preserve">      - .streamlit/config.toml</w:t>
      </w:r>
    </w:p>
    <w:p>
      <w:pPr>
        <w:pStyle w:val="Heading2"/>
      </w:pPr>
      <w:r>
        <w:t xml:space="preserve">B. Dynamic SQL Queries (</w:t>
      </w:r>
      <w:r>
        <w:rPr>
          <w:rStyle w:val="CodeChar"/>
        </w:rPr>
        <w:t xml:space="preserve">streamlit_app.py</w:t>
      </w:r>
      <w:r>
        <w:t xml:space="preserve">)</w:t>
      </w:r>
    </w:p>
    <w:p>
      <w:pPr/>
      <w:r>
        <w:t xml:space="preserve">Do not hardcode database or schema names in SQL statements. Retrieve the active deployment context dynamically via Snowpark.</w:t>
      </w:r>
    </w:p>
    <w:p>
      <w:pPr>
        <w:pStyle w:val="Code"/>
      </w:pPr>
      <w:bookmarkStart w:id="3" w:name="bongo_lang_python_3"/>
      <w:bookmarkEnd w:id="3"/>
      <w:r>
        <w:t xml:space="preserve">import streamlit as st</w:t>
        <w:br/>
        <w:t xml:space="preserve">from snowflake.snowpark.context import get_active_session</w:t>
        <w:br/>
        <w:br/>
        <w:t xml:space="preserve"># Retrieve active Snowpark session created by Snowflake for this app</w:t>
        <w:br/>
        <w:t xml:space="preserve">session = get_active_session()</w:t>
        <w:br/>
        <w:br/>
        <w:t xml:space="preserve"># Resolve current database and schema dynamically</w:t>
        <w:br/>
        <w:t xml:space="preserve">current_db = session.get_current_database()</w:t>
        <w:br/>
        <w:t xml:space="preserve">current_schema = session.get_current_schema()</w:t>
        <w:br/>
        <w:br/>
        <w:t xml:space="preserve"># Build queries dynamically without hardcoding environment DB names</w:t>
        <w:br/>
        <w:t xml:space="preserve">query = f"""</w:t>
        <w:br/>
        <w:t xml:space="preserve">    SELECT *</w:t>
        <w:br/>
        <w:t xml:space="preserve">    FROM {current_db}.{current_schema}.LOGIN_INFO</w:t>
        <w:br/>
        <w:t xml:space="preserve">    LIMIT 100;</w:t>
        <w:br/>
        <w:t xml:space="preserve">"""</w:t>
        <w:br/>
        <w:t xml:space="preserve">df = session.sql(query).to_pandas()</w:t>
        <w:br/>
        <w:br/>
        <w:t xml:space="preserve">st.title(f"Login Info ({current_db})")</w:t>
        <w:br/>
        <w:t xml:space="preserve">st.dataframe(df)</w:t>
      </w:r>
    </w:p>
    <w:p>
      <w:pPr>
        <w:pStyle w:val="Heading2"/>
      </w:pPr>
      <w:r>
        <w:t xml:space="preserve">C. How to Run the CI/CD Pipeline</w:t>
      </w:r>
    </w:p>
    <w:p>
      <w:pPr>
        <w:pStyle w:val="Heading3"/>
      </w:pPr>
      <w:r>
        <w:t xml:space="preserve">1. Navigate to the Pipeline</w:t>
      </w:r>
    </w:p>
    <w:p>
      <w:pPr>
        <w:pStyle w:val="ListParagraph"/>
        <w:numPr>
          <w:ilvl w:val="0"/>
          <w:numId w:val="2"/>
        </w:numPr>
      </w:pPr>
      <w:r>
        <w:t xml:space="preserve">Open </w:t>
      </w:r>
      <w:r>
        <w:rPr>
          <w:b/>
        </w:rPr>
        <w:t xml:space="preserve">Azure DevOps</w:t>
      </w:r>
      <w:r>
        <w:t xml:space="preserve"> &gt; </w:t>
      </w:r>
      <w:r>
        <w:rPr>
          <w:b/>
        </w:rPr>
        <w:t xml:space="preserve">Pipelines</w:t>
      </w:r>
      <w:r>
        <w:t xml:space="preserve"> and select </w:t>
      </w:r>
      <w:r>
        <w:rPr>
          <w:rStyle w:val="CodeChar"/>
        </w:rPr>
        <w:t xml:space="preserve">coedw_Analytics_streamlit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Click </w:t>
      </w:r>
      <w:r>
        <w:rPr>
          <w:b/>
        </w:rPr>
        <w:t xml:space="preserve">Run pipeline</w:t>
      </w:r>
      <w:r>
        <w:t xml:space="preserve"> in the top-right corner.</w:t>
      </w:r>
    </w:p>
    <w:p>
      <w:pPr>
        <w:pStyle w:val="Heading3"/>
      </w:pPr>
      <w:r>
        <w:t xml:space="preserve">2. Parameters to Select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555"/>
        <w:gridCol w:w="3359"/>
        <w:gridCol w:w="3446"/>
      </w:tblGrid>
      <w:tr>
        <w:trPr>
          <w:tblHeader/>
        </w:trPr>
        <w:tc>
          <w:tcPr>
            <w:tcW w:w="2555" w:type="dxa"/>
            <w:shd w:val="clear" w:color="auto" w:fill="F2F2F2"/>
          </w:tcPr>
          <w:p>
            <w:pPr/>
            <w:r>
              <w:t xml:space="preserve">Parameter</w:t>
            </w:r>
          </w:p>
        </w:tc>
        <w:tc>
          <w:tcPr>
            <w:tcW w:w="3359" w:type="dxa"/>
            <w:shd w:val="clear" w:color="auto" w:fill="F2F2F2"/>
          </w:tcPr>
          <w:p>
            <w:pPr/>
            <w:r>
              <w:t xml:space="preserve">Value</w:t>
            </w:r>
          </w:p>
        </w:tc>
        <w:tc>
          <w:tcPr>
            <w:tcW w:w="3446" w:type="dxa"/>
            <w:shd w:val="clear" w:color="auto" w:fill="F2F2F2"/>
          </w:tcPr>
          <w:p>
            <w:pPr/>
            <w:r>
              <w:t xml:space="preserve">Notes</w:t>
            </w:r>
          </w:p>
        </w:tc>
      </w:tr>
      <w:tr>
        <w:tc>
          <w:tcPr>
            <w:tcW w:w="2555" w:type="dxa"/>
          </w:tcPr>
          <w:p>
            <w:pPr/>
            <w:r>
              <w:rPr>
                <w:b/>
              </w:rPr>
              <w:t xml:space="preserve">Branch</w:t>
            </w:r>
          </w:p>
        </w:tc>
        <w:tc>
          <w:tcPr>
            <w:tcW w:w="3359" w:type="dxa"/>
          </w:tcPr>
          <w:p>
            <w:pPr/>
            <w:r>
              <w:t xml:space="preserve">Feature/team branch for </w:t>
            </w:r>
            <w:r>
              <w:rPr>
                <w:rStyle w:val="CodeChar"/>
              </w:rPr>
              <w:t xml:space="preserve">DEV_TEST</w:t>
            </w:r>
            <w:r>
              <w:t xml:space="preserve">; </w:t>
            </w:r>
            <w:r>
              <w:rPr>
                <w:rStyle w:val="CodeChar"/>
              </w:rPr>
              <w:t xml:space="preserve">main</w:t>
            </w:r>
            <w:r>
              <w:t xml:space="preserve"> (or </w:t>
            </w:r>
            <w:r>
              <w:rPr>
                <w:rStyle w:val="CodeChar"/>
              </w:rPr>
              <w:t xml:space="preserve">master</w:t>
            </w:r>
            <w:r>
              <w:t xml:space="preserve">) for </w:t>
            </w:r>
            <w:r>
              <w:rPr>
                <w:rStyle w:val="CodeChar"/>
              </w:rPr>
              <w:t xml:space="preserve">PROD</w:t>
            </w:r>
          </w:p>
        </w:tc>
        <w:tc>
          <w:tcPr>
            <w:tcW w:w="3446" w:type="dxa"/>
          </w:tcPr>
          <w:p>
            <w:pPr/>
            <w:r>
              <w:t xml:space="preserve">The pipeline fails automatically if the branch does not match the target environment policy.</w:t>
            </w:r>
          </w:p>
        </w:tc>
      </w:tr>
      <w:tr>
        <w:tc>
          <w:tcPr>
            <w:tcW w:w="2555" w:type="dxa"/>
          </w:tcPr>
          <w:p>
            <w:pPr/>
            <w:r>
              <w:rPr>
                <w:b/>
              </w:rPr>
              <w:t xml:space="preserve">Environment</w:t>
            </w:r>
            <w:r>
              <w:t xml:space="preserve"> (</w:t>
            </w:r>
            <w:r>
              <w:rPr>
                <w:rStyle w:val="CodeChar"/>
              </w:rPr>
              <w:t xml:space="preserve">target_environment</w:t>
            </w:r>
            <w:r>
              <w:t xml:space="preserve">)</w:t>
            </w:r>
          </w:p>
        </w:tc>
        <w:tc>
          <w:tcPr>
            <w:tcW w:w="3359" w:type="dxa"/>
          </w:tcPr>
          <w:p>
            <w:pPr/>
            <w:r>
              <w:rPr>
                <w:rStyle w:val="CodeChar"/>
              </w:rPr>
              <w:t xml:space="preserve">DEV_TEST</w:t>
            </w:r>
          </w:p>
        </w:tc>
        <w:tc>
          <w:tcPr>
            <w:tcW w:w="3446" w:type="dxa"/>
          </w:tcPr>
          <w:p>
            <w:pPr/>
            <w:r>
              <w:t xml:space="preserve">Deploys sequentially to both </w:t>
            </w:r>
            <w:r>
              <w:rPr>
                <w:rStyle w:val="CodeChar"/>
              </w:rPr>
              <w:t xml:space="preserve">dev</w:t>
            </w:r>
            <w:r>
              <w:t xml:space="preserve"> and </w:t>
            </w:r>
            <w:r>
              <w:rPr>
                <w:rStyle w:val="CodeChar"/>
              </w:rPr>
              <w:t xml:space="preserve">tst</w:t>
            </w:r>
            <w:r>
              <w:t xml:space="preserve"> Snowflake environments.</w:t>
            </w:r>
          </w:p>
        </w:tc>
      </w:tr>
      <w:tr>
        <w:tc>
          <w:tcPr>
            <w:tcW w:w="2555" w:type="dxa"/>
          </w:tcPr>
          <w:p>
            <w:pPr/>
          </w:p>
        </w:tc>
        <w:tc>
          <w:tcPr>
            <w:tcW w:w="3359" w:type="dxa"/>
          </w:tcPr>
          <w:p>
            <w:pPr/>
            <w:r>
              <w:rPr>
                <w:rStyle w:val="CodeChar"/>
              </w:rPr>
              <w:t xml:space="preserve">PROD</w:t>
            </w:r>
          </w:p>
        </w:tc>
        <w:tc>
          <w:tcPr>
            <w:tcW w:w="3446" w:type="dxa"/>
          </w:tcPr>
          <w:p>
            <w:pPr/>
            <w:r>
              <w:t xml:space="preserve">Deploys directly to the </w:t>
            </w:r>
            <w:r>
              <w:rPr>
                <w:rStyle w:val="CodeChar"/>
              </w:rPr>
              <w:t xml:space="preserve">prd</w:t>
            </w:r>
            <w:r>
              <w:t xml:space="preserve"> Snowflake environment.</w:t>
            </w:r>
          </w:p>
        </w:tc>
      </w:tr>
      <w:tr>
        <w:tc>
          <w:tcPr>
            <w:tcW w:w="2555" w:type="dxa"/>
          </w:tcPr>
          <w:p>
            <w:pPr/>
            <w:r>
              <w:rPr>
                <w:b/>
              </w:rPr>
              <w:t xml:space="preserve">Agent Pool</w:t>
            </w:r>
            <w:r>
              <w:t xml:space="preserve"> (</w:t>
            </w:r>
            <w:r>
              <w:rPr>
                <w:rStyle w:val="CodeChar"/>
              </w:rPr>
              <w:t xml:space="preserve">agentPoolName</w:t>
            </w:r>
            <w:r>
              <w:t xml:space="preserve">)</w:t>
            </w:r>
          </w:p>
        </w:tc>
        <w:tc>
          <w:tcPr>
            <w:tcW w:w="3359" w:type="dxa"/>
          </w:tcPr>
          <w:p>
            <w:pPr/>
            <w:r>
              <w:rPr>
                <w:rStyle w:val="CodeChar"/>
              </w:rPr>
              <w:t xml:space="preserve">dev-devops-linux-agent-pool</w:t>
            </w:r>
            <w:r>
              <w:t xml:space="preserve">, </w:t>
            </w:r>
            <w:r>
              <w:rPr>
                <w:rStyle w:val="CodeChar"/>
              </w:rPr>
              <w:t xml:space="preserve">tst-devops-linux-agent-pool</w:t>
            </w:r>
            <w:r>
              <w:t xml:space="preserve"> or </w:t>
            </w:r>
            <w:r>
              <w:rPr>
                <w:rStyle w:val="CodeChar"/>
              </w:rPr>
              <w:t xml:space="preserve">prd-devops-linux-agent-pool</w:t>
            </w:r>
          </w:p>
        </w:tc>
        <w:tc>
          <w:tcPr>
            <w:tcW w:w="3446" w:type="dxa"/>
          </w:tcPr>
          <w:p>
            <w:pPr/>
            <w:r>
              <w:t xml:space="preserve">Choose the pool matching your target environment.</w:t>
            </w:r>
          </w:p>
        </w:tc>
      </w:tr>
      <w:tr>
        <w:tc>
          <w:tcPr>
            <w:tcW w:w="2555" w:type="dxa"/>
          </w:tcPr>
          <w:p>
            <w:pPr/>
            <w:r>
              <w:rPr>
                <w:b/>
              </w:rPr>
              <w:t xml:space="preserve">Streamlit Root Path</w:t>
            </w:r>
            <w:r>
              <w:t xml:space="preserve"> (</w:t>
            </w:r>
            <w:r>
              <w:rPr>
                <w:rStyle w:val="CodeChar"/>
              </w:rPr>
              <w:t xml:space="preserve">streamlitBaseDir</w:t>
            </w:r>
            <w:r>
              <w:t xml:space="preserve">)</w:t>
            </w:r>
          </w:p>
        </w:tc>
        <w:tc>
          <w:tcPr>
            <w:tcW w:w="3359" w:type="dxa"/>
          </w:tcPr>
          <w:p>
            <w:pPr/>
            <w:r>
              <w:t xml:space="preserve">Default: </w:t>
            </w:r>
            <w:r>
              <w:rPr>
                <w:rStyle w:val="CodeChar"/>
              </w:rPr>
              <w:t xml:space="preserve">database/snowflake/coEDW/Streamlit_Apps</w:t>
            </w:r>
          </w:p>
        </w:tc>
        <w:tc>
          <w:tcPr>
            <w:tcW w:w="3446" w:type="dxa"/>
          </w:tcPr>
          <w:p>
            <w:pPr/>
            <w:r>
              <w:t xml:space="preserve">Scans and deploys all apps.</w:t>
            </w:r>
          </w:p>
        </w:tc>
      </w:tr>
      <w:tr>
        <w:tc>
          <w:tcPr>
            <w:tcW w:w="2555" w:type="dxa"/>
          </w:tcPr>
          <w:p>
            <w:pPr/>
          </w:p>
        </w:tc>
        <w:tc>
          <w:tcPr>
            <w:tcW w:w="3359" w:type="dxa"/>
          </w:tcPr>
          <w:p>
            <w:pPr/>
            <w:r>
              <w:t xml:space="preserve">Subfolder, e.g. </w:t>
            </w:r>
            <w:r>
              <w:rPr>
                <w:rStyle w:val="CodeChar"/>
              </w:rPr>
              <w:t xml:space="preserve">database/snowflake/coEDW/Streamlit_Apps/SUPPORT/LOGIN_INFO</w:t>
            </w:r>
          </w:p>
        </w:tc>
        <w:tc>
          <w:tcPr>
            <w:tcW w:w="3446" w:type="dxa"/>
          </w:tcPr>
          <w:p>
            <w:pPr/>
            <w:r>
              <w:t xml:space="preserve">Deploys only that one app.</w:t>
            </w:r>
          </w:p>
        </w:tc>
      </w:tr>
    </w:tbl>
    <w:p>
      <w:pPr>
        <w:pStyle w:val="Heading3"/>
      </w:pPr>
      <w:r>
        <w:t xml:space="preserve">3. Execution and Verification</w:t>
      </w:r>
    </w:p>
    <w:p>
      <w:pPr>
        <w:pStyle w:val="ListParagraph"/>
        <w:numPr>
          <w:ilvl w:val="0"/>
          <w:numId w:val="3"/>
        </w:numPr>
      </w:pPr>
      <w:r>
        <w:t xml:space="preserve">Click </w:t>
      </w:r>
      <w:r>
        <w:rPr>
          <w:b/>
        </w:rPr>
        <w:t xml:space="preserve">Run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Confirm the logs show successful JWT authentication and deployment:</w:t>
      </w:r>
    </w:p>
    <w:p>
      <w:pPr>
        <w:pStyle w:val="Code"/>
      </w:pPr>
      <w:bookmarkStart w:id="4" w:name="bongo_lang_text_4"/>
      <w:bookmarkEnd w:id="4"/>
      <w:r>
        <w:t xml:space="preserve">[INFO] Successfully deployed SUPPORT/LOGIN_INFO</w:t>
        <w:br/>
        <w:t xml:space="preserve">[INFO] All 1 Streamlit app(s) deployed successfully for dev.</w:t>
        <w:br/>
        <w:t xml:space="preserve">[INFO] All 1 Streamlit app(s) deployed successfully for tst.</w:t>
      </w:r>
    </w:p>
    <w:p>
      <w:pPr>
        <w:pStyle w:val="ListParagraph"/>
        <w:numPr>
          <w:ilvl w:val="0"/>
          <w:numId w:val="4"/>
        </w:numPr>
      </w:pPr>
      <w:r>
        <w:t xml:space="preserve">Verify in Snowflake using Snowsight or SQL:</w:t>
      </w:r>
    </w:p>
    <w:p>
      <w:pPr>
        <w:pStyle w:val="Code"/>
      </w:pPr>
      <w:bookmarkStart w:id="5" w:name="bongo_lang_sql_5"/>
      <w:bookmarkEnd w:id="5"/>
      <w:r>
        <w:t xml:space="preserve">SHOW STREAMLITS IN SCHEMA COEDW_DEV.SUPPORT;</w:t>
        <w:br/>
        <w:t xml:space="preserve">SHOW STREAMLITS IN SCHEMA COEDW_TST.SUPPORT;</w:t>
      </w:r>
    </w:p>
    <w:p>
      <w:pPr>
        <w:pStyle w:val="Heading2"/>
      </w:pPr>
      <w:r>
        <w:t xml:space="preserve">D. What Is NOT Supported and Limitations</w:t>
      </w:r>
    </w:p>
    <w:p>
      <w:pPr>
        <w:pStyle w:val="Heading3"/>
      </w:pPr>
      <w:r>
        <w:t xml:space="preserve">Summary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3377"/>
        <w:gridCol w:w="2360"/>
        <w:gridCol w:w="2903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3377" w:type="dxa"/>
            <w:shd w:val="clear" w:color="auto" w:fill="F2F2F2"/>
          </w:tcPr>
          <w:p>
            <w:pPr/>
            <w:r>
              <w:t xml:space="preserve">Limitation</w:t>
            </w:r>
          </w:p>
        </w:tc>
        <w:tc>
          <w:tcPr>
            <w:tcW w:w="2360" w:type="dxa"/>
            <w:shd w:val="clear" w:color="auto" w:fill="F2F2F2"/>
          </w:tcPr>
          <w:p>
            <w:pPr/>
            <w:r>
              <w:t xml:space="preserve">Impact</w:t>
            </w:r>
          </w:p>
        </w:tc>
        <w:tc>
          <w:tcPr>
            <w:tcW w:w="2903" w:type="dxa"/>
            <w:shd w:val="clear" w:color="auto" w:fill="F2F2F2"/>
          </w:tcPr>
          <w:p>
            <w:pPr/>
            <w:r>
              <w:t xml:space="preserve">Mitigation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</w:t>
            </w:r>
          </w:p>
        </w:tc>
        <w:tc>
          <w:tcPr>
            <w:tcW w:w="3377" w:type="dxa"/>
          </w:tcPr>
          <w:p>
            <w:pPr/>
            <w:r>
              <w:t xml:space="preserve">Hardcoded secondary or external databases in Python code</w:t>
            </w:r>
          </w:p>
        </w:tc>
        <w:tc>
          <w:tcPr>
            <w:tcW w:w="2360" w:type="dxa"/>
          </w:tcPr>
          <w:p>
            <w:pPr/>
            <w:r>
              <w:t xml:space="preserve">Queries hit the wrong environment</w:t>
            </w:r>
          </w:p>
        </w:tc>
        <w:tc>
          <w:tcPr>
            <w:tcW w:w="2903" w:type="dxa"/>
          </w:tcPr>
          <w:p>
            <w:pPr/>
            <w:r>
              <w:t xml:space="preserve">Local views or dynamic config lookup</w:t>
            </w:r>
          </w:p>
        </w:tc>
      </w:tr>
      <w:tr>
        <w:tc>
          <w:tcPr>
            <w:tcW w:w="720" w:type="dxa"/>
          </w:tcPr>
          <w:p>
            <w:pPr/>
            <w:r>
              <w:t xml:space="preserve">2</w:t>
            </w:r>
          </w:p>
        </w:tc>
        <w:tc>
          <w:tcPr>
            <w:tcW w:w="3377" w:type="dxa"/>
          </w:tcPr>
          <w:p>
            <w:pPr/>
            <w:r>
              <w:t xml:space="preserve">Hardcoded warehouses (</w:t>
            </w:r>
            <w:r>
              <w:rPr>
                <w:rStyle w:val="CodeChar"/>
              </w:rPr>
              <w:t xml:space="preserve">USE WAREHOUSE</w:t>
            </w:r>
            <w:r>
              <w:t xml:space="preserve">)</w:t>
            </w:r>
          </w:p>
        </w:tc>
        <w:tc>
          <w:tcPr>
            <w:tcW w:w="2360" w:type="dxa"/>
          </w:tcPr>
          <w:p>
            <w:pPr/>
            <w:r>
              <w:t xml:space="preserve">Permission errors or wrong compute size</w:t>
            </w:r>
          </w:p>
        </w:tc>
        <w:tc>
          <w:tcPr>
            <w:tcW w:w="2903" w:type="dxa"/>
          </w:tcPr>
          <w:p>
            <w:pPr/>
            <w:r>
              <w:t xml:space="preserve">Remove; rely on </w:t>
            </w:r>
            <w:r>
              <w:rPr>
                <w:rStyle w:val="CodeChar"/>
              </w:rPr>
              <w:t xml:space="preserve">query_warehouse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3</w:t>
            </w:r>
          </w:p>
        </w:tc>
        <w:tc>
          <w:tcPr>
            <w:tcW w:w="3377" w:type="dxa"/>
          </w:tcPr>
          <w:p>
            <w:pPr/>
            <w:r>
              <w:t xml:space="preserve">Runtime access to pipeline or OS environment variables</w:t>
            </w:r>
          </w:p>
        </w:tc>
        <w:tc>
          <w:tcPr>
            <w:tcW w:w="2360" w:type="dxa"/>
          </w:tcPr>
          <w:p>
            <w:pPr/>
            <w:r>
              <w:t xml:space="preserve">Values unavailable to app code</w:t>
            </w:r>
          </w:p>
        </w:tc>
        <w:tc>
          <w:tcPr>
            <w:tcW w:w="2903" w:type="dxa"/>
          </w:tcPr>
          <w:p>
            <w:pPr/>
            <w:r>
              <w:t xml:space="preserve">Snowflake Secrets and External Access Integrations</w:t>
            </w:r>
          </w:p>
        </w:tc>
      </w:tr>
      <w:tr>
        <w:tc>
          <w:tcPr>
            <w:tcW w:w="720" w:type="dxa"/>
          </w:tcPr>
          <w:p>
            <w:pPr/>
            <w:r>
              <w:t xml:space="preserve">4</w:t>
            </w:r>
          </w:p>
        </w:tc>
        <w:tc>
          <w:tcPr>
            <w:tcW w:w="3377" w:type="dxa"/>
          </w:tcPr>
          <w:p>
            <w:pPr/>
            <w:r>
              <w:t xml:space="preserve">Packages outside the runtime's supported sources</w:t>
            </w:r>
          </w:p>
        </w:tc>
        <w:tc>
          <w:tcPr>
            <w:tcW w:w="2360" w:type="dxa"/>
          </w:tcPr>
          <w:p>
            <w:pPr/>
            <w:r>
              <w:t xml:space="preserve">App fails to load dependencies</w:t>
            </w:r>
          </w:p>
        </w:tc>
        <w:tc>
          <w:tcPr>
            <w:tcW w:w="2903" w:type="dxa"/>
          </w:tcPr>
          <w:p>
            <w:pPr/>
            <w:r>
              <w:t xml:space="preserve">Warehouse: upload to a stage. Container: use an EAI for PyPI</w:t>
            </w:r>
          </w:p>
        </w:tc>
      </w:tr>
      <w:tr>
        <w:tc>
          <w:tcPr>
            <w:tcW w:w="720" w:type="dxa"/>
          </w:tcPr>
          <w:p>
            <w:pPr/>
            <w:r>
              <w:t xml:space="preserve">5</w:t>
            </w:r>
          </w:p>
        </w:tc>
        <w:tc>
          <w:tcPr>
            <w:tcW w:w="3377" w:type="dxa"/>
          </w:tcPr>
          <w:p>
            <w:pPr/>
            <w:r>
              <w:t xml:space="preserve">In-memory session state across deployments</w:t>
            </w:r>
          </w:p>
        </w:tc>
        <w:tc>
          <w:tcPr>
            <w:tcW w:w="2360" w:type="dxa"/>
          </w:tcPr>
          <w:p>
            <w:pPr/>
            <w:r>
              <w:t xml:space="preserve">Sessions and cache cleared</w:t>
            </w:r>
          </w:p>
        </w:tc>
        <w:tc>
          <w:tcPr>
            <w:tcW w:w="2903" w:type="dxa"/>
          </w:tcPr>
          <w:p>
            <w:pPr/>
            <w:r>
              <w:t xml:space="preserve">Persist user data in Snowflake tables</w:t>
            </w:r>
          </w:p>
        </w:tc>
      </w:tr>
      <w:tr>
        <w:tc>
          <w:tcPr>
            <w:tcW w:w="720" w:type="dxa"/>
          </w:tcPr>
          <w:p>
            <w:pPr/>
            <w:r>
              <w:t xml:space="preserve">6</w:t>
            </w:r>
          </w:p>
        </w:tc>
        <w:tc>
          <w:tcPr>
            <w:tcW w:w="3377" w:type="dxa"/>
          </w:tcPr>
          <w:p>
            <w:pPr/>
            <w:r>
              <w:t xml:space="preserve">Automatic multi-region or cross-account replication</w:t>
            </w:r>
          </w:p>
        </w:tc>
        <w:tc>
          <w:tcPr>
            <w:tcW w:w="2360" w:type="dxa"/>
          </w:tcPr>
          <w:p>
            <w:pPr/>
            <w:r>
              <w:t xml:space="preserve">Other regions and accounts not updated</w:t>
            </w:r>
          </w:p>
        </w:tc>
        <w:tc>
          <w:tcPr>
            <w:tcW w:w="2903" w:type="dxa"/>
          </w:tcPr>
          <w:p>
            <w:pPr/>
            <w:r>
              <w:t xml:space="preserve">Deploy separately per account</w:t>
            </w:r>
          </w:p>
        </w:tc>
      </w:tr>
    </w:tbl>
    <w:p>
      <w:pPr>
        <w:pStyle w:val="Heading3"/>
      </w:pPr>
      <w:r>
        <w:t xml:space="preserve">Details</w:t>
      </w:r>
    </w:p>
    <w:p>
      <w:pPr/>
      <w:r>
        <w:rPr>
          <w:b/>
        </w:rPr>
        <w:t xml:space="preserve">1. Hardcoded Secondary/External Databases in Python Code</w:t>
      </w:r>
    </w:p>
    <w:p>
      <w:pPr>
        <w:pStyle w:val="ListParagraph"/>
        <w:numPr>
          <w:ilvl w:val="0"/>
          <w:numId w:val="5"/>
        </w:numPr>
      </w:pPr>
      <w:r>
        <w:rPr>
          <w:rStyle w:val="CodeChar"/>
        </w:rPr>
        <w:t xml:space="preserve">session.get_current_database()</w:t>
      </w:r>
      <w:r>
        <w:t xml:space="preserve"> only resolves the database where the Streamlit app is deployed.</w:t>
      </w:r>
    </w:p>
    <w:p>
      <w:pPr>
        <w:pStyle w:val="ListParagraph"/>
        <w:numPr>
          <w:ilvl w:val="0"/>
          <w:numId w:val="5"/>
        </w:numPr>
      </w:pPr>
      <w:r>
        <w:t xml:space="preserve">If Python code contains raw SQL referencing other databases (e.g. </w:t>
      </w:r>
      <w:r>
        <w:rPr>
          <w:rStyle w:val="CodeChar"/>
        </w:rPr>
        <w:t xml:space="preserve">SELECT * FROM RAW_DEV.SCHEMA.TABLE</w:t>
      </w:r>
      <w:r>
        <w:t xml:space="preserve"> or </w:t>
      </w:r>
      <w:r>
        <w:rPr>
          <w:rStyle w:val="CodeChar"/>
        </w:rPr>
        <w:t xml:space="preserve">SHARED_DEV.SCHEMA.TABLE</w:t>
      </w:r>
      <w:r>
        <w:t xml:space="preserve">), the pipeline </w:t>
      </w:r>
      <w:r>
        <w:rPr>
          <w:b/>
        </w:rPr>
        <w:t xml:space="preserve">will not</w:t>
      </w:r>
      <w:r>
        <w:t xml:space="preserve"> replace or rename them.</w:t>
      </w:r>
    </w:p>
    <w:p>
      <w:pPr>
        <w:pStyle w:val="ListParagraph"/>
        <w:numPr>
          <w:ilvl w:val="0"/>
          <w:numId w:val="5"/>
        </w:numPr>
      </w:pPr>
      <w:r>
        <w:t xml:space="preserve">When deployed to </w:t>
      </w:r>
      <w:r>
        <w:rPr>
          <w:rStyle w:val="CodeChar"/>
        </w:rPr>
        <w:t xml:space="preserve">PROD</w:t>
      </w:r>
      <w:r>
        <w:t xml:space="preserve">, those queries still attempt to hit the </w:t>
      </w:r>
      <w:r>
        <w:rPr>
          <w:rStyle w:val="CodeChar"/>
        </w:rPr>
        <w:t xml:space="preserve">DEV</w:t>
      </w:r>
      <w:r>
        <w:t xml:space="preserve"> database, causing access denied errors or cross-environment data leakage.</w:t>
      </w:r>
    </w:p>
    <w:p>
      <w:pPr>
        <w:pStyle w:val="ListParagraph"/>
        <w:numPr>
          <w:ilvl w:val="0"/>
          <w:numId w:val="5"/>
        </w:numPr>
      </w:pPr>
      <w:r>
        <w:rPr>
          <w:i/>
        </w:rPr>
        <w:t xml:space="preserve">Mitigation:</w:t>
      </w:r>
      <w:r>
        <w:t xml:space="preserve"> Create local views inside the app's schema pointing to external sources, or resolve external database names via a dynamic configuration lookup.</w:t>
      </w:r>
    </w:p>
    <w:p>
      <w:pPr/>
      <w:r>
        <w:rPr>
          <w:b/>
        </w:rPr>
        <w:t xml:space="preserve">2. Hardcoded Warehouses in SQL (</w:t>
      </w:r>
      <w:r>
        <w:rPr>
          <w:rStyle w:val="CodeChar"/>
          <w:b/>
        </w:rPr>
        <w:t xml:space="preserve">USE WAREHOUSE</w:t>
      </w:r>
      <w:r>
        <w:rPr>
          <w:b/>
        </w:rPr>
        <w:t xml:space="preserve">)</w:t>
      </w:r>
    </w:p>
    <w:p>
      <w:pPr>
        <w:pStyle w:val="ListParagraph"/>
        <w:numPr>
          <w:ilvl w:val="0"/>
          <w:numId w:val="6"/>
        </w:numPr>
      </w:pPr>
      <w:r>
        <w:t xml:space="preserve">The pipeline configures the warehouse </w:t>
      </w:r>
      <w:r>
        <w:rPr>
          <w:b/>
        </w:rPr>
        <w:t xml:space="preserve">only</w:t>
      </w:r>
      <w:r>
        <w:t xml:space="preserve"> in </w:t>
      </w:r>
      <w:r>
        <w:rPr>
          <w:rStyle w:val="CodeChar"/>
        </w:rPr>
        <w:t xml:space="preserve">snowflake.yml</w:t>
      </w:r>
      <w:r>
        <w:t xml:space="preserve"> (</w:t>
      </w:r>
      <w:r>
        <w:rPr>
          <w:rStyle w:val="CodeChar"/>
        </w:rPr>
        <w:t xml:space="preserve">query_warehouse</w:t>
      </w:r>
      <w:r>
        <w:t xml:space="preserve">).</w:t>
      </w:r>
    </w:p>
    <w:p>
      <w:pPr>
        <w:pStyle w:val="ListParagraph"/>
        <w:numPr>
          <w:ilvl w:val="0"/>
          <w:numId w:val="6"/>
        </w:numPr>
      </w:pPr>
      <w:r>
        <w:t xml:space="preserve">Any explicit </w:t>
      </w:r>
      <w:r>
        <w:rPr>
          <w:rStyle w:val="CodeChar"/>
        </w:rPr>
        <w:t xml:space="preserve">session.sql("USE WAREHOUSE ...")</w:t>
      </w:r>
      <w:r>
        <w:t xml:space="preserve"> in </w:t>
      </w:r>
      <w:r>
        <w:rPr>
          <w:rStyle w:val="CodeChar"/>
        </w:rPr>
        <w:t xml:space="preserve">streamlit_app.py</w:t>
      </w:r>
      <w:r>
        <w:t xml:space="preserve"> bypasses this setting and is </w:t>
      </w:r>
      <w:r>
        <w:rPr>
          <w:b/>
        </w:rPr>
        <w:t xml:space="preserve">not</w:t>
      </w:r>
      <w:r>
        <w:t xml:space="preserve"> replaced. In higher environments, it fails with permission errors or runs on the wrong compute size.</w:t>
      </w:r>
    </w:p>
    <w:p>
      <w:pPr/>
      <w:r>
        <w:rPr>
          <w:i/>
        </w:rPr>
        <w:t xml:space="preserve">Applies to the Warehouse Runtime. Container Runtime apps set compute with </w:t>
      </w:r>
      <w:r>
        <w:rPr>
          <w:rStyle w:val="CodeChar"/>
          <w:i/>
        </w:rPr>
        <w:t xml:space="preserve">compute_pool</w:t>
      </w:r>
      <w:r>
        <w:rPr>
          <w:i/>
        </w:rPr>
        <w:t xml:space="preserve"> instead of relying on the query warehouse alone.</w:t>
      </w:r>
    </w:p>
    <w:p>
      <w:pPr/>
      <w:r>
        <w:rPr>
          <w:b/>
        </w:rPr>
        <w:t xml:space="preserve">3. Runtime Access to Pipeline/OS Environment Variables</w:t>
      </w:r>
    </w:p>
    <w:p>
      <w:pPr>
        <w:pStyle w:val="ListParagraph"/>
        <w:numPr>
          <w:ilvl w:val="0"/>
          <w:numId w:val="7"/>
        </w:numPr>
      </w:pPr>
      <w:r>
        <w:t xml:space="preserve">Variables set in Azure DevOps (or via </w:t>
      </w:r>
      <w:r>
        <w:rPr>
          <w:rStyle w:val="CodeChar"/>
        </w:rPr>
        <w:t xml:space="preserve">export VAR=val</w:t>
      </w:r>
      <w:r>
        <w:t xml:space="preserve">) exist </w:t>
      </w:r>
      <w:r>
        <w:rPr>
          <w:b/>
        </w:rPr>
        <w:t xml:space="preserve">only on the build agent during the CI/CD run</w:t>
      </w:r>
      <w:r>
        <w:t xml:space="preserve">.</w:t>
      </w:r>
    </w:p>
    <w:p>
      <w:pPr>
        <w:pStyle w:val="ListParagraph"/>
        <w:numPr>
          <w:ilvl w:val="0"/>
          <w:numId w:val="7"/>
        </w:numPr>
      </w:pPr>
      <w:r>
        <w:t xml:space="preserve">Streamlit app code running inside Snowflake cannot read build agent environment variables via </w:t>
      </w:r>
      <w:r>
        <w:rPr>
          <w:rStyle w:val="CodeChar"/>
        </w:rPr>
        <w:t xml:space="preserve">os.environ</w:t>
      </w:r>
      <w:r>
        <w:t xml:space="preserve"> at runtime.</w:t>
      </w:r>
    </w:p>
    <w:p>
      <w:pPr>
        <w:pStyle w:val="ListParagraph"/>
        <w:numPr>
          <w:ilvl w:val="0"/>
          <w:numId w:val="7"/>
        </w:numPr>
      </w:pPr>
      <w:r>
        <w:rPr>
          <w:i/>
        </w:rPr>
        <w:t xml:space="preserve">Mitigation:</w:t>
      </w:r>
      <w:r>
        <w:t xml:space="preserve"> Manage external API credentials and secrets natively in Snowflake using </w:t>
      </w:r>
      <w:r>
        <w:rPr>
          <w:b/>
        </w:rPr>
        <w:t xml:space="preserve">Snowflake Secrets</w:t>
      </w:r>
      <w:r>
        <w:t xml:space="preserve"> and </w:t>
      </w:r>
      <w:r>
        <w:rPr>
          <w:b/>
        </w:rPr>
        <w:t xml:space="preserve">External Access Integrations (EAI)</w:t>
      </w:r>
      <w:r>
        <w:t xml:space="preserve">.</w:t>
      </w:r>
    </w:p>
    <w:p>
      <w:pPr/>
      <w:r>
        <w:rPr>
          <w:b/>
        </w:rPr>
        <w:t xml:space="preserve">4. Package Sources Differ by Runtime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Warehouse Runtime:</w:t>
      </w:r>
      <w:r>
        <w:t xml:space="preserve"> </w:t>
      </w:r>
      <w:r>
        <w:rPr>
          <w:rStyle w:val="CodeChar"/>
        </w:rPr>
        <w:t xml:space="preserve">environment.yml</w:t>
      </w:r>
      <w:r>
        <w:t xml:space="preserve"> can only load packages from Snowflake's Anaconda channel. Apps cannot </w:t>
      </w:r>
      <w:r>
        <w:rPr>
          <w:rStyle w:val="CodeChar"/>
        </w:rPr>
        <w:t xml:space="preserve">pip install</w:t>
      </w:r>
      <w:r>
        <w:t xml:space="preserve"> from public repositories at runtime; custom packages or unsupported wheels must be uploaded to a Snowflake internal stage and referenced as stage artifacts.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Container Runtime:</w:t>
      </w:r>
      <w:r>
        <w:t xml:space="preserve"> dependencies come from </w:t>
      </w:r>
      <w:r>
        <w:rPr>
          <w:rStyle w:val="CodeChar"/>
        </w:rPr>
        <w:t xml:space="preserve">requirements.txt</w:t>
      </w:r>
      <w:r>
        <w:t xml:space="preserve"> and can reach PyPI only if an External Access Integration allows it. Confirm the current behavior in Snowflake's documentation before relying on it.</w:t>
      </w:r>
    </w:p>
    <w:p>
      <w:pPr/>
      <w:r>
        <w:rPr>
          <w:b/>
        </w:rPr>
        <w:t xml:space="preserve">5. In-Memory Session State Across Deployments</w:t>
      </w:r>
    </w:p>
    <w:p>
      <w:pPr>
        <w:pStyle w:val="ListParagraph"/>
        <w:numPr>
          <w:ilvl w:val="0"/>
          <w:numId w:val="9"/>
        </w:numPr>
      </w:pPr>
      <w:r>
        <w:t xml:space="preserve">Deploying with </w:t>
      </w:r>
      <w:r>
        <w:rPr>
          <w:rStyle w:val="CodeChar"/>
        </w:rPr>
        <w:t xml:space="preserve">--replace</w:t>
      </w:r>
      <w:r>
        <w:t xml:space="preserve"> recreates the Streamlit application entity.</w:t>
      </w:r>
    </w:p>
    <w:p>
      <w:pPr>
        <w:pStyle w:val="ListParagraph"/>
        <w:numPr>
          <w:ilvl w:val="0"/>
          <w:numId w:val="9"/>
        </w:numPr>
      </w:pPr>
      <w:r>
        <w:t xml:space="preserve">Active in-memory user sessions (</w:t>
      </w:r>
      <w:r>
        <w:rPr>
          <w:rStyle w:val="CodeChar"/>
        </w:rPr>
        <w:t xml:space="preserve">st.session_state</w:t>
      </w:r>
      <w:r>
        <w:t xml:space="preserve">) and cached data are cleared immediately on deployment. Persistent user data must be written to Snowflake tables.</w:t>
      </w:r>
    </w:p>
    <w:p>
      <w:pPr/>
      <w:r>
        <w:rPr>
          <w:b/>
        </w:rPr>
        <w:t xml:space="preserve">6. Automatic Multi-Region / Cross-Account Replication</w:t>
      </w:r>
    </w:p>
    <w:p>
      <w:pPr>
        <w:pStyle w:val="ListParagraph"/>
        <w:numPr>
          <w:ilvl w:val="0"/>
          <w:numId w:val="10"/>
        </w:numPr>
      </w:pPr>
      <w:r>
        <w:t xml:space="preserve">The deployment task strictly targets the account specified in </w:t>
      </w:r>
      <w:r>
        <w:rPr>
          <w:rStyle w:val="CodeChar"/>
        </w:rPr>
        <w:t xml:space="preserve">SNOWFLAKE_ACCOUNT</w:t>
      </w:r>
      <w:r>
        <w:t xml:space="preserve">.</w:t>
      </w:r>
    </w:p>
    <w:p>
      <w:pPr>
        <w:pStyle w:val="ListParagraph"/>
        <w:numPr>
          <w:ilvl w:val="0"/>
          <w:numId w:val="10"/>
        </w:numPr>
      </w:pPr>
      <w:r>
        <w:t xml:space="preserve">The pipeline does not automatically replicate staged files, metadata or Streamlit app instances across secondary Snowflake regions or accounts.</w:t>
      </w:r>
    </w:p>
    <w:p>
      <w:pPr>
        <w:pStyle w:val="Heading2"/>
      </w:pPr>
      <w:r>
        <w:t xml:space="preserve">Quick Checklist Before You Deploy</w:t>
      </w:r>
    </w:p>
    <w:p>
      <w:pPr>
        <w:pStyle w:val="ListParagraph"/>
        <w:numPr>
          <w:ilvl w:val="0"/>
          <w:numId w:val="11"/>
        </w:numPr>
      </w:pPr>
      <w:r>
        <w:t xml:space="preserve">☐ </w:t>
      </w:r>
      <w:r>
        <w:rPr>
          <w:rStyle w:val="CodeChar"/>
        </w:rPr>
        <w:t xml:space="preserve">snowflake.yml</w:t>
      </w:r>
      <w:r>
        <w:t xml:space="preserve"> uses </w:t>
      </w:r>
      <w:r>
        <w:rPr>
          <w:rStyle w:val="CodeChar"/>
        </w:rPr>
        <w:t xml:space="preserve">&lt;% ctx.env.STREAMLIT_DB %&gt;</w:t>
      </w:r>
      <w:r>
        <w:t xml:space="preserve"> and </w:t>
      </w:r>
      <w:r>
        <w:rPr>
          <w:rStyle w:val="CodeChar"/>
        </w:rPr>
        <w:t xml:space="preserve">&lt;% ctx.env.STREAMLIT_WH %&gt;</w:t>
      </w:r>
    </w:p>
    <w:p>
      <w:pPr>
        <w:pStyle w:val="ListParagraph"/>
        <w:numPr>
          <w:ilvl w:val="0"/>
          <w:numId w:val="11"/>
        </w:numPr>
      </w:pPr>
      <w:r>
        <w:t xml:space="preserve">☐ No hardcoded database, schema or warehouse names in </w:t>
      </w:r>
      <w:r>
        <w:rPr>
          <w:rStyle w:val="CodeChar"/>
        </w:rPr>
        <w:t xml:space="preserve">streamlit_app.py</w:t>
      </w:r>
    </w:p>
    <w:p>
      <w:pPr>
        <w:pStyle w:val="ListParagraph"/>
        <w:numPr>
          <w:ilvl w:val="0"/>
          <w:numId w:val="11"/>
        </w:numPr>
      </w:pPr>
      <w:r>
        <w:t xml:space="preserve">☐ Correct branch selected for the target environment</w:t>
      </w:r>
    </w:p>
    <w:p>
      <w:pPr>
        <w:pStyle w:val="ListParagraph"/>
        <w:numPr>
          <w:ilvl w:val="0"/>
          <w:numId w:val="11"/>
        </w:numPr>
      </w:pPr>
      <w:r>
        <w:t xml:space="preserve">☐ Correct agent pool selected</w:t>
      </w:r>
    </w:p>
    <w:p>
      <w:pPr>
        <w:pStyle w:val="ListParagraph"/>
        <w:numPr>
          <w:ilvl w:val="0"/>
          <w:numId w:val="11"/>
        </w:numPr>
      </w:pPr>
      <w:r>
        <w:t xml:space="preserve">☐ Logs show successful deployment; </w:t>
      </w:r>
      <w:r>
        <w:rPr>
          <w:rStyle w:val="CodeChar"/>
        </w:rPr>
        <w:t xml:space="preserve">SHOW STREAMLITS</w:t>
      </w:r>
      <w:r>
        <w:t xml:space="preserve"> confirms the app exists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3"/>
    </w:lvlOverride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Streamlit CICD Deployment Guide</dc:title>
  <dc:description>Claude Docs node/d3c0e882-7190@5 docx-w7</dc:description>
  <cp:revision>5</cp:revision>
</cp:coreProperties>
</file>