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tabs>
          <w:tab w:pos="4798" w:val="left" w:leader="none"/>
        </w:tabs>
        <w:spacing w:before="46"/>
        <w:ind w:left="3228" w:right="0" w:firstLine="0"/>
        <w:jc w:val="left"/>
        <w:rPr>
          <w:sz w:val="42"/>
        </w:rPr>
      </w:pPr>
      <w:r>
        <w:rPr/>
        <w:drawing>
          <wp:anchor distT="0" distB="0" distL="0" distR="0" allowOverlap="1" layoutInCell="1" locked="0" behindDoc="0" simplePos="0" relativeHeight="1072">
            <wp:simplePos x="0" y="0"/>
            <wp:positionH relativeFrom="page">
              <wp:posOffset>438912</wp:posOffset>
            </wp:positionH>
            <wp:positionV relativeFrom="paragraph">
              <wp:posOffset>-2163248</wp:posOffset>
            </wp:positionV>
            <wp:extent cx="713232" cy="2359152"/>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3232" cy="2359152"/>
                    </a:xfrm>
                    <a:prstGeom prst="rect">
                      <a:avLst/>
                    </a:prstGeom>
                  </pic:spPr>
                </pic:pic>
              </a:graphicData>
            </a:graphic>
          </wp:anchor>
        </w:drawing>
      </w:r>
      <w:r>
        <w:rPr>
          <w:sz w:val="42"/>
        </w:rPr>
        <w:t>Annual</w:t>
        <w:tab/>
      </w:r>
      <w:r>
        <w:rPr>
          <w:spacing w:val="7"/>
          <w:sz w:val="42"/>
        </w:rPr>
        <w:t>Volume</w:t>
      </w:r>
    </w:p>
    <w:p>
      <w:pPr>
        <w:pStyle w:val="BodyText"/>
        <w:spacing w:before="7"/>
        <w:rPr>
          <w:sz w:val="21"/>
        </w:rPr>
      </w:pPr>
    </w:p>
    <w:p>
      <w:pPr>
        <w:spacing w:after="0"/>
        <w:rPr>
          <w:sz w:val="21"/>
        </w:rPr>
        <w:sectPr>
          <w:type w:val="continuous"/>
          <w:pgSz w:w="10080" w:h="14040"/>
          <w:pgMar w:top="20" w:bottom="0" w:left="580" w:right="1400"/>
        </w:sectPr>
      </w:pPr>
    </w:p>
    <w:p>
      <w:pPr>
        <w:pStyle w:val="BodyText"/>
        <w:spacing w:before="2"/>
        <w:rPr>
          <w:sz w:val="59"/>
        </w:rPr>
      </w:pPr>
    </w:p>
    <w:p>
      <w:pPr>
        <w:spacing w:before="0"/>
        <w:ind w:left="0" w:right="0" w:firstLine="0"/>
        <w:jc w:val="right"/>
        <w:rPr>
          <w:sz w:val="45"/>
        </w:rPr>
      </w:pPr>
      <w:r>
        <w:rPr/>
        <w:pict>
          <v:line style="position:absolute;mso-position-horizontal-relative:page;mso-position-vertical-relative:paragraph;z-index:1120" from="45pt,73.565867pt" to="45pt,17.405867pt" stroked="true" strokeweight=".36pt" strokecolor="#000000">
            <w10:wrap type="none"/>
          </v:line>
        </w:pict>
      </w:r>
      <w:r>
        <w:rPr>
          <w:sz w:val="45"/>
        </w:rPr>
        <w:t>T H E</w:t>
      </w:r>
    </w:p>
    <w:p>
      <w:pPr>
        <w:spacing w:before="58"/>
        <w:ind w:left="259" w:right="3253" w:firstLine="0"/>
        <w:jc w:val="center"/>
        <w:rPr>
          <w:i/>
          <w:sz w:val="33"/>
        </w:rPr>
      </w:pPr>
      <w:r>
        <w:rPr/>
        <w:br w:type="column"/>
      </w:r>
      <w:r>
        <w:rPr>
          <w:i/>
          <w:sz w:val="33"/>
        </w:rPr>
        <w:t>of</w:t>
      </w:r>
    </w:p>
    <w:p>
      <w:pPr>
        <w:spacing w:before="210"/>
        <w:ind w:left="480" w:right="0" w:firstLine="0"/>
        <w:jc w:val="left"/>
        <w:rPr>
          <w:sz w:val="47"/>
        </w:rPr>
      </w:pPr>
      <w:r>
        <w:rPr>
          <w:w w:val="95"/>
          <w:sz w:val="47"/>
        </w:rPr>
        <w:t>L A W S</w:t>
      </w:r>
    </w:p>
    <w:p>
      <w:pPr>
        <w:spacing w:before="238"/>
        <w:ind w:left="-39" w:right="2951" w:firstLine="0"/>
        <w:jc w:val="center"/>
        <w:rPr>
          <w:i/>
          <w:sz w:val="33"/>
        </w:rPr>
      </w:pPr>
      <w:r>
        <w:rPr>
          <w:i/>
          <w:w w:val="105"/>
          <w:sz w:val="33"/>
        </w:rPr>
        <w:t>of </w:t>
      </w:r>
      <w:r>
        <w:rPr>
          <w:i/>
          <w:spacing w:val="29"/>
          <w:w w:val="105"/>
          <w:sz w:val="33"/>
        </w:rPr>
        <w:t> </w:t>
      </w:r>
      <w:r>
        <w:rPr>
          <w:i/>
          <w:w w:val="105"/>
          <w:sz w:val="33"/>
        </w:rPr>
        <w:t>the</w:t>
      </w:r>
    </w:p>
    <w:p>
      <w:pPr>
        <w:spacing w:after="0"/>
        <w:jc w:val="center"/>
        <w:rPr>
          <w:sz w:val="33"/>
        </w:rPr>
        <w:sectPr>
          <w:type w:val="continuous"/>
          <w:pgSz w:w="10080" w:h="14040"/>
          <w:pgMar w:top="20" w:bottom="0" w:left="580" w:right="1400"/>
          <w:cols w:num="2" w:equalWidth="0">
            <w:col w:w="4250" w:space="40"/>
            <w:col w:w="3810"/>
          </w:cols>
        </w:sectPr>
      </w:pPr>
    </w:p>
    <w:p>
      <w:pPr>
        <w:pStyle w:val="BodyText"/>
        <w:spacing w:before="9"/>
        <w:rPr>
          <w:i/>
        </w:rPr>
      </w:pPr>
      <w:r>
        <w:rPr/>
        <w:pict>
          <v:line style="position:absolute;mso-position-horizontal-relative:page;mso-position-vertical-relative:page;z-index:1096" from="45pt,699.840027pt" to="45pt,627.840027pt" stroked="true" strokeweight=".72pt" strokecolor="#000000">
            <w10:wrap type="none"/>
          </v:line>
        </w:pict>
      </w:r>
    </w:p>
    <w:p>
      <w:pPr>
        <w:tabs>
          <w:tab w:pos="3004" w:val="left" w:leader="none"/>
          <w:tab w:pos="4523" w:val="left" w:leader="none"/>
          <w:tab w:pos="5099" w:val="left" w:leader="none"/>
        </w:tabs>
        <w:spacing w:before="50"/>
        <w:ind w:left="1536" w:right="0" w:firstLine="0"/>
        <w:jc w:val="center"/>
        <w:rPr>
          <w:sz w:val="42"/>
        </w:rPr>
      </w:pPr>
      <w:r>
        <w:rPr>
          <w:position w:val="10"/>
          <w:sz w:val="30"/>
        </w:rPr>
        <w:t>7</w:t>
      </w:r>
      <w:r>
        <w:rPr>
          <w:sz w:val="42"/>
        </w:rPr>
        <w:t>estern</w:t>
        <w:tab/>
        <w:t>Region</w:t>
        <w:tab/>
        <w:t>of</w:t>
        <w:tab/>
        <w:t>Nigeria</w:t>
      </w:r>
    </w:p>
    <w:p>
      <w:pPr>
        <w:spacing w:before="209"/>
        <w:ind w:left="1388" w:right="0" w:firstLine="0"/>
        <w:jc w:val="center"/>
        <w:rPr>
          <w:sz w:val="45"/>
        </w:rPr>
      </w:pPr>
      <w:r>
        <w:rPr>
          <w:w w:val="115"/>
          <w:sz w:val="45"/>
        </w:rPr>
        <w:t>19</w:t>
      </w:r>
      <w:r>
        <w:rPr>
          <w:spacing w:val="-69"/>
          <w:w w:val="115"/>
          <w:sz w:val="45"/>
        </w:rPr>
        <w:t> </w:t>
      </w:r>
      <w:r>
        <w:rPr>
          <w:w w:val="115"/>
          <w:sz w:val="45"/>
        </w:rPr>
        <w:t>5</w:t>
      </w:r>
      <w:r>
        <w:rPr>
          <w:spacing w:val="-69"/>
          <w:w w:val="115"/>
          <w:sz w:val="45"/>
        </w:rPr>
        <w:t> </w:t>
      </w:r>
      <w:r>
        <w:rPr>
          <w:w w:val="115"/>
          <w:sz w:val="45"/>
        </w:rPr>
        <w:t>8</w:t>
      </w:r>
    </w:p>
    <w:p>
      <w:pPr>
        <w:pStyle w:val="BodyText"/>
        <w:spacing w:before="8"/>
        <w:rPr>
          <w:sz w:val="43"/>
        </w:rPr>
      </w:pPr>
    </w:p>
    <w:p>
      <w:pPr>
        <w:spacing w:before="0"/>
        <w:ind w:left="1294" w:right="0" w:firstLine="0"/>
        <w:jc w:val="center"/>
        <w:rPr>
          <w:b/>
          <w:i/>
          <w:sz w:val="19"/>
        </w:rPr>
      </w:pPr>
      <w:r>
        <w:rPr>
          <w:b/>
          <w:i/>
          <w:sz w:val="19"/>
        </w:rPr>
        <w:t>containing</w:t>
      </w:r>
    </w:p>
    <w:p>
      <w:pPr>
        <w:pStyle w:val="BodyText"/>
        <w:spacing w:before="4"/>
        <w:rPr>
          <w:b/>
          <w:i/>
          <w:sz w:val="18"/>
        </w:rPr>
      </w:pPr>
    </w:p>
    <w:p>
      <w:pPr>
        <w:spacing w:before="0"/>
        <w:ind w:left="1227" w:right="0" w:firstLine="0"/>
        <w:jc w:val="center"/>
        <w:rPr>
          <w:sz w:val="20"/>
        </w:rPr>
      </w:pPr>
      <w:r>
        <w:rPr>
          <w:w w:val="105"/>
          <w:sz w:val="20"/>
        </w:rPr>
        <w:t>THE  LAWS  OF  THE  WESTERN  REGION  OF NIGERIA</w:t>
      </w:r>
    </w:p>
    <w:p>
      <w:pPr>
        <w:spacing w:before="150"/>
        <w:ind w:left="1326" w:right="0" w:firstLine="0"/>
        <w:jc w:val="center"/>
        <w:rPr>
          <w:b/>
          <w:sz w:val="14"/>
        </w:rPr>
      </w:pPr>
      <w:r>
        <w:rPr>
          <w:b/>
          <w:sz w:val="14"/>
        </w:rPr>
        <w:t>AND   SUBSIDIARY   LEGISLATION   MADE  THEREUNDER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5"/>
        </w:rPr>
      </w:pPr>
      <w:r>
        <w:rPr/>
        <w:drawing>
          <wp:anchor distT="0" distB="0" distL="0" distR="0" allowOverlap="1" layoutInCell="1" locked="0" behindDoc="0" simplePos="0" relativeHeight="0">
            <wp:simplePos x="0" y="0"/>
            <wp:positionH relativeFrom="page">
              <wp:posOffset>2267711</wp:posOffset>
            </wp:positionH>
            <wp:positionV relativeFrom="paragraph">
              <wp:posOffset>227615</wp:posOffset>
            </wp:positionV>
            <wp:extent cx="457200" cy="164592"/>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57200" cy="164592"/>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3236976</wp:posOffset>
            </wp:positionH>
            <wp:positionV relativeFrom="paragraph">
              <wp:posOffset>209327</wp:posOffset>
            </wp:positionV>
            <wp:extent cx="1664207" cy="420623"/>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664207" cy="420623"/>
                    </a:xfrm>
                    <a:prstGeom prst="rect">
                      <a:avLst/>
                    </a:prstGeom>
                  </pic:spPr>
                </pic:pic>
              </a:graphicData>
            </a:graphic>
          </wp:anchor>
        </w:drawing>
      </w:r>
    </w:p>
    <w:p>
      <w:pPr>
        <w:spacing w:after="0"/>
        <w:rPr>
          <w:sz w:val="25"/>
        </w:rPr>
        <w:sectPr>
          <w:type w:val="continuous"/>
          <w:pgSz w:w="10080" w:h="14040"/>
          <w:pgMar w:top="20" w:bottom="0" w:left="580" w:right="14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9"/>
        </w:rPr>
      </w:pPr>
    </w:p>
    <w:p>
      <w:pPr>
        <w:spacing w:after="0"/>
        <w:rPr>
          <w:sz w:val="29"/>
        </w:rPr>
        <w:sectPr>
          <w:pgSz w:w="10080" w:h="14040"/>
          <w:pgMar w:top="0" w:bottom="0" w:left="220" w:right="1400"/>
        </w:sectPr>
      </w:pPr>
    </w:p>
    <w:p>
      <w:pPr>
        <w:pStyle w:val="BodyText"/>
        <w:rPr>
          <w:b/>
          <w:sz w:val="24"/>
        </w:rPr>
      </w:pPr>
    </w:p>
    <w:p>
      <w:pPr>
        <w:pStyle w:val="BodyText"/>
        <w:rPr>
          <w:b/>
          <w:sz w:val="23"/>
        </w:rPr>
      </w:pPr>
    </w:p>
    <w:p>
      <w:pPr>
        <w:spacing w:before="0"/>
        <w:ind w:left="1060" w:right="0" w:firstLine="0"/>
        <w:jc w:val="left"/>
        <w:rPr>
          <w:b/>
          <w:sz w:val="23"/>
        </w:rPr>
      </w:pPr>
      <w:r>
        <w:rPr>
          <w:b/>
          <w:sz w:val="23"/>
        </w:rPr>
        <w:t>W.R.L.N.  279 </w:t>
      </w:r>
      <w:r>
        <w:rPr>
          <w:b/>
          <w:sz w:val="25"/>
        </w:rPr>
        <w:t>of</w:t>
      </w:r>
      <w:r>
        <w:rPr>
          <w:b/>
          <w:spacing w:val="53"/>
          <w:sz w:val="25"/>
        </w:rPr>
        <w:t> </w:t>
      </w:r>
      <w:r>
        <w:rPr>
          <w:b/>
          <w:sz w:val="23"/>
        </w:rPr>
        <w:t>1958</w:t>
      </w:r>
    </w:p>
    <w:p>
      <w:pPr>
        <w:pStyle w:val="Heading2"/>
        <w:spacing w:line="256" w:lineRule="auto" w:before="204"/>
        <w:ind w:left="3358" w:hanging="866"/>
      </w:pPr>
      <w:r>
        <w:rPr/>
        <w:t>The Local  Government Law ,  1957 ( No. 12 of 19.57)</w:t>
      </w:r>
    </w:p>
    <w:p>
      <w:pPr>
        <w:spacing w:before="71"/>
        <w:ind w:left="1060" w:right="0" w:firstLine="0"/>
        <w:jc w:val="left"/>
        <w:rPr>
          <w:rFonts w:ascii="Arial"/>
          <w:i/>
          <w:sz w:val="23"/>
        </w:rPr>
      </w:pPr>
      <w:r>
        <w:rPr/>
        <w:br w:type="column"/>
      </w:r>
      <w:r>
        <w:rPr>
          <w:rFonts w:ascii="Arial"/>
          <w:i/>
          <w:sz w:val="23"/>
        </w:rPr>
        <w:t>B 383</w:t>
      </w:r>
    </w:p>
    <w:p>
      <w:pPr>
        <w:spacing w:after="0"/>
        <w:jc w:val="left"/>
        <w:rPr>
          <w:rFonts w:ascii="Arial"/>
          <w:sz w:val="23"/>
        </w:rPr>
        <w:sectPr>
          <w:type w:val="continuous"/>
          <w:pgSz w:w="10080" w:h="14040"/>
          <w:pgMar w:top="20" w:bottom="0" w:left="220" w:right="1400"/>
          <w:cols w:num="2" w:equalWidth="0">
            <w:col w:w="5837" w:space="811"/>
            <w:col w:w="1812"/>
          </w:cols>
        </w:sectPr>
      </w:pPr>
    </w:p>
    <w:p>
      <w:pPr>
        <w:pStyle w:val="BodyText"/>
        <w:spacing w:before="3"/>
        <w:rPr>
          <w:rFonts w:ascii="Arial"/>
          <w:i/>
          <w:sz w:val="11"/>
        </w:rPr>
      </w:pPr>
    </w:p>
    <w:p>
      <w:pPr>
        <w:pStyle w:val="BodyText"/>
        <w:spacing w:line="254" w:lineRule="auto" w:before="76"/>
        <w:ind w:left="1329" w:right="1528"/>
        <w:jc w:val="center"/>
      </w:pPr>
      <w:r>
        <w:rPr>
          <w:w w:val="110"/>
        </w:rPr>
        <w:t>THE CONTROL OF MOTOR PARKS ADOPTIVE BYE,LA WS ORDER, </w:t>
      </w:r>
      <w:r>
        <w:rPr>
          <w:w w:val="110"/>
          <w:sz w:val="20"/>
        </w:rPr>
        <w:t>1957 :  </w:t>
      </w:r>
      <w:r>
        <w:rPr>
          <w:w w:val="110"/>
        </w:rPr>
        <w:t>IJERO DISTRICT COL'NC!L</w:t>
      </w:r>
    </w:p>
    <w:p>
      <w:pPr>
        <w:spacing w:before="135"/>
        <w:ind w:left="1329" w:right="1473" w:firstLine="0"/>
        <w:jc w:val="center"/>
        <w:rPr>
          <w:sz w:val="20"/>
        </w:rPr>
      </w:pPr>
      <w:r>
        <w:rPr>
          <w:rFonts w:ascii="Arial"/>
          <w:w w:val="115"/>
          <w:sz w:val="14"/>
        </w:rPr>
        <w:t>DATE OF COMMENCEMENT </w:t>
      </w:r>
      <w:r>
        <w:rPr>
          <w:rFonts w:ascii="Arial"/>
          <w:w w:val="175"/>
          <w:sz w:val="14"/>
        </w:rPr>
        <w:t>: </w:t>
      </w:r>
      <w:r>
        <w:rPr>
          <w:rFonts w:ascii="Arial"/>
          <w:w w:val="115"/>
          <w:sz w:val="14"/>
        </w:rPr>
        <w:t>12TH JUN:E, </w:t>
      </w:r>
      <w:r>
        <w:rPr>
          <w:w w:val="115"/>
          <w:sz w:val="20"/>
        </w:rPr>
        <w:t>1958</w:t>
      </w:r>
    </w:p>
    <w:p>
      <w:pPr>
        <w:pStyle w:val="BodyText"/>
        <w:spacing w:line="220" w:lineRule="auto" w:before="171"/>
        <w:ind w:left="1038" w:right="1206" w:firstLine="196"/>
        <w:jc w:val="both"/>
      </w:pPr>
      <w:r>
        <w:rPr>
          <w:w w:val="105"/>
        </w:rPr>
        <w:t>Not ice is hereby given that in exercise of the powers conferred upon the Jjero District Council by sections 82 (2) and 271 of the LoccJ Government Law, 1957j the Ijero District Council in accordance with section 82 (3) (a) of the said Law has resolved at its meeting held on the 29th day of March,  1958</w:t>
      </w:r>
    </w:p>
    <w:p>
      <w:pPr>
        <w:pStyle w:val="BodyText"/>
        <w:tabs>
          <w:tab w:pos="7365" w:val="left" w:leader="none"/>
        </w:tabs>
        <w:spacing w:line="196" w:lineRule="exact" w:before="9"/>
        <w:ind w:left="1038" w:right="246" w:firstLine="7"/>
      </w:pPr>
      <w:r>
        <w:rPr>
          <w:w w:val="105"/>
        </w:rPr>
        <w:t>that the Control of Motor Parks Adoptive Dye-Jaws, 1957, he adopted, W.R.L N, </w:t>
      </w:r>
      <w:r>
        <w:rPr>
          <w:w w:val="107"/>
        </w:rPr>
        <w:t>substituting </w:t>
      </w:r>
      <w:r>
        <w:rPr>
          <w:w w:val="107"/>
        </w:rPr>
        <w:t>the </w:t>
      </w:r>
      <w:r>
        <w:rPr>
          <w:w w:val="99"/>
        </w:rPr>
        <w:t>following </w:t>
      </w:r>
      <w:r>
        <w:rPr>
          <w:w w:val="95"/>
        </w:rPr>
        <w:t>for </w:t>
      </w:r>
      <w:r>
        <w:rPr>
          <w:w w:val="107"/>
        </w:rPr>
        <w:t>the </w:t>
      </w:r>
      <w:r>
        <w:rPr>
          <w:w w:val="103"/>
        </w:rPr>
        <w:t>Schedule</w:t>
      </w:r>
      <w:r>
        <w:rPr>
          <w:spacing w:val="7"/>
          <w:w w:val="103"/>
        </w:rPr>
        <w:t> </w:t>
      </w:r>
      <w:r>
        <w:rPr>
          <w:w w:val="99"/>
        </w:rPr>
        <w:t>thereof </w:t>
      </w:r>
      <w:r>
        <w:rPr>
          <w:spacing w:val="6"/>
          <w:w w:val="99"/>
        </w:rPr>
        <w:t> </w:t>
      </w:r>
      <w:r>
        <w:rPr>
          <w:spacing w:val="-15"/>
          <w:w w:val="182"/>
        </w:rPr>
        <w:t>:-·</w:t>
        <w:tab/>
      </w:r>
      <w:r>
        <w:rPr>
          <w:i/>
          <w:w w:val="93"/>
          <w:sz w:val="17"/>
        </w:rPr>
        <w:t>55  </w:t>
      </w:r>
      <w:r>
        <w:rPr>
          <w:w w:val="92"/>
          <w:sz w:val="17"/>
        </w:rPr>
        <w:t>of  </w:t>
      </w:r>
      <w:r>
        <w:rPr>
          <w:w w:val="94"/>
        </w:rPr>
        <w:t>19</w:t>
      </w:r>
      <w:r>
        <w:rPr>
          <w:spacing w:val="32"/>
          <w:w w:val="94"/>
        </w:rPr>
        <w:t> </w:t>
      </w:r>
      <w:r>
        <w:rPr>
          <w:w w:val="98"/>
        </w:rPr>
        <w:t>7.</w:t>
      </w:r>
    </w:p>
    <w:p>
      <w:pPr>
        <w:pStyle w:val="BodyText"/>
        <w:spacing w:before="7"/>
        <w:rPr>
          <w:sz w:val="14"/>
        </w:rPr>
      </w:pPr>
    </w:p>
    <w:p>
      <w:pPr>
        <w:pStyle w:val="BodyText"/>
        <w:ind w:left="1329" w:right="1456"/>
        <w:jc w:val="center"/>
      </w:pPr>
      <w:r>
        <w:rPr>
          <w:w w:val="110"/>
        </w:rPr>
        <w:t>SCHEDULE</w:t>
      </w:r>
    </w:p>
    <w:p>
      <w:pPr>
        <w:spacing w:line="216" w:lineRule="exact" w:before="33"/>
        <w:ind w:left="1329" w:right="1523" w:firstLine="0"/>
        <w:jc w:val="center"/>
        <w:rPr>
          <w:rFonts w:ascii="Arial"/>
          <w:b/>
          <w:sz w:val="20"/>
        </w:rPr>
      </w:pPr>
      <w:r>
        <w:rPr>
          <w:w w:val="105"/>
          <w:sz w:val="16"/>
        </w:rPr>
        <w:t>HY!HAW  </w:t>
      </w:r>
      <w:r>
        <w:rPr>
          <w:rFonts w:ascii="Arial"/>
          <w:b/>
          <w:w w:val="105"/>
          <w:sz w:val="20"/>
        </w:rPr>
        <w:t>4</w:t>
      </w:r>
    </w:p>
    <w:p>
      <w:pPr>
        <w:pStyle w:val="Heading3"/>
        <w:tabs>
          <w:tab w:pos="6623" w:val="left" w:leader="none"/>
        </w:tabs>
        <w:spacing w:line="226" w:lineRule="exact" w:after="9"/>
        <w:ind w:left="1612"/>
        <w:jc w:val="left"/>
      </w:pPr>
      <w:r>
        <w:rPr>
          <w:position w:val="1"/>
        </w:rPr>
        <w:t>Type</w:t>
      </w:r>
      <w:r>
        <w:rPr>
          <w:spacing w:val="-9"/>
          <w:position w:val="1"/>
        </w:rPr>
        <w:t> </w:t>
      </w:r>
      <w:r>
        <w:rPr>
          <w:position w:val="1"/>
        </w:rPr>
        <w:t>of</w:t>
      </w:r>
      <w:r>
        <w:rPr>
          <w:spacing w:val="19"/>
          <w:position w:val="1"/>
        </w:rPr>
        <w:t> </w:t>
      </w:r>
      <w:r>
        <w:rPr>
          <w:position w:val="1"/>
        </w:rPr>
        <w:t>Vehicle</w:t>
        <w:tab/>
      </w:r>
      <w:r>
        <w:rPr/>
        <w:t>per</w:t>
      </w:r>
      <w:r>
        <w:rPr>
          <w:spacing w:val="-12"/>
        </w:rPr>
        <w:t> </w:t>
      </w:r>
      <w:r>
        <w:rPr/>
        <w:t>day</w:t>
      </w:r>
    </w:p>
    <w:tbl>
      <w:tblPr>
        <w:tblW w:w="0" w:type="auto"/>
        <w:jc w:val="left"/>
        <w:tblInd w:w="136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83"/>
        <w:gridCol w:w="2330"/>
        <w:gridCol w:w="286"/>
        <w:gridCol w:w="234"/>
      </w:tblGrid>
      <w:tr>
        <w:trPr>
          <w:trHeight w:val="494" w:hRule="exact"/>
        </w:trPr>
        <w:tc>
          <w:tcPr>
            <w:tcW w:w="3083" w:type="dxa"/>
          </w:tcPr>
          <w:p>
            <w:pPr>
              <w:pStyle w:val="TableParagraph"/>
              <w:spacing w:before="8"/>
              <w:rPr>
                <w:i/>
                <w:sz w:val="21"/>
              </w:rPr>
            </w:pPr>
          </w:p>
          <w:p>
            <w:pPr>
              <w:pStyle w:val="TableParagraph"/>
              <w:ind w:left="35"/>
              <w:rPr>
                <w:sz w:val="19"/>
              </w:rPr>
            </w:pPr>
            <w:r>
              <w:rPr>
                <w:w w:val="105"/>
                <w:sz w:val="19"/>
              </w:rPr>
              <w:t>Private Car</w:t>
            </w:r>
          </w:p>
        </w:tc>
        <w:tc>
          <w:tcPr>
            <w:tcW w:w="2330" w:type="dxa"/>
          </w:tcPr>
          <w:p>
            <w:pPr>
              <w:pStyle w:val="TableParagraph"/>
              <w:spacing w:line="257" w:lineRule="exact"/>
              <w:ind w:right="73"/>
              <w:jc w:val="right"/>
              <w:rPr>
                <w:i/>
                <w:sz w:val="26"/>
              </w:rPr>
            </w:pPr>
            <w:r>
              <w:rPr>
                <w:i/>
                <w:w w:val="70"/>
                <w:sz w:val="26"/>
              </w:rPr>
              <w:t>£.</w:t>
            </w:r>
          </w:p>
          <w:p>
            <w:pPr>
              <w:pStyle w:val="TableParagraph"/>
              <w:spacing w:line="221" w:lineRule="exact"/>
              <w:ind w:right="95"/>
              <w:jc w:val="right"/>
              <w:rPr>
                <w:sz w:val="20"/>
              </w:rPr>
            </w:pPr>
            <w:r>
              <w:rPr>
                <w:w w:val="117"/>
                <w:sz w:val="20"/>
              </w:rPr>
              <w:t>0</w:t>
            </w:r>
          </w:p>
        </w:tc>
        <w:tc>
          <w:tcPr>
            <w:tcW w:w="286" w:type="dxa"/>
          </w:tcPr>
          <w:p>
            <w:pPr>
              <w:pStyle w:val="TableParagraph"/>
              <w:spacing w:before="68"/>
              <w:ind w:left="91"/>
              <w:rPr>
                <w:rFonts w:ascii="Arial"/>
                <w:i/>
                <w:sz w:val="15"/>
              </w:rPr>
            </w:pPr>
            <w:r>
              <w:rPr>
                <w:rFonts w:ascii="Arial"/>
                <w:i/>
                <w:w w:val="103"/>
                <w:sz w:val="15"/>
              </w:rPr>
              <w:t>s</w:t>
            </w:r>
          </w:p>
          <w:p>
            <w:pPr>
              <w:pStyle w:val="TableParagraph"/>
              <w:spacing w:before="7"/>
              <w:ind w:left="76"/>
              <w:rPr>
                <w:sz w:val="20"/>
              </w:rPr>
            </w:pPr>
            <w:r>
              <w:rPr>
                <w:w w:val="91"/>
                <w:sz w:val="20"/>
              </w:rPr>
              <w:t>0</w:t>
            </w:r>
          </w:p>
        </w:tc>
        <w:tc>
          <w:tcPr>
            <w:tcW w:w="234" w:type="dxa"/>
          </w:tcPr>
          <w:p>
            <w:pPr>
              <w:pStyle w:val="TableParagraph"/>
              <w:spacing w:line="228" w:lineRule="exact" w:before="22"/>
              <w:ind w:left="67"/>
              <w:rPr>
                <w:i/>
                <w:sz w:val="20"/>
              </w:rPr>
            </w:pPr>
            <w:r>
              <w:rPr>
                <w:i/>
                <w:w w:val="83"/>
                <w:sz w:val="20"/>
              </w:rPr>
              <w:t>d</w:t>
            </w:r>
          </w:p>
          <w:p>
            <w:pPr>
              <w:pStyle w:val="TableParagraph"/>
              <w:spacing w:line="228" w:lineRule="exact"/>
              <w:ind w:left="67"/>
              <w:rPr>
                <w:sz w:val="20"/>
              </w:rPr>
            </w:pPr>
            <w:r>
              <w:rPr>
                <w:w w:val="102"/>
                <w:sz w:val="20"/>
              </w:rPr>
              <w:t>6</w:t>
            </w:r>
          </w:p>
        </w:tc>
      </w:tr>
      <w:tr>
        <w:trPr>
          <w:trHeight w:val="248" w:hRule="exact"/>
        </w:trPr>
        <w:tc>
          <w:tcPr>
            <w:tcW w:w="3083" w:type="dxa"/>
          </w:tcPr>
          <w:p>
            <w:pPr>
              <w:pStyle w:val="TableParagraph"/>
              <w:spacing w:line="214" w:lineRule="exact"/>
              <w:ind w:left="42"/>
              <w:rPr>
                <w:sz w:val="19"/>
              </w:rPr>
            </w:pPr>
            <w:r>
              <w:rPr>
                <w:w w:val="110"/>
                <w:sz w:val="19"/>
              </w:rPr>
              <w:t>Kit-Car</w:t>
            </w:r>
          </w:p>
        </w:tc>
        <w:tc>
          <w:tcPr>
            <w:tcW w:w="2330" w:type="dxa"/>
          </w:tcPr>
          <w:p>
            <w:pPr>
              <w:pStyle w:val="TableParagraph"/>
              <w:spacing w:before="5"/>
              <w:ind w:right="67"/>
              <w:jc w:val="right"/>
              <w:rPr>
                <w:rFonts w:ascii="Courier New"/>
                <w:sz w:val="21"/>
              </w:rPr>
            </w:pPr>
            <w:r>
              <w:rPr>
                <w:rFonts w:ascii="Courier New"/>
                <w:w w:val="108"/>
                <w:sz w:val="21"/>
              </w:rPr>
              <w:t>0</w:t>
            </w:r>
          </w:p>
        </w:tc>
        <w:tc>
          <w:tcPr>
            <w:tcW w:w="286" w:type="dxa"/>
          </w:tcPr>
          <w:p>
            <w:pPr>
              <w:pStyle w:val="TableParagraph"/>
              <w:spacing w:before="5"/>
              <w:ind w:left="2"/>
              <w:jc w:val="center"/>
              <w:rPr>
                <w:rFonts w:ascii="Courier New"/>
                <w:sz w:val="21"/>
              </w:rPr>
            </w:pPr>
            <w:r>
              <w:rPr>
                <w:rFonts w:ascii="Courier New"/>
                <w:w w:val="117"/>
                <w:sz w:val="21"/>
              </w:rPr>
              <w:t>0</w:t>
            </w:r>
          </w:p>
        </w:tc>
        <w:tc>
          <w:tcPr>
            <w:tcW w:w="234" w:type="dxa"/>
          </w:tcPr>
          <w:p>
            <w:pPr>
              <w:pStyle w:val="TableParagraph"/>
              <w:spacing w:before="5"/>
              <w:ind w:left="39"/>
              <w:jc w:val="center"/>
              <w:rPr>
                <w:rFonts w:ascii="Courier New"/>
                <w:sz w:val="21"/>
              </w:rPr>
            </w:pPr>
            <w:r>
              <w:rPr>
                <w:rFonts w:ascii="Courier New"/>
                <w:w w:val="98"/>
                <w:sz w:val="21"/>
              </w:rPr>
              <w:t>9</w:t>
            </w:r>
          </w:p>
        </w:tc>
      </w:tr>
      <w:tr>
        <w:trPr>
          <w:trHeight w:val="317" w:hRule="exact"/>
        </w:trPr>
        <w:tc>
          <w:tcPr>
            <w:tcW w:w="3083" w:type="dxa"/>
          </w:tcPr>
          <w:p>
            <w:pPr>
              <w:pStyle w:val="TableParagraph"/>
              <w:spacing w:line="206" w:lineRule="exact"/>
              <w:ind w:left="42"/>
              <w:rPr>
                <w:sz w:val="19"/>
              </w:rPr>
            </w:pPr>
            <w:r>
              <w:rPr>
                <w:w w:val="105"/>
                <w:sz w:val="19"/>
              </w:rPr>
              <w:t>Lorries</w:t>
            </w:r>
          </w:p>
        </w:tc>
        <w:tc>
          <w:tcPr>
            <w:tcW w:w="2330" w:type="dxa"/>
          </w:tcPr>
          <w:p>
            <w:pPr>
              <w:pStyle w:val="TableParagraph"/>
              <w:spacing w:before="2"/>
              <w:ind w:right="105"/>
              <w:jc w:val="right"/>
              <w:rPr>
                <w:sz w:val="19"/>
              </w:rPr>
            </w:pPr>
            <w:r>
              <w:rPr>
                <w:w w:val="105"/>
                <w:sz w:val="19"/>
              </w:rPr>
              <w:t>0</w:t>
            </w:r>
          </w:p>
        </w:tc>
        <w:tc>
          <w:tcPr>
            <w:tcW w:w="286" w:type="dxa"/>
          </w:tcPr>
          <w:p>
            <w:pPr>
              <w:pStyle w:val="TableParagraph"/>
              <w:spacing w:before="2"/>
              <w:ind w:right="48"/>
              <w:jc w:val="center"/>
              <w:rPr>
                <w:sz w:val="19"/>
              </w:rPr>
            </w:pPr>
            <w:r>
              <w:rPr>
                <w:w w:val="105"/>
                <w:sz w:val="19"/>
              </w:rPr>
              <w:t>I</w:t>
            </w:r>
          </w:p>
        </w:tc>
        <w:tc>
          <w:tcPr>
            <w:tcW w:w="234" w:type="dxa"/>
          </w:tcPr>
          <w:p>
            <w:pPr>
              <w:pStyle w:val="TableParagraph"/>
              <w:spacing w:before="2"/>
              <w:ind w:left="6"/>
              <w:jc w:val="center"/>
              <w:rPr>
                <w:sz w:val="19"/>
              </w:rPr>
            </w:pPr>
            <w:r>
              <w:rPr>
                <w:w w:val="96"/>
                <w:sz w:val="19"/>
              </w:rPr>
              <w:t>0</w:t>
            </w:r>
          </w:p>
        </w:tc>
      </w:tr>
    </w:tbl>
    <w:p>
      <w:pPr>
        <w:spacing w:after="0"/>
        <w:jc w:val="center"/>
        <w:rPr>
          <w:sz w:val="19"/>
        </w:rPr>
        <w:sectPr>
          <w:type w:val="continuous"/>
          <w:pgSz w:w="10080" w:h="14040"/>
          <w:pgMar w:top="20" w:bottom="0" w:left="220" w:right="1400"/>
        </w:sectPr>
      </w:pPr>
    </w:p>
    <w:p>
      <w:pPr>
        <w:pStyle w:val="BodyText"/>
        <w:rPr>
          <w:i/>
          <w:sz w:val="24"/>
        </w:rPr>
      </w:pPr>
    </w:p>
    <w:p>
      <w:pPr>
        <w:pStyle w:val="BodyText"/>
        <w:rPr>
          <w:i/>
          <w:sz w:val="24"/>
        </w:rPr>
      </w:pPr>
    </w:p>
    <w:p>
      <w:pPr>
        <w:spacing w:before="175"/>
        <w:ind w:left="1030" w:right="0" w:firstLine="0"/>
        <w:jc w:val="left"/>
        <w:rPr>
          <w:sz w:val="20"/>
        </w:rPr>
      </w:pPr>
      <w:r>
        <w:rPr>
          <w:sz w:val="19"/>
        </w:rPr>
        <w:t>Ibadan, 4th </w:t>
      </w:r>
      <w:r>
        <w:rPr>
          <w:sz w:val="25"/>
        </w:rPr>
        <w:t>J</w:t>
      </w:r>
      <w:r>
        <w:rPr>
          <w:sz w:val="19"/>
        </w:rPr>
        <w:t>unc, </w:t>
      </w:r>
      <w:r>
        <w:rPr>
          <w:sz w:val="21"/>
        </w:rPr>
        <w:t>J </w:t>
      </w:r>
      <w:r>
        <w:rPr>
          <w:sz w:val="20"/>
        </w:rPr>
        <w:t>958,</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ListParagraph"/>
        <w:numPr>
          <w:ilvl w:val="3"/>
          <w:numId w:val="1"/>
        </w:numPr>
        <w:tabs>
          <w:tab w:pos="2122" w:val="left" w:leader="none"/>
        </w:tabs>
        <w:spacing w:line="240" w:lineRule="auto" w:before="165" w:after="0"/>
        <w:ind w:left="2121" w:right="0" w:hanging="1091"/>
        <w:jc w:val="left"/>
        <w:rPr>
          <w:b/>
          <w:sz w:val="23"/>
        </w:rPr>
      </w:pPr>
      <w:r>
        <w:rPr>
          <w:b/>
          <w:sz w:val="23"/>
        </w:rPr>
        <w:t>280  </w:t>
      </w:r>
      <w:r>
        <w:rPr>
          <w:b/>
          <w:sz w:val="25"/>
        </w:rPr>
        <w:t>of</w:t>
      </w:r>
      <w:r>
        <w:rPr>
          <w:b/>
          <w:spacing w:val="7"/>
          <w:sz w:val="25"/>
        </w:rPr>
        <w:t> </w:t>
      </w:r>
      <w:r>
        <w:rPr>
          <w:b/>
          <w:sz w:val="23"/>
        </w:rPr>
        <w:t>1958</w:t>
      </w:r>
    </w:p>
    <w:p>
      <w:pPr>
        <w:pStyle w:val="ListParagraph"/>
        <w:numPr>
          <w:ilvl w:val="4"/>
          <w:numId w:val="1"/>
        </w:numPr>
        <w:tabs>
          <w:tab w:pos="1810" w:val="left" w:leader="none"/>
        </w:tabs>
        <w:spacing w:line="213" w:lineRule="exact" w:before="61" w:after="0"/>
        <w:ind w:left="1809" w:right="215" w:hanging="204"/>
        <w:jc w:val="center"/>
        <w:rPr>
          <w:sz w:val="15"/>
        </w:rPr>
      </w:pPr>
      <w:r>
        <w:rPr>
          <w:w w:val="104"/>
          <w:sz w:val="20"/>
        </w:rPr>
        <w:br w:type="column"/>
      </w:r>
      <w:r>
        <w:rPr>
          <w:w w:val="105"/>
          <w:sz w:val="20"/>
        </w:rPr>
        <w:t>D.</w:t>
      </w:r>
      <w:r>
        <w:rPr>
          <w:spacing w:val="17"/>
          <w:w w:val="105"/>
          <w:sz w:val="20"/>
        </w:rPr>
        <w:t> </w:t>
      </w:r>
      <w:r>
        <w:rPr>
          <w:w w:val="105"/>
          <w:sz w:val="15"/>
        </w:rPr>
        <w:t>CAMERON'</w:t>
      </w:r>
    </w:p>
    <w:p>
      <w:pPr>
        <w:pStyle w:val="Heading3"/>
        <w:ind w:right="1174"/>
      </w:pPr>
      <w:r>
        <w:rPr>
          <w:w w:val="95"/>
        </w:rPr>
        <w:t>Acting Permanent  Secretary ,</w:t>
      </w:r>
    </w:p>
    <w:p>
      <w:pPr>
        <w:spacing w:line="213" w:lineRule="exact" w:before="0"/>
        <w:ind w:left="981" w:right="1246" w:firstLine="0"/>
        <w:jc w:val="center"/>
        <w:rPr>
          <w:i/>
          <w:sz w:val="20"/>
        </w:rPr>
      </w:pPr>
      <w:r>
        <w:rPr>
          <w:i/>
          <w:w w:val="90"/>
          <w:sz w:val="20"/>
        </w:rPr>
        <w:t>.1l11'nist1y of  lor:al Government</w:t>
      </w:r>
    </w:p>
    <w:p>
      <w:pPr>
        <w:spacing w:after="0" w:line="213" w:lineRule="exact"/>
        <w:jc w:val="center"/>
        <w:rPr>
          <w:sz w:val="20"/>
        </w:rPr>
        <w:sectPr>
          <w:type w:val="continuous"/>
          <w:pgSz w:w="10080" w:h="14040"/>
          <w:pgMar w:top="20" w:bottom="0" w:left="220" w:right="1400"/>
          <w:cols w:num="2" w:equalWidth="0">
            <w:col w:w="3321" w:space="417"/>
            <w:col w:w="4722"/>
          </w:cols>
        </w:sectPr>
      </w:pPr>
    </w:p>
    <w:p>
      <w:pPr>
        <w:pStyle w:val="BodyText"/>
        <w:spacing w:before="5"/>
        <w:rPr>
          <w:i/>
          <w:sz w:val="13"/>
        </w:rPr>
      </w:pPr>
      <w:r>
        <w:rPr/>
        <w:pict>
          <v:group style="position:absolute;margin-left:15.98864pt;margin-top:-.375pt;width:44.25pt;height:698.75pt;mso-position-horizontal-relative:page;mso-position-vertical-relative:page;z-index:1144" coordorigin="320,-8" coordsize="885,13975">
            <v:line style="position:absolute" from="327,13960" to="327,0" stroked="true" strokeweight=".727273pt" strokecolor="#000000"/>
            <v:line style="position:absolute" from="342,29" to="1185,29" stroked="true" strokeweight="1.818182pt" strokecolor="#000000"/>
            <w10:wrap type="none"/>
          </v:group>
        </w:pict>
      </w:r>
    </w:p>
    <w:p>
      <w:pPr>
        <w:spacing w:line="256" w:lineRule="auto" w:before="71"/>
        <w:ind w:left="2958" w:right="2139" w:firstLine="0"/>
        <w:jc w:val="center"/>
        <w:rPr>
          <w:i/>
          <w:sz w:val="23"/>
        </w:rPr>
      </w:pPr>
      <w:r>
        <w:rPr>
          <w:i/>
          <w:sz w:val="23"/>
        </w:rPr>
        <w:t>The Local G()"l)ernment Law, 1957</w:t>
      </w:r>
      <w:r>
        <w:rPr>
          <w:i/>
          <w:w w:val="98"/>
          <w:sz w:val="23"/>
        </w:rPr>
        <w:t> </w:t>
      </w:r>
      <w:r>
        <w:rPr>
          <w:i/>
          <w:sz w:val="23"/>
        </w:rPr>
        <w:t>( No. 12 of 19.57)</w:t>
      </w:r>
    </w:p>
    <w:p>
      <w:pPr>
        <w:pStyle w:val="BodyText"/>
        <w:spacing w:before="79"/>
        <w:ind w:left="1329" w:right="600"/>
        <w:jc w:val="center"/>
      </w:pPr>
      <w:r>
        <w:rPr>
          <w:rFonts w:ascii="Arial"/>
          <w:w w:val="110"/>
          <w:sz w:val="20"/>
        </w:rPr>
        <w:t>THE </w:t>
      </w:r>
      <w:r>
        <w:rPr>
          <w:w w:val="110"/>
        </w:rPr>
        <w:t>CONTROL  OF  DRUMMING  ADOPTIVE  DYE-LAWS</w:t>
      </w:r>
    </w:p>
    <w:p>
      <w:pPr>
        <w:spacing w:line="283" w:lineRule="auto" w:before="11"/>
        <w:ind w:left="4085" w:right="414" w:hanging="1942"/>
        <w:jc w:val="left"/>
        <w:rPr>
          <w:sz w:val="19"/>
        </w:rPr>
      </w:pPr>
      <w:r>
        <w:rPr>
          <w:w w:val="110"/>
          <w:sz w:val="20"/>
        </w:rPr>
        <w:t>ORDER, 1957 : EGLN-AWORI DISTRICT </w:t>
      </w:r>
      <w:r>
        <w:rPr>
          <w:w w:val="110"/>
          <w:sz w:val="19"/>
        </w:rPr>
        <w:t>COUNCIL ERRATUM</w:t>
      </w:r>
    </w:p>
    <w:p>
      <w:pPr>
        <w:spacing w:line="199" w:lineRule="auto" w:before="79"/>
        <w:ind w:left="1001" w:right="259" w:firstLine="378"/>
        <w:jc w:val="both"/>
        <w:rPr>
          <w:sz w:val="20"/>
        </w:rPr>
      </w:pPr>
      <w:r>
        <w:rPr>
          <w:sz w:val="19"/>
        </w:rPr>
        <w:t>Western Region Legal Notices 15 and 90 of 1958 published at pages B IS and B 93 in  the </w:t>
      </w:r>
      <w:r>
        <w:rPr>
          <w:i/>
          <w:sz w:val="20"/>
        </w:rPr>
        <w:t>Western Region of </w:t>
      </w:r>
      <w:r>
        <w:rPr>
          <w:i/>
          <w:spacing w:val="-3"/>
          <w:sz w:val="20"/>
        </w:rPr>
        <w:t>Nigeria </w:t>
      </w:r>
      <w:r>
        <w:rPr>
          <w:i/>
          <w:sz w:val="20"/>
        </w:rPr>
        <w:t>Gazette </w:t>
      </w:r>
      <w:r>
        <w:rPr>
          <w:sz w:val="19"/>
        </w:rPr>
        <w:t>Nos, 3 of 9th January, 1958 and 14 of 13th March, </w:t>
      </w:r>
      <w:r>
        <w:rPr>
          <w:spacing w:val="2"/>
          <w:sz w:val="20"/>
        </w:rPr>
        <w:t>l958</w:t>
      </w:r>
      <w:r>
        <w:rPr>
          <w:spacing w:val="-27"/>
          <w:sz w:val="20"/>
        </w:rPr>
        <w:t> </w:t>
      </w:r>
      <w:r>
        <w:rPr>
          <w:sz w:val="22"/>
        </w:rPr>
        <w:t>are</w:t>
      </w:r>
      <w:r>
        <w:rPr>
          <w:spacing w:val="-33"/>
          <w:sz w:val="22"/>
        </w:rPr>
        <w:t> </w:t>
      </w:r>
      <w:r>
        <w:rPr>
          <w:sz w:val="20"/>
        </w:rPr>
        <w:t>hereby</w:t>
      </w:r>
      <w:r>
        <w:rPr>
          <w:spacing w:val="-12"/>
          <w:sz w:val="20"/>
        </w:rPr>
        <w:t> </w:t>
      </w:r>
      <w:r>
        <w:rPr>
          <w:sz w:val="20"/>
        </w:rPr>
        <w:t>cancelled.</w:t>
      </w:r>
    </w:p>
    <w:sectPr>
      <w:type w:val="continuous"/>
      <w:pgSz w:w="10080" w:h="14040"/>
      <w:pgMar w:top="20" w:bottom="0" w:left="2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roma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3"/>
      <w:numFmt w:val="upperLetter"/>
      <w:lvlText w:val="%1"/>
      <w:lvlJc w:val="left"/>
      <w:pPr>
        <w:ind w:left="2121" w:hanging="1091"/>
        <w:jc w:val="left"/>
      </w:pPr>
      <w:rPr>
        <w:rFonts w:hint="default"/>
      </w:rPr>
    </w:lvl>
    <w:lvl w:ilvl="1">
      <w:start w:val="18"/>
      <w:numFmt w:val="upperLetter"/>
      <w:lvlText w:val="%1.%2"/>
      <w:lvlJc w:val="left"/>
      <w:pPr>
        <w:ind w:left="2121" w:hanging="1091"/>
        <w:jc w:val="left"/>
      </w:pPr>
      <w:rPr>
        <w:rFonts w:hint="default"/>
      </w:rPr>
    </w:lvl>
    <w:lvl w:ilvl="2">
      <w:start w:val="12"/>
      <w:numFmt w:val="upperLetter"/>
      <w:lvlText w:val="%1.%2.%3"/>
      <w:lvlJc w:val="left"/>
      <w:pPr>
        <w:ind w:left="2121" w:hanging="1091"/>
        <w:jc w:val="left"/>
      </w:pPr>
      <w:rPr>
        <w:rFonts w:hint="default"/>
      </w:rPr>
    </w:lvl>
    <w:lvl w:ilvl="3">
      <w:start w:val="14"/>
      <w:numFmt w:val="upperLetter"/>
      <w:lvlText w:val="%1.%2.%3.%4."/>
      <w:lvlJc w:val="left"/>
      <w:pPr>
        <w:ind w:left="2121" w:hanging="1091"/>
        <w:jc w:val="left"/>
      </w:pPr>
      <w:rPr>
        <w:rFonts w:hint="default" w:ascii="Times New Roman" w:hAnsi="Times New Roman" w:eastAsia="Times New Roman" w:cs="Times New Roman"/>
        <w:b/>
        <w:bCs/>
        <w:w w:val="104"/>
        <w:sz w:val="23"/>
        <w:szCs w:val="23"/>
      </w:rPr>
    </w:lvl>
    <w:lvl w:ilvl="4">
      <w:start w:val="1"/>
      <w:numFmt w:val="upperRoman"/>
      <w:lvlText w:val="%5."/>
      <w:lvlJc w:val="left"/>
      <w:pPr>
        <w:ind w:left="1809" w:hanging="204"/>
        <w:jc w:val="left"/>
      </w:pPr>
      <w:rPr>
        <w:rFonts w:hint="default" w:ascii="Times New Roman" w:hAnsi="Times New Roman" w:eastAsia="Times New Roman" w:cs="Times New Roman"/>
        <w:w w:val="115"/>
        <w:sz w:val="19"/>
        <w:szCs w:val="19"/>
      </w:rPr>
    </w:lvl>
    <w:lvl w:ilvl="5">
      <w:start w:val="1"/>
      <w:numFmt w:val="bullet"/>
      <w:lvlText w:val="•"/>
      <w:lvlJc w:val="left"/>
      <w:pPr>
        <w:ind w:left="992" w:hanging="204"/>
      </w:pPr>
      <w:rPr>
        <w:rFonts w:hint="default"/>
      </w:rPr>
    </w:lvl>
    <w:lvl w:ilvl="6">
      <w:start w:val="1"/>
      <w:numFmt w:val="bullet"/>
      <w:lvlText w:val="•"/>
      <w:lvlJc w:val="left"/>
      <w:pPr>
        <w:ind w:left="710" w:hanging="204"/>
      </w:pPr>
      <w:rPr>
        <w:rFonts w:hint="default"/>
      </w:rPr>
    </w:lvl>
    <w:lvl w:ilvl="7">
      <w:start w:val="1"/>
      <w:numFmt w:val="bullet"/>
      <w:lvlText w:val="•"/>
      <w:lvlJc w:val="left"/>
      <w:pPr>
        <w:ind w:left="428" w:hanging="204"/>
      </w:pPr>
      <w:rPr>
        <w:rFonts w:hint="default"/>
      </w:rPr>
    </w:lvl>
    <w:lvl w:ilvl="8">
      <w:start w:val="1"/>
      <w:numFmt w:val="bullet"/>
      <w:lvlText w:val="•"/>
      <w:lvlJc w:val="left"/>
      <w:pPr>
        <w:ind w:left="146" w:hanging="20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jc w:val="center"/>
      <w:outlineLvl w:val="1"/>
    </w:pPr>
    <w:rPr>
      <w:rFonts w:ascii="Times New Roman" w:hAnsi="Times New Roman" w:eastAsia="Times New Roman" w:cs="Times New Roman"/>
      <w:sz w:val="45"/>
      <w:szCs w:val="45"/>
    </w:rPr>
  </w:style>
  <w:style w:styleId="Heading2" w:type="paragraph">
    <w:name w:val="Heading 2"/>
    <w:basedOn w:val="Normal"/>
    <w:uiPriority w:val="1"/>
    <w:qFormat/>
    <w:pPr>
      <w:spacing w:before="71"/>
      <w:ind w:left="1060"/>
      <w:outlineLvl w:val="2"/>
    </w:pPr>
    <w:rPr>
      <w:rFonts w:ascii="Times New Roman" w:hAnsi="Times New Roman" w:eastAsia="Times New Roman" w:cs="Times New Roman"/>
      <w:i/>
      <w:sz w:val="23"/>
      <w:szCs w:val="23"/>
    </w:rPr>
  </w:style>
  <w:style w:styleId="Heading3" w:type="paragraph">
    <w:name w:val="Heading 3"/>
    <w:basedOn w:val="Normal"/>
    <w:uiPriority w:val="1"/>
    <w:qFormat/>
    <w:pPr>
      <w:spacing w:line="196" w:lineRule="exact"/>
      <w:ind w:left="981" w:right="414"/>
      <w:jc w:val="center"/>
      <w:outlineLvl w:val="3"/>
    </w:pPr>
    <w:rPr>
      <w:rFonts w:ascii="Times New Roman" w:hAnsi="Times New Roman" w:eastAsia="Times New Roman" w:cs="Times New Roman"/>
      <w:i/>
      <w:sz w:val="20"/>
      <w:szCs w:val="20"/>
    </w:rPr>
  </w:style>
  <w:style w:styleId="ListParagraph" w:type="paragraph">
    <w:name w:val="List Paragraph"/>
    <w:basedOn w:val="Normal"/>
    <w:uiPriority w:val="1"/>
    <w:qFormat/>
    <w:pPr>
      <w:spacing w:before="61"/>
      <w:ind w:left="1809" w:hanging="109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2016-07-06T14:46:33Z</dcterms:created>
  <dcterms:modified xsi:type="dcterms:W3CDTF">2016-07-06T14:46:33Z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2016-04-17T00:00:00Z</vt:filetime>
  </property>
  <property fmtid="{D5CDD505-2E9C-101B-9397-08002B2CF9AE}" pid="3" name="Creator">
    <vt:lpwstr>KMBT_C452</vt:lpwstr>
  </property>
  <property fmtid="{D5CDD505-2E9C-101B-9397-08002B2CF9AE}" pid="4" name="LastSaved">
    <vt:filetime>2016-07-06T00:00:00Z</vt:filetime>
  </property>
</Properties>
</file>