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059" w:val="left" w:leader="none"/>
        </w:tabs>
        <w:ind w:right="774"/>
        <w:jc w:val="center"/>
      </w:pPr>
      <w:r>
        <w:rPr>
          <w:w w:val="105"/>
        </w:rPr>
        <w:t>Annual</w:t>
        <w:tab/>
      </w:r>
      <w:r>
        <w:rPr>
          <w:spacing w:val="-8"/>
          <w:w w:val="105"/>
        </w:rPr>
        <w:t>Vol</w:t>
      </w:r>
      <w:r>
        <w:rPr>
          <w:spacing w:val="-101"/>
          <w:w w:val="105"/>
        </w:rPr>
        <w:t> </w:t>
      </w:r>
      <w:r>
        <w:rPr>
          <w:spacing w:val="17"/>
          <w:w w:val="105"/>
        </w:rPr>
        <w:t>ume</w:t>
      </w:r>
      <w:r>
        <w:rPr>
          <w:spacing w:val="-23"/>
          <w:w w:val="105"/>
        </w:rPr>
        <w:t> </w:t>
      </w:r>
      <w:r>
        <w:rPr>
          <w:w w:val="105"/>
        </w:rPr>
        <w:t>of</w:t>
      </w:r>
    </w:p>
    <w:p>
      <w:pPr>
        <w:tabs>
          <w:tab w:pos="2102" w:val="left" w:leader="none"/>
        </w:tabs>
        <w:spacing w:before="268"/>
        <w:ind w:left="0" w:right="764" w:firstLine="0"/>
        <w:jc w:val="center"/>
        <w:rPr>
          <w:sz w:val="76"/>
        </w:rPr>
      </w:pPr>
      <w:r>
        <w:rPr>
          <w:sz w:val="76"/>
        </w:rPr>
        <w:t>THE</w:t>
        <w:tab/>
      </w:r>
      <w:r>
        <w:rPr>
          <w:spacing w:val="-13"/>
          <w:sz w:val="76"/>
        </w:rPr>
        <w:t>L.AWS</w:t>
      </w:r>
    </w:p>
    <w:p>
      <w:pPr>
        <w:pStyle w:val="Heading1"/>
        <w:tabs>
          <w:tab w:pos="2880" w:val="left" w:leader="none"/>
          <w:tab w:pos="3363" w:val="left" w:leader="none"/>
        </w:tabs>
        <w:spacing w:before="289"/>
        <w:ind w:left="2175"/>
      </w:pPr>
      <w:r>
        <w:rPr/>
        <w:t>of</w:t>
        <w:tab/>
      </w:r>
      <w:r>
        <w:rPr>
          <w:w w:val="115"/>
        </w:rPr>
        <w:t>f</w:t>
        <w:tab/>
      </w:r>
      <w:r>
        <w:rPr>
          <w:spacing w:val="12"/>
        </w:rPr>
        <w:t>estern </w:t>
      </w:r>
      <w:r>
        <w:rPr/>
        <w:t>N </w:t>
      </w:r>
      <w:r>
        <w:rPr>
          <w:spacing w:val="3"/>
        </w:rPr>
        <w:t>igeria</w:t>
      </w:r>
      <w:r>
        <w:rPr>
          <w:spacing w:val="-85"/>
        </w:rPr>
        <w:t> </w:t>
      </w:r>
      <w:r>
        <w:rPr/>
        <w:t>. </w:t>
      </w:r>
      <w:r>
        <w:rPr>
          <w:spacing w:val="-29"/>
          <w:position w:val="-27"/>
        </w:rPr>
        <w:drawing>
          <wp:inline distT="0" distB="0" distL="0" distR="0">
            <wp:extent cx="1280160" cy="493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27"/>
        </w:rPr>
      </w:r>
    </w:p>
    <w:p>
      <w:pPr>
        <w:spacing w:before="200"/>
        <w:ind w:left="0" w:right="519" w:firstLine="0"/>
        <w:jc w:val="center"/>
        <w:rPr>
          <w:sz w:val="78"/>
        </w:rPr>
      </w:pPr>
      <w:r>
        <w:rPr>
          <w:sz w:val="78"/>
        </w:rPr>
        <w:t>1964</w:t>
      </w:r>
    </w:p>
    <w:p>
      <w:pPr>
        <w:pStyle w:val="Heading2"/>
        <w:spacing w:before="306"/>
        <w:ind w:right="739"/>
      </w:pPr>
      <w:r>
        <w:rPr>
          <w:w w:val="105"/>
        </w:rPr>
        <w:t>containing</w:t>
      </w:r>
    </w:p>
    <w:p>
      <w:pPr>
        <w:spacing w:before="92"/>
        <w:ind w:left="0" w:right="696" w:firstLine="0"/>
        <w:jc w:val="center"/>
        <w:rPr>
          <w:sz w:val="27"/>
        </w:rPr>
      </w:pPr>
      <w:r>
        <w:rPr>
          <w:sz w:val="27"/>
        </w:rPr>
        <w:t>the Laws of Western </w:t>
      </w:r>
      <w:r>
        <w:rPr>
          <w:spacing w:val="58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0" w:right="741" w:firstLine="0"/>
        <w:jc w:val="center"/>
        <w:rPr>
          <w:sz w:val="27"/>
        </w:rPr>
      </w:pPr>
      <w:r>
        <w:rPr>
          <w:sz w:val="27"/>
        </w:rPr>
        <w:t>and  Subsidiary  Legislation  made thereunder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0" w:right="709" w:firstLine="0"/>
        <w:jc w:val="center"/>
        <w:rPr>
          <w:b/>
          <w:sz w:val="15"/>
        </w:rPr>
      </w:pPr>
      <w:r>
        <w:rPr>
          <w:b/>
          <w:sz w:val="15"/>
        </w:rPr>
        <w:t>PRICE  THREE GUINEAS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317" w:firstLine="0"/>
        <w:jc w:val="center"/>
        <w:rPr>
          <w:rFonts w:ascii="Arial"/>
          <w:sz w:val="29"/>
        </w:rPr>
      </w:pPr>
      <w:r>
        <w:rPr>
          <w:rFonts w:ascii="Arial"/>
          <w:spacing w:val="-58"/>
          <w:w w:val="164"/>
          <w:sz w:val="29"/>
        </w:rPr>
        <w:t>L</w:t>
      </w:r>
      <w:r>
        <w:rPr>
          <w:rFonts w:ascii="Arial"/>
          <w:w w:val="121"/>
          <w:sz w:val="29"/>
        </w:rPr>
        <w:t>OS</w:t>
      </w:r>
      <w:r>
        <w:rPr>
          <w:rFonts w:ascii="Arial"/>
          <w:sz w:val="29"/>
        </w:rPr>
        <w:t> </w:t>
      </w:r>
      <w:r>
        <w:rPr>
          <w:rFonts w:ascii="Arial"/>
          <w:spacing w:val="-39"/>
          <w:sz w:val="29"/>
        </w:rPr>
        <w:t> </w:t>
      </w:r>
      <w:r>
        <w:rPr>
          <w:rFonts w:ascii="Arial"/>
          <w:w w:val="102"/>
          <w:sz w:val="29"/>
        </w:rPr>
        <w:t>A</w:t>
      </w:r>
      <w:r>
        <w:rPr>
          <w:rFonts w:ascii="Arial"/>
          <w:spacing w:val="-49"/>
          <w:w w:val="102"/>
          <w:sz w:val="29"/>
        </w:rPr>
        <w:t>1</w:t>
      </w:r>
      <w:r>
        <w:rPr>
          <w:rFonts w:ascii="Arial"/>
          <w:w w:val="103"/>
          <w:sz w:val="29"/>
        </w:rPr>
        <w:t>'</w:t>
      </w:r>
      <w:r>
        <w:rPr>
          <w:rFonts w:ascii="Arial"/>
          <w:spacing w:val="-38"/>
          <w:w w:val="103"/>
          <w:sz w:val="29"/>
        </w:rPr>
        <w:t>1</w:t>
      </w:r>
      <w:r>
        <w:rPr>
          <w:rFonts w:ascii="Arial"/>
          <w:w w:val="84"/>
          <w:sz w:val="29"/>
        </w:rPr>
        <w:t>Gli:</w:t>
      </w:r>
      <w:r>
        <w:rPr>
          <w:rFonts w:ascii="Arial"/>
          <w:spacing w:val="-28"/>
          <w:w w:val="84"/>
          <w:sz w:val="29"/>
        </w:rPr>
        <w:t>:</w:t>
      </w:r>
      <w:r>
        <w:rPr>
          <w:rFonts w:ascii="Arial"/>
          <w:w w:val="77"/>
          <w:sz w:val="29"/>
        </w:rPr>
        <w:t>.:</w:t>
      </w:r>
      <w:r>
        <w:rPr>
          <w:rFonts w:ascii="Arial"/>
          <w:spacing w:val="-32"/>
          <w:w w:val="77"/>
          <w:sz w:val="29"/>
        </w:rPr>
        <w:t>i</w:t>
      </w:r>
      <w:r>
        <w:rPr>
          <w:rFonts w:ascii="Arial"/>
          <w:w w:val="109"/>
          <w:sz w:val="29"/>
        </w:rPr>
        <w:t>.</w:t>
      </w:r>
      <w:r>
        <w:rPr>
          <w:rFonts w:ascii="Arial"/>
          <w:spacing w:val="-33"/>
          <w:w w:val="109"/>
          <w:sz w:val="29"/>
        </w:rPr>
        <w:t>.</w:t>
      </w:r>
      <w:r>
        <w:rPr>
          <w:rFonts w:ascii="Arial"/>
          <w:w w:val="119"/>
          <w:sz w:val="29"/>
        </w:rPr>
        <w:t>ES</w:t>
      </w:r>
      <w:r>
        <w:rPr>
          <w:rFonts w:ascii="Arial"/>
          <w:sz w:val="29"/>
        </w:rPr>
        <w:t> </w:t>
      </w:r>
      <w:r>
        <w:rPr>
          <w:rFonts w:ascii="Arial"/>
          <w:spacing w:val="-28"/>
          <w:sz w:val="29"/>
        </w:rPr>
        <w:t> </w:t>
      </w:r>
      <w:r>
        <w:rPr>
          <w:rFonts w:ascii="Arial"/>
          <w:w w:val="116"/>
          <w:sz w:val="29"/>
        </w:rPr>
        <w:t>CO</w:t>
      </w:r>
      <w:r>
        <w:rPr>
          <w:rFonts w:ascii="Arial"/>
          <w:spacing w:val="-5"/>
          <w:w w:val="116"/>
          <w:sz w:val="29"/>
        </w:rPr>
        <w:t>U</w:t>
      </w:r>
      <w:r>
        <w:rPr>
          <w:rFonts w:ascii="Arial"/>
          <w:w w:val="110"/>
          <w:sz w:val="29"/>
        </w:rPr>
        <w:t>N</w:t>
      </w:r>
      <w:r>
        <w:rPr>
          <w:rFonts w:ascii="Arial"/>
          <w:spacing w:val="-77"/>
          <w:w w:val="110"/>
          <w:sz w:val="29"/>
        </w:rPr>
        <w:t>.</w:t>
      </w:r>
      <w:r>
        <w:rPr>
          <w:rFonts w:ascii="Arial"/>
          <w:w w:val="237"/>
          <w:sz w:val="29"/>
        </w:rPr>
        <w:t>nl</w:t>
      </w:r>
    </w:p>
    <w:p>
      <w:pPr>
        <w:spacing w:before="16"/>
        <w:ind w:left="0" w:right="403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9"/>
          <w:sz w:val="31"/>
        </w:rPr>
        <w:t> </w:t>
      </w:r>
      <w:r>
        <w:rPr>
          <w:sz w:val="31"/>
        </w:rPr>
        <w:t>LIBRARY.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8.08pt;margin-top:8.188191pt;width:473.05pt;height:14.4pt;mso-position-horizontal-relative:page;mso-position-vertical-relative:paragraph;z-index:0;mso-wrap-distance-left:0;mso-wrap-distance-right:0" coordorigin="562,164" coordsize="9461,288">
            <v:shape style="position:absolute;left:3686;top:164;width:6336;height:288" type="#_x0000_t75" stroked="false">
              <v:imagedata r:id="rId6" o:title=""/>
            </v:shape>
            <v:rect style="position:absolute;left:562;top:236;width:3139;height:20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460" w:right="0"/>
        </w:sectPr>
      </w:pPr>
    </w:p>
    <w:p>
      <w:pPr>
        <w:pStyle w:val="Heading3"/>
        <w:jc w:val="right"/>
      </w:pPr>
      <w:r>
        <w:rPr>
          <w:w w:val="105"/>
        </w:rPr>
        <w:t>B 157</w:t>
      </w:r>
    </w:p>
    <w:p>
      <w:pPr>
        <w:spacing w:before="122"/>
        <w:ind w:left="237" w:right="0" w:firstLine="0"/>
        <w:jc w:val="left"/>
        <w:rPr>
          <w:sz w:val="17"/>
        </w:rPr>
      </w:pPr>
      <w:r>
        <w:rPr>
          <w:b/>
          <w:w w:val="115"/>
          <w:sz w:val="17"/>
        </w:rPr>
        <w:t>Su</w:t>
      </w:r>
      <w:r>
        <w:rPr>
          <w:b/>
          <w:w w:val="115"/>
          <w:sz w:val="17"/>
          <w:u w:val="thick"/>
        </w:rPr>
        <w:t>p</w:t>
      </w:r>
      <w:r>
        <w:rPr>
          <w:b/>
          <w:w w:val="115"/>
          <w:sz w:val="17"/>
        </w:rPr>
        <w:t>plement  </w:t>
      </w:r>
      <w:r>
        <w:rPr>
          <w:w w:val="115"/>
          <w:sz w:val="17"/>
        </w:rPr>
        <w:t>to  Western   Nigeria   Gazette   No.   </w:t>
      </w:r>
      <w:r>
        <w:rPr>
          <w:i/>
          <w:w w:val="115"/>
          <w:sz w:val="26"/>
        </w:rPr>
        <w:t>2? </w:t>
      </w:r>
      <w:r>
        <w:rPr>
          <w:w w:val="115"/>
          <w:sz w:val="17"/>
        </w:rPr>
        <w:t>Vol.  </w:t>
      </w:r>
      <w:r>
        <w:rPr>
          <w:spacing w:val="-10"/>
          <w:w w:val="115"/>
          <w:sz w:val="17"/>
          <w:u w:val="single"/>
        </w:rPr>
        <w:t>11,   </w:t>
      </w:r>
      <w:r>
        <w:rPr>
          <w:w w:val="115"/>
          <w:sz w:val="17"/>
          <w:u w:val="single"/>
        </w:rPr>
        <w:t>14th  </w:t>
      </w:r>
      <w:r>
        <w:rPr>
          <w:spacing w:val="-6"/>
          <w:w w:val="115"/>
          <w:sz w:val="16"/>
          <w:u w:val="single"/>
        </w:rPr>
        <w:t>.M1.y</w:t>
      </w:r>
      <w:r>
        <w:rPr>
          <w:spacing w:val="-6"/>
          <w:w w:val="115"/>
          <w:sz w:val="16"/>
        </w:rPr>
        <w:t>,   </w:t>
      </w:r>
      <w:r>
        <w:rPr>
          <w:spacing w:val="-13"/>
          <w:w w:val="115"/>
          <w:sz w:val="17"/>
        </w:rPr>
        <w:t>1964     </w:t>
      </w:r>
      <w:r>
        <w:rPr>
          <w:w w:val="135"/>
          <w:sz w:val="17"/>
        </w:rPr>
        <w:t>Part-B</w:t>
      </w:r>
    </w:p>
    <w:p>
      <w:pPr>
        <w:spacing w:before="166"/>
        <w:ind w:left="237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W.N.L.N. 141 </w:t>
      </w:r>
      <w:r>
        <w:rPr>
          <w:b/>
          <w:w w:val="105"/>
          <w:sz w:val="25"/>
        </w:rPr>
        <w:t>of </w:t>
      </w:r>
      <w:r>
        <w:rPr>
          <w:b/>
          <w:w w:val="105"/>
          <w:sz w:val="24"/>
        </w:rPr>
        <w:t>1964</w:t>
      </w:r>
    </w:p>
    <w:p>
      <w:pPr>
        <w:pStyle w:val="Heading3"/>
        <w:spacing w:before="197"/>
        <w:ind w:left="1260" w:right="2267"/>
      </w:pPr>
      <w:r>
        <w:rPr/>
        <w:t>The  Local  Government  Law  (Cap.  68)</w:t>
      </w:r>
    </w:p>
    <w:p>
      <w:pPr>
        <w:pStyle w:val="BodyText"/>
        <w:spacing w:line="261" w:lineRule="auto" w:before="209"/>
        <w:ind w:left="1670" w:right="1229" w:hanging="1426"/>
      </w:pPr>
      <w:r>
        <w:rPr>
          <w:w w:val="110"/>
        </w:rPr>
        <w:t>CONTROL OF DRUMMING ADOPTIVE BYE-LAWS ORDER, 1956 IJEBU-IGBO   DISTRICT   COUNCIL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1260" w:right="2216" w:firstLine="0"/>
        <w:jc w:val="center"/>
        <w:rPr>
          <w:sz w:val="20"/>
        </w:rPr>
      </w:pPr>
      <w:r>
        <w:rPr>
          <w:w w:val="107"/>
          <w:sz w:val="15"/>
        </w:rPr>
        <w:t>DATE</w:t>
      </w:r>
      <w:r>
        <w:rPr>
          <w:sz w:val="15"/>
        </w:rPr>
        <w:t>  </w:t>
      </w:r>
      <w:r>
        <w:rPr>
          <w:spacing w:val="-16"/>
          <w:sz w:val="15"/>
        </w:rPr>
        <w:t> </w:t>
      </w:r>
      <w:r>
        <w:rPr>
          <w:w w:val="101"/>
          <w:sz w:val="15"/>
        </w:rPr>
        <w:t>OF</w:t>
      </w:r>
      <w:r>
        <w:rPr>
          <w:sz w:val="15"/>
        </w:rPr>
        <w:t>  </w:t>
      </w:r>
      <w:r>
        <w:rPr>
          <w:spacing w:val="-19"/>
          <w:sz w:val="15"/>
        </w:rPr>
        <w:t> </w:t>
      </w:r>
      <w:r>
        <w:rPr>
          <w:w w:val="103"/>
          <w:sz w:val="15"/>
        </w:rPr>
        <w:t>COMMENCEMENT:</w:t>
      </w:r>
      <w:r>
        <w:rPr>
          <w:spacing w:val="-3"/>
          <w:sz w:val="15"/>
        </w:rPr>
        <w:t> </w:t>
      </w:r>
      <w:r>
        <w:rPr>
          <w:spacing w:val="-172"/>
          <w:w w:val="304"/>
          <w:sz w:val="15"/>
        </w:rPr>
        <w:t>!</w:t>
      </w:r>
      <w:r>
        <w:rPr>
          <w:w w:val="116"/>
          <w:sz w:val="15"/>
        </w:rPr>
        <w:t>4'rH</w:t>
      </w:r>
      <w:r>
        <w:rPr>
          <w:sz w:val="15"/>
        </w:rPr>
        <w:t>  </w:t>
      </w:r>
      <w:r>
        <w:rPr>
          <w:spacing w:val="-12"/>
          <w:sz w:val="15"/>
        </w:rPr>
        <w:t> </w:t>
      </w:r>
      <w:r>
        <w:rPr>
          <w:w w:val="82"/>
          <w:sz w:val="20"/>
        </w:rPr>
        <w:t>MAY,</w:t>
      </w:r>
      <w:r>
        <w:rPr>
          <w:sz w:val="20"/>
        </w:rPr>
        <w:t> </w:t>
      </w:r>
      <w:r>
        <w:rPr>
          <w:spacing w:val="13"/>
          <w:sz w:val="20"/>
        </w:rPr>
        <w:t> </w:t>
      </w:r>
      <w:r>
        <w:rPr>
          <w:w w:val="96"/>
          <w:sz w:val="20"/>
        </w:rPr>
        <w:t>1964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960" w:bottom="280" w:left="1000" w:right="1380"/>
        </w:sectPr>
      </w:pPr>
    </w:p>
    <w:p>
      <w:pPr>
        <w:pStyle w:val="BodyText"/>
        <w:spacing w:line="213" w:lineRule="auto" w:before="95"/>
        <w:ind w:left="208" w:firstLine="209"/>
        <w:jc w:val="both"/>
      </w:pPr>
      <w:r>
        <w:rPr>
          <w:w w:val="105"/>
        </w:rPr>
        <w:t>Notice is hereby given that in </w:t>
      </w:r>
      <w:r>
        <w:rPr/>
        <w:t>exen':.!Se </w:t>
      </w:r>
      <w:r>
        <w:rPr>
          <w:w w:val="105"/>
        </w:rPr>
        <w:t>of the </w:t>
      </w:r>
      <w:r>
        <w:rPr/>
        <w:t>pm.ver.s </w:t>
      </w:r>
      <w:r>
        <w:rPr>
          <w:w w:val="105"/>
        </w:rPr>
        <w:t>conferrtd i:pon the Ijebu-Igbo District Council </w:t>
      </w:r>
      <w:r>
        <w:rPr>
          <w:w w:val="105"/>
          <w:sz w:val="20"/>
        </w:rPr>
        <w:t>by </w:t>
      </w:r>
      <w:r>
        <w:rPr>
          <w:w w:val="105"/>
        </w:rPr>
        <w:t>sections 83 (2) and 276 of the Local Govern­ </w:t>
      </w:r>
      <w:r>
        <w:rPr>
          <w:w w:val="102"/>
        </w:rPr>
        <w:t>ment </w:t>
      </w:r>
      <w:r>
        <w:rPr>
          <w:w w:val="102"/>
        </w:rPr>
        <w:t>Law, </w:t>
      </w:r>
      <w:r>
        <w:rPr>
          <w:w w:val="104"/>
        </w:rPr>
        <w:t>Cap. </w:t>
      </w:r>
      <w:r>
        <w:rPr>
          <w:w w:val="117"/>
        </w:rPr>
        <w:t>68</w:t>
      </w:r>
      <w:r>
        <w:rPr>
          <w:w w:val="117"/>
          <w:position w:val="-3"/>
          <w:sz w:val="9"/>
        </w:rPr>
        <w:t>1 </w:t>
      </w:r>
      <w:r>
        <w:rPr>
          <w:w w:val="103"/>
        </w:rPr>
        <w:t>the </w:t>
      </w:r>
      <w:r>
        <w:rPr>
          <w:w w:val="117"/>
        </w:rPr>
        <w:t>IjebuIgbo </w:t>
      </w:r>
      <w:r>
        <w:rPr>
          <w:w w:val="107"/>
        </w:rPr>
        <w:t>District </w:t>
      </w:r>
      <w:r>
        <w:rPr>
          <w:w w:val="104"/>
        </w:rPr>
        <w:t>Council </w:t>
      </w:r>
      <w:r>
        <w:rPr>
          <w:w w:val="110"/>
        </w:rPr>
        <w:t>in </w:t>
      </w:r>
      <w:r>
        <w:rPr>
          <w:w w:val="102"/>
        </w:rPr>
        <w:t>accordance </w:t>
      </w:r>
      <w:r>
        <w:rPr>
          <w:w w:val="103"/>
        </w:rPr>
        <w:t>with </w:t>
      </w:r>
      <w:r>
        <w:rPr>
          <w:w w:val="105"/>
        </w:rPr>
        <w:t>section 83 (3) (a) of the said Law has resolved at its meeting held on the 1st day </w:t>
      </w:r>
      <w:r>
        <w:rPr>
          <w:w w:val="105"/>
          <w:sz w:val="18"/>
        </w:rPr>
        <w:t>of </w:t>
      </w:r>
      <w:r>
        <w:rPr>
          <w:w w:val="105"/>
        </w:rPr>
        <w:t>February, 1964 that the Control of Drumming Adoptive  </w:t>
      </w:r>
      <w:r>
        <w:rPr>
          <w:w w:val="105"/>
          <w:sz w:val="18"/>
        </w:rPr>
        <w:t>Ilye-laws </w:t>
      </w:r>
      <w:r>
        <w:rPr>
          <w:w w:val="105"/>
        </w:rPr>
        <w:t>Order, 1956 and amended </w:t>
      </w:r>
      <w:r>
        <w:rPr>
          <w:rFonts w:ascii="Arial" w:hAnsi="Arial"/>
          <w:w w:val="105"/>
          <w:sz w:val="18"/>
        </w:rPr>
        <w:t>by </w:t>
      </w:r>
      <w:r>
        <w:rPr>
          <w:w w:val="105"/>
        </w:rPr>
        <w:t>the Control of Drumming  Adoptive   Bye-laws</w:t>
      </w:r>
    </w:p>
    <w:p>
      <w:pPr>
        <w:pStyle w:val="BodyText"/>
        <w:spacing w:line="202" w:lineRule="exact" w:before="4"/>
        <w:ind w:left="208" w:hanging="8"/>
      </w:pPr>
      <w:r>
        <w:rPr>
          <w:w w:val="105"/>
        </w:rPr>
        <w:t>{Amendment) Order, 1957 be adopted substituting the  following  for  the First  and Third  Schedules thereof.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spacing w:line="192" w:lineRule="auto" w:before="0"/>
        <w:ind w:left="48" w:right="165" w:firstLine="7"/>
        <w:jc w:val="left"/>
        <w:rPr>
          <w:sz w:val="17"/>
        </w:rPr>
      </w:pPr>
      <w:r>
        <w:rPr>
          <w:w w:val="105"/>
          <w:sz w:val="18"/>
        </w:rPr>
        <w:t>W.R.L.N. 13 </w:t>
      </w:r>
      <w:r>
        <w:rPr>
          <w:w w:val="105"/>
          <w:sz w:val="16"/>
        </w:rPr>
        <w:t>of </w:t>
      </w:r>
      <w:r>
        <w:rPr>
          <w:w w:val="105"/>
          <w:sz w:val="17"/>
        </w:rPr>
        <w:t>1956. </w:t>
      </w:r>
      <w:r>
        <w:rPr>
          <w:w w:val="105"/>
          <w:sz w:val="18"/>
        </w:rPr>
        <w:t>W.R.L.X. </w:t>
      </w:r>
      <w:r>
        <w:rPr>
          <w:w w:val="105"/>
          <w:sz w:val="17"/>
        </w:rPr>
        <w:t>297 </w:t>
      </w:r>
      <w:r>
        <w:rPr>
          <w:w w:val="105"/>
          <w:sz w:val="16"/>
        </w:rPr>
        <w:t>of  </w:t>
      </w:r>
      <w:r>
        <w:rPr>
          <w:w w:val="105"/>
          <w:sz w:val="17"/>
        </w:rPr>
        <w:t>1957.</w:t>
      </w:r>
    </w:p>
    <w:p>
      <w:pPr>
        <w:spacing w:after="0" w:line="192" w:lineRule="auto"/>
        <w:jc w:val="left"/>
        <w:rPr>
          <w:sz w:val="17"/>
        </w:rPr>
        <w:sectPr>
          <w:type w:val="continuous"/>
          <w:pgSz w:w="10080" w:h="14040"/>
          <w:pgMar w:top="1320" w:bottom="0" w:left="1000" w:right="1380"/>
          <w:cols w:num="2" w:equalWidth="0">
            <w:col w:w="6438" w:space="40"/>
            <w:col w:w="1222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1320" w:bottom="0" w:left="1000" w:right="13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211" w:lineRule="exact" w:before="137"/>
        <w:ind w:left="570"/>
      </w:pPr>
      <w:r>
        <w:rPr>
          <w:w w:val="105"/>
        </w:rPr>
        <w:t>Sakara</w:t>
      </w:r>
    </w:p>
    <w:p>
      <w:pPr>
        <w:pStyle w:val="BodyText"/>
        <w:spacing w:line="218" w:lineRule="auto" w:before="8"/>
        <w:ind w:left="584" w:hanging="8"/>
      </w:pPr>
      <w:r>
        <w:rPr>
          <w:w w:val="105"/>
        </w:rPr>
        <w:t>lya Ilu or Dundun Kete or Agasa Batakoto</w:t>
      </w:r>
    </w:p>
    <w:p>
      <w:pPr>
        <w:pStyle w:val="BodyText"/>
        <w:spacing w:before="76"/>
        <w:ind w:left="221"/>
      </w:pPr>
      <w:r>
        <w:rPr/>
        <w:br w:type="column"/>
      </w:r>
      <w:r>
        <w:rPr>
          <w:w w:val="115"/>
        </w:rPr>
        <w:t>FIRST SCHEDULE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02" w:lineRule="exact" w:before="152"/>
        <w:ind w:left="560" w:right="2422" w:hanging="22"/>
      </w:pPr>
      <w:r>
        <w:rPr/>
        <w:t>Avala J,:.ju</w:t>
      </w:r>
    </w:p>
    <w:p>
      <w:pPr>
        <w:spacing w:line="205" w:lineRule="exact" w:before="0"/>
        <w:ind w:left="538" w:right="0" w:firstLine="0"/>
        <w:jc w:val="left"/>
        <w:rPr>
          <w:sz w:val="20"/>
        </w:rPr>
      </w:pPr>
      <w:r>
        <w:rPr>
          <w:sz w:val="20"/>
        </w:rPr>
        <w:t>Waka/Agidigbo</w:t>
      </w:r>
    </w:p>
    <w:p>
      <w:pPr>
        <w:spacing w:after="0" w:line="205" w:lineRule="exact"/>
        <w:jc w:val="left"/>
        <w:rPr>
          <w:sz w:val="20"/>
        </w:rPr>
        <w:sectPr>
          <w:type w:val="continuous"/>
          <w:pgSz w:w="10080" w:h="14040"/>
          <w:pgMar w:top="1320" w:bottom="0" w:left="1000" w:right="1380"/>
          <w:cols w:num="3" w:equalWidth="0">
            <w:col w:w="2126" w:space="40"/>
            <w:col w:w="2060" w:space="40"/>
            <w:col w:w="3434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76"/>
        <w:ind w:left="2516"/>
      </w:pPr>
      <w:r>
        <w:rPr>
          <w:rFonts w:ascii="Arial"/>
          <w:w w:val="115"/>
        </w:rPr>
        <w:t>THIRD  </w:t>
      </w:r>
      <w:r>
        <w:rPr>
          <w:w w:val="115"/>
        </w:rPr>
        <w:t>SCHEDULE</w:t>
      </w:r>
    </w:p>
    <w:p>
      <w:pPr>
        <w:pStyle w:val="Heading4"/>
        <w:tabs>
          <w:tab w:pos="3348" w:val="left" w:leader="none"/>
          <w:tab w:pos="5946" w:val="left" w:leader="none"/>
        </w:tabs>
        <w:spacing w:before="41"/>
        <w:ind w:left="172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415829pt;margin-top:13.000154pt;width:312.150pt;height:136.450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7"/>
                    <w:gridCol w:w="3661"/>
                    <w:gridCol w:w="616"/>
                    <w:gridCol w:w="248"/>
                  </w:tblGrid>
                  <w:tr>
                    <w:trPr>
                      <w:trHeight w:val="211" w:hRule="exact"/>
                    </w:trPr>
                    <w:tc>
                      <w:tcPr>
                        <w:tcW w:w="5378" w:type="dxa"/>
                        <w:gridSpan w:val="2"/>
                      </w:tcPr>
                      <w:p>
                        <w:pPr/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13"/>
                          <w:jc w:val="righ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103"/>
                            <w:sz w:val="15"/>
                          </w:rPr>
                          <w:t>s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85"/>
                            <w:sz w:val="21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ind w:left="7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ind w:left="88" w:right="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a.m.  and 6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73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9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717" w:type="dxa"/>
                      </w:tcPr>
                      <w:p>
                        <w:pPr/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75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bewteen  6 p.m. and 6  a.m.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6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49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11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7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Iya Ilu or</w:t>
                        </w:r>
                        <w:r>
                          <w:rPr>
                            <w:spacing w:val="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Dundun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6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 and 6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8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7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717" w:type="dxa"/>
                      </w:tcPr>
                      <w:p>
                        <w:pPr/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ind w:left="70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p.m.  and 6  a.m,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7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6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Kete or Agasa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76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 and 6   a.m.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3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4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6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Batakoto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2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 and 6 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8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Apala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9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 6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4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1717" w:type="dxa"/>
                      </w:tcPr>
                      <w:p>
                        <w:pPr/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6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p.m. and 6 a.m.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 15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Juju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9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 and 6 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11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7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1717" w:type="dxa"/>
                      </w:tcPr>
                      <w:p>
                        <w:pPr/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4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 6  a,m,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6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11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Waka/Agidigbo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a.m. and  6 p.m.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10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7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17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1717" w:type="dxa"/>
                      </w:tcPr>
                      <w:p>
                        <w:pPr/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TableParagraph"/>
                          <w:ind w:left="28" w:right="3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p.m.  and 6 a,m,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106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85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12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Descriptwn of</w:t>
      </w:r>
      <w:r>
        <w:rPr>
          <w:spacing w:val="-8"/>
          <w:w w:val="95"/>
        </w:rPr>
        <w:t> </w:t>
      </w:r>
      <w:r>
        <w:rPr>
          <w:w w:val="95"/>
        </w:rPr>
        <w:t>Drums</w:t>
        <w:tab/>
      </w:r>
      <w:r>
        <w:rPr>
          <w:w w:val="95"/>
          <w:position w:val="1"/>
        </w:rPr>
        <w:t>Period</w:t>
        <w:tab/>
      </w:r>
      <w:r>
        <w:rPr>
          <w:w w:val="95"/>
          <w:position w:val="10"/>
          <w:sz w:val="20"/>
        </w:rPr>
        <w:t>P"'ees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0080" w:h="14040"/>
          <w:pgMar w:top="1320" w:bottom="0" w:left="1000" w:right="1380"/>
        </w:sectPr>
      </w:pPr>
    </w:p>
    <w:p>
      <w:pPr>
        <w:pStyle w:val="BodyText"/>
        <w:spacing w:before="10"/>
        <w:rPr>
          <w:i/>
          <w:sz w:val="17"/>
        </w:rPr>
      </w:pPr>
      <w:r>
        <w:rPr/>
        <w:drawing>
          <wp:anchor distT="0" distB="0" distL="0" distR="0" allowOverlap="1" layoutInCell="1" locked="0" behindDoc="1" simplePos="0" relativeHeight="2684276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22684" cy="8895871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84" cy="889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38" w:right="-3"/>
      </w:pPr>
      <w:r>
        <w:rPr>
          <w:w w:val="105"/>
          <w:sz w:val="16"/>
        </w:rPr>
        <w:t>DATED </w:t>
      </w:r>
      <w:r>
        <w:rPr>
          <w:w w:val="105"/>
        </w:rPr>
        <w:t>this 12th day of February,  1964.</w:t>
      </w:r>
    </w:p>
    <w:p>
      <w:pPr>
        <w:pStyle w:val="BodyText"/>
        <w:spacing w:before="4"/>
        <w:rPr>
          <w:sz w:val="18"/>
        </w:rPr>
      </w:pPr>
    </w:p>
    <w:p>
      <w:pPr>
        <w:spacing w:line="223" w:lineRule="exact" w:before="0"/>
        <w:ind w:left="132" w:right="1361" w:firstLine="0"/>
        <w:jc w:val="center"/>
        <w:rPr>
          <w:sz w:val="21"/>
        </w:rPr>
      </w:pPr>
      <w:r>
        <w:rPr>
          <w:rFonts w:ascii="Arial"/>
          <w:w w:val="110"/>
          <w:sz w:val="14"/>
        </w:rPr>
        <w:t>AoESASYA </w:t>
      </w:r>
      <w:r>
        <w:rPr>
          <w:w w:val="110"/>
          <w:sz w:val="21"/>
        </w:rPr>
        <w:t>Ioowu.</w:t>
      </w:r>
    </w:p>
    <w:p>
      <w:pPr>
        <w:spacing w:line="193" w:lineRule="exact" w:before="0"/>
        <w:ind w:left="136" w:right="1357" w:firstLine="0"/>
        <w:jc w:val="center"/>
        <w:rPr>
          <w:i/>
          <w:sz w:val="20"/>
        </w:rPr>
      </w:pPr>
      <w:r>
        <w:rPr>
          <w:i/>
          <w:sz w:val="20"/>
        </w:rPr>
        <w:t>Chairman,</w:t>
      </w:r>
    </w:p>
    <w:p>
      <w:pPr>
        <w:spacing w:line="202" w:lineRule="exact" w:before="16"/>
        <w:ind w:left="136" w:right="1361" w:firstLine="0"/>
        <w:jc w:val="center"/>
        <w:rPr>
          <w:i/>
          <w:sz w:val="21"/>
        </w:rPr>
      </w:pPr>
      <w:r>
        <w:rPr>
          <w:i/>
          <w:w w:val="90"/>
          <w:sz w:val="21"/>
        </w:rPr>
        <w:t>ljebu-Igbo District Council Management Committee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spacing w:before="2"/>
        <w:rPr>
          <w:i/>
          <w:sz w:val="25"/>
        </w:rPr>
      </w:pPr>
    </w:p>
    <w:p>
      <w:pPr>
        <w:spacing w:line="275" w:lineRule="exact" w:before="0"/>
        <w:ind w:left="104" w:right="1260" w:firstLine="0"/>
        <w:jc w:val="center"/>
        <w:rPr>
          <w:sz w:val="16"/>
        </w:rPr>
      </w:pPr>
      <w:r>
        <w:rPr>
          <w:sz w:val="26"/>
        </w:rPr>
        <w:t>J. </w:t>
      </w:r>
      <w:r>
        <w:rPr>
          <w:w w:val="120"/>
          <w:sz w:val="16"/>
        </w:rPr>
        <w:t>D.  </w:t>
      </w:r>
      <w:r>
        <w:rPr>
          <w:w w:val="150"/>
          <w:sz w:val="16"/>
        </w:rPr>
        <w:t>} </w:t>
      </w:r>
      <w:r>
        <w:rPr>
          <w:sz w:val="16"/>
        </w:rPr>
        <w:t>GEDE,</w:t>
      </w:r>
    </w:p>
    <w:p>
      <w:pPr>
        <w:spacing w:line="184" w:lineRule="exact" w:before="0"/>
        <w:ind w:left="104" w:right="1253" w:firstLine="0"/>
        <w:jc w:val="center"/>
        <w:rPr>
          <w:i/>
          <w:sz w:val="20"/>
        </w:rPr>
      </w:pPr>
      <w:r>
        <w:rPr>
          <w:i/>
          <w:sz w:val="20"/>
        </w:rPr>
        <w:t>Secretarv,</w:t>
      </w:r>
    </w:p>
    <w:p>
      <w:pPr>
        <w:spacing w:line="210" w:lineRule="exact" w:before="6"/>
        <w:ind w:left="104" w:right="1372" w:firstLine="0"/>
        <w:jc w:val="center"/>
        <w:rPr>
          <w:i/>
          <w:sz w:val="21"/>
        </w:rPr>
      </w:pPr>
      <w:r>
        <w:rPr>
          <w:i/>
          <w:w w:val="95"/>
          <w:sz w:val="21"/>
        </w:rPr>
        <w:t>ljebu-lgbo Distrf t Council</w:t>
      </w:r>
      <w:r>
        <w:rPr>
          <w:i/>
          <w:w w:val="86"/>
          <w:sz w:val="21"/>
        </w:rPr>
        <w:t> </w:t>
      </w:r>
      <w:r>
        <w:rPr>
          <w:i/>
          <w:w w:val="90"/>
          <w:sz w:val="21"/>
        </w:rPr>
        <w:t>1v!anagement Committee</w:t>
      </w:r>
    </w:p>
    <w:sectPr>
      <w:type w:val="continuous"/>
      <w:pgSz w:w="10080" w:h="14040"/>
      <w:pgMar w:top="1320" w:bottom="0" w:left="1000" w:right="1380"/>
      <w:cols w:num="2" w:equalWidth="0">
        <w:col w:w="3582" w:space="500"/>
        <w:col w:w="36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65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92"/>
      <w:ind w:right="69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50"/>
      <w:ind w:right="113"/>
      <w:jc w:val="center"/>
      <w:outlineLvl w:val="3"/>
    </w:pPr>
    <w:rPr>
      <w:rFonts w:ascii="Times New Roman" w:hAnsi="Times New Roman" w:eastAsia="Times New Roman" w:cs="Times New Roman"/>
      <w:i/>
      <w:sz w:val="25"/>
      <w:szCs w:val="25"/>
    </w:rPr>
  </w:style>
  <w:style w:styleId="Heading4" w:type="paragraph">
    <w:name w:val="Heading 4"/>
    <w:basedOn w:val="Normal"/>
    <w:uiPriority w:val="1"/>
    <w:qFormat/>
    <w:pPr>
      <w:spacing w:before="6"/>
      <w:ind w:left="104"/>
      <w:jc w:val="center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95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2016-07-06T14:49:26Z</dcterms:created>
  <dcterms:modified xsi:type="dcterms:W3CDTF">2016-07-06T14:49:26Z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