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2059" w:val="left" w:leader="none"/>
        </w:tabs>
        <w:ind w:right="774"/>
        <w:jc w:val="center"/>
      </w:pPr>
      <w:r>
        <w:rPr>
          <w:w w:val="105"/>
        </w:rPr>
        <w:t>Annual</w:t>
        <w:tab/>
      </w:r>
      <w:r>
        <w:rPr>
          <w:spacing w:val="-8"/>
          <w:w w:val="105"/>
        </w:rPr>
        <w:t>Vol</w:t>
      </w:r>
      <w:r>
        <w:rPr>
          <w:spacing w:val="-101"/>
          <w:w w:val="105"/>
        </w:rPr>
        <w:t> </w:t>
      </w:r>
      <w:r>
        <w:rPr>
          <w:spacing w:val="17"/>
          <w:w w:val="105"/>
        </w:rPr>
        <w:t>ume</w:t>
      </w:r>
      <w:r>
        <w:rPr>
          <w:spacing w:val="-23"/>
          <w:w w:val="105"/>
        </w:rPr>
        <w:t> </w:t>
      </w:r>
      <w:r>
        <w:rPr>
          <w:w w:val="105"/>
        </w:rPr>
        <w:t>of</w:t>
      </w:r>
    </w:p>
    <w:p>
      <w:pPr>
        <w:tabs>
          <w:tab w:pos="2102" w:val="left" w:leader="none"/>
        </w:tabs>
        <w:spacing w:before="268"/>
        <w:ind w:left="0" w:right="764" w:firstLine="0"/>
        <w:jc w:val="center"/>
        <w:rPr>
          <w:sz w:val="76"/>
        </w:rPr>
      </w:pPr>
      <w:r>
        <w:rPr>
          <w:sz w:val="76"/>
        </w:rPr>
        <w:t>THE</w:t>
        <w:tab/>
      </w:r>
      <w:r>
        <w:rPr>
          <w:spacing w:val="-13"/>
          <w:sz w:val="76"/>
        </w:rPr>
        <w:t>L.AWS</w:t>
      </w:r>
    </w:p>
    <w:p>
      <w:pPr>
        <w:pStyle w:val="Heading1"/>
        <w:tabs>
          <w:tab w:pos="2880" w:val="left" w:leader="none"/>
          <w:tab w:pos="3363" w:val="left" w:leader="none"/>
        </w:tabs>
        <w:spacing w:before="289"/>
        <w:ind w:left="2175"/>
      </w:pPr>
      <w:r>
        <w:rPr/>
        <w:t>of</w:t>
        <w:tab/>
      </w:r>
      <w:r>
        <w:rPr>
          <w:w w:val="115"/>
        </w:rPr>
        <w:t>f</w:t>
        <w:tab/>
      </w:r>
      <w:r>
        <w:rPr>
          <w:spacing w:val="12"/>
        </w:rPr>
        <w:t>estern </w:t>
      </w:r>
      <w:r>
        <w:rPr/>
        <w:t>N </w:t>
      </w:r>
      <w:r>
        <w:rPr>
          <w:spacing w:val="3"/>
        </w:rPr>
        <w:t>igeria</w:t>
      </w:r>
      <w:r>
        <w:rPr>
          <w:spacing w:val="-85"/>
        </w:rPr>
        <w:t> </w:t>
      </w:r>
      <w:r>
        <w:rPr/>
        <w:t>. </w:t>
      </w:r>
      <w:r>
        <w:rPr>
          <w:spacing w:val="-29"/>
          <w:position w:val="-27"/>
        </w:rPr>
        <w:drawing>
          <wp:inline distT="0" distB="0" distL="0" distR="0">
            <wp:extent cx="1280160" cy="493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80160" cy="493775"/>
                    </a:xfrm>
                    <a:prstGeom prst="rect">
                      <a:avLst/>
                    </a:prstGeom>
                  </pic:spPr>
                </pic:pic>
              </a:graphicData>
            </a:graphic>
          </wp:inline>
        </w:drawing>
      </w:r>
      <w:r>
        <w:rPr>
          <w:spacing w:val="-29"/>
          <w:position w:val="-27"/>
        </w:rPr>
      </w:r>
    </w:p>
    <w:p>
      <w:pPr>
        <w:spacing w:before="200"/>
        <w:ind w:left="0" w:right="519" w:firstLine="0"/>
        <w:jc w:val="center"/>
        <w:rPr>
          <w:sz w:val="78"/>
        </w:rPr>
      </w:pPr>
      <w:r>
        <w:rPr>
          <w:sz w:val="78"/>
        </w:rPr>
        <w:t>1964</w:t>
      </w:r>
    </w:p>
    <w:p>
      <w:pPr>
        <w:pStyle w:val="Heading2"/>
        <w:spacing w:before="306"/>
        <w:ind w:right="739"/>
      </w:pPr>
      <w:r>
        <w:rPr>
          <w:w w:val="105"/>
        </w:rPr>
        <w:t>containing</w:t>
      </w:r>
    </w:p>
    <w:p>
      <w:pPr>
        <w:spacing w:before="92"/>
        <w:ind w:left="0" w:right="696" w:firstLine="0"/>
        <w:jc w:val="center"/>
        <w:rPr>
          <w:sz w:val="27"/>
        </w:rPr>
      </w:pPr>
      <w:r>
        <w:rPr>
          <w:sz w:val="27"/>
        </w:rPr>
        <w:t>the Laws of Western </w:t>
      </w:r>
      <w:r>
        <w:rPr>
          <w:spacing w:val="58"/>
          <w:sz w:val="27"/>
        </w:rPr>
        <w:t> </w:t>
      </w:r>
      <w:r>
        <w:rPr>
          <w:sz w:val="27"/>
        </w:rPr>
        <w:t>Nigeria</w:t>
      </w:r>
    </w:p>
    <w:p>
      <w:pPr>
        <w:spacing w:before="92"/>
        <w:ind w:left="0" w:right="741" w:firstLine="0"/>
        <w:jc w:val="center"/>
        <w:rPr>
          <w:sz w:val="27"/>
        </w:rPr>
      </w:pPr>
      <w:r>
        <w:rPr>
          <w:sz w:val="27"/>
        </w:rPr>
        <w:t>and  Subsidiary  Legislation  made thereunder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4"/>
        </w:rPr>
      </w:pPr>
    </w:p>
    <w:p>
      <w:pPr>
        <w:spacing w:before="1"/>
        <w:ind w:left="0" w:right="709" w:firstLine="0"/>
        <w:jc w:val="center"/>
        <w:rPr>
          <w:b/>
          <w:sz w:val="15"/>
        </w:rPr>
      </w:pPr>
      <w:r>
        <w:rPr>
          <w:b/>
          <w:sz w:val="15"/>
        </w:rPr>
        <w:t>PRICE  THREE GUINEAS</w:t>
      </w:r>
    </w:p>
    <w:p>
      <w:pPr>
        <w:pStyle w:val="BodyText"/>
        <w:rPr>
          <w:b/>
          <w:sz w:val="14"/>
        </w:rPr>
      </w:pPr>
    </w:p>
    <w:p>
      <w:pPr>
        <w:pStyle w:val="BodyText"/>
        <w:rPr>
          <w:b/>
          <w:sz w:val="14"/>
        </w:rPr>
      </w:pPr>
    </w:p>
    <w:p>
      <w:pPr>
        <w:pStyle w:val="BodyText"/>
        <w:spacing w:before="6"/>
        <w:rPr>
          <w:b/>
          <w:sz w:val="17"/>
        </w:rPr>
      </w:pPr>
    </w:p>
    <w:p>
      <w:pPr>
        <w:spacing w:before="0"/>
        <w:ind w:left="0" w:right="317" w:firstLine="0"/>
        <w:jc w:val="center"/>
        <w:rPr>
          <w:rFonts w:ascii="Arial"/>
          <w:sz w:val="29"/>
        </w:rPr>
      </w:pPr>
      <w:r>
        <w:rPr>
          <w:rFonts w:ascii="Arial"/>
          <w:spacing w:val="-58"/>
          <w:w w:val="164"/>
          <w:sz w:val="29"/>
        </w:rPr>
        <w:t>L</w:t>
      </w:r>
      <w:r>
        <w:rPr>
          <w:rFonts w:ascii="Arial"/>
          <w:w w:val="121"/>
          <w:sz w:val="29"/>
        </w:rPr>
        <w:t>OS</w:t>
      </w:r>
      <w:r>
        <w:rPr>
          <w:rFonts w:ascii="Arial"/>
          <w:sz w:val="29"/>
        </w:rPr>
        <w:t> </w:t>
      </w:r>
      <w:r>
        <w:rPr>
          <w:rFonts w:ascii="Arial"/>
          <w:spacing w:val="-39"/>
          <w:sz w:val="29"/>
        </w:rPr>
        <w:t> </w:t>
      </w:r>
      <w:r>
        <w:rPr>
          <w:rFonts w:ascii="Arial"/>
          <w:w w:val="102"/>
          <w:sz w:val="29"/>
        </w:rPr>
        <w:t>A</w:t>
      </w:r>
      <w:r>
        <w:rPr>
          <w:rFonts w:ascii="Arial"/>
          <w:spacing w:val="-49"/>
          <w:w w:val="102"/>
          <w:sz w:val="29"/>
        </w:rPr>
        <w:t>1</w:t>
      </w:r>
      <w:r>
        <w:rPr>
          <w:rFonts w:ascii="Arial"/>
          <w:w w:val="103"/>
          <w:sz w:val="29"/>
        </w:rPr>
        <w:t>'</w:t>
      </w:r>
      <w:r>
        <w:rPr>
          <w:rFonts w:ascii="Arial"/>
          <w:spacing w:val="-38"/>
          <w:w w:val="103"/>
          <w:sz w:val="29"/>
        </w:rPr>
        <w:t>1</w:t>
      </w:r>
      <w:r>
        <w:rPr>
          <w:rFonts w:ascii="Arial"/>
          <w:w w:val="84"/>
          <w:sz w:val="29"/>
        </w:rPr>
        <w:t>Gli:</w:t>
      </w:r>
      <w:r>
        <w:rPr>
          <w:rFonts w:ascii="Arial"/>
          <w:spacing w:val="-28"/>
          <w:w w:val="84"/>
          <w:sz w:val="29"/>
        </w:rPr>
        <w:t>:</w:t>
      </w:r>
      <w:r>
        <w:rPr>
          <w:rFonts w:ascii="Arial"/>
          <w:w w:val="77"/>
          <w:sz w:val="29"/>
        </w:rPr>
        <w:t>.:</w:t>
      </w:r>
      <w:r>
        <w:rPr>
          <w:rFonts w:ascii="Arial"/>
          <w:spacing w:val="-32"/>
          <w:w w:val="77"/>
          <w:sz w:val="29"/>
        </w:rPr>
        <w:t>i</w:t>
      </w:r>
      <w:r>
        <w:rPr>
          <w:rFonts w:ascii="Arial"/>
          <w:w w:val="109"/>
          <w:sz w:val="29"/>
        </w:rPr>
        <w:t>.</w:t>
      </w:r>
      <w:r>
        <w:rPr>
          <w:rFonts w:ascii="Arial"/>
          <w:spacing w:val="-33"/>
          <w:w w:val="109"/>
          <w:sz w:val="29"/>
        </w:rPr>
        <w:t>.</w:t>
      </w:r>
      <w:r>
        <w:rPr>
          <w:rFonts w:ascii="Arial"/>
          <w:w w:val="119"/>
          <w:sz w:val="29"/>
        </w:rPr>
        <w:t>ES</w:t>
      </w:r>
      <w:r>
        <w:rPr>
          <w:rFonts w:ascii="Arial"/>
          <w:sz w:val="29"/>
        </w:rPr>
        <w:t> </w:t>
      </w:r>
      <w:r>
        <w:rPr>
          <w:rFonts w:ascii="Arial"/>
          <w:spacing w:val="-28"/>
          <w:sz w:val="29"/>
        </w:rPr>
        <w:t> </w:t>
      </w:r>
      <w:r>
        <w:rPr>
          <w:rFonts w:ascii="Arial"/>
          <w:w w:val="116"/>
          <w:sz w:val="29"/>
        </w:rPr>
        <w:t>CO</w:t>
      </w:r>
      <w:r>
        <w:rPr>
          <w:rFonts w:ascii="Arial"/>
          <w:spacing w:val="-5"/>
          <w:w w:val="116"/>
          <w:sz w:val="29"/>
        </w:rPr>
        <w:t>U</w:t>
      </w:r>
      <w:r>
        <w:rPr>
          <w:rFonts w:ascii="Arial"/>
          <w:w w:val="110"/>
          <w:sz w:val="29"/>
        </w:rPr>
        <w:t>N</w:t>
      </w:r>
      <w:r>
        <w:rPr>
          <w:rFonts w:ascii="Arial"/>
          <w:spacing w:val="-77"/>
          <w:w w:val="110"/>
          <w:sz w:val="29"/>
        </w:rPr>
        <w:t>.</w:t>
      </w:r>
      <w:r>
        <w:rPr>
          <w:rFonts w:ascii="Arial"/>
          <w:w w:val="237"/>
          <w:sz w:val="29"/>
        </w:rPr>
        <w:t>nl</w:t>
      </w:r>
    </w:p>
    <w:p>
      <w:pPr>
        <w:spacing w:before="16"/>
        <w:ind w:left="0" w:right="403" w:firstLine="0"/>
        <w:jc w:val="center"/>
        <w:rPr>
          <w:sz w:val="31"/>
        </w:rPr>
      </w:pPr>
      <w:r>
        <w:rPr>
          <w:sz w:val="31"/>
        </w:rPr>
        <w:t>LAW </w:t>
      </w:r>
      <w:r>
        <w:rPr>
          <w:spacing w:val="59"/>
          <w:sz w:val="31"/>
        </w:rPr>
        <w:t> </w:t>
      </w:r>
      <w:r>
        <w:rPr>
          <w:sz w:val="31"/>
        </w:rPr>
        <w:t>LIBRARY.</w:t>
      </w:r>
    </w:p>
    <w:p>
      <w:pPr>
        <w:pStyle w:val="BodyText"/>
        <w:rPr>
          <w:sz w:val="20"/>
        </w:rPr>
      </w:pPr>
    </w:p>
    <w:p>
      <w:pPr>
        <w:pStyle w:val="BodyText"/>
        <w:spacing w:before="9"/>
        <w:rPr>
          <w:sz w:val="10"/>
        </w:rPr>
      </w:pPr>
      <w:r>
        <w:rPr/>
        <w:pict>
          <v:group style="position:absolute;margin-left:28.08pt;margin-top:8.188191pt;width:473.05pt;height:14.4pt;mso-position-horizontal-relative:page;mso-position-vertical-relative:paragraph;z-index:0;mso-wrap-distance-left:0;mso-wrap-distance-right:0" coordorigin="562,164" coordsize="9461,288">
            <v:shape style="position:absolute;left:3686;top:164;width:6336;height:288" type="#_x0000_t75" stroked="false">
              <v:imagedata r:id="rId6" o:title=""/>
            </v:shape>
            <v:rect style="position:absolute;left:562;top:236;width:3139;height:209" filled="true" fillcolor="#000000" stroked="false">
              <v:fill type="solid"/>
            </v:rect>
            <w10:wrap type="topAndBottom"/>
          </v:group>
        </w:pict>
      </w:r>
    </w:p>
    <w:p>
      <w:pPr>
        <w:spacing w:after="0"/>
        <w:rPr>
          <w:sz w:val="10"/>
        </w:rPr>
        <w:sectPr>
          <w:type w:val="continuous"/>
          <w:pgSz w:w="10080" w:h="14040"/>
          <w:pgMar w:top="1320" w:bottom="0" w:left="460" w:right="0"/>
        </w:sectPr>
      </w:pPr>
    </w:p>
    <w:p>
      <w:pPr>
        <w:spacing w:before="51"/>
        <w:ind w:left="126" w:right="-17" w:firstLine="0"/>
        <w:jc w:val="left"/>
        <w:rPr>
          <w:i/>
          <w:sz w:val="24"/>
        </w:rPr>
      </w:pPr>
      <w:r>
        <w:rPr>
          <w:i/>
          <w:w w:val="110"/>
          <w:sz w:val="24"/>
        </w:rPr>
        <w:t>B 278</w:t>
      </w:r>
    </w:p>
    <w:p>
      <w:pPr>
        <w:pStyle w:val="BodyText"/>
        <w:rPr>
          <w:i/>
          <w:sz w:val="24"/>
        </w:rPr>
      </w:pPr>
      <w:r>
        <w:rPr/>
        <w:br w:type="column"/>
      </w:r>
      <w:r>
        <w:rPr>
          <w:i/>
          <w:sz w:val="24"/>
        </w:rPr>
      </w:r>
    </w:p>
    <w:p>
      <w:pPr>
        <w:pStyle w:val="BodyText"/>
        <w:spacing w:before="8"/>
        <w:rPr>
          <w:i/>
        </w:rPr>
      </w:pPr>
    </w:p>
    <w:p>
      <w:pPr>
        <w:pStyle w:val="Heading3"/>
      </w:pPr>
      <w:r>
        <w:rPr/>
        <w:t>W.N.L.N.  250  </w:t>
      </w:r>
      <w:r>
        <w:rPr>
          <w:sz w:val="25"/>
        </w:rPr>
        <w:t>of </w:t>
      </w:r>
      <w:r>
        <w:rPr/>
        <w:t>1964</w:t>
      </w:r>
    </w:p>
    <w:p>
      <w:pPr>
        <w:spacing w:before="180"/>
        <w:ind w:left="1205" w:right="1202" w:firstLine="0"/>
        <w:jc w:val="center"/>
        <w:rPr>
          <w:rFonts w:ascii="Arial"/>
          <w:b/>
          <w:i/>
          <w:sz w:val="21"/>
        </w:rPr>
      </w:pPr>
      <w:r>
        <w:rPr>
          <w:i/>
          <w:sz w:val="25"/>
        </w:rPr>
        <w:t>The  Local   Government  Law  </w:t>
      </w:r>
      <w:r>
        <w:rPr>
          <w:rFonts w:ascii="Arial"/>
          <w:b/>
          <w:i/>
          <w:sz w:val="21"/>
        </w:rPr>
        <w:t>(Cap. 68)</w:t>
      </w:r>
    </w:p>
    <w:p>
      <w:pPr>
        <w:pStyle w:val="BodyText"/>
        <w:spacing w:line="268" w:lineRule="auto" w:before="207"/>
        <w:ind w:left="587" w:right="576" w:firstLine="25"/>
        <w:jc w:val="center"/>
      </w:pPr>
      <w:r>
        <w:rPr>
          <w:w w:val="110"/>
        </w:rPr>
        <w:t>CONTROL OF DRUMMING ADOPTIVE BYE-LAWS ORDER,   1956:  OYO   SOUTHERN   DISTRICT COUNCIL</w:t>
      </w:r>
    </w:p>
    <w:p>
      <w:pPr>
        <w:pStyle w:val="BodyText"/>
        <w:spacing w:before="11"/>
        <w:rPr>
          <w:sz w:val="16"/>
        </w:rPr>
      </w:pPr>
    </w:p>
    <w:p>
      <w:pPr>
        <w:spacing w:before="0"/>
        <w:ind w:left="1205" w:right="1100" w:firstLine="0"/>
        <w:jc w:val="center"/>
        <w:rPr>
          <w:sz w:val="19"/>
        </w:rPr>
      </w:pPr>
      <w:r>
        <w:rPr>
          <w:w w:val="110"/>
          <w:sz w:val="19"/>
        </w:rPr>
        <w:t>DATE  </w:t>
      </w:r>
      <w:r>
        <w:rPr>
          <w:rFonts w:ascii="Arial"/>
          <w:w w:val="115"/>
          <w:sz w:val="13"/>
        </w:rPr>
        <w:t>OF  COMMENCEMENT:  2ND  JULY, </w:t>
      </w:r>
      <w:r>
        <w:rPr>
          <w:w w:val="115"/>
          <w:sz w:val="19"/>
        </w:rPr>
        <w:t>1964</w:t>
      </w:r>
    </w:p>
    <w:p>
      <w:pPr>
        <w:pStyle w:val="BodyText"/>
        <w:spacing w:before="5"/>
      </w:pPr>
    </w:p>
    <w:p>
      <w:pPr>
        <w:pStyle w:val="BodyText"/>
        <w:spacing w:line="225" w:lineRule="auto"/>
        <w:ind w:left="162" w:right="119" w:firstLine="187"/>
        <w:jc w:val="both"/>
      </w:pPr>
      <w:r>
        <w:rPr>
          <w:w w:val="105"/>
        </w:rPr>
        <w:t>Notice is hereby given that in exercise of the powers conferred u pon the Oyo Southern District Council by sections 83 (2) and 276 of the Local Government </w:t>
      </w:r>
      <w:r>
        <w:rPr>
          <w:w w:val="105"/>
          <w:sz w:val="18"/>
        </w:rPr>
        <w:t>L:1w) </w:t>
      </w:r>
      <w:r>
        <w:rPr>
          <w:w w:val="105"/>
        </w:rPr>
        <w:t>Cap. 68, the Oyo Southern District Council in accordance with section 83 (3) (r,) of the said Law has resolved at its meeting held on the 19th day of June, 196+ that the Countrol of Drumming Adoptive Bye-laws Order,  1956 be ,dopted.</w:t>
      </w:r>
    </w:p>
    <w:p>
      <w:pPr>
        <w:spacing w:after="0" w:line="225" w:lineRule="auto"/>
        <w:jc w:val="both"/>
        <w:sectPr>
          <w:pgSz w:w="10080" w:h="14040"/>
          <w:pgMar w:top="920" w:bottom="280" w:left="1400" w:right="1100"/>
          <w:cols w:num="2" w:equalWidth="0">
            <w:col w:w="753" w:space="319"/>
            <w:col w:w="6508"/>
          </w:cols>
        </w:sectPr>
      </w:pPr>
    </w:p>
    <w:p>
      <w:pPr>
        <w:pStyle w:val="BodyText"/>
        <w:spacing w:before="2"/>
        <w:rPr>
          <w:sz w:val="12"/>
        </w:rPr>
      </w:pPr>
    </w:p>
    <w:p>
      <w:pPr>
        <w:spacing w:after="0"/>
        <w:rPr>
          <w:sz w:val="12"/>
        </w:rPr>
        <w:sectPr>
          <w:type w:val="continuous"/>
          <w:pgSz w:w="10080" w:h="14040"/>
          <w:pgMar w:top="1320" w:bottom="0" w:left="1400" w:right="1100"/>
        </w:sectPr>
      </w:pPr>
    </w:p>
    <w:p>
      <w:pPr>
        <w:pStyle w:val="BodyText"/>
        <w:spacing w:before="76"/>
        <w:ind w:left="1429"/>
      </w:pPr>
      <w:r>
        <w:rPr/>
        <w:t>DATED this 20th day of June,  1964.</w:t>
      </w:r>
    </w:p>
    <w:p>
      <w:pPr>
        <w:pStyle w:val="BodyText"/>
        <w:spacing w:before="6"/>
        <w:rPr>
          <w:sz w:val="20"/>
        </w:rPr>
      </w:pPr>
    </w:p>
    <w:p>
      <w:pPr>
        <w:spacing w:line="205" w:lineRule="exact" w:before="0"/>
        <w:ind w:left="1180" w:right="642" w:firstLine="0"/>
        <w:jc w:val="center"/>
        <w:rPr>
          <w:rFonts w:ascii="Arial"/>
          <w:sz w:val="13"/>
        </w:rPr>
      </w:pPr>
      <w:r>
        <w:rPr>
          <w:rFonts w:ascii="Arial"/>
          <w:spacing w:val="-11"/>
          <w:w w:val="140"/>
          <w:sz w:val="18"/>
        </w:rPr>
        <w:t>M. </w:t>
      </w:r>
      <w:r>
        <w:rPr>
          <w:rFonts w:ascii="Arial"/>
          <w:w w:val="140"/>
          <w:sz w:val="18"/>
        </w:rPr>
        <w:t>0.</w:t>
      </w:r>
      <w:r>
        <w:rPr>
          <w:rFonts w:ascii="Arial"/>
          <w:spacing w:val="-53"/>
          <w:w w:val="140"/>
          <w:sz w:val="18"/>
        </w:rPr>
        <w:t> </w:t>
      </w:r>
      <w:r>
        <w:rPr>
          <w:rFonts w:ascii="Arial"/>
          <w:spacing w:val="-4"/>
          <w:w w:val="140"/>
          <w:sz w:val="13"/>
        </w:rPr>
        <w:t>0GUN:\10LA,</w:t>
      </w:r>
    </w:p>
    <w:p>
      <w:pPr>
        <w:spacing w:line="189" w:lineRule="exact" w:before="0"/>
        <w:ind w:left="1172" w:right="642" w:firstLine="0"/>
        <w:jc w:val="center"/>
        <w:rPr>
          <w:i/>
          <w:sz w:val="18"/>
        </w:rPr>
      </w:pPr>
      <w:r>
        <w:rPr>
          <w:i/>
          <w:w w:val="105"/>
          <w:sz w:val="18"/>
        </w:rPr>
        <w:t>Chairman,</w:t>
      </w:r>
    </w:p>
    <w:p>
      <w:pPr>
        <w:pStyle w:val="Heading4"/>
        <w:spacing w:line="214" w:lineRule="exact"/>
        <w:ind w:left="1200" w:right="642"/>
      </w:pPr>
      <w:r>
        <w:rPr>
          <w:w w:val="95"/>
        </w:rPr>
        <w:t>Oyo Southern Di:Strict Council</w:t>
      </w:r>
    </w:p>
    <w:p>
      <w:pPr>
        <w:pStyle w:val="BodyText"/>
        <w:rPr>
          <w:i/>
          <w:sz w:val="20"/>
        </w:rPr>
      </w:pPr>
      <w:r>
        <w:rPr/>
        <w:br w:type="column"/>
      </w:r>
      <w:r>
        <w:rPr>
          <w:i/>
          <w:sz w:val="20"/>
        </w:rPr>
      </w:r>
    </w:p>
    <w:p>
      <w:pPr>
        <w:pStyle w:val="BodyText"/>
        <w:rPr>
          <w:i/>
          <w:sz w:val="20"/>
        </w:rPr>
      </w:pPr>
    </w:p>
    <w:p>
      <w:pPr>
        <w:spacing w:line="236" w:lineRule="exact" w:before="0"/>
        <w:ind w:left="735" w:right="81" w:firstLine="0"/>
        <w:jc w:val="center"/>
        <w:rPr>
          <w:sz w:val="19"/>
        </w:rPr>
      </w:pPr>
      <w:r>
        <w:rPr>
          <w:sz w:val="21"/>
        </w:rPr>
        <w:t>T. </w:t>
      </w:r>
      <w:r>
        <w:rPr>
          <w:sz w:val="20"/>
        </w:rPr>
        <w:t>L. </w:t>
      </w:r>
      <w:r>
        <w:rPr>
          <w:sz w:val="19"/>
        </w:rPr>
        <w:t>ADEBISI,</w:t>
      </w:r>
    </w:p>
    <w:p>
      <w:pPr>
        <w:spacing w:line="189" w:lineRule="exact" w:before="0"/>
        <w:ind w:left="694" w:right="102" w:firstLine="0"/>
        <w:jc w:val="center"/>
        <w:rPr>
          <w:i/>
          <w:sz w:val="18"/>
        </w:rPr>
      </w:pPr>
      <w:r>
        <w:rPr>
          <w:i/>
          <w:w w:val="105"/>
          <w:sz w:val="18"/>
        </w:rPr>
        <w:t>Secretary,</w:t>
      </w:r>
    </w:p>
    <w:p>
      <w:pPr>
        <w:pStyle w:val="Heading4"/>
        <w:spacing w:line="218" w:lineRule="exact"/>
        <w:ind w:left="735" w:right="102"/>
      </w:pPr>
      <w:r>
        <w:rPr>
          <w:w w:val="95"/>
        </w:rPr>
        <w:t>Oyo Southern Di'strict Council</w:t>
      </w:r>
    </w:p>
    <w:p>
      <w:pPr>
        <w:spacing w:after="0" w:line="218" w:lineRule="exact"/>
        <w:sectPr>
          <w:type w:val="continuous"/>
          <w:pgSz w:w="10080" w:h="14040"/>
          <w:pgMar w:top="1320" w:bottom="0" w:left="1400" w:right="1100"/>
          <w:cols w:num="2" w:equalWidth="0">
            <w:col w:w="4295" w:space="40"/>
            <w:col w:w="3245"/>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before="0"/>
        <w:ind w:left="1228" w:right="0" w:firstLine="0"/>
        <w:jc w:val="left"/>
        <w:rPr>
          <w:b/>
          <w:sz w:val="24"/>
        </w:rPr>
      </w:pPr>
      <w:r>
        <w:rPr>
          <w:b/>
          <w:sz w:val="24"/>
        </w:rPr>
        <w:t>W.N.L.N.  251 </w:t>
      </w:r>
      <w:r>
        <w:rPr>
          <w:b/>
          <w:sz w:val="25"/>
        </w:rPr>
        <w:t>of </w:t>
      </w:r>
      <w:r>
        <w:rPr>
          <w:b/>
          <w:sz w:val="24"/>
        </w:rPr>
        <w:t>1964</w:t>
      </w:r>
    </w:p>
    <w:p>
      <w:pPr>
        <w:spacing w:before="173"/>
        <w:ind w:left="2070" w:right="945" w:firstLine="0"/>
        <w:jc w:val="center"/>
        <w:rPr>
          <w:i/>
          <w:sz w:val="25"/>
        </w:rPr>
      </w:pPr>
      <w:r>
        <w:rPr>
          <w:i/>
          <w:spacing w:val="7"/>
          <w:sz w:val="25"/>
        </w:rPr>
        <w:t>The  </w:t>
      </w:r>
      <w:r>
        <w:rPr>
          <w:i/>
          <w:sz w:val="25"/>
        </w:rPr>
        <w:t>Local  Government  Law  </w:t>
      </w:r>
      <w:r>
        <w:rPr>
          <w:i/>
          <w:spacing w:val="-3"/>
          <w:sz w:val="25"/>
        </w:rPr>
        <w:t>(Cap.</w:t>
      </w:r>
      <w:r>
        <w:rPr>
          <w:i/>
          <w:spacing w:val="52"/>
          <w:sz w:val="25"/>
        </w:rPr>
        <w:t> </w:t>
      </w:r>
      <w:r>
        <w:rPr>
          <w:i/>
          <w:sz w:val="25"/>
        </w:rPr>
        <w:t>68)</w:t>
      </w:r>
    </w:p>
    <w:p>
      <w:pPr>
        <w:pStyle w:val="BodyText"/>
        <w:spacing w:line="292" w:lineRule="auto" w:before="207"/>
        <w:ind w:left="2083" w:right="945"/>
        <w:jc w:val="center"/>
      </w:pPr>
      <w:r>
        <w:rPr>
          <w:w w:val="110"/>
        </w:rPr>
        <w:t>MARKETS ADOPTIVE BYE-LAWS ORDER, 1962 OYO   SOUTHERN   DISTRICT   COUNCIL</w:t>
      </w:r>
    </w:p>
    <w:p>
      <w:pPr>
        <w:pStyle w:val="BodyText"/>
        <w:spacing w:before="1"/>
        <w:rPr>
          <w:sz w:val="15"/>
        </w:rPr>
      </w:pPr>
    </w:p>
    <w:p>
      <w:pPr>
        <w:spacing w:before="1"/>
        <w:ind w:left="2083" w:right="940" w:firstLine="0"/>
        <w:jc w:val="center"/>
        <w:rPr>
          <w:sz w:val="19"/>
        </w:rPr>
      </w:pPr>
      <w:r>
        <w:rPr>
          <w:w w:val="110"/>
          <w:sz w:val="15"/>
        </w:rPr>
        <w:t>DATE  OF  COMMENCEMENT </w:t>
      </w:r>
      <w:r>
        <w:rPr>
          <w:w w:val="145"/>
          <w:sz w:val="15"/>
        </w:rPr>
        <w:t>: </w:t>
      </w:r>
      <w:r>
        <w:rPr>
          <w:rFonts w:ascii="Arial"/>
          <w:w w:val="110"/>
          <w:sz w:val="14"/>
        </w:rPr>
        <w:t>2ND </w:t>
      </w:r>
      <w:r>
        <w:rPr>
          <w:w w:val="110"/>
          <w:sz w:val="15"/>
        </w:rPr>
        <w:t>]ULY, </w:t>
      </w:r>
      <w:r>
        <w:rPr>
          <w:w w:val="110"/>
          <w:sz w:val="19"/>
        </w:rPr>
        <w:t>1964</w:t>
      </w:r>
    </w:p>
    <w:p>
      <w:pPr>
        <w:pStyle w:val="BodyText"/>
        <w:spacing w:before="3"/>
        <w:rPr>
          <w:sz w:val="20"/>
        </w:rPr>
      </w:pPr>
    </w:p>
    <w:p>
      <w:pPr>
        <w:pStyle w:val="BodyText"/>
        <w:spacing w:line="223" w:lineRule="auto"/>
        <w:ind w:left="1242" w:right="106" w:firstLine="194"/>
        <w:jc w:val="both"/>
      </w:pPr>
      <w:r>
        <w:rPr>
          <w:w w:val="105"/>
        </w:rPr>
        <w:t>Notice is hereby given that in exercise of the powers conferred upon the Oyo Southern District Council by sections </w:t>
      </w:r>
      <w:r>
        <w:rPr>
          <w:w w:val="105"/>
          <w:sz w:val="18"/>
        </w:rPr>
        <w:t>83 </w:t>
      </w:r>
      <w:r>
        <w:rPr>
          <w:w w:val="105"/>
        </w:rPr>
        <w:t>(2) and 276 of the Local Government Law, Cap. 68, the Oya Southern District Council in accordance with section 83 (3) (a) of the said Law has resolved at its meeting held on the 19,h day of J une,  1964 that the Markets Adoptive  Bye-laws  Order, 1962 be</w:t>
      </w:r>
    </w:p>
    <w:p>
      <w:pPr>
        <w:pStyle w:val="BodyText"/>
        <w:spacing w:before="36"/>
        <w:ind w:left="1242"/>
      </w:pPr>
      <w:r>
        <w:rPr>
          <w:w w:val="105"/>
        </w:rPr>
        <w:t>adopted.</w:t>
      </w:r>
    </w:p>
    <w:p>
      <w:pPr>
        <w:pStyle w:val="BodyText"/>
        <w:spacing w:before="8"/>
        <w:rPr>
          <w:sz w:val="10"/>
        </w:rPr>
      </w:pPr>
    </w:p>
    <w:p>
      <w:pPr>
        <w:spacing w:after="0"/>
        <w:rPr>
          <w:sz w:val="10"/>
        </w:rPr>
        <w:sectPr>
          <w:type w:val="continuous"/>
          <w:pgSz w:w="10080" w:h="14040"/>
          <w:pgMar w:top="1320" w:bottom="0" w:left="1400" w:right="1100"/>
        </w:sectPr>
      </w:pPr>
    </w:p>
    <w:p>
      <w:pPr>
        <w:pStyle w:val="BodyText"/>
        <w:spacing w:before="76"/>
        <w:ind w:left="1429" w:right="-15"/>
      </w:pPr>
      <w:r>
        <w:rPr/>
        <w:drawing>
          <wp:anchor distT="0" distB="0" distL="0" distR="0" allowOverlap="1" layoutInCell="1" locked="0" behindDoc="1" simplePos="0" relativeHeight="268431383">
            <wp:simplePos x="0" y="0"/>
            <wp:positionH relativeFrom="page">
              <wp:posOffset>18288</wp:posOffset>
            </wp:positionH>
            <wp:positionV relativeFrom="page">
              <wp:posOffset>36576</wp:posOffset>
            </wp:positionV>
            <wp:extent cx="6364224" cy="885139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6364224" cy="8851392"/>
                    </a:xfrm>
                    <a:prstGeom prst="rect">
                      <a:avLst/>
                    </a:prstGeom>
                  </pic:spPr>
                </pic:pic>
              </a:graphicData>
            </a:graphic>
          </wp:anchor>
        </w:drawing>
      </w:r>
      <w:r>
        <w:rPr>
          <w:rFonts w:ascii="Arial"/>
          <w:w w:val="110"/>
          <w:sz w:val="13"/>
        </w:rPr>
        <w:t>DATED  </w:t>
      </w:r>
      <w:r>
        <w:rPr/>
        <w:t>this  20th  day of  June,  </w:t>
      </w:r>
      <w:r>
        <w:rPr>
          <w:spacing w:val="-8"/>
        </w:rPr>
        <w:t>1-964.</w:t>
      </w:r>
      <w:r>
        <w:rPr>
          <w:spacing w:val="-14"/>
        </w:rPr>
        <w:t> </w:t>
      </w:r>
      <w:r>
        <w:rPr>
          <w:w w:val="80"/>
        </w:rPr>
        <w:t>"</w:t>
      </w:r>
    </w:p>
    <w:p>
      <w:pPr>
        <w:pStyle w:val="BodyText"/>
        <w:spacing w:before="8"/>
      </w:pPr>
    </w:p>
    <w:p>
      <w:pPr>
        <w:spacing w:line="206" w:lineRule="exact" w:before="0"/>
        <w:ind w:left="1228" w:right="597" w:firstLine="0"/>
        <w:jc w:val="center"/>
        <w:rPr>
          <w:rFonts w:ascii="Arial"/>
          <w:sz w:val="14"/>
        </w:rPr>
      </w:pPr>
      <w:r>
        <w:rPr>
          <w:rFonts w:ascii="Arial"/>
          <w:w w:val="110"/>
          <w:sz w:val="19"/>
        </w:rPr>
        <w:t>I'vl.  </w:t>
      </w:r>
      <w:r>
        <w:rPr>
          <w:rFonts w:ascii="Arial"/>
          <w:w w:val="150"/>
          <w:sz w:val="14"/>
        </w:rPr>
        <w:t>0.  </w:t>
      </w:r>
      <w:r>
        <w:rPr>
          <w:rFonts w:ascii="Arial"/>
          <w:w w:val="110"/>
          <w:sz w:val="14"/>
        </w:rPr>
        <w:t>0GUNMOLA,</w:t>
      </w:r>
    </w:p>
    <w:p>
      <w:pPr>
        <w:pStyle w:val="Heading4"/>
        <w:ind w:right="398"/>
      </w:pPr>
      <w:r>
        <w:rPr/>
        <w:t>Chcdrnr.m,</w:t>
      </w:r>
    </w:p>
    <w:p>
      <w:pPr>
        <w:spacing w:line="216" w:lineRule="exact" w:before="0"/>
        <w:ind w:left="1228" w:right="729" w:firstLine="0"/>
        <w:jc w:val="center"/>
        <w:rPr>
          <w:i/>
          <w:sz w:val="20"/>
        </w:rPr>
      </w:pPr>
      <w:r>
        <w:rPr>
          <w:i/>
          <w:w w:val="95"/>
          <w:sz w:val="20"/>
        </w:rPr>
        <w:t>Oya" Southern District Council</w:t>
      </w:r>
    </w:p>
    <w:p>
      <w:pPr>
        <w:pStyle w:val="BodyText"/>
        <w:rPr>
          <w:i/>
          <w:sz w:val="20"/>
        </w:rPr>
      </w:pPr>
      <w:r>
        <w:rPr/>
        <w:br w:type="column"/>
      </w:r>
      <w:r>
        <w:rPr>
          <w:i/>
          <w:sz w:val="20"/>
        </w:rPr>
      </w:r>
    </w:p>
    <w:p>
      <w:pPr>
        <w:pStyle w:val="BodyText"/>
        <w:spacing w:before="6"/>
        <w:rPr>
          <w:i/>
        </w:rPr>
      </w:pPr>
    </w:p>
    <w:p>
      <w:pPr>
        <w:spacing w:line="217" w:lineRule="exact" w:before="0"/>
        <w:ind w:left="386" w:right="100" w:firstLine="0"/>
        <w:jc w:val="center"/>
        <w:rPr>
          <w:sz w:val="19"/>
        </w:rPr>
      </w:pPr>
      <w:r>
        <w:rPr>
          <w:rFonts w:ascii="Arial"/>
          <w:sz w:val="20"/>
        </w:rPr>
        <w:t>T. A. </w:t>
      </w:r>
      <w:r>
        <w:rPr>
          <w:sz w:val="19"/>
        </w:rPr>
        <w:t>ADEBISI,</w:t>
      </w:r>
    </w:p>
    <w:p>
      <w:pPr>
        <w:spacing w:line="193" w:lineRule="exact" w:before="0"/>
        <w:ind w:left="422" w:right="100" w:firstLine="0"/>
        <w:jc w:val="center"/>
        <w:rPr>
          <w:i/>
          <w:sz w:val="19"/>
        </w:rPr>
      </w:pPr>
      <w:r>
        <w:rPr>
          <w:i/>
          <w:sz w:val="19"/>
        </w:rPr>
        <w:t>Secretary,</w:t>
      </w:r>
    </w:p>
    <w:p>
      <w:pPr>
        <w:pStyle w:val="Heading4"/>
        <w:spacing w:line="217" w:lineRule="exact"/>
        <w:ind w:left="613"/>
      </w:pPr>
      <w:r>
        <w:rPr>
          <w:w w:val="95"/>
        </w:rPr>
        <w:t>Oya Southern District C&amp;uncil</w:t>
      </w:r>
    </w:p>
    <w:sectPr>
      <w:type w:val="continuous"/>
      <w:pgSz w:w="10080" w:h="14040"/>
      <w:pgMar w:top="1320" w:bottom="0" w:left="1400" w:right="1100"/>
      <w:cols w:num="2" w:equalWidth="0">
        <w:col w:w="4405" w:space="40"/>
        <w:col w:w="31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65"/>
      <w:outlineLvl w:val="1"/>
    </w:pPr>
    <w:rPr>
      <w:rFonts w:ascii="Times New Roman" w:hAnsi="Times New Roman" w:eastAsia="Times New Roman" w:cs="Times New Roman"/>
      <w:i/>
      <w:sz w:val="54"/>
      <w:szCs w:val="54"/>
    </w:rPr>
  </w:style>
  <w:style w:styleId="Heading2" w:type="paragraph">
    <w:name w:val="Heading 2"/>
    <w:basedOn w:val="Normal"/>
    <w:uiPriority w:val="1"/>
    <w:qFormat/>
    <w:pPr>
      <w:spacing w:before="92"/>
      <w:ind w:right="696"/>
      <w:jc w:val="center"/>
      <w:outlineLvl w:val="2"/>
    </w:pPr>
    <w:rPr>
      <w:rFonts w:ascii="Times New Roman" w:hAnsi="Times New Roman" w:eastAsia="Times New Roman" w:cs="Times New Roman"/>
      <w:sz w:val="27"/>
      <w:szCs w:val="27"/>
    </w:rPr>
  </w:style>
  <w:style w:styleId="Heading3" w:type="paragraph">
    <w:name w:val="Heading 3"/>
    <w:basedOn w:val="Normal"/>
    <w:uiPriority w:val="1"/>
    <w:qFormat/>
    <w:pPr>
      <w:ind w:left="126"/>
      <w:outlineLvl w:val="3"/>
    </w:pPr>
    <w:rPr>
      <w:rFonts w:ascii="Times New Roman" w:hAnsi="Times New Roman" w:eastAsia="Times New Roman" w:cs="Times New Roman"/>
      <w:b/>
      <w:bCs/>
      <w:sz w:val="24"/>
      <w:szCs w:val="24"/>
    </w:rPr>
  </w:style>
  <w:style w:styleId="Heading4" w:type="paragraph">
    <w:name w:val="Heading 4"/>
    <w:basedOn w:val="Normal"/>
    <w:uiPriority w:val="1"/>
    <w:qFormat/>
    <w:pPr>
      <w:spacing w:line="203" w:lineRule="exact"/>
      <w:ind w:left="1228" w:right="100"/>
      <w:jc w:val="center"/>
      <w:outlineLvl w:val="4"/>
    </w:pPr>
    <w:rPr>
      <w:rFonts w:ascii="Times New Roman" w:hAnsi="Times New Roman" w:eastAsia="Times New Roman" w:cs="Times New Roman"/>
      <w:i/>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2016-07-06T14:55:19Z</dcterms:created>
  <dcterms:modified xsi:type="dcterms:W3CDTF">2016-07-06T14:55:19Z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