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Assembly Language – Data Transfers, Addressing, and Arithmetic (2)</w:t>
      </w:r>
    </w:p>
    <w:tbl>
      <w:tblPr>
        <w:tblStyle w:val="Table1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276"/>
        <w:gridCol w:w="3277"/>
        <w:tblGridChange w:id="0">
          <w:tblGrid>
            <w:gridCol w:w="1809"/>
            <w:gridCol w:w="3276"/>
            <w:gridCol w:w="3277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:</w:t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 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20" w:hanging="120"/>
        <w:rPr/>
      </w:pPr>
      <w:r w:rsidDel="00000000" w:rsidR="00000000" w:rsidRPr="00000000">
        <w:rPr>
          <w:rtl w:val="0"/>
        </w:rPr>
        <w:t xml:space="preserve">4-2 Data Transfer Instructions, Addition and Subtraction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Objective: Understanding the instructions (ADD, SUB, and NEG)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Complete the following code to implement this equation: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9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Rval = -(Val3 - (Val1 - Val2))</w:t>
      </w:r>
    </w:p>
    <w:tbl>
      <w:tblPr>
        <w:tblStyle w:val="Table2"/>
        <w:tblW w:w="821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10"/>
        <w:tblGridChange w:id="0">
          <w:tblGrid>
            <w:gridCol w:w="8210"/>
          </w:tblGrid>
        </w:tblGridChange>
      </w:tblGrid>
      <w:t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.data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Val1</w:t>
              <w:tab/>
              <w:t xml:space="preserve">SBYTE</w:t>
              <w:tab/>
              <w:t xml:space="preserve">03h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Val2</w:t>
              <w:tab/>
              <w:t xml:space="preserve">SBYTE</w:t>
              <w:tab/>
              <w:t xml:space="preserve">02h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Val3</w:t>
              <w:tab/>
              <w:t xml:space="preserve">SBYTE</w:t>
              <w:tab/>
              <w:t xml:space="preserve">8fh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Rval</w:t>
              <w:tab/>
              <w:t xml:space="preserve">SWORD</w:t>
              <w:tab/>
              <w:t xml:space="preserve">?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.code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movsx ax, Val1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movsx bx, Val2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movsx cx, Val3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; Rval = -(Val3 - (Val1 - Val2))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583.938200521753" w:type="dxa"/>
              <w:jc w:val="left"/>
              <w:tblInd w:w="40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55.5832534233846"/>
              <w:gridCol w:w="572.1453848058629"/>
              <w:gridCol w:w="3504.390481935911"/>
              <w:gridCol w:w="1332.8190803565944"/>
              <w:gridCol w:w="1519"/>
              <w:tblGridChange w:id="0">
                <w:tblGrid>
                  <w:gridCol w:w="655.5832534233846"/>
                  <w:gridCol w:w="572.1453848058629"/>
                  <w:gridCol w:w="3504.390481935911"/>
                  <w:gridCol w:w="1332.8190803565944"/>
                  <w:gridCol w:w="1519"/>
                </w:tblGrid>
              </w:tblGridChange>
            </w:tblGrid>
            <w:t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ax,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bx( 52 )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;  ax= (Val1  – Val2)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sub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cx, ax (27)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; cx = Val3 – (Val1 – Val2)</w:t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gridSpan w:val="3"/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 cx, -cx(29)</w:t>
                  </w:r>
                </w:p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neg cx (2)</w:t>
                  </w:r>
                </w:p>
                <w:p w:rsidR="00000000" w:rsidDel="00000000" w:rsidP="00000000" w:rsidRDefault="00000000" w:rsidRPr="00000000" w14:paraId="0000002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; cx = -cx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18" w:val="single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4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mov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18" w:val="single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2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Rval,cx(42)</w:t>
                  </w:r>
                </w:p>
              </w:tc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; Rval = cx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pos="765"/>
        </w:tabs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HEYㄅ</w:t>
      </w:r>
    </w:p>
    <w:p w:rsidR="00000000" w:rsidDel="00000000" w:rsidP="00000000" w:rsidRDefault="00000000" w:rsidRPr="00000000" w14:paraId="00000036">
      <w:pPr>
        <w:tabs>
          <w:tab w:val="left" w:pos="765"/>
        </w:tabs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GAY嘿HEY安安大家好 orange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0" w:footer="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  <w:font w:name="BiauKa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60" w:hanging="360"/>
      </w:pPr>
      <w:rPr/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