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65575" w:rsidRDefault="00265575">
      <w:pPr>
        <w:spacing w:after="0" w:line="240" w:lineRule="auto"/>
        <w:jc w:val="right"/>
        <w:rPr>
          <w:rFonts w:ascii="Arial" w:eastAsia="Arial" w:hAnsi="Arial" w:cs="Arial"/>
          <w:b/>
          <w:sz w:val="24"/>
          <w:szCs w:val="24"/>
        </w:rPr>
      </w:pPr>
    </w:p>
    <w:p w14:paraId="00000002" w14:textId="51225AD2" w:rsidR="00265575" w:rsidRDefault="00B74353" w:rsidP="00B61E5A">
      <w:pPr>
        <w:spacing w:after="0" w:line="240" w:lineRule="auto"/>
        <w:jc w:val="center"/>
        <w:rPr>
          <w:rFonts w:ascii="Arial" w:eastAsia="Arial" w:hAnsi="Arial" w:cs="Arial"/>
          <w:b/>
          <w:sz w:val="24"/>
          <w:szCs w:val="24"/>
        </w:rPr>
      </w:pPr>
      <w:r>
        <w:rPr>
          <w:rFonts w:ascii="Arial" w:eastAsia="Arial" w:hAnsi="Arial" w:cs="Arial"/>
          <w:b/>
          <w:sz w:val="24"/>
          <w:szCs w:val="24"/>
        </w:rPr>
        <w:t xml:space="preserve">A N E X </w:t>
      </w:r>
      <w:proofErr w:type="gramStart"/>
      <w:r>
        <w:rPr>
          <w:rFonts w:ascii="Arial" w:eastAsia="Arial" w:hAnsi="Arial" w:cs="Arial"/>
          <w:b/>
          <w:sz w:val="24"/>
          <w:szCs w:val="24"/>
        </w:rPr>
        <w:t>O  6</w:t>
      </w:r>
      <w:proofErr w:type="gramEnd"/>
    </w:p>
    <w:p w14:paraId="00000003" w14:textId="77777777" w:rsidR="00265575" w:rsidRDefault="00265575">
      <w:pPr>
        <w:spacing w:after="0" w:line="240" w:lineRule="auto"/>
        <w:jc w:val="both"/>
        <w:rPr>
          <w:rFonts w:ascii="Arial" w:eastAsia="Arial" w:hAnsi="Arial" w:cs="Arial"/>
          <w:b/>
          <w:sz w:val="16"/>
          <w:szCs w:val="16"/>
        </w:rPr>
      </w:pPr>
    </w:p>
    <w:p w14:paraId="00000004" w14:textId="77777777" w:rsidR="00265575" w:rsidRDefault="00B74353">
      <w:pPr>
        <w:spacing w:after="0" w:line="240" w:lineRule="auto"/>
        <w:jc w:val="both"/>
        <w:rPr>
          <w:rFonts w:ascii="Arial" w:eastAsia="Arial" w:hAnsi="Arial" w:cs="Arial"/>
          <w:sz w:val="18"/>
          <w:szCs w:val="18"/>
        </w:rPr>
      </w:pPr>
      <w:r>
        <w:rPr>
          <w:rFonts w:ascii="Arial" w:eastAsia="Arial" w:hAnsi="Arial" w:cs="Arial"/>
          <w:b/>
          <w:sz w:val="18"/>
          <w:szCs w:val="18"/>
        </w:rPr>
        <w:t>LISTADO DE PRECEPTOS LEGALES</w:t>
      </w:r>
      <w:r>
        <w:rPr>
          <w:rFonts w:ascii="Arial" w:eastAsia="Arial" w:hAnsi="Arial" w:cs="Arial"/>
          <w:sz w:val="18"/>
          <w:szCs w:val="18"/>
        </w:rPr>
        <w:t xml:space="preserve"> del </w:t>
      </w:r>
      <w:r>
        <w:rPr>
          <w:rFonts w:ascii="Arial" w:eastAsia="Arial" w:hAnsi="Arial" w:cs="Arial"/>
          <w:b/>
          <w:sz w:val="18"/>
          <w:szCs w:val="18"/>
        </w:rPr>
        <w:t>CONTRATO DE APERTURA DE CRÉDITO SIMPLE CON GARANTÍA PRENDARIA</w:t>
      </w:r>
      <w:r>
        <w:rPr>
          <w:rFonts w:ascii="Arial" w:eastAsia="Arial" w:hAnsi="Arial" w:cs="Arial"/>
          <w:sz w:val="18"/>
          <w:szCs w:val="18"/>
        </w:rPr>
        <w:t xml:space="preserve">, celebrado en fecha </w:t>
      </w:r>
      <w:r>
        <w:rPr>
          <w:rFonts w:ascii="Arial" w:eastAsia="Arial" w:hAnsi="Arial" w:cs="Arial"/>
          <w:sz w:val="18"/>
          <w:szCs w:val="18"/>
          <w:highlight w:val="darkGray"/>
        </w:rPr>
        <w:t>{{</w:t>
      </w:r>
      <w:proofErr w:type="spellStart"/>
      <w:r>
        <w:rPr>
          <w:rFonts w:ascii="Arial" w:eastAsia="Arial" w:hAnsi="Arial" w:cs="Arial"/>
          <w:sz w:val="18"/>
          <w:szCs w:val="18"/>
          <w:highlight w:val="darkGray"/>
        </w:rPr>
        <w:t>fecha_texto</w:t>
      </w:r>
      <w:proofErr w:type="spellEnd"/>
      <w:r>
        <w:rPr>
          <w:rFonts w:ascii="Arial" w:eastAsia="Arial" w:hAnsi="Arial" w:cs="Arial"/>
          <w:sz w:val="18"/>
          <w:szCs w:val="18"/>
          <w:highlight w:val="darkGray"/>
        </w:rPr>
        <w:t>}}</w:t>
      </w:r>
      <w:r>
        <w:rPr>
          <w:rFonts w:ascii="Arial" w:eastAsia="Arial" w:hAnsi="Arial" w:cs="Arial"/>
          <w:sz w:val="18"/>
          <w:szCs w:val="18"/>
        </w:rPr>
        <w:t xml:space="preserve"> (el “Contrato”).</w:t>
      </w:r>
    </w:p>
    <w:p w14:paraId="00000005" w14:textId="77777777" w:rsidR="00265575" w:rsidRDefault="00265575">
      <w:pPr>
        <w:spacing w:after="0" w:line="240" w:lineRule="auto"/>
        <w:jc w:val="both"/>
        <w:rPr>
          <w:rFonts w:ascii="Arial" w:eastAsia="Arial" w:hAnsi="Arial" w:cs="Arial"/>
          <w:b/>
          <w:sz w:val="18"/>
          <w:szCs w:val="18"/>
        </w:rPr>
      </w:pPr>
    </w:p>
    <w:p w14:paraId="00000006" w14:textId="77777777" w:rsidR="00265575" w:rsidRDefault="00B74353">
      <w:pPr>
        <w:spacing w:after="0" w:line="240" w:lineRule="auto"/>
        <w:ind w:right="-801"/>
        <w:jc w:val="center"/>
        <w:rPr>
          <w:rFonts w:ascii="Arial" w:eastAsia="Arial" w:hAnsi="Arial" w:cs="Arial"/>
          <w:b/>
          <w:sz w:val="18"/>
          <w:szCs w:val="18"/>
          <w:u w:val="single"/>
        </w:rPr>
      </w:pPr>
      <w:r>
        <w:rPr>
          <w:rFonts w:ascii="Arial" w:eastAsia="Arial" w:hAnsi="Arial" w:cs="Arial"/>
          <w:b/>
          <w:sz w:val="18"/>
          <w:szCs w:val="18"/>
          <w:u w:val="single"/>
        </w:rPr>
        <w:t>CÓDIGO PENAL FEDERAL</w:t>
      </w:r>
    </w:p>
    <w:p w14:paraId="00000007" w14:textId="77777777" w:rsidR="00265575" w:rsidRDefault="00B74353">
      <w:pPr>
        <w:spacing w:after="0" w:line="240" w:lineRule="auto"/>
        <w:ind w:right="-801"/>
        <w:jc w:val="both"/>
        <w:rPr>
          <w:rFonts w:ascii="Arial" w:eastAsia="Arial" w:hAnsi="Arial" w:cs="Arial"/>
          <w:sz w:val="18"/>
          <w:szCs w:val="18"/>
        </w:rPr>
      </w:pPr>
      <w:r>
        <w:rPr>
          <w:rFonts w:ascii="Arial" w:eastAsia="Arial" w:hAnsi="Arial" w:cs="Arial"/>
          <w:sz w:val="18"/>
          <w:szCs w:val="18"/>
          <w:u w:val="single"/>
        </w:rPr>
        <w:t xml:space="preserve"> </w:t>
      </w:r>
    </w:p>
    <w:p w14:paraId="00000008"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 xml:space="preserve">Artículo 139 </w:t>
      </w:r>
      <w:proofErr w:type="spellStart"/>
      <w:r>
        <w:rPr>
          <w:rFonts w:ascii="Arial" w:eastAsia="Arial" w:hAnsi="Arial" w:cs="Arial"/>
          <w:b/>
          <w:sz w:val="18"/>
          <w:szCs w:val="18"/>
        </w:rPr>
        <w:t>Quáter</w:t>
      </w:r>
      <w:proofErr w:type="spellEnd"/>
      <w:r>
        <w:rPr>
          <w:rFonts w:ascii="Arial" w:eastAsia="Arial" w:hAnsi="Arial" w:cs="Arial"/>
          <w:sz w:val="18"/>
          <w:szCs w:val="18"/>
        </w:rPr>
        <w:t>.- Se impondrá la misma pena señalada en el artículo 139 de este Código, sin perjuicio de las penas que corresponden por los demás delitos que resulten, al que por cualquier medio que fuere ya sea directa o indirectamente, aporte o recaude fondos económico</w:t>
      </w:r>
      <w:r>
        <w:rPr>
          <w:rFonts w:ascii="Arial" w:eastAsia="Arial" w:hAnsi="Arial" w:cs="Arial"/>
          <w:sz w:val="18"/>
          <w:szCs w:val="18"/>
        </w:rPr>
        <w:t>s o recursos de cualquier naturaleza, con conocimiento de que serán destinados para financiar o apoyar actividades de individuos u organizaciones terroristas, o para ser utilizados, o pretendan ser utilizados, directa o indirectamente, total o parcialmente</w:t>
      </w:r>
      <w:r>
        <w:rPr>
          <w:rFonts w:ascii="Arial" w:eastAsia="Arial" w:hAnsi="Arial" w:cs="Arial"/>
          <w:sz w:val="18"/>
          <w:szCs w:val="18"/>
        </w:rPr>
        <w:t xml:space="preserve">, para la comisión, en territorio nacional o en el extranjero, de cualquiera de los delitos previstos en los ordenamientos legales siguientes: </w:t>
      </w:r>
    </w:p>
    <w:p w14:paraId="00000009"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 xml:space="preserve"> </w:t>
      </w:r>
    </w:p>
    <w:p w14:paraId="0000000A"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w:t>
      </w:r>
      <w:r>
        <w:rPr>
          <w:rFonts w:ascii="Arial" w:eastAsia="Arial" w:hAnsi="Arial" w:cs="Arial"/>
          <w:sz w:val="18"/>
          <w:szCs w:val="18"/>
        </w:rPr>
        <w:tab/>
        <w:t xml:space="preserve">Del Código Penal Federal, los siguientes: </w:t>
      </w:r>
    </w:p>
    <w:p w14:paraId="0000000B"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1)</w:t>
      </w:r>
      <w:r>
        <w:rPr>
          <w:rFonts w:ascii="Arial" w:eastAsia="Arial" w:hAnsi="Arial" w:cs="Arial"/>
          <w:sz w:val="18"/>
          <w:szCs w:val="18"/>
        </w:rPr>
        <w:tab/>
        <w:t>Terrorismo, previstos en los artículos 139, 139 Bis y 139 Ter</w:t>
      </w:r>
      <w:r>
        <w:rPr>
          <w:rFonts w:ascii="Arial" w:eastAsia="Arial" w:hAnsi="Arial" w:cs="Arial"/>
          <w:sz w:val="18"/>
          <w:szCs w:val="18"/>
        </w:rPr>
        <w:t xml:space="preserve">; </w:t>
      </w:r>
    </w:p>
    <w:p w14:paraId="0000000C"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2)</w:t>
      </w:r>
      <w:r>
        <w:rPr>
          <w:rFonts w:ascii="Arial" w:eastAsia="Arial" w:hAnsi="Arial" w:cs="Arial"/>
          <w:sz w:val="18"/>
          <w:szCs w:val="18"/>
        </w:rPr>
        <w:tab/>
        <w:t xml:space="preserve">Sabotaje, previsto en el artículo 140; </w:t>
      </w:r>
    </w:p>
    <w:p w14:paraId="0000000D"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3)</w:t>
      </w:r>
      <w:r>
        <w:rPr>
          <w:rFonts w:ascii="Arial" w:eastAsia="Arial" w:hAnsi="Arial" w:cs="Arial"/>
          <w:sz w:val="18"/>
          <w:szCs w:val="18"/>
        </w:rPr>
        <w:tab/>
        <w:t xml:space="preserve">Terrorismo Internacional, previsto en los artículos 148 Bis, 148 Ter y 148 </w:t>
      </w:r>
      <w:proofErr w:type="spellStart"/>
      <w:r>
        <w:rPr>
          <w:rFonts w:ascii="Arial" w:eastAsia="Arial" w:hAnsi="Arial" w:cs="Arial"/>
          <w:sz w:val="18"/>
          <w:szCs w:val="18"/>
        </w:rPr>
        <w:t>Quáter</w:t>
      </w:r>
      <w:proofErr w:type="spellEnd"/>
      <w:r>
        <w:rPr>
          <w:rFonts w:ascii="Arial" w:eastAsia="Arial" w:hAnsi="Arial" w:cs="Arial"/>
          <w:sz w:val="18"/>
          <w:szCs w:val="18"/>
        </w:rPr>
        <w:t xml:space="preserve">; </w:t>
      </w:r>
    </w:p>
    <w:p w14:paraId="0000000E"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4)</w:t>
      </w:r>
      <w:r>
        <w:rPr>
          <w:rFonts w:ascii="Arial" w:eastAsia="Arial" w:hAnsi="Arial" w:cs="Arial"/>
          <w:sz w:val="18"/>
          <w:szCs w:val="18"/>
        </w:rPr>
        <w:tab/>
      </w:r>
      <w:r>
        <w:rPr>
          <w:rFonts w:ascii="Arial" w:eastAsia="Arial" w:hAnsi="Arial" w:cs="Arial"/>
          <w:sz w:val="18"/>
          <w:szCs w:val="18"/>
        </w:rPr>
        <w:t xml:space="preserve">Ataques a las vías de comunicación, previstos en los artículos 167, fracción IX, y 170, párrafos primero, segundo y tercero, y </w:t>
      </w:r>
    </w:p>
    <w:p w14:paraId="0000000F"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5)</w:t>
      </w:r>
      <w:r>
        <w:rPr>
          <w:rFonts w:ascii="Arial" w:eastAsia="Arial" w:hAnsi="Arial" w:cs="Arial"/>
          <w:sz w:val="18"/>
          <w:szCs w:val="18"/>
        </w:rPr>
        <w:tab/>
        <w:t xml:space="preserve">Robo, previsto en el artículo 368 Quinquies. </w:t>
      </w:r>
    </w:p>
    <w:p w14:paraId="00000010"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 xml:space="preserve"> </w:t>
      </w:r>
    </w:p>
    <w:p w14:paraId="00000011"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II.</w:t>
      </w:r>
      <w:r>
        <w:rPr>
          <w:rFonts w:ascii="Arial" w:eastAsia="Arial" w:hAnsi="Arial" w:cs="Arial"/>
          <w:sz w:val="18"/>
          <w:szCs w:val="18"/>
        </w:rPr>
        <w:tab/>
        <w:t>De la Ley que Declara Reservas Mineras los Yacimientos de Uranio, Torio y</w:t>
      </w:r>
      <w:r>
        <w:rPr>
          <w:rFonts w:ascii="Arial" w:eastAsia="Arial" w:hAnsi="Arial" w:cs="Arial"/>
          <w:sz w:val="18"/>
          <w:szCs w:val="18"/>
        </w:rPr>
        <w:t xml:space="preserve"> las demás Substancias de las cuales se obtengan Isótopos Hendibles que puedan producir Energía Nuclear, los previstos en los artículos 10 y 13.</w:t>
      </w:r>
    </w:p>
    <w:p w14:paraId="00000012" w14:textId="77777777" w:rsidR="00265575" w:rsidRDefault="00265575">
      <w:pPr>
        <w:spacing w:after="0" w:line="240" w:lineRule="auto"/>
        <w:ind w:right="49"/>
        <w:jc w:val="both"/>
        <w:rPr>
          <w:rFonts w:ascii="Arial" w:eastAsia="Arial" w:hAnsi="Arial" w:cs="Arial"/>
          <w:sz w:val="18"/>
          <w:szCs w:val="18"/>
        </w:rPr>
      </w:pPr>
    </w:p>
    <w:p w14:paraId="00000013"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 xml:space="preserve">Artículo 400 </w:t>
      </w:r>
      <w:proofErr w:type="gramStart"/>
      <w:r>
        <w:rPr>
          <w:rFonts w:ascii="Arial" w:eastAsia="Arial" w:hAnsi="Arial" w:cs="Arial"/>
          <w:b/>
          <w:sz w:val="18"/>
          <w:szCs w:val="18"/>
        </w:rPr>
        <w:t>Bis</w:t>
      </w:r>
      <w:r>
        <w:rPr>
          <w:rFonts w:ascii="Arial" w:eastAsia="Arial" w:hAnsi="Arial" w:cs="Arial"/>
          <w:sz w:val="18"/>
          <w:szCs w:val="18"/>
        </w:rPr>
        <w:t>.-</w:t>
      </w:r>
      <w:proofErr w:type="gramEnd"/>
      <w:r>
        <w:rPr>
          <w:rFonts w:ascii="Arial" w:eastAsia="Arial" w:hAnsi="Arial" w:cs="Arial"/>
          <w:sz w:val="18"/>
          <w:szCs w:val="18"/>
        </w:rPr>
        <w:t xml:space="preserve"> Se impondrá de cinco a quince años de prisión y de mil a cinco mil días multa al que, por s</w:t>
      </w:r>
      <w:r>
        <w:rPr>
          <w:rFonts w:ascii="Arial" w:eastAsia="Arial" w:hAnsi="Arial" w:cs="Arial"/>
          <w:sz w:val="18"/>
          <w:szCs w:val="18"/>
        </w:rPr>
        <w:t xml:space="preserve">í o por interpósita persona realice cualquiera de las siguientes conductas: </w:t>
      </w:r>
    </w:p>
    <w:p w14:paraId="00000014"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 xml:space="preserve"> </w:t>
      </w:r>
    </w:p>
    <w:p w14:paraId="00000015"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w:t>
      </w:r>
      <w:r>
        <w:rPr>
          <w:rFonts w:ascii="Arial" w:eastAsia="Arial" w:hAnsi="Arial" w:cs="Arial"/>
          <w:sz w:val="18"/>
          <w:szCs w:val="18"/>
        </w:rPr>
        <w:tab/>
        <w:t>Adquiera, enajene, administre, custodie, posea, cambie, convierta, deposite, retire, dé o reciba por cualquier motivo, invierta, traspase, transporte o transfiera, dentro del</w:t>
      </w:r>
      <w:r>
        <w:rPr>
          <w:rFonts w:ascii="Arial" w:eastAsia="Arial" w:hAnsi="Arial" w:cs="Arial"/>
          <w:sz w:val="18"/>
          <w:szCs w:val="18"/>
        </w:rPr>
        <w:t xml:space="preserve"> territorio nacional, de éste hacia el extranjero o a la inversa, recursos, derechos o bienes de cualquier naturaleza, cuando tenga conocimiento de que proceden o representan el producto de una actividad ilícita, o </w:t>
      </w:r>
    </w:p>
    <w:p w14:paraId="00000016"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 xml:space="preserve"> </w:t>
      </w:r>
    </w:p>
    <w:p w14:paraId="00000017"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II.</w:t>
      </w:r>
      <w:r>
        <w:rPr>
          <w:rFonts w:ascii="Arial" w:eastAsia="Arial" w:hAnsi="Arial" w:cs="Arial"/>
          <w:sz w:val="18"/>
          <w:szCs w:val="18"/>
        </w:rPr>
        <w:tab/>
      </w:r>
      <w:r>
        <w:rPr>
          <w:rFonts w:ascii="Arial" w:eastAsia="Arial" w:hAnsi="Arial" w:cs="Arial"/>
          <w:sz w:val="18"/>
          <w:szCs w:val="18"/>
        </w:rPr>
        <w:t xml:space="preserve">Oculte, encubra o pretenda ocultar o encubrir la naturaleza, origen, ubicación, destino, movimiento, propiedad o titularidad de recursos, derechos o bienes, cuando tenga conocimiento de que proceden o representan el producto de una actividad ilícita. </w:t>
      </w:r>
    </w:p>
    <w:p w14:paraId="00000018"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 xml:space="preserve"> </w:t>
      </w:r>
    </w:p>
    <w:p w14:paraId="00000019"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Pa</w:t>
      </w:r>
      <w:r>
        <w:rPr>
          <w:rFonts w:ascii="Arial" w:eastAsia="Arial" w:hAnsi="Arial" w:cs="Arial"/>
          <w:sz w:val="18"/>
          <w:szCs w:val="18"/>
        </w:rPr>
        <w:t xml:space="preserve">ra efectos de este Capítulo, se entenderá que son producto de una actividad ilícita, los recursos, derechos o bienes de cualquier naturaleza, cuando existan indicios fundados o certeza de que provienen directa o indirectamente, o representan las ganancias </w:t>
      </w:r>
      <w:r>
        <w:rPr>
          <w:rFonts w:ascii="Arial" w:eastAsia="Arial" w:hAnsi="Arial" w:cs="Arial"/>
          <w:sz w:val="18"/>
          <w:szCs w:val="18"/>
        </w:rPr>
        <w:t xml:space="preserve">derivadas de la comisión de algún delito y no pueda acreditarse su legítima procedencia. </w:t>
      </w:r>
    </w:p>
    <w:p w14:paraId="0000001A"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 xml:space="preserve"> </w:t>
      </w:r>
    </w:p>
    <w:p w14:paraId="0000001B"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En caso de conductas previstas en este Capítulo, en las que se utilicen servicios de instituciones que integran el sistema financiero, para proceder penalmente se r</w:t>
      </w:r>
      <w:r>
        <w:rPr>
          <w:rFonts w:ascii="Arial" w:eastAsia="Arial" w:hAnsi="Arial" w:cs="Arial"/>
          <w:sz w:val="18"/>
          <w:szCs w:val="18"/>
        </w:rPr>
        <w:t xml:space="preserve">equerirá la denuncia previa de la Secretaría de Hacienda y Crédito Público. </w:t>
      </w:r>
    </w:p>
    <w:p w14:paraId="0000001C"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 xml:space="preserve"> </w:t>
      </w:r>
    </w:p>
    <w:p w14:paraId="0000001D"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Cuando la Secretaría de Hacienda y Crédito Público, en ejercicio de sus facultades de fiscalización, encuentre elementos que permitan presumir la comisión de alguno de los delit</w:t>
      </w:r>
      <w:r>
        <w:rPr>
          <w:rFonts w:ascii="Arial" w:eastAsia="Arial" w:hAnsi="Arial" w:cs="Arial"/>
          <w:sz w:val="18"/>
          <w:szCs w:val="18"/>
        </w:rPr>
        <w:t xml:space="preserve">os referidos en este Capítulo, deberá ejercer respecto de </w:t>
      </w:r>
      <w:proofErr w:type="gramStart"/>
      <w:r>
        <w:rPr>
          <w:rFonts w:ascii="Arial" w:eastAsia="Arial" w:hAnsi="Arial" w:cs="Arial"/>
          <w:sz w:val="18"/>
          <w:szCs w:val="18"/>
        </w:rPr>
        <w:t>los mismos</w:t>
      </w:r>
      <w:proofErr w:type="gramEnd"/>
      <w:r>
        <w:rPr>
          <w:rFonts w:ascii="Arial" w:eastAsia="Arial" w:hAnsi="Arial" w:cs="Arial"/>
          <w:sz w:val="18"/>
          <w:szCs w:val="18"/>
        </w:rPr>
        <w:t xml:space="preserve"> las facultades de comprobación que le confieren las leyes y denunciar los hechos que probablemente puedan constituir dichos ilícitos. </w:t>
      </w:r>
    </w:p>
    <w:p w14:paraId="0000001E" w14:textId="77777777" w:rsidR="00265575" w:rsidRDefault="00265575">
      <w:pPr>
        <w:spacing w:after="0" w:line="240" w:lineRule="auto"/>
        <w:ind w:right="49"/>
        <w:jc w:val="center"/>
        <w:rPr>
          <w:rFonts w:ascii="Arial" w:eastAsia="Arial" w:hAnsi="Arial" w:cs="Arial"/>
          <w:b/>
          <w:sz w:val="18"/>
          <w:szCs w:val="18"/>
        </w:rPr>
      </w:pPr>
    </w:p>
    <w:p w14:paraId="0000001F" w14:textId="77777777" w:rsidR="00265575" w:rsidRDefault="00B74353">
      <w:pPr>
        <w:spacing w:after="0" w:line="240" w:lineRule="auto"/>
        <w:ind w:right="49"/>
        <w:jc w:val="center"/>
        <w:rPr>
          <w:rFonts w:ascii="Arial" w:eastAsia="Arial" w:hAnsi="Arial" w:cs="Arial"/>
          <w:b/>
          <w:sz w:val="18"/>
          <w:szCs w:val="18"/>
          <w:u w:val="single"/>
        </w:rPr>
      </w:pPr>
      <w:r>
        <w:rPr>
          <w:rFonts w:ascii="Arial" w:eastAsia="Arial" w:hAnsi="Arial" w:cs="Arial"/>
          <w:b/>
          <w:sz w:val="18"/>
          <w:szCs w:val="18"/>
          <w:u w:val="single"/>
        </w:rPr>
        <w:t>LEY DE AHORRO Y CRÉDITO POPULAR</w:t>
      </w:r>
    </w:p>
    <w:p w14:paraId="00000020" w14:textId="77777777" w:rsidR="00265575" w:rsidRDefault="00265575">
      <w:pPr>
        <w:spacing w:after="0" w:line="240" w:lineRule="auto"/>
        <w:ind w:right="49"/>
        <w:jc w:val="both"/>
        <w:rPr>
          <w:rFonts w:ascii="Arial" w:eastAsia="Arial" w:hAnsi="Arial" w:cs="Arial"/>
          <w:sz w:val="18"/>
          <w:szCs w:val="18"/>
          <w:u w:val="single"/>
        </w:rPr>
      </w:pPr>
    </w:p>
    <w:p w14:paraId="00000021"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137</w:t>
      </w:r>
      <w:r>
        <w:rPr>
          <w:rFonts w:ascii="Arial" w:eastAsia="Arial" w:hAnsi="Arial" w:cs="Arial"/>
          <w:sz w:val="18"/>
          <w:szCs w:val="18"/>
        </w:rPr>
        <w:t xml:space="preserve">.- Se </w:t>
      </w:r>
      <w:r>
        <w:rPr>
          <w:rFonts w:ascii="Arial" w:eastAsia="Arial" w:hAnsi="Arial" w:cs="Arial"/>
          <w:sz w:val="18"/>
          <w:szCs w:val="18"/>
        </w:rPr>
        <w:t xml:space="preserve">sancionará con prisión de tres meses a dos años y multa de treinta a dos mil días de salario cuando el monto de la operación, quebranto o perjuicio patrimonial, según corresponda, no exceda del equivalente a dos mil días de salario. </w:t>
      </w:r>
    </w:p>
    <w:p w14:paraId="00000022" w14:textId="77777777" w:rsidR="00265575" w:rsidRDefault="00265575">
      <w:pPr>
        <w:spacing w:after="0" w:line="240" w:lineRule="auto"/>
        <w:ind w:right="49"/>
        <w:jc w:val="both"/>
        <w:rPr>
          <w:rFonts w:ascii="Arial" w:eastAsia="Arial" w:hAnsi="Arial" w:cs="Arial"/>
          <w:sz w:val="18"/>
          <w:szCs w:val="18"/>
        </w:rPr>
      </w:pPr>
    </w:p>
    <w:p w14:paraId="00000023"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Cuando el monto de la</w:t>
      </w:r>
      <w:r>
        <w:rPr>
          <w:rFonts w:ascii="Arial" w:eastAsia="Arial" w:hAnsi="Arial" w:cs="Arial"/>
          <w:sz w:val="18"/>
          <w:szCs w:val="18"/>
        </w:rPr>
        <w:t xml:space="preserve"> operación, quebranto o perjuicio patrimonial, según corresponda, exceda de dos mil y no de cincuenta mil días de salario, se sancionará con prisión de dos a cinco años y multa de dos mil a cincuenta mil días de salario.</w:t>
      </w:r>
    </w:p>
    <w:p w14:paraId="00000024" w14:textId="77777777" w:rsidR="00265575" w:rsidRDefault="00265575">
      <w:pPr>
        <w:spacing w:after="0" w:line="240" w:lineRule="auto"/>
        <w:ind w:right="49"/>
        <w:jc w:val="both"/>
        <w:rPr>
          <w:rFonts w:ascii="Arial" w:eastAsia="Arial" w:hAnsi="Arial" w:cs="Arial"/>
          <w:sz w:val="18"/>
          <w:szCs w:val="18"/>
        </w:rPr>
      </w:pPr>
    </w:p>
    <w:p w14:paraId="00000025"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Cuando el monto de la operación, q</w:t>
      </w:r>
      <w:r>
        <w:rPr>
          <w:rFonts w:ascii="Arial" w:eastAsia="Arial" w:hAnsi="Arial" w:cs="Arial"/>
          <w:sz w:val="18"/>
          <w:szCs w:val="18"/>
        </w:rPr>
        <w:t>uebranto o perjuicio patrimonial, según corresponda, exceda de cincuenta mil, pero no de trescientos cincuenta mil días de salario, se sancionará con prisión de cinco a ocho años y multa de cincuenta mil a doscientos cincuenta mil días de salario.</w:t>
      </w:r>
    </w:p>
    <w:p w14:paraId="00000026" w14:textId="77777777" w:rsidR="00265575" w:rsidRDefault="00265575">
      <w:pPr>
        <w:spacing w:after="0" w:line="240" w:lineRule="auto"/>
        <w:ind w:right="49"/>
        <w:jc w:val="both"/>
        <w:rPr>
          <w:rFonts w:ascii="Arial" w:eastAsia="Arial" w:hAnsi="Arial" w:cs="Arial"/>
          <w:sz w:val="18"/>
          <w:szCs w:val="18"/>
        </w:rPr>
      </w:pPr>
    </w:p>
    <w:p w14:paraId="00000027"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lastRenderedPageBreak/>
        <w:t xml:space="preserve">Cuando </w:t>
      </w:r>
      <w:r>
        <w:rPr>
          <w:rFonts w:ascii="Arial" w:eastAsia="Arial" w:hAnsi="Arial" w:cs="Arial"/>
          <w:sz w:val="18"/>
          <w:szCs w:val="18"/>
        </w:rPr>
        <w:t>el monto de la operación, quebranto o perjuicio patrimonial, según corresponda, exceda de trescientos cincuenta mil días de salario, se sancionará con prisión de ocho a quince años y multa de doscientos cincuenta mil a trescientos cincuenta mil días de sal</w:t>
      </w:r>
      <w:r>
        <w:rPr>
          <w:rFonts w:ascii="Arial" w:eastAsia="Arial" w:hAnsi="Arial" w:cs="Arial"/>
          <w:sz w:val="18"/>
          <w:szCs w:val="18"/>
        </w:rPr>
        <w:t>ario.</w:t>
      </w:r>
    </w:p>
    <w:p w14:paraId="00000028" w14:textId="77777777" w:rsidR="00265575" w:rsidRDefault="00265575">
      <w:pPr>
        <w:spacing w:after="0" w:line="240" w:lineRule="auto"/>
        <w:ind w:right="49"/>
        <w:jc w:val="both"/>
        <w:rPr>
          <w:rFonts w:ascii="Arial" w:eastAsia="Arial" w:hAnsi="Arial" w:cs="Arial"/>
          <w:sz w:val="18"/>
          <w:szCs w:val="18"/>
        </w:rPr>
      </w:pPr>
    </w:p>
    <w:p w14:paraId="00000029"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 xml:space="preserve">Considerando el monto de la operación, quebranto o perjuicio patrimonial, las sanciones previstas en este Artículo se impondrán a: </w:t>
      </w:r>
    </w:p>
    <w:p w14:paraId="0000002A" w14:textId="77777777" w:rsidR="00265575" w:rsidRDefault="00265575">
      <w:pPr>
        <w:spacing w:after="0" w:line="240" w:lineRule="auto"/>
        <w:ind w:right="49"/>
        <w:jc w:val="both"/>
        <w:rPr>
          <w:rFonts w:ascii="Arial" w:eastAsia="Arial" w:hAnsi="Arial" w:cs="Arial"/>
          <w:sz w:val="18"/>
          <w:szCs w:val="18"/>
        </w:rPr>
      </w:pPr>
    </w:p>
    <w:p w14:paraId="0000002B"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 xml:space="preserve">I. Las personas </w:t>
      </w:r>
      <w:proofErr w:type="gramStart"/>
      <w:r>
        <w:rPr>
          <w:rFonts w:ascii="Arial" w:eastAsia="Arial" w:hAnsi="Arial" w:cs="Arial"/>
          <w:sz w:val="18"/>
          <w:szCs w:val="18"/>
        </w:rPr>
        <w:t>que</w:t>
      </w:r>
      <w:proofErr w:type="gramEnd"/>
      <w:r>
        <w:rPr>
          <w:rFonts w:ascii="Arial" w:eastAsia="Arial" w:hAnsi="Arial" w:cs="Arial"/>
          <w:sz w:val="18"/>
          <w:szCs w:val="18"/>
        </w:rPr>
        <w:t xml:space="preserve"> con el propósito de obtener un préstamo o crédito, o de celebrar un contrato de arrendamiento fi</w:t>
      </w:r>
      <w:r>
        <w:rPr>
          <w:rFonts w:ascii="Arial" w:eastAsia="Arial" w:hAnsi="Arial" w:cs="Arial"/>
          <w:sz w:val="18"/>
          <w:szCs w:val="18"/>
        </w:rPr>
        <w:t xml:space="preserve">nanciero o de factoraje financiero proporcionen a una Sociedad u organismos, datos falsos sobre el monto de activos o pasivos de una entidad o persona física o moral, si como consecuencia de ello resulta quebranto o perjuicio patrimonial para la Sociedad; </w:t>
      </w:r>
    </w:p>
    <w:p w14:paraId="0000002C" w14:textId="77777777" w:rsidR="00265575" w:rsidRDefault="00265575">
      <w:pPr>
        <w:spacing w:after="0" w:line="240" w:lineRule="auto"/>
        <w:ind w:right="49"/>
        <w:jc w:val="both"/>
        <w:rPr>
          <w:rFonts w:ascii="Arial" w:eastAsia="Arial" w:hAnsi="Arial" w:cs="Arial"/>
          <w:sz w:val="18"/>
          <w:szCs w:val="18"/>
        </w:rPr>
      </w:pPr>
    </w:p>
    <w:p w14:paraId="0000002D"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w:t>
      </w:r>
    </w:p>
    <w:p w14:paraId="0000002E" w14:textId="77777777" w:rsidR="00265575" w:rsidRDefault="00265575">
      <w:pPr>
        <w:spacing w:after="0" w:line="240" w:lineRule="auto"/>
        <w:ind w:right="49"/>
        <w:jc w:val="both"/>
        <w:rPr>
          <w:rFonts w:ascii="Arial" w:eastAsia="Arial" w:hAnsi="Arial" w:cs="Arial"/>
          <w:sz w:val="18"/>
          <w:szCs w:val="18"/>
        </w:rPr>
      </w:pPr>
    </w:p>
    <w:p w14:paraId="0000002F" w14:textId="77777777" w:rsidR="00265575" w:rsidRDefault="00B74353">
      <w:pPr>
        <w:spacing w:after="0" w:line="240" w:lineRule="auto"/>
        <w:ind w:right="49"/>
        <w:jc w:val="center"/>
        <w:rPr>
          <w:rFonts w:ascii="Arial" w:eastAsia="Arial" w:hAnsi="Arial" w:cs="Arial"/>
          <w:b/>
          <w:sz w:val="18"/>
          <w:szCs w:val="18"/>
          <w:u w:val="single"/>
        </w:rPr>
      </w:pPr>
      <w:r>
        <w:rPr>
          <w:rFonts w:ascii="Arial" w:eastAsia="Arial" w:hAnsi="Arial" w:cs="Arial"/>
          <w:b/>
          <w:sz w:val="18"/>
          <w:szCs w:val="18"/>
          <w:u w:val="single"/>
        </w:rPr>
        <w:t>CÓDIGO DE COMERCIO</w:t>
      </w:r>
    </w:p>
    <w:p w14:paraId="00000030" w14:textId="77777777" w:rsidR="00265575" w:rsidRDefault="00265575">
      <w:pPr>
        <w:spacing w:after="0" w:line="240" w:lineRule="auto"/>
        <w:ind w:right="49"/>
        <w:jc w:val="both"/>
        <w:rPr>
          <w:rFonts w:ascii="Arial" w:eastAsia="Arial" w:hAnsi="Arial" w:cs="Arial"/>
          <w:sz w:val="18"/>
          <w:szCs w:val="18"/>
        </w:rPr>
      </w:pPr>
    </w:p>
    <w:p w14:paraId="00000031"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78.-</w:t>
      </w:r>
      <w:r>
        <w:rPr>
          <w:rFonts w:ascii="Arial" w:eastAsia="Arial" w:hAnsi="Arial" w:cs="Arial"/>
          <w:sz w:val="18"/>
          <w:szCs w:val="18"/>
        </w:rPr>
        <w:t xml:space="preserve"> En las convenciones mercantiles cada uno se obliga en la manera y términos que aparezca que quiso obligarse, sin que la validez del acto comercial dependa de la observancia de formalidades o requisitos determinados.</w:t>
      </w:r>
    </w:p>
    <w:p w14:paraId="00000032" w14:textId="77777777" w:rsidR="00265575" w:rsidRDefault="00265575">
      <w:pPr>
        <w:spacing w:after="0" w:line="240" w:lineRule="auto"/>
        <w:ind w:right="49"/>
        <w:jc w:val="both"/>
        <w:rPr>
          <w:rFonts w:ascii="Arial" w:eastAsia="Arial" w:hAnsi="Arial" w:cs="Arial"/>
          <w:sz w:val="18"/>
          <w:szCs w:val="18"/>
        </w:rPr>
      </w:pPr>
    </w:p>
    <w:p w14:paraId="00000033"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 xml:space="preserve">Artículo 1414 </w:t>
      </w:r>
      <w:proofErr w:type="gramStart"/>
      <w:r>
        <w:rPr>
          <w:rFonts w:ascii="Arial" w:eastAsia="Arial" w:hAnsi="Arial" w:cs="Arial"/>
          <w:b/>
          <w:sz w:val="18"/>
          <w:szCs w:val="18"/>
        </w:rPr>
        <w:t>bis</w:t>
      </w:r>
      <w:r>
        <w:rPr>
          <w:rFonts w:ascii="Arial" w:eastAsia="Arial" w:hAnsi="Arial" w:cs="Arial"/>
          <w:sz w:val="18"/>
          <w:szCs w:val="18"/>
        </w:rPr>
        <w:t>.-</w:t>
      </w:r>
      <w:proofErr w:type="gramEnd"/>
      <w:r>
        <w:rPr>
          <w:rFonts w:ascii="Arial" w:eastAsia="Arial" w:hAnsi="Arial" w:cs="Arial"/>
          <w:sz w:val="18"/>
          <w:szCs w:val="18"/>
        </w:rPr>
        <w:t xml:space="preserve"> Se tramitará en esta vía el pago de los créditos vencidos y la obtención de la posesión de los bienes objeto de las garantías otorgadas mediante prenda sin transmisión de posesión o fideicomiso de garantía, siempre que no existan controversias en cuanto</w:t>
      </w:r>
      <w:r>
        <w:rPr>
          <w:rFonts w:ascii="Arial" w:eastAsia="Arial" w:hAnsi="Arial" w:cs="Arial"/>
          <w:sz w:val="18"/>
          <w:szCs w:val="18"/>
        </w:rPr>
        <w:t xml:space="preserve"> a la exigibilidad del crédito, la cantidad reclamada y la entrega de la posesión de los bienes mencionados. Para efectos de lo anterior, el valor de los bienes podrá determinarse por cualquiera de los siguientes procedimientos:</w:t>
      </w:r>
    </w:p>
    <w:p w14:paraId="00000034" w14:textId="77777777" w:rsidR="00265575" w:rsidRDefault="00265575">
      <w:pPr>
        <w:spacing w:after="0" w:line="240" w:lineRule="auto"/>
        <w:ind w:right="49"/>
        <w:jc w:val="both"/>
        <w:rPr>
          <w:rFonts w:ascii="Arial" w:eastAsia="Arial" w:hAnsi="Arial" w:cs="Arial"/>
          <w:sz w:val="18"/>
          <w:szCs w:val="18"/>
        </w:rPr>
      </w:pPr>
    </w:p>
    <w:p w14:paraId="00000035"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 Por el dictamen que rin</w:t>
      </w:r>
      <w:r>
        <w:rPr>
          <w:rFonts w:ascii="Arial" w:eastAsia="Arial" w:hAnsi="Arial" w:cs="Arial"/>
          <w:sz w:val="18"/>
          <w:szCs w:val="18"/>
        </w:rPr>
        <w:t>da el perito que las partes designen para tal efecto desde la celebración del contrato o en fecha posterior, o</w:t>
      </w:r>
    </w:p>
    <w:p w14:paraId="00000036"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II. Por cualquier otro procedimiento que acuerden las partes por escrito.</w:t>
      </w:r>
    </w:p>
    <w:p w14:paraId="00000037" w14:textId="77777777" w:rsidR="00265575" w:rsidRDefault="00265575">
      <w:pPr>
        <w:spacing w:after="0" w:line="240" w:lineRule="auto"/>
        <w:ind w:right="49"/>
        <w:jc w:val="both"/>
        <w:rPr>
          <w:rFonts w:ascii="Arial" w:eastAsia="Arial" w:hAnsi="Arial" w:cs="Arial"/>
          <w:sz w:val="18"/>
          <w:szCs w:val="18"/>
        </w:rPr>
      </w:pPr>
    </w:p>
    <w:p w14:paraId="00000038"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Al celebrar el contrato las partes deberán designar perito o establece</w:t>
      </w:r>
      <w:r>
        <w:rPr>
          <w:rFonts w:ascii="Arial" w:eastAsia="Arial" w:hAnsi="Arial" w:cs="Arial"/>
          <w:sz w:val="18"/>
          <w:szCs w:val="18"/>
        </w:rPr>
        <w:t>r las bases para designar a una persona autorizada distinta del acreedor, para que realice el avalúo de los bienes, en caso de que éste no pueda llevarse a cabo, en términos de lo establecido en las fracciones de este artículo.</w:t>
      </w:r>
    </w:p>
    <w:p w14:paraId="00000039" w14:textId="77777777" w:rsidR="00265575" w:rsidRDefault="00265575">
      <w:pPr>
        <w:spacing w:after="0" w:line="240" w:lineRule="auto"/>
        <w:ind w:right="49"/>
        <w:jc w:val="both"/>
        <w:rPr>
          <w:rFonts w:ascii="Arial" w:eastAsia="Arial" w:hAnsi="Arial" w:cs="Arial"/>
          <w:sz w:val="18"/>
          <w:szCs w:val="18"/>
        </w:rPr>
      </w:pPr>
    </w:p>
    <w:p w14:paraId="0000003A"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A falta de acuerdo respecto</w:t>
      </w:r>
      <w:r>
        <w:rPr>
          <w:rFonts w:ascii="Arial" w:eastAsia="Arial" w:hAnsi="Arial" w:cs="Arial"/>
          <w:sz w:val="18"/>
          <w:szCs w:val="18"/>
        </w:rPr>
        <w:t xml:space="preserve"> a la designación del perito o de la persona autorizada, éste será designado por el juez competente a solicitud de cualquiera de las partes</w:t>
      </w:r>
    </w:p>
    <w:p w14:paraId="0000003B" w14:textId="77777777" w:rsidR="00265575" w:rsidRDefault="00265575">
      <w:pPr>
        <w:spacing w:after="0" w:line="240" w:lineRule="auto"/>
        <w:ind w:right="49"/>
        <w:jc w:val="both"/>
        <w:rPr>
          <w:rFonts w:ascii="Arial" w:eastAsia="Arial" w:hAnsi="Arial" w:cs="Arial"/>
          <w:sz w:val="18"/>
          <w:szCs w:val="18"/>
        </w:rPr>
      </w:pPr>
    </w:p>
    <w:p w14:paraId="0000003C"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1414 bis 17</w:t>
      </w:r>
      <w:r>
        <w:rPr>
          <w:rFonts w:ascii="Arial" w:eastAsia="Arial" w:hAnsi="Arial" w:cs="Arial"/>
          <w:sz w:val="18"/>
          <w:szCs w:val="18"/>
        </w:rPr>
        <w:t>.- Obtenido el valor de avalúo de los bienes, de acuerdo con lo dispuesto en el artículo 1414 b</w:t>
      </w:r>
      <w:r>
        <w:rPr>
          <w:rFonts w:ascii="Arial" w:eastAsia="Arial" w:hAnsi="Arial" w:cs="Arial"/>
          <w:sz w:val="18"/>
          <w:szCs w:val="18"/>
        </w:rPr>
        <w:t>is, se estará a lo siguiente:</w:t>
      </w:r>
    </w:p>
    <w:p w14:paraId="0000003D" w14:textId="77777777" w:rsidR="00265575" w:rsidRDefault="00265575">
      <w:pPr>
        <w:spacing w:after="0" w:line="240" w:lineRule="auto"/>
        <w:ind w:right="49"/>
        <w:jc w:val="both"/>
        <w:rPr>
          <w:rFonts w:ascii="Arial" w:eastAsia="Arial" w:hAnsi="Arial" w:cs="Arial"/>
          <w:sz w:val="18"/>
          <w:szCs w:val="18"/>
        </w:rPr>
      </w:pPr>
    </w:p>
    <w:p w14:paraId="0000003E"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 Cuando el valor de los bienes sea igual al monto del adeudo condenado, quedará liquidado totalmente el crédito respectivo, sin corresponder en consecuencia acción o derecho alguno a la parte actora para ejercitar o hacer v</w:t>
      </w:r>
      <w:r>
        <w:rPr>
          <w:rFonts w:ascii="Arial" w:eastAsia="Arial" w:hAnsi="Arial" w:cs="Arial"/>
          <w:sz w:val="18"/>
          <w:szCs w:val="18"/>
        </w:rPr>
        <w:t>aler con posterioridad en contra del demandado, por lo que respecta al contrato base de la acción. En este caso, el actor, podrá disponer libremente de los bienes objeto de la garantía;</w:t>
      </w:r>
    </w:p>
    <w:p w14:paraId="0000003F"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II. Cuando el valor de los bienes sea menor al monto del adeudo conden</w:t>
      </w:r>
      <w:r>
        <w:rPr>
          <w:rFonts w:ascii="Arial" w:eastAsia="Arial" w:hAnsi="Arial" w:cs="Arial"/>
          <w:sz w:val="18"/>
          <w:szCs w:val="18"/>
        </w:rPr>
        <w:t>ado, el actor, podrá disponer libremente de los bienes objeto de la garantía y conservará las acciones que en derecho le corresponda, por la diferencia que no le haya sido cubierta, conforme lo establecen las leyes correspondientes.</w:t>
      </w:r>
    </w:p>
    <w:p w14:paraId="00000040" w14:textId="77777777" w:rsidR="00265575" w:rsidRDefault="00265575">
      <w:pPr>
        <w:spacing w:after="0" w:line="240" w:lineRule="auto"/>
        <w:ind w:right="49"/>
        <w:jc w:val="both"/>
        <w:rPr>
          <w:rFonts w:ascii="Arial" w:eastAsia="Arial" w:hAnsi="Arial" w:cs="Arial"/>
          <w:sz w:val="18"/>
          <w:szCs w:val="18"/>
        </w:rPr>
      </w:pPr>
    </w:p>
    <w:p w14:paraId="00000041"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Se exceptúa de lo disp</w:t>
      </w:r>
      <w:r>
        <w:rPr>
          <w:rFonts w:ascii="Arial" w:eastAsia="Arial" w:hAnsi="Arial" w:cs="Arial"/>
          <w:sz w:val="18"/>
          <w:szCs w:val="18"/>
        </w:rPr>
        <w:t>uesto en el párrafo anterior, a los créditos a la vivienda por un monto inferior a 100,000 Unidades de Inversión (</w:t>
      </w:r>
      <w:proofErr w:type="spellStart"/>
      <w:r>
        <w:rPr>
          <w:rFonts w:ascii="Arial" w:eastAsia="Arial" w:hAnsi="Arial" w:cs="Arial"/>
          <w:sz w:val="18"/>
          <w:szCs w:val="18"/>
        </w:rPr>
        <w:t>UDIs</w:t>
      </w:r>
      <w:proofErr w:type="spellEnd"/>
      <w:r>
        <w:rPr>
          <w:rFonts w:ascii="Arial" w:eastAsia="Arial" w:hAnsi="Arial" w:cs="Arial"/>
          <w:sz w:val="18"/>
          <w:szCs w:val="18"/>
        </w:rPr>
        <w:t>), siempre que se haya pagado cuando menos el 50% del saldo insoluto del crédito. En este caso el valor del bien dado en garantía, actuali</w:t>
      </w:r>
      <w:r>
        <w:rPr>
          <w:rFonts w:ascii="Arial" w:eastAsia="Arial" w:hAnsi="Arial" w:cs="Arial"/>
          <w:sz w:val="18"/>
          <w:szCs w:val="18"/>
        </w:rPr>
        <w:t xml:space="preserve">zado a </w:t>
      </w:r>
      <w:proofErr w:type="spellStart"/>
      <w:r>
        <w:rPr>
          <w:rFonts w:ascii="Arial" w:eastAsia="Arial" w:hAnsi="Arial" w:cs="Arial"/>
          <w:sz w:val="18"/>
          <w:szCs w:val="18"/>
        </w:rPr>
        <w:t>UDIs</w:t>
      </w:r>
      <w:proofErr w:type="spellEnd"/>
      <w:r>
        <w:rPr>
          <w:rFonts w:ascii="Arial" w:eastAsia="Arial" w:hAnsi="Arial" w:cs="Arial"/>
          <w:sz w:val="18"/>
          <w:szCs w:val="18"/>
        </w:rPr>
        <w:t xml:space="preserve">, responderá por el resto del crédito otorgado, sin corresponder en consecuencia acción o derecho alguno sobre otros bienes, títulos o derechos que no hayan sido dados en garantía a la parte actora para ejercitar o hacer valer con posterioridad </w:t>
      </w:r>
      <w:r>
        <w:rPr>
          <w:rFonts w:ascii="Arial" w:eastAsia="Arial" w:hAnsi="Arial" w:cs="Arial"/>
          <w:sz w:val="18"/>
          <w:szCs w:val="18"/>
        </w:rPr>
        <w:t>en contra del demandado, por lo que respecta al contrato base de la acción.</w:t>
      </w:r>
    </w:p>
    <w:p w14:paraId="00000042" w14:textId="77777777" w:rsidR="00265575" w:rsidRDefault="00265575">
      <w:pPr>
        <w:spacing w:after="0" w:line="240" w:lineRule="auto"/>
        <w:ind w:right="49"/>
        <w:jc w:val="both"/>
        <w:rPr>
          <w:rFonts w:ascii="Arial" w:eastAsia="Arial" w:hAnsi="Arial" w:cs="Arial"/>
          <w:sz w:val="18"/>
          <w:szCs w:val="18"/>
        </w:rPr>
      </w:pPr>
    </w:p>
    <w:p w14:paraId="00000043"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En ningún caso y bajo ninguna forma se podrá renunciar a este derecho;</w:t>
      </w:r>
    </w:p>
    <w:p w14:paraId="00000044" w14:textId="77777777" w:rsidR="00265575" w:rsidRDefault="00265575">
      <w:pPr>
        <w:spacing w:after="0" w:line="240" w:lineRule="auto"/>
        <w:ind w:right="49"/>
        <w:jc w:val="both"/>
        <w:rPr>
          <w:rFonts w:ascii="Arial" w:eastAsia="Arial" w:hAnsi="Arial" w:cs="Arial"/>
          <w:sz w:val="18"/>
          <w:szCs w:val="18"/>
        </w:rPr>
      </w:pPr>
    </w:p>
    <w:p w14:paraId="00000045"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III. Cuando el valor de los bienes sea mayor al monto del adeudo condenado, la parte actora, según se trate</w:t>
      </w:r>
      <w:r>
        <w:rPr>
          <w:rFonts w:ascii="Arial" w:eastAsia="Arial" w:hAnsi="Arial" w:cs="Arial"/>
          <w:sz w:val="18"/>
          <w:szCs w:val="18"/>
        </w:rPr>
        <w:t xml:space="preserve"> y una vez deducido el crédito, los intereses y los gastos generados, entregará al demandado el remanente que corresponda por la venta de los bienes.</w:t>
      </w:r>
    </w:p>
    <w:p w14:paraId="00000046" w14:textId="77777777" w:rsidR="00265575" w:rsidRDefault="00265575">
      <w:pPr>
        <w:spacing w:after="0" w:line="240" w:lineRule="auto"/>
        <w:ind w:right="49"/>
        <w:jc w:val="both"/>
        <w:rPr>
          <w:rFonts w:ascii="Arial" w:eastAsia="Arial" w:hAnsi="Arial" w:cs="Arial"/>
          <w:sz w:val="18"/>
          <w:szCs w:val="18"/>
        </w:rPr>
      </w:pPr>
    </w:p>
    <w:p w14:paraId="00000047"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 xml:space="preserve">La venta a elección del actor se podrá realizar ante el juez que conozca del juicio o fedatario público, </w:t>
      </w:r>
      <w:r>
        <w:rPr>
          <w:rFonts w:ascii="Arial" w:eastAsia="Arial" w:hAnsi="Arial" w:cs="Arial"/>
          <w:sz w:val="18"/>
          <w:szCs w:val="18"/>
        </w:rPr>
        <w:t>mediante el procedimiento siguiente:</w:t>
      </w:r>
    </w:p>
    <w:p w14:paraId="00000048" w14:textId="77777777" w:rsidR="00265575" w:rsidRDefault="00265575">
      <w:pPr>
        <w:spacing w:after="0" w:line="240" w:lineRule="auto"/>
        <w:ind w:right="49"/>
        <w:jc w:val="both"/>
        <w:rPr>
          <w:rFonts w:ascii="Arial" w:eastAsia="Arial" w:hAnsi="Arial" w:cs="Arial"/>
          <w:sz w:val="18"/>
          <w:szCs w:val="18"/>
        </w:rPr>
      </w:pPr>
    </w:p>
    <w:p w14:paraId="00000049"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a) Se notificará personalmente al demandado, conforme a lo señalado en el Libro Quinto, Capítulo IV, del Título Primero de este Código, el día y la hora en que se efectuará la venta de los bienes a que se refiere el in</w:t>
      </w:r>
      <w:r>
        <w:rPr>
          <w:rFonts w:ascii="Arial" w:eastAsia="Arial" w:hAnsi="Arial" w:cs="Arial"/>
          <w:sz w:val="18"/>
          <w:szCs w:val="18"/>
        </w:rPr>
        <w:t>ciso siguiente. Dicha notificación deberá realizarse con cinco días de anticipación a la fecha de la venta;</w:t>
      </w:r>
    </w:p>
    <w:p w14:paraId="0000004A"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lastRenderedPageBreak/>
        <w:t>b) Se publicará en un periódico de la localidad en que se encuentren los bienes por lo menos con cinco días hábiles de antelación, un aviso de venta</w:t>
      </w:r>
      <w:r>
        <w:rPr>
          <w:rFonts w:ascii="Arial" w:eastAsia="Arial" w:hAnsi="Arial" w:cs="Arial"/>
          <w:sz w:val="18"/>
          <w:szCs w:val="18"/>
        </w:rPr>
        <w:t xml:space="preserve"> de </w:t>
      </w:r>
      <w:proofErr w:type="gramStart"/>
      <w:r>
        <w:rPr>
          <w:rFonts w:ascii="Arial" w:eastAsia="Arial" w:hAnsi="Arial" w:cs="Arial"/>
          <w:sz w:val="18"/>
          <w:szCs w:val="18"/>
        </w:rPr>
        <w:t>los mismos</w:t>
      </w:r>
      <w:proofErr w:type="gramEnd"/>
      <w:r>
        <w:rPr>
          <w:rFonts w:ascii="Arial" w:eastAsia="Arial" w:hAnsi="Arial" w:cs="Arial"/>
          <w:sz w:val="18"/>
          <w:szCs w:val="18"/>
        </w:rPr>
        <w:t>, en el que se señale el lugar, día y hora en que se pretenda realizar la venta, señalando la descripción de los bienes, así como el precio de la venta, determinado conforme al artículo 1414 bis.</w:t>
      </w:r>
    </w:p>
    <w:p w14:paraId="0000004B" w14:textId="77777777" w:rsidR="00265575" w:rsidRDefault="00265575">
      <w:pPr>
        <w:spacing w:after="0" w:line="240" w:lineRule="auto"/>
        <w:ind w:right="49"/>
        <w:jc w:val="both"/>
        <w:rPr>
          <w:rFonts w:ascii="Arial" w:eastAsia="Arial" w:hAnsi="Arial" w:cs="Arial"/>
          <w:sz w:val="18"/>
          <w:szCs w:val="18"/>
        </w:rPr>
      </w:pPr>
    </w:p>
    <w:p w14:paraId="0000004C"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En dicha publicación podrán señalarse las fec</w:t>
      </w:r>
      <w:r>
        <w:rPr>
          <w:rFonts w:ascii="Arial" w:eastAsia="Arial" w:hAnsi="Arial" w:cs="Arial"/>
          <w:sz w:val="18"/>
          <w:szCs w:val="18"/>
        </w:rPr>
        <w:t xml:space="preserve">has en que se realizarán, en su caso, las ofertas sucesivas de venta de los bienes. Cada semana en la que no haya sido posible realizar la venta de los bienes, el valor mínimo de venta de los </w:t>
      </w:r>
      <w:proofErr w:type="gramStart"/>
      <w:r>
        <w:rPr>
          <w:rFonts w:ascii="Arial" w:eastAsia="Arial" w:hAnsi="Arial" w:cs="Arial"/>
          <w:sz w:val="18"/>
          <w:szCs w:val="18"/>
        </w:rPr>
        <w:t>mismos,</w:t>
      </w:r>
      <w:proofErr w:type="gramEnd"/>
      <w:r>
        <w:rPr>
          <w:rFonts w:ascii="Arial" w:eastAsia="Arial" w:hAnsi="Arial" w:cs="Arial"/>
          <w:sz w:val="18"/>
          <w:szCs w:val="18"/>
        </w:rPr>
        <w:t xml:space="preserve"> se reducirá en un 10%, pudiendo el actor, a su elección,</w:t>
      </w:r>
      <w:r>
        <w:rPr>
          <w:rFonts w:ascii="Arial" w:eastAsia="Arial" w:hAnsi="Arial" w:cs="Arial"/>
          <w:sz w:val="18"/>
          <w:szCs w:val="18"/>
        </w:rPr>
        <w:t xml:space="preserve"> obtener la propiedad plena de los mismos cuando el precio de dichos bienes esté en alguno de los supuestos a que se refieren las fracciones I o II de este artículo.</w:t>
      </w:r>
    </w:p>
    <w:p w14:paraId="0000004D" w14:textId="77777777" w:rsidR="00265575" w:rsidRDefault="00265575">
      <w:pPr>
        <w:spacing w:after="0" w:line="240" w:lineRule="auto"/>
        <w:ind w:right="49"/>
        <w:jc w:val="both"/>
        <w:rPr>
          <w:rFonts w:ascii="Arial" w:eastAsia="Arial" w:hAnsi="Arial" w:cs="Arial"/>
          <w:sz w:val="18"/>
          <w:szCs w:val="18"/>
        </w:rPr>
      </w:pPr>
    </w:p>
    <w:p w14:paraId="0000004E"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El demandado que desee que se realicen más publicaciones relativas a la venta de los bienes podrá hacerlo directamente a su costa, y</w:t>
      </w:r>
    </w:p>
    <w:p w14:paraId="0000004F" w14:textId="77777777" w:rsidR="00265575" w:rsidRDefault="00265575">
      <w:pPr>
        <w:spacing w:after="0" w:line="240" w:lineRule="auto"/>
        <w:ind w:right="49"/>
        <w:jc w:val="both"/>
        <w:rPr>
          <w:rFonts w:ascii="Arial" w:eastAsia="Arial" w:hAnsi="Arial" w:cs="Arial"/>
          <w:sz w:val="18"/>
          <w:szCs w:val="18"/>
        </w:rPr>
      </w:pPr>
    </w:p>
    <w:p w14:paraId="00000050"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 xml:space="preserve">c) Realizada la venta de los bienes, si el precio de venta de </w:t>
      </w:r>
      <w:proofErr w:type="gramStart"/>
      <w:r>
        <w:rPr>
          <w:rFonts w:ascii="Arial" w:eastAsia="Arial" w:hAnsi="Arial" w:cs="Arial"/>
          <w:sz w:val="18"/>
          <w:szCs w:val="18"/>
        </w:rPr>
        <w:t>los mismos</w:t>
      </w:r>
      <w:proofErr w:type="gramEnd"/>
      <w:r>
        <w:rPr>
          <w:rFonts w:ascii="Arial" w:eastAsia="Arial" w:hAnsi="Arial" w:cs="Arial"/>
          <w:sz w:val="18"/>
          <w:szCs w:val="18"/>
        </w:rPr>
        <w:t xml:space="preserve"> fuera superior al monto del adeudo, el actor proc</w:t>
      </w:r>
      <w:r>
        <w:rPr>
          <w:rFonts w:ascii="Arial" w:eastAsia="Arial" w:hAnsi="Arial" w:cs="Arial"/>
          <w:sz w:val="18"/>
          <w:szCs w:val="18"/>
        </w:rPr>
        <w:t xml:space="preserve">ederá a entregar el remanente que corresponda al demandado en un plazo no mayor de cinco días, una vez que se haya deducido el monto del crédito otorgado, incluyendo intereses y demás gastos incurridos para la venta, en efectivo, cheque de caja o mediante </w:t>
      </w:r>
      <w:r>
        <w:rPr>
          <w:rFonts w:ascii="Arial" w:eastAsia="Arial" w:hAnsi="Arial" w:cs="Arial"/>
          <w:sz w:val="18"/>
          <w:szCs w:val="18"/>
        </w:rPr>
        <w:t>billete de depósito a favor de la parte demandada a través del fedatario.</w:t>
      </w:r>
    </w:p>
    <w:p w14:paraId="00000051" w14:textId="77777777" w:rsidR="00265575" w:rsidRDefault="00B74353">
      <w:pPr>
        <w:spacing w:after="0" w:line="240" w:lineRule="auto"/>
        <w:ind w:right="49"/>
        <w:jc w:val="center"/>
        <w:rPr>
          <w:rFonts w:ascii="Arial" w:eastAsia="Arial" w:hAnsi="Arial" w:cs="Arial"/>
          <w:b/>
          <w:sz w:val="18"/>
          <w:szCs w:val="18"/>
          <w:u w:val="single"/>
        </w:rPr>
      </w:pPr>
      <w:r>
        <w:rPr>
          <w:rFonts w:ascii="Arial" w:eastAsia="Arial" w:hAnsi="Arial" w:cs="Arial"/>
          <w:b/>
          <w:sz w:val="18"/>
          <w:szCs w:val="18"/>
          <w:u w:val="single"/>
        </w:rPr>
        <w:t>LEY GENERAL DE TÍTULOS Y OPERACIONES DE CRÉDITO</w:t>
      </w:r>
    </w:p>
    <w:p w14:paraId="00000052" w14:textId="77777777" w:rsidR="00265575" w:rsidRDefault="00265575">
      <w:pPr>
        <w:spacing w:after="0" w:line="240" w:lineRule="auto"/>
        <w:ind w:right="49"/>
        <w:jc w:val="both"/>
        <w:rPr>
          <w:rFonts w:ascii="Arial" w:eastAsia="Arial" w:hAnsi="Arial" w:cs="Arial"/>
          <w:sz w:val="18"/>
          <w:szCs w:val="18"/>
        </w:rPr>
      </w:pPr>
    </w:p>
    <w:p w14:paraId="00000053"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170</w:t>
      </w:r>
      <w:r>
        <w:rPr>
          <w:rFonts w:ascii="Arial" w:eastAsia="Arial" w:hAnsi="Arial" w:cs="Arial"/>
          <w:sz w:val="18"/>
          <w:szCs w:val="18"/>
        </w:rPr>
        <w:t>.- El pagaré debe contener:</w:t>
      </w:r>
    </w:p>
    <w:p w14:paraId="00000054" w14:textId="77777777" w:rsidR="00265575" w:rsidRDefault="00265575">
      <w:pPr>
        <w:spacing w:after="0" w:line="240" w:lineRule="auto"/>
        <w:ind w:right="49"/>
        <w:jc w:val="both"/>
        <w:rPr>
          <w:rFonts w:ascii="Arial" w:eastAsia="Arial" w:hAnsi="Arial" w:cs="Arial"/>
          <w:sz w:val="18"/>
          <w:szCs w:val="18"/>
        </w:rPr>
      </w:pPr>
    </w:p>
    <w:p w14:paraId="00000055"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 La mención de ser pagaré, inserta en el texto del documento;</w:t>
      </w:r>
    </w:p>
    <w:p w14:paraId="00000056"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II.- La promesa incondicion</w:t>
      </w:r>
      <w:r>
        <w:rPr>
          <w:rFonts w:ascii="Arial" w:eastAsia="Arial" w:hAnsi="Arial" w:cs="Arial"/>
          <w:sz w:val="18"/>
          <w:szCs w:val="18"/>
        </w:rPr>
        <w:t>al de pagar una suma determinada de dinero;</w:t>
      </w:r>
    </w:p>
    <w:p w14:paraId="00000057"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III.- El nombre de la persona a quien ha de hacerse el pago;</w:t>
      </w:r>
    </w:p>
    <w:p w14:paraId="00000058"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IV.- La época y el lugar del pago;</w:t>
      </w:r>
    </w:p>
    <w:p w14:paraId="00000059"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V.- La fecha y el lugar en que se subscriba el documento; y</w:t>
      </w:r>
    </w:p>
    <w:p w14:paraId="0000005A"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VI.- La firma del suscriptor o de la persona que firme a</w:t>
      </w:r>
      <w:r>
        <w:rPr>
          <w:rFonts w:ascii="Arial" w:eastAsia="Arial" w:hAnsi="Arial" w:cs="Arial"/>
          <w:sz w:val="18"/>
          <w:szCs w:val="18"/>
        </w:rPr>
        <w:t xml:space="preserve"> su ruego o en su nombre.</w:t>
      </w:r>
    </w:p>
    <w:p w14:paraId="0000005B"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294.-</w:t>
      </w:r>
      <w:r>
        <w:rPr>
          <w:rFonts w:ascii="Arial" w:eastAsia="Arial" w:hAnsi="Arial" w:cs="Arial"/>
          <w:sz w:val="18"/>
          <w:szCs w:val="18"/>
        </w:rPr>
        <w:t xml:space="preserve"> Aun cuando en el contrato se hayan fijado el importe del crédito y el plazo en que tiene derecho a hacer uso de él el acreditado, pueden las partes convenir en que cualquiera o una sola de ellas estará facultada par</w:t>
      </w:r>
      <w:r>
        <w:rPr>
          <w:rFonts w:ascii="Arial" w:eastAsia="Arial" w:hAnsi="Arial" w:cs="Arial"/>
          <w:sz w:val="18"/>
          <w:szCs w:val="18"/>
        </w:rPr>
        <w:t xml:space="preserve">a restringir el uno o el otro, o ambos a la vez, o para denunciar el contrato a partir de una fecha determinada o en cualquier tiempo, mediante aviso dado a la otra parte en la forma prevista en el contrato, o a falta de ésta, por ante notario o corredor, </w:t>
      </w:r>
      <w:r>
        <w:rPr>
          <w:rFonts w:ascii="Arial" w:eastAsia="Arial" w:hAnsi="Arial" w:cs="Arial"/>
          <w:sz w:val="18"/>
          <w:szCs w:val="18"/>
        </w:rPr>
        <w:t>y en su defecto, por conducto de la primera autoridad política del lugar de su residencia, siendo aplicables al acto respectivo los párrafos tercero y cuarto del artículo 143.</w:t>
      </w:r>
    </w:p>
    <w:p w14:paraId="0000005C" w14:textId="77777777" w:rsidR="00265575" w:rsidRDefault="00265575">
      <w:pPr>
        <w:spacing w:after="0" w:line="240" w:lineRule="auto"/>
        <w:ind w:right="49"/>
        <w:jc w:val="both"/>
        <w:rPr>
          <w:rFonts w:ascii="Arial" w:eastAsia="Arial" w:hAnsi="Arial" w:cs="Arial"/>
          <w:sz w:val="18"/>
          <w:szCs w:val="18"/>
        </w:rPr>
      </w:pPr>
    </w:p>
    <w:p w14:paraId="0000005D"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 xml:space="preserve">Cuando no se estipule término, se entenderá que cualquiera de las partes puede </w:t>
      </w:r>
      <w:r>
        <w:rPr>
          <w:rFonts w:ascii="Arial" w:eastAsia="Arial" w:hAnsi="Arial" w:cs="Arial"/>
          <w:sz w:val="18"/>
          <w:szCs w:val="18"/>
        </w:rPr>
        <w:t>dar por concluido el contrato en todo tiempo, notificándolo así a la otra como queda dicho respecto del aviso a que se refiere el párrafo anterior.</w:t>
      </w:r>
    </w:p>
    <w:p w14:paraId="0000005E" w14:textId="77777777" w:rsidR="00265575" w:rsidRDefault="00265575">
      <w:pPr>
        <w:spacing w:after="0" w:line="240" w:lineRule="auto"/>
        <w:ind w:right="49"/>
        <w:jc w:val="both"/>
        <w:rPr>
          <w:rFonts w:ascii="Arial" w:eastAsia="Arial" w:hAnsi="Arial" w:cs="Arial"/>
          <w:sz w:val="18"/>
          <w:szCs w:val="18"/>
        </w:rPr>
      </w:pPr>
    </w:p>
    <w:p w14:paraId="0000005F"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Denunciado el contrato o notificada su terminación de acuerdo con lo que antecede, se extinguirá el crédito</w:t>
      </w:r>
      <w:r>
        <w:rPr>
          <w:rFonts w:ascii="Arial" w:eastAsia="Arial" w:hAnsi="Arial" w:cs="Arial"/>
          <w:sz w:val="18"/>
          <w:szCs w:val="18"/>
        </w:rPr>
        <w:t xml:space="preserve"> en la parte de que no hubiere hecho uso el acreditado hasta el momento de esos actos; pero a no ser que otra cosa se estipule, no quedará liberado el acreditado de pagar los premios, comisiones y gastos correspondientes a las sumas de que no hubiere dispu</w:t>
      </w:r>
      <w:r>
        <w:rPr>
          <w:rFonts w:ascii="Arial" w:eastAsia="Arial" w:hAnsi="Arial" w:cs="Arial"/>
          <w:sz w:val="18"/>
          <w:szCs w:val="18"/>
        </w:rPr>
        <w:t>esto, sino cuando la denuncia o la notificación dichas procedan del acreditante.</w:t>
      </w:r>
    </w:p>
    <w:p w14:paraId="00000060"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346</w:t>
      </w:r>
      <w:r>
        <w:rPr>
          <w:rFonts w:ascii="Arial" w:eastAsia="Arial" w:hAnsi="Arial" w:cs="Arial"/>
          <w:sz w:val="18"/>
          <w:szCs w:val="18"/>
        </w:rPr>
        <w:t>.- La prenda sin transmisión de posesión constituye un derecho real sobre bienes muebles que tiene por objeto garantizar el cumplimiento de una obligación y su pre</w:t>
      </w:r>
      <w:r>
        <w:rPr>
          <w:rFonts w:ascii="Arial" w:eastAsia="Arial" w:hAnsi="Arial" w:cs="Arial"/>
          <w:sz w:val="18"/>
          <w:szCs w:val="18"/>
        </w:rPr>
        <w:t>ferencia en el pago, conservando el deudor la posesión de tales bienes, salvo en su caso, lo previsto en el artículo 363 de esta Ley.</w:t>
      </w:r>
    </w:p>
    <w:p w14:paraId="00000061" w14:textId="77777777" w:rsidR="00265575" w:rsidRDefault="00265575">
      <w:pPr>
        <w:spacing w:after="0" w:line="240" w:lineRule="auto"/>
        <w:ind w:right="49"/>
        <w:jc w:val="both"/>
        <w:rPr>
          <w:rFonts w:ascii="Arial" w:eastAsia="Arial" w:hAnsi="Arial" w:cs="Arial"/>
          <w:sz w:val="18"/>
          <w:szCs w:val="18"/>
        </w:rPr>
      </w:pPr>
    </w:p>
    <w:p w14:paraId="00000062"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La prenda sin transmisión de posesión se regirá por lo dispuesto por esta sección y, en lo no previsto lo en lo que no se</w:t>
      </w:r>
      <w:r>
        <w:rPr>
          <w:rFonts w:ascii="Arial" w:eastAsia="Arial" w:hAnsi="Arial" w:cs="Arial"/>
          <w:sz w:val="18"/>
          <w:szCs w:val="18"/>
        </w:rPr>
        <w:t xml:space="preserve"> oponga a ésta, por la sección sexta anterior.</w:t>
      </w:r>
    </w:p>
    <w:p w14:paraId="00000063" w14:textId="77777777" w:rsidR="00265575" w:rsidRDefault="00265575">
      <w:pPr>
        <w:spacing w:after="0" w:line="240" w:lineRule="auto"/>
        <w:ind w:right="49"/>
        <w:jc w:val="both"/>
        <w:rPr>
          <w:rFonts w:ascii="Arial" w:eastAsia="Arial" w:hAnsi="Arial" w:cs="Arial"/>
          <w:sz w:val="18"/>
          <w:szCs w:val="18"/>
        </w:rPr>
      </w:pPr>
    </w:p>
    <w:p w14:paraId="00000064"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En cualquier caso, el proceso de ejecución de la garantía se sujetará a lo establecido por el Libro Quinto Título Tercero Bis del Código de Comercio.</w:t>
      </w:r>
    </w:p>
    <w:p w14:paraId="00000065" w14:textId="77777777" w:rsidR="00265575" w:rsidRDefault="00265575">
      <w:pPr>
        <w:spacing w:after="0" w:line="240" w:lineRule="auto"/>
        <w:ind w:right="49"/>
        <w:jc w:val="both"/>
        <w:rPr>
          <w:rFonts w:ascii="Arial" w:eastAsia="Arial" w:hAnsi="Arial" w:cs="Arial"/>
          <w:sz w:val="18"/>
          <w:szCs w:val="18"/>
        </w:rPr>
      </w:pPr>
    </w:p>
    <w:p w14:paraId="00000066"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347</w:t>
      </w:r>
      <w:r>
        <w:rPr>
          <w:rFonts w:ascii="Arial" w:eastAsia="Arial" w:hAnsi="Arial" w:cs="Arial"/>
          <w:sz w:val="18"/>
          <w:szCs w:val="18"/>
        </w:rPr>
        <w:t xml:space="preserve">. Los contratos mediante los cuales se documente la constitución de garantías a través de la prenda sin transmisión de </w:t>
      </w:r>
      <w:proofErr w:type="gramStart"/>
      <w:r>
        <w:rPr>
          <w:rFonts w:ascii="Arial" w:eastAsia="Arial" w:hAnsi="Arial" w:cs="Arial"/>
          <w:sz w:val="18"/>
          <w:szCs w:val="18"/>
        </w:rPr>
        <w:t>posesión,</w:t>
      </w:r>
      <w:proofErr w:type="gramEnd"/>
      <w:r>
        <w:rPr>
          <w:rFonts w:ascii="Arial" w:eastAsia="Arial" w:hAnsi="Arial" w:cs="Arial"/>
          <w:sz w:val="18"/>
          <w:szCs w:val="18"/>
        </w:rPr>
        <w:t xml:space="preserve"> serán mercantiles para todas las partes que intervengan en ellos. Se exceptúan aquellos contratos que se celebren entre dos o m</w:t>
      </w:r>
      <w:r>
        <w:rPr>
          <w:rFonts w:ascii="Arial" w:eastAsia="Arial" w:hAnsi="Arial" w:cs="Arial"/>
          <w:sz w:val="18"/>
          <w:szCs w:val="18"/>
        </w:rPr>
        <w:t>ás personas físicas o morales que no tengan el carácter de comerciantes en los términos del Código de Comercio, así como aquellos actos que, de conformidad con el mismo, no se reputen como actos de comercio para ninguna de sus partes.</w:t>
      </w:r>
    </w:p>
    <w:p w14:paraId="00000067" w14:textId="77777777" w:rsidR="00265575" w:rsidRDefault="00265575">
      <w:pPr>
        <w:spacing w:after="0" w:line="240" w:lineRule="auto"/>
        <w:ind w:right="49"/>
        <w:jc w:val="both"/>
        <w:rPr>
          <w:rFonts w:ascii="Arial" w:eastAsia="Arial" w:hAnsi="Arial" w:cs="Arial"/>
          <w:sz w:val="18"/>
          <w:szCs w:val="18"/>
        </w:rPr>
      </w:pPr>
    </w:p>
    <w:p w14:paraId="00000068"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En las controversias que se susciten con motivo de la prenda sin transmisión de posesión, se estará a lo dispuesto por los artículos 1049 y 1050 del mencionado Código.</w:t>
      </w:r>
    </w:p>
    <w:p w14:paraId="00000069" w14:textId="77777777" w:rsidR="00265575" w:rsidRDefault="00265575">
      <w:pPr>
        <w:spacing w:after="0" w:line="240" w:lineRule="auto"/>
        <w:ind w:right="49"/>
        <w:jc w:val="both"/>
        <w:rPr>
          <w:rFonts w:ascii="Arial" w:eastAsia="Arial" w:hAnsi="Arial" w:cs="Arial"/>
          <w:sz w:val="18"/>
          <w:szCs w:val="18"/>
        </w:rPr>
      </w:pPr>
    </w:p>
    <w:p w14:paraId="0000006A"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348</w:t>
      </w:r>
      <w:r>
        <w:rPr>
          <w:rFonts w:ascii="Arial" w:eastAsia="Arial" w:hAnsi="Arial" w:cs="Arial"/>
          <w:sz w:val="18"/>
          <w:szCs w:val="18"/>
        </w:rPr>
        <w:t>.- El importe de la obligación garantizada podrá ser una cantidad determina</w:t>
      </w:r>
      <w:r>
        <w:rPr>
          <w:rFonts w:ascii="Arial" w:eastAsia="Arial" w:hAnsi="Arial" w:cs="Arial"/>
          <w:sz w:val="18"/>
          <w:szCs w:val="18"/>
        </w:rPr>
        <w:t>da o determinable al momento de la constitución de la garantía, siempre que, al momento de la ejecución de esta última, dicha cantidad pueda ser determinada.</w:t>
      </w:r>
    </w:p>
    <w:p w14:paraId="0000006B" w14:textId="77777777" w:rsidR="00265575" w:rsidRDefault="00265575">
      <w:pPr>
        <w:spacing w:after="0" w:line="240" w:lineRule="auto"/>
        <w:ind w:right="49"/>
        <w:jc w:val="both"/>
        <w:rPr>
          <w:rFonts w:ascii="Arial" w:eastAsia="Arial" w:hAnsi="Arial" w:cs="Arial"/>
          <w:sz w:val="18"/>
          <w:szCs w:val="18"/>
        </w:rPr>
      </w:pPr>
    </w:p>
    <w:p w14:paraId="0000006C"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Salvo pacto en contrario, la obligación garantizada incluirá los intereses ordinarios y moratorio</w:t>
      </w:r>
      <w:r>
        <w:rPr>
          <w:rFonts w:ascii="Arial" w:eastAsia="Arial" w:hAnsi="Arial" w:cs="Arial"/>
          <w:sz w:val="18"/>
          <w:szCs w:val="18"/>
        </w:rPr>
        <w:t>s estipulados en el contrato respectivo o en su defecto los previstos en la ley, así como los gastos incurridos en el proceso de ejecución de la garantía.</w:t>
      </w:r>
    </w:p>
    <w:p w14:paraId="0000006D" w14:textId="77777777" w:rsidR="00265575" w:rsidRDefault="00265575">
      <w:pPr>
        <w:spacing w:after="0" w:line="240" w:lineRule="auto"/>
        <w:ind w:right="49"/>
        <w:jc w:val="both"/>
        <w:rPr>
          <w:rFonts w:ascii="Arial" w:eastAsia="Arial" w:hAnsi="Arial" w:cs="Arial"/>
          <w:sz w:val="18"/>
          <w:szCs w:val="18"/>
        </w:rPr>
      </w:pPr>
    </w:p>
    <w:p w14:paraId="0000006E"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lastRenderedPageBreak/>
        <w:t>Artículo 349</w:t>
      </w:r>
      <w:r>
        <w:rPr>
          <w:rFonts w:ascii="Arial" w:eastAsia="Arial" w:hAnsi="Arial" w:cs="Arial"/>
          <w:sz w:val="18"/>
          <w:szCs w:val="18"/>
        </w:rPr>
        <w:t xml:space="preserve">. Salvo pacto en contrario, cuando el deudor esté facultado para hacer pagos parciales, </w:t>
      </w:r>
      <w:r>
        <w:rPr>
          <w:rFonts w:ascii="Arial" w:eastAsia="Arial" w:hAnsi="Arial" w:cs="Arial"/>
          <w:sz w:val="18"/>
          <w:szCs w:val="18"/>
        </w:rPr>
        <w:t xml:space="preserve">la garantía se reducirá desde luego y de manera proporcional con respecto de los pagos realizados, si ésta recae sobre varios objetos o éstos son cómodamente divisibles </w:t>
      </w:r>
      <w:proofErr w:type="gramStart"/>
      <w:r>
        <w:rPr>
          <w:rFonts w:ascii="Arial" w:eastAsia="Arial" w:hAnsi="Arial" w:cs="Arial"/>
          <w:sz w:val="18"/>
          <w:szCs w:val="18"/>
        </w:rPr>
        <w:t>en razón de</w:t>
      </w:r>
      <w:proofErr w:type="gramEnd"/>
      <w:r>
        <w:rPr>
          <w:rFonts w:ascii="Arial" w:eastAsia="Arial" w:hAnsi="Arial" w:cs="Arial"/>
          <w:sz w:val="18"/>
          <w:szCs w:val="18"/>
        </w:rPr>
        <w:t xml:space="preserve"> su naturaleza jurídica, sin reducir su valor, y siempre que los derechos de</w:t>
      </w:r>
      <w:r>
        <w:rPr>
          <w:rFonts w:ascii="Arial" w:eastAsia="Arial" w:hAnsi="Arial" w:cs="Arial"/>
          <w:sz w:val="18"/>
          <w:szCs w:val="18"/>
        </w:rPr>
        <w:t>l acreedor queden debidamente garantizados.</w:t>
      </w:r>
    </w:p>
    <w:p w14:paraId="0000006F" w14:textId="77777777" w:rsidR="00265575" w:rsidRDefault="00265575">
      <w:pPr>
        <w:spacing w:after="0" w:line="240" w:lineRule="auto"/>
        <w:ind w:right="49"/>
        <w:jc w:val="both"/>
        <w:rPr>
          <w:rFonts w:ascii="Arial" w:eastAsia="Arial" w:hAnsi="Arial" w:cs="Arial"/>
          <w:sz w:val="18"/>
          <w:szCs w:val="18"/>
        </w:rPr>
      </w:pPr>
    </w:p>
    <w:p w14:paraId="00000070"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350</w:t>
      </w:r>
      <w:r>
        <w:rPr>
          <w:rFonts w:ascii="Arial" w:eastAsia="Arial" w:hAnsi="Arial" w:cs="Arial"/>
          <w:sz w:val="18"/>
          <w:szCs w:val="18"/>
        </w:rPr>
        <w:t xml:space="preserve">.- En caso de que el deudor se encuentre sujeto a un proceso concursal, los créditos a su cargo garantizados mediante prenda sin transmisión de </w:t>
      </w:r>
      <w:proofErr w:type="gramStart"/>
      <w:r>
        <w:rPr>
          <w:rFonts w:ascii="Arial" w:eastAsia="Arial" w:hAnsi="Arial" w:cs="Arial"/>
          <w:sz w:val="18"/>
          <w:szCs w:val="18"/>
        </w:rPr>
        <w:t>posesión,</w:t>
      </w:r>
      <w:proofErr w:type="gramEnd"/>
      <w:r>
        <w:rPr>
          <w:rFonts w:ascii="Arial" w:eastAsia="Arial" w:hAnsi="Arial" w:cs="Arial"/>
          <w:sz w:val="18"/>
          <w:szCs w:val="18"/>
        </w:rPr>
        <w:t xml:space="preserve"> serán exigibles desde la fecha de la declarac</w:t>
      </w:r>
      <w:r>
        <w:rPr>
          <w:rFonts w:ascii="Arial" w:eastAsia="Arial" w:hAnsi="Arial" w:cs="Arial"/>
          <w:sz w:val="18"/>
          <w:szCs w:val="18"/>
        </w:rPr>
        <w:t>ión y seguirán devengando los intereses ordinarios estipulados, hasta donde alcance la respectiva garantía.</w:t>
      </w:r>
    </w:p>
    <w:p w14:paraId="00000071" w14:textId="77777777" w:rsidR="00265575" w:rsidRDefault="00265575">
      <w:pPr>
        <w:spacing w:after="0" w:line="240" w:lineRule="auto"/>
        <w:ind w:right="49"/>
        <w:jc w:val="both"/>
        <w:rPr>
          <w:rFonts w:ascii="Arial" w:eastAsia="Arial" w:hAnsi="Arial" w:cs="Arial"/>
          <w:sz w:val="18"/>
          <w:szCs w:val="18"/>
        </w:rPr>
      </w:pPr>
    </w:p>
    <w:p w14:paraId="00000072"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351.</w:t>
      </w:r>
      <w:r>
        <w:rPr>
          <w:rFonts w:ascii="Arial" w:eastAsia="Arial" w:hAnsi="Arial" w:cs="Arial"/>
          <w:sz w:val="18"/>
          <w:szCs w:val="18"/>
        </w:rPr>
        <w:t xml:space="preserve"> En caso de concurso del deudor, los bienes objeto de prenda sin transmisión de posesión que existan en la masa, podrán ser ejecutados</w:t>
      </w:r>
      <w:r>
        <w:rPr>
          <w:rFonts w:ascii="Arial" w:eastAsia="Arial" w:hAnsi="Arial" w:cs="Arial"/>
          <w:sz w:val="18"/>
          <w:szCs w:val="18"/>
        </w:rPr>
        <w:t xml:space="preserve"> por el acreedor prendario, mediante la acción que corresponda conforme a la ley de la materia, ante el juez de concurso mercantil, el cual deberá decretar, sin más trámite, la ejecución solicitada.</w:t>
      </w:r>
    </w:p>
    <w:p w14:paraId="00000073" w14:textId="77777777" w:rsidR="00265575" w:rsidRDefault="00265575">
      <w:pPr>
        <w:spacing w:after="0" w:line="240" w:lineRule="auto"/>
        <w:ind w:right="49"/>
        <w:jc w:val="both"/>
        <w:rPr>
          <w:rFonts w:ascii="Arial" w:eastAsia="Arial" w:hAnsi="Arial" w:cs="Arial"/>
          <w:sz w:val="18"/>
          <w:szCs w:val="18"/>
        </w:rPr>
      </w:pPr>
    </w:p>
    <w:p w14:paraId="00000074"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Si hubiera oposición, el litigio se resolverá por la vía</w:t>
      </w:r>
      <w:r>
        <w:rPr>
          <w:rFonts w:ascii="Arial" w:eastAsia="Arial" w:hAnsi="Arial" w:cs="Arial"/>
          <w:sz w:val="18"/>
          <w:szCs w:val="18"/>
        </w:rPr>
        <w:t xml:space="preserve"> incidental. La resolución que el juez </w:t>
      </w:r>
      <w:proofErr w:type="gramStart"/>
      <w:r>
        <w:rPr>
          <w:rFonts w:ascii="Arial" w:eastAsia="Arial" w:hAnsi="Arial" w:cs="Arial"/>
          <w:sz w:val="18"/>
          <w:szCs w:val="18"/>
        </w:rPr>
        <w:t>dicte,</w:t>
      </w:r>
      <w:proofErr w:type="gramEnd"/>
      <w:r>
        <w:rPr>
          <w:rFonts w:ascii="Arial" w:eastAsia="Arial" w:hAnsi="Arial" w:cs="Arial"/>
          <w:sz w:val="18"/>
          <w:szCs w:val="18"/>
        </w:rPr>
        <w:t xml:space="preserve"> haya habido o no litigio, sólo será apelable en el efecto devolutivo.</w:t>
      </w:r>
    </w:p>
    <w:p w14:paraId="00000075" w14:textId="77777777" w:rsidR="00265575" w:rsidRDefault="00265575">
      <w:pPr>
        <w:spacing w:after="0" w:line="240" w:lineRule="auto"/>
        <w:ind w:right="49"/>
        <w:jc w:val="both"/>
        <w:rPr>
          <w:rFonts w:ascii="Arial" w:eastAsia="Arial" w:hAnsi="Arial" w:cs="Arial"/>
          <w:sz w:val="18"/>
          <w:szCs w:val="18"/>
        </w:rPr>
      </w:pPr>
    </w:p>
    <w:p w14:paraId="00000076"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352.-</w:t>
      </w:r>
      <w:r>
        <w:rPr>
          <w:rFonts w:ascii="Arial" w:eastAsia="Arial" w:hAnsi="Arial" w:cs="Arial"/>
          <w:sz w:val="18"/>
          <w:szCs w:val="18"/>
        </w:rPr>
        <w:t xml:space="preserve"> Podrá garantizarse con prenda sin transmisión de posesión cualquier obligación, con independencia de la actividad prepondera</w:t>
      </w:r>
      <w:r>
        <w:rPr>
          <w:rFonts w:ascii="Arial" w:eastAsia="Arial" w:hAnsi="Arial" w:cs="Arial"/>
          <w:sz w:val="18"/>
          <w:szCs w:val="18"/>
        </w:rPr>
        <w:t>nte a la que se dedique el deudor.</w:t>
      </w:r>
    </w:p>
    <w:p w14:paraId="00000077" w14:textId="77777777" w:rsidR="00265575" w:rsidRDefault="00265575">
      <w:pPr>
        <w:spacing w:after="0" w:line="240" w:lineRule="auto"/>
        <w:ind w:right="49"/>
        <w:jc w:val="both"/>
        <w:rPr>
          <w:rFonts w:ascii="Arial" w:eastAsia="Arial" w:hAnsi="Arial" w:cs="Arial"/>
          <w:sz w:val="18"/>
          <w:szCs w:val="18"/>
        </w:rPr>
      </w:pPr>
    </w:p>
    <w:p w14:paraId="00000078"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353</w:t>
      </w:r>
      <w:r>
        <w:rPr>
          <w:rFonts w:ascii="Arial" w:eastAsia="Arial" w:hAnsi="Arial" w:cs="Arial"/>
          <w:sz w:val="18"/>
          <w:szCs w:val="18"/>
        </w:rPr>
        <w:t>. Pueden ser dados en prenda sin transmisión de posesión toda clase de derechos y bienes muebles, salvo aquellos que conforme a la Ley sean estrictamente personales de su titular.</w:t>
      </w:r>
    </w:p>
    <w:p w14:paraId="00000079" w14:textId="77777777" w:rsidR="00265575" w:rsidRDefault="00265575">
      <w:pPr>
        <w:spacing w:after="0" w:line="240" w:lineRule="auto"/>
        <w:ind w:right="49"/>
        <w:jc w:val="both"/>
        <w:rPr>
          <w:rFonts w:ascii="Arial" w:eastAsia="Arial" w:hAnsi="Arial" w:cs="Arial"/>
          <w:sz w:val="18"/>
          <w:szCs w:val="18"/>
        </w:rPr>
      </w:pPr>
    </w:p>
    <w:p w14:paraId="0000007A"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354</w:t>
      </w:r>
      <w:r>
        <w:rPr>
          <w:rFonts w:ascii="Arial" w:eastAsia="Arial" w:hAnsi="Arial" w:cs="Arial"/>
          <w:sz w:val="18"/>
          <w:szCs w:val="18"/>
        </w:rPr>
        <w:t>. Los bienes pi</w:t>
      </w:r>
      <w:r>
        <w:rPr>
          <w:rFonts w:ascii="Arial" w:eastAsia="Arial" w:hAnsi="Arial" w:cs="Arial"/>
          <w:sz w:val="18"/>
          <w:szCs w:val="18"/>
        </w:rPr>
        <w:t>gnorados deberán identificarse de forma individual, por categorías de bienes o genéricamente.</w:t>
      </w:r>
    </w:p>
    <w:p w14:paraId="0000007B" w14:textId="77777777" w:rsidR="00265575" w:rsidRDefault="00265575">
      <w:pPr>
        <w:spacing w:after="0" w:line="240" w:lineRule="auto"/>
        <w:ind w:right="49"/>
        <w:jc w:val="both"/>
        <w:rPr>
          <w:rFonts w:ascii="Arial" w:eastAsia="Arial" w:hAnsi="Arial" w:cs="Arial"/>
          <w:sz w:val="18"/>
          <w:szCs w:val="18"/>
        </w:rPr>
      </w:pPr>
    </w:p>
    <w:p w14:paraId="0000007C"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355</w:t>
      </w:r>
      <w:r>
        <w:rPr>
          <w:rFonts w:ascii="Arial" w:eastAsia="Arial" w:hAnsi="Arial" w:cs="Arial"/>
          <w:sz w:val="18"/>
          <w:szCs w:val="18"/>
        </w:rPr>
        <w:t>. Podrán darse en prenda sin transmisión de posesión los bienes muebles siguientes:</w:t>
      </w:r>
    </w:p>
    <w:p w14:paraId="0000007D" w14:textId="77777777" w:rsidR="00265575" w:rsidRDefault="00265575">
      <w:pPr>
        <w:spacing w:after="0" w:line="240" w:lineRule="auto"/>
        <w:ind w:right="49"/>
        <w:jc w:val="both"/>
        <w:rPr>
          <w:rFonts w:ascii="Arial" w:eastAsia="Arial" w:hAnsi="Arial" w:cs="Arial"/>
          <w:sz w:val="18"/>
          <w:szCs w:val="18"/>
        </w:rPr>
      </w:pPr>
    </w:p>
    <w:p w14:paraId="0000007E"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 Aquellos bienes y derechos que obren en el patrimonio del deu</w:t>
      </w:r>
      <w:r>
        <w:rPr>
          <w:rFonts w:ascii="Arial" w:eastAsia="Arial" w:hAnsi="Arial" w:cs="Arial"/>
          <w:sz w:val="18"/>
          <w:szCs w:val="18"/>
        </w:rPr>
        <w:t xml:space="preserve">dor al momento de otorgar la prenda sin transmisión de posesión, incluyendo los nombres comerciales, las marcas y otros </w:t>
      </w:r>
    </w:p>
    <w:p w14:paraId="0000007F"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derechos;</w:t>
      </w:r>
    </w:p>
    <w:p w14:paraId="00000080"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 xml:space="preserve">II. Los de naturaleza igual o semejante a los señalados en la fracción anterior, que adquiera el deudor en fecha posterior a </w:t>
      </w:r>
      <w:r>
        <w:rPr>
          <w:rFonts w:ascii="Arial" w:eastAsia="Arial" w:hAnsi="Arial" w:cs="Arial"/>
          <w:sz w:val="18"/>
          <w:szCs w:val="18"/>
        </w:rPr>
        <w:t xml:space="preserve">la constitución de la prenda sin transmisión de posesión; </w:t>
      </w:r>
    </w:p>
    <w:p w14:paraId="00000081"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 xml:space="preserve">III. Los bienes que se deriven como frutos o productos futuros, pendientes o ya obtenidos, de los mencionados en las fracciones anteriores; </w:t>
      </w:r>
    </w:p>
    <w:p w14:paraId="00000082"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IV. Los bienes que resulten de procesos de transformació</w:t>
      </w:r>
      <w:r>
        <w:rPr>
          <w:rFonts w:ascii="Arial" w:eastAsia="Arial" w:hAnsi="Arial" w:cs="Arial"/>
          <w:sz w:val="18"/>
          <w:szCs w:val="18"/>
        </w:rPr>
        <w:t xml:space="preserve">n de los bienes antes señalados, y </w:t>
      </w:r>
    </w:p>
    <w:p w14:paraId="00000083"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V. Los bienes o derechos que el deudor reciba o tenga derecho a recibir, en pago por la enajenación a terceros de los bienes pignorados a que se refiere este artículo o como indemnización en caso de daños o destrucción de dichos bienes.</w:t>
      </w:r>
    </w:p>
    <w:p w14:paraId="00000084" w14:textId="77777777" w:rsidR="00265575" w:rsidRDefault="00265575">
      <w:pPr>
        <w:spacing w:after="0" w:line="240" w:lineRule="auto"/>
        <w:ind w:right="49"/>
        <w:jc w:val="both"/>
        <w:rPr>
          <w:rFonts w:ascii="Arial" w:eastAsia="Arial" w:hAnsi="Arial" w:cs="Arial"/>
          <w:sz w:val="18"/>
          <w:szCs w:val="18"/>
        </w:rPr>
      </w:pPr>
    </w:p>
    <w:p w14:paraId="00000085"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Tratándose de bien</w:t>
      </w:r>
      <w:r>
        <w:rPr>
          <w:rFonts w:ascii="Arial" w:eastAsia="Arial" w:hAnsi="Arial" w:cs="Arial"/>
          <w:sz w:val="18"/>
          <w:szCs w:val="18"/>
        </w:rPr>
        <w:t>es referidos en las fracciones III a V, los mismos quedarán comprendidos de manera automática como bienes pignorados, salvo pacto en contrario.</w:t>
      </w:r>
    </w:p>
    <w:p w14:paraId="00000086" w14:textId="77777777" w:rsidR="00265575" w:rsidRDefault="00265575">
      <w:pPr>
        <w:spacing w:after="0" w:line="240" w:lineRule="auto"/>
        <w:ind w:right="49"/>
        <w:jc w:val="both"/>
        <w:rPr>
          <w:rFonts w:ascii="Arial" w:eastAsia="Arial" w:hAnsi="Arial" w:cs="Arial"/>
          <w:sz w:val="18"/>
          <w:szCs w:val="18"/>
        </w:rPr>
      </w:pPr>
    </w:p>
    <w:p w14:paraId="00000087"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356</w:t>
      </w:r>
      <w:r>
        <w:rPr>
          <w:rFonts w:ascii="Arial" w:eastAsia="Arial" w:hAnsi="Arial" w:cs="Arial"/>
          <w:sz w:val="18"/>
          <w:szCs w:val="18"/>
        </w:rPr>
        <w:t xml:space="preserve">.- El deudor prendario, salvo pacto en contrario, tendrá derecho a: </w:t>
      </w:r>
    </w:p>
    <w:p w14:paraId="00000088"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 Hacer uso de los bienes pig</w:t>
      </w:r>
      <w:r>
        <w:rPr>
          <w:rFonts w:ascii="Arial" w:eastAsia="Arial" w:hAnsi="Arial" w:cs="Arial"/>
          <w:sz w:val="18"/>
          <w:szCs w:val="18"/>
        </w:rPr>
        <w:t xml:space="preserve">norados, así como combinarlos con otros y emplearlos en la fabricación de otros bienes, siempre y cuando en estos dos últimos supuestos su valor no disminuya y los bienes producidos pasen a formar parte de la garantía en cuestión; </w:t>
      </w:r>
    </w:p>
    <w:p w14:paraId="00000089"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 xml:space="preserve">II. Percibir y utilizar </w:t>
      </w:r>
      <w:r>
        <w:rPr>
          <w:rFonts w:ascii="Arial" w:eastAsia="Arial" w:hAnsi="Arial" w:cs="Arial"/>
          <w:sz w:val="18"/>
          <w:szCs w:val="18"/>
        </w:rPr>
        <w:t xml:space="preserve">los frutos y productos de los bienes pignorados, y </w:t>
      </w:r>
    </w:p>
    <w:p w14:paraId="0000008A"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III. Enajenar los bienes pignorados, en el curso normal de su actividad preponderante, en cuyo caso cesarán los efectos de la garantía prendaria y los derechos de persecución con relación a los adquirente</w:t>
      </w:r>
      <w:r>
        <w:rPr>
          <w:rFonts w:ascii="Arial" w:eastAsia="Arial" w:hAnsi="Arial" w:cs="Arial"/>
          <w:sz w:val="18"/>
          <w:szCs w:val="18"/>
        </w:rPr>
        <w:t>s de buena fe, quedando en prenda los bienes o derechos que el deudor reciba o tenga derecho a recibir en pago por la enajenación de los referidos bienes.</w:t>
      </w:r>
    </w:p>
    <w:p w14:paraId="0000008B" w14:textId="77777777" w:rsidR="00265575" w:rsidRDefault="00265575">
      <w:pPr>
        <w:spacing w:after="0" w:line="240" w:lineRule="auto"/>
        <w:ind w:right="49"/>
        <w:jc w:val="both"/>
        <w:rPr>
          <w:rFonts w:ascii="Arial" w:eastAsia="Arial" w:hAnsi="Arial" w:cs="Arial"/>
          <w:sz w:val="18"/>
          <w:szCs w:val="18"/>
        </w:rPr>
      </w:pPr>
    </w:p>
    <w:p w14:paraId="0000008C"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El derecho otorgado al deudor para vender o transferir, en el curso ordinario de sus actividades pre</w:t>
      </w:r>
      <w:r>
        <w:rPr>
          <w:rFonts w:ascii="Arial" w:eastAsia="Arial" w:hAnsi="Arial" w:cs="Arial"/>
          <w:sz w:val="18"/>
          <w:szCs w:val="18"/>
        </w:rPr>
        <w:t xml:space="preserve">ponderantes, </w:t>
      </w:r>
      <w:proofErr w:type="gramStart"/>
      <w:r>
        <w:rPr>
          <w:rFonts w:ascii="Arial" w:eastAsia="Arial" w:hAnsi="Arial" w:cs="Arial"/>
          <w:sz w:val="18"/>
          <w:szCs w:val="18"/>
        </w:rPr>
        <w:t>los bienes pignorados quedará</w:t>
      </w:r>
      <w:proofErr w:type="gramEnd"/>
      <w:r>
        <w:rPr>
          <w:rFonts w:ascii="Arial" w:eastAsia="Arial" w:hAnsi="Arial" w:cs="Arial"/>
          <w:sz w:val="18"/>
          <w:szCs w:val="18"/>
        </w:rPr>
        <w:t xml:space="preserve"> extinguido desde el momento en que reciba notificación del inicio de cualquiera de los procedimientos de ejecución en su contra, previstos en el Libro Quinto, Título Tercero Bis del Código de Comercio. En caso de </w:t>
      </w:r>
      <w:r>
        <w:rPr>
          <w:rFonts w:ascii="Arial" w:eastAsia="Arial" w:hAnsi="Arial" w:cs="Arial"/>
          <w:sz w:val="18"/>
          <w:szCs w:val="18"/>
        </w:rPr>
        <w:t>que los bienes pignorados representen más del 80% de los activos del deudor, éste podrá enajenarlos en el curso ordinario de sus actividades, con la previa autorización del Juez o del acreedor, según sea el caso.</w:t>
      </w:r>
    </w:p>
    <w:p w14:paraId="0000008D" w14:textId="77777777" w:rsidR="00265575" w:rsidRDefault="00265575">
      <w:pPr>
        <w:spacing w:after="0" w:line="240" w:lineRule="auto"/>
        <w:ind w:right="49"/>
        <w:jc w:val="both"/>
        <w:rPr>
          <w:rFonts w:ascii="Arial" w:eastAsia="Arial" w:hAnsi="Arial" w:cs="Arial"/>
          <w:sz w:val="18"/>
          <w:szCs w:val="18"/>
        </w:rPr>
      </w:pPr>
    </w:p>
    <w:p w14:paraId="0000008E"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358.-</w:t>
      </w:r>
      <w:r>
        <w:rPr>
          <w:rFonts w:ascii="Arial" w:eastAsia="Arial" w:hAnsi="Arial" w:cs="Arial"/>
          <w:sz w:val="18"/>
          <w:szCs w:val="18"/>
        </w:rPr>
        <w:t xml:space="preserve"> No obstante que el deudor d</w:t>
      </w:r>
      <w:r>
        <w:rPr>
          <w:rFonts w:ascii="Arial" w:eastAsia="Arial" w:hAnsi="Arial" w:cs="Arial"/>
          <w:sz w:val="18"/>
          <w:szCs w:val="18"/>
        </w:rPr>
        <w:t>é en prenda sin transmisión de posesión a su acreedor todos los bienes muebles que utilice para la realización de sus actividades preponderantes, el deudor podrá dar en garantía a otros acreedores, en los términos previstos en esta Sección Séptima, los bie</w:t>
      </w:r>
      <w:r>
        <w:rPr>
          <w:rFonts w:ascii="Arial" w:eastAsia="Arial" w:hAnsi="Arial" w:cs="Arial"/>
          <w:sz w:val="18"/>
          <w:szCs w:val="18"/>
        </w:rPr>
        <w:t>nes que adquiera con los recursos del crédito que le otorguen los nuevos acreedores.</w:t>
      </w:r>
    </w:p>
    <w:p w14:paraId="0000008F" w14:textId="77777777" w:rsidR="00265575" w:rsidRDefault="00265575">
      <w:pPr>
        <w:spacing w:after="0" w:line="240" w:lineRule="auto"/>
        <w:ind w:right="49"/>
        <w:jc w:val="both"/>
        <w:rPr>
          <w:rFonts w:ascii="Arial" w:eastAsia="Arial" w:hAnsi="Arial" w:cs="Arial"/>
          <w:sz w:val="18"/>
          <w:szCs w:val="18"/>
        </w:rPr>
      </w:pPr>
    </w:p>
    <w:p w14:paraId="00000090"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En este supuesto, el primer acreedor seguirá teniendo preferencia para el pago de su crédito sobre todos los bienes muebles que el deudor le haya dado en prenda sin trans</w:t>
      </w:r>
      <w:r>
        <w:rPr>
          <w:rFonts w:ascii="Arial" w:eastAsia="Arial" w:hAnsi="Arial" w:cs="Arial"/>
          <w:sz w:val="18"/>
          <w:szCs w:val="18"/>
        </w:rPr>
        <w:t>misión de posesión, frente a cualquier acreedor, con excepción de los bienes adquiridos por el deudor con los recursos que le proporcione el nuevo acreedor, los cuales podrán servir de garantía a este último y asegurar su preferencia en el pago, respecto a</w:t>
      </w:r>
      <w:r>
        <w:rPr>
          <w:rFonts w:ascii="Arial" w:eastAsia="Arial" w:hAnsi="Arial" w:cs="Arial"/>
          <w:sz w:val="18"/>
          <w:szCs w:val="18"/>
        </w:rPr>
        <w:t xml:space="preserve"> cualquier otro acreedor del deudor, incluyendo al primer acreedor.</w:t>
      </w:r>
    </w:p>
    <w:p w14:paraId="00000091"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lastRenderedPageBreak/>
        <w:t xml:space="preserve">La excepción a que se refiere este </w:t>
      </w:r>
      <w:proofErr w:type="gramStart"/>
      <w:r>
        <w:rPr>
          <w:rFonts w:ascii="Arial" w:eastAsia="Arial" w:hAnsi="Arial" w:cs="Arial"/>
          <w:sz w:val="18"/>
          <w:szCs w:val="18"/>
        </w:rPr>
        <w:t>artículo,</w:t>
      </w:r>
      <w:proofErr w:type="gramEnd"/>
      <w:r>
        <w:rPr>
          <w:rFonts w:ascii="Arial" w:eastAsia="Arial" w:hAnsi="Arial" w:cs="Arial"/>
          <w:sz w:val="18"/>
          <w:szCs w:val="18"/>
        </w:rPr>
        <w:t xml:space="preserve"> sólo procederá tratándose de bienes muebles que puedan distinguirse del resto de los bienes muebles que el deudor haya dado en prenda al primer</w:t>
      </w:r>
      <w:r>
        <w:rPr>
          <w:rFonts w:ascii="Arial" w:eastAsia="Arial" w:hAnsi="Arial" w:cs="Arial"/>
          <w:sz w:val="18"/>
          <w:szCs w:val="18"/>
        </w:rPr>
        <w:t xml:space="preserve"> acreedor.</w:t>
      </w:r>
    </w:p>
    <w:p w14:paraId="00000092" w14:textId="77777777" w:rsidR="00265575" w:rsidRDefault="00265575">
      <w:pPr>
        <w:spacing w:after="0" w:line="240" w:lineRule="auto"/>
        <w:ind w:right="49"/>
        <w:jc w:val="both"/>
        <w:rPr>
          <w:rFonts w:ascii="Arial" w:eastAsia="Arial" w:hAnsi="Arial" w:cs="Arial"/>
          <w:sz w:val="18"/>
          <w:szCs w:val="18"/>
        </w:rPr>
      </w:pPr>
    </w:p>
    <w:p w14:paraId="00000093"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359.-</w:t>
      </w:r>
      <w:r>
        <w:rPr>
          <w:rFonts w:ascii="Arial" w:eastAsia="Arial" w:hAnsi="Arial" w:cs="Arial"/>
          <w:sz w:val="18"/>
          <w:szCs w:val="18"/>
        </w:rPr>
        <w:t xml:space="preserve"> Pueden garantizarse con prenda sin transmisión de posesión obligaciones futuras, pero en este caso no puede ejecutarse la garantía, ni adjudicarse al acreedor, sin que la obligación principal llegue a ser exigible.</w:t>
      </w:r>
    </w:p>
    <w:p w14:paraId="00000094" w14:textId="77777777" w:rsidR="00265575" w:rsidRDefault="00265575">
      <w:pPr>
        <w:spacing w:after="0" w:line="240" w:lineRule="auto"/>
        <w:ind w:right="49"/>
        <w:jc w:val="both"/>
        <w:rPr>
          <w:rFonts w:ascii="Arial" w:eastAsia="Arial" w:hAnsi="Arial" w:cs="Arial"/>
          <w:sz w:val="18"/>
          <w:szCs w:val="18"/>
        </w:rPr>
      </w:pPr>
    </w:p>
    <w:p w14:paraId="00000095"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360.</w:t>
      </w:r>
      <w:r>
        <w:rPr>
          <w:rFonts w:ascii="Arial" w:eastAsia="Arial" w:hAnsi="Arial" w:cs="Arial"/>
          <w:sz w:val="18"/>
          <w:szCs w:val="18"/>
        </w:rPr>
        <w:t xml:space="preserve"> En caso de que en el contrato respectivo se establezca que los bienes pignorados deban estar asegurados por una cantidad que alcance a cubrir su valor de reposición, el deudor tendrá la facultad de determinar la compañía aseguradora que se encargará de el</w:t>
      </w:r>
      <w:r>
        <w:rPr>
          <w:rFonts w:ascii="Arial" w:eastAsia="Arial" w:hAnsi="Arial" w:cs="Arial"/>
          <w:sz w:val="18"/>
          <w:szCs w:val="18"/>
        </w:rPr>
        <w:t xml:space="preserve">lo. En el mencionado seguro deberá designarse como beneficiario al acreedor prendario. Salvo pacto en contrario, el saldo insoluto del crédito </w:t>
      </w:r>
      <w:proofErr w:type="gramStart"/>
      <w:r>
        <w:rPr>
          <w:rFonts w:ascii="Arial" w:eastAsia="Arial" w:hAnsi="Arial" w:cs="Arial"/>
          <w:sz w:val="18"/>
          <w:szCs w:val="18"/>
        </w:rPr>
        <w:t>garantizado,</w:t>
      </w:r>
      <w:proofErr w:type="gramEnd"/>
      <w:r>
        <w:rPr>
          <w:rFonts w:ascii="Arial" w:eastAsia="Arial" w:hAnsi="Arial" w:cs="Arial"/>
          <w:sz w:val="18"/>
          <w:szCs w:val="18"/>
        </w:rPr>
        <w:t xml:space="preserve"> se reducirá en una cantidad igual a la del pago que el acreedor reciba de la institución de seguros.</w:t>
      </w:r>
      <w:r>
        <w:rPr>
          <w:rFonts w:ascii="Arial" w:eastAsia="Arial" w:hAnsi="Arial" w:cs="Arial"/>
          <w:sz w:val="18"/>
          <w:szCs w:val="18"/>
        </w:rPr>
        <w:t xml:space="preserve"> En este último caso, de existir algún remanente, el acreedor deberá entregarlo al deudor, a más tardar el tercer día hábil siguiente a la fecha en que lo reciba.</w:t>
      </w:r>
    </w:p>
    <w:p w14:paraId="00000096" w14:textId="77777777" w:rsidR="00265575" w:rsidRDefault="00265575">
      <w:pPr>
        <w:spacing w:after="0" w:line="240" w:lineRule="auto"/>
        <w:ind w:right="49"/>
        <w:jc w:val="both"/>
        <w:rPr>
          <w:rFonts w:ascii="Arial" w:eastAsia="Arial" w:hAnsi="Arial" w:cs="Arial"/>
          <w:sz w:val="18"/>
          <w:szCs w:val="18"/>
        </w:rPr>
      </w:pPr>
    </w:p>
    <w:p w14:paraId="00000097"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361</w:t>
      </w:r>
      <w:r>
        <w:rPr>
          <w:rFonts w:ascii="Arial" w:eastAsia="Arial" w:hAnsi="Arial" w:cs="Arial"/>
          <w:sz w:val="18"/>
          <w:szCs w:val="18"/>
        </w:rPr>
        <w:t>.- El deudor no podrá transferir la posesión sin autorización previa del acreedo</w:t>
      </w:r>
      <w:r>
        <w:rPr>
          <w:rFonts w:ascii="Arial" w:eastAsia="Arial" w:hAnsi="Arial" w:cs="Arial"/>
          <w:sz w:val="18"/>
          <w:szCs w:val="18"/>
        </w:rPr>
        <w:t>r, salvo pacto en contrario.</w:t>
      </w:r>
    </w:p>
    <w:p w14:paraId="00000098" w14:textId="77777777" w:rsidR="00265575" w:rsidRDefault="00265575">
      <w:pPr>
        <w:spacing w:after="0" w:line="240" w:lineRule="auto"/>
        <w:ind w:right="49"/>
        <w:jc w:val="both"/>
        <w:rPr>
          <w:rFonts w:ascii="Arial" w:eastAsia="Arial" w:hAnsi="Arial" w:cs="Arial"/>
          <w:sz w:val="18"/>
          <w:szCs w:val="18"/>
        </w:rPr>
      </w:pPr>
    </w:p>
    <w:p w14:paraId="00000099"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Serán por cuenta del deudor los gastos necesarios para la debida conservación, reparación, administración y recolección de los bienes pignorados.</w:t>
      </w:r>
    </w:p>
    <w:p w14:paraId="0000009A" w14:textId="77777777" w:rsidR="00265575" w:rsidRDefault="00265575">
      <w:pPr>
        <w:spacing w:after="0" w:line="240" w:lineRule="auto"/>
        <w:ind w:right="49"/>
        <w:jc w:val="both"/>
        <w:rPr>
          <w:rFonts w:ascii="Arial" w:eastAsia="Arial" w:hAnsi="Arial" w:cs="Arial"/>
          <w:sz w:val="18"/>
          <w:szCs w:val="18"/>
        </w:rPr>
      </w:pPr>
    </w:p>
    <w:p w14:paraId="0000009B"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El acreedor tiene el derecho de exigir al deudor otra prenda o el pago de la de</w:t>
      </w:r>
      <w:r>
        <w:rPr>
          <w:rFonts w:ascii="Arial" w:eastAsia="Arial" w:hAnsi="Arial" w:cs="Arial"/>
          <w:sz w:val="18"/>
          <w:szCs w:val="18"/>
        </w:rPr>
        <w:t>uda aun antes del plazo convenido, si la cosa dada en prenda se pierde o se deteriora en exceso del límite que al efecto estipulen los contratantes.</w:t>
      </w:r>
    </w:p>
    <w:p w14:paraId="0000009C" w14:textId="77777777" w:rsidR="00265575" w:rsidRDefault="00265575">
      <w:pPr>
        <w:spacing w:after="0" w:line="240" w:lineRule="auto"/>
        <w:ind w:right="49"/>
        <w:jc w:val="both"/>
        <w:rPr>
          <w:rFonts w:ascii="Arial" w:eastAsia="Arial" w:hAnsi="Arial" w:cs="Arial"/>
          <w:sz w:val="18"/>
          <w:szCs w:val="18"/>
        </w:rPr>
      </w:pPr>
    </w:p>
    <w:p w14:paraId="0000009D"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362</w:t>
      </w:r>
      <w:r>
        <w:rPr>
          <w:rFonts w:ascii="Arial" w:eastAsia="Arial" w:hAnsi="Arial" w:cs="Arial"/>
          <w:sz w:val="18"/>
          <w:szCs w:val="18"/>
        </w:rPr>
        <w:t>.- El deudor estará obligado a permitir al acreedor la inspección de los bienes pignorados a e</w:t>
      </w:r>
      <w:r>
        <w:rPr>
          <w:rFonts w:ascii="Arial" w:eastAsia="Arial" w:hAnsi="Arial" w:cs="Arial"/>
          <w:sz w:val="18"/>
          <w:szCs w:val="18"/>
        </w:rPr>
        <w:t>fecto de determinar, según corresponda, su peso, cantidad y estado de conservación general. Dicha inspección tendrá las características y extensión que al efecto convengan las partes.</w:t>
      </w:r>
    </w:p>
    <w:p w14:paraId="0000009E" w14:textId="77777777" w:rsidR="00265575" w:rsidRDefault="00265575">
      <w:pPr>
        <w:spacing w:after="0" w:line="240" w:lineRule="auto"/>
        <w:ind w:right="49"/>
        <w:jc w:val="both"/>
        <w:rPr>
          <w:rFonts w:ascii="Arial" w:eastAsia="Arial" w:hAnsi="Arial" w:cs="Arial"/>
          <w:sz w:val="18"/>
          <w:szCs w:val="18"/>
        </w:rPr>
      </w:pPr>
    </w:p>
    <w:p w14:paraId="0000009F"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De convenirse así en el contrato, si el valor de mercado de los bienes dados en prenda sin transmisión de posesión disminuye de manera que no baste para cubrir el importe del principal y los accesorios de la deuda que garantizan, el deudor podrá dar bienes</w:t>
      </w:r>
      <w:r>
        <w:rPr>
          <w:rFonts w:ascii="Arial" w:eastAsia="Arial" w:hAnsi="Arial" w:cs="Arial"/>
          <w:sz w:val="18"/>
          <w:szCs w:val="18"/>
        </w:rPr>
        <w:t xml:space="preserve"> adicionales para restituir la proporción original. En caso contrario, el crédito podrá darse por vencido anticipadamente, una vez que se haya realizado el procedimiento previsto en el artículo siguiente, teniendo el acreedor que notificar al deudor de ell</w:t>
      </w:r>
      <w:r>
        <w:rPr>
          <w:rFonts w:ascii="Arial" w:eastAsia="Arial" w:hAnsi="Arial" w:cs="Arial"/>
          <w:sz w:val="18"/>
          <w:szCs w:val="18"/>
        </w:rPr>
        <w:t>o judicialmente o a través de fedatario. Al efecto, las partes deberán convenir el alcance que dicha reducción de valor de mercado habrá de sufrir, para que el crédito pueda darse por vencido anticipadamente.</w:t>
      </w:r>
    </w:p>
    <w:p w14:paraId="000000A0" w14:textId="77777777" w:rsidR="00265575" w:rsidRDefault="00265575">
      <w:pPr>
        <w:spacing w:after="0" w:line="240" w:lineRule="auto"/>
        <w:ind w:right="49"/>
        <w:jc w:val="both"/>
        <w:rPr>
          <w:rFonts w:ascii="Arial" w:eastAsia="Arial" w:hAnsi="Arial" w:cs="Arial"/>
          <w:sz w:val="18"/>
          <w:szCs w:val="18"/>
        </w:rPr>
      </w:pPr>
    </w:p>
    <w:p w14:paraId="000000A1"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363</w:t>
      </w:r>
      <w:r>
        <w:rPr>
          <w:rFonts w:ascii="Arial" w:eastAsia="Arial" w:hAnsi="Arial" w:cs="Arial"/>
          <w:sz w:val="18"/>
          <w:szCs w:val="18"/>
        </w:rPr>
        <w:t>. Las partes deberán designar perito o acordar las bases para su designación, cuya responsabilidad será dictaminar, una vez que haya oído a ambas partes, la actualización de los supuestos previstos en los artículos 361 y 362.</w:t>
      </w:r>
    </w:p>
    <w:p w14:paraId="000000A2" w14:textId="77777777" w:rsidR="00265575" w:rsidRDefault="00265575">
      <w:pPr>
        <w:spacing w:after="0" w:line="240" w:lineRule="auto"/>
        <w:ind w:right="49"/>
        <w:jc w:val="both"/>
        <w:rPr>
          <w:rFonts w:ascii="Arial" w:eastAsia="Arial" w:hAnsi="Arial" w:cs="Arial"/>
          <w:sz w:val="18"/>
          <w:szCs w:val="18"/>
        </w:rPr>
      </w:pPr>
    </w:p>
    <w:p w14:paraId="000000A3"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Las partes podrán designar co</w:t>
      </w:r>
      <w:r>
        <w:rPr>
          <w:rFonts w:ascii="Arial" w:eastAsia="Arial" w:hAnsi="Arial" w:cs="Arial"/>
          <w:sz w:val="18"/>
          <w:szCs w:val="18"/>
        </w:rPr>
        <w:t>mo perito para los efectos de lo dispuesto en este artículo, a un almacén general de depósito, así como encomendar a éste la guarda y conservación de los bienes pignorados.</w:t>
      </w:r>
    </w:p>
    <w:p w14:paraId="000000A4" w14:textId="77777777" w:rsidR="00265575" w:rsidRDefault="00265575">
      <w:pPr>
        <w:spacing w:after="0" w:line="240" w:lineRule="auto"/>
        <w:ind w:right="49"/>
        <w:jc w:val="both"/>
        <w:rPr>
          <w:rFonts w:ascii="Arial" w:eastAsia="Arial" w:hAnsi="Arial" w:cs="Arial"/>
          <w:sz w:val="18"/>
          <w:szCs w:val="18"/>
        </w:rPr>
      </w:pPr>
    </w:p>
    <w:p w14:paraId="000000A5"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A falta del acuerdo referido en el primer párrafo de este artículo, el perito será</w:t>
      </w:r>
      <w:r>
        <w:rPr>
          <w:rFonts w:ascii="Arial" w:eastAsia="Arial" w:hAnsi="Arial" w:cs="Arial"/>
          <w:sz w:val="18"/>
          <w:szCs w:val="18"/>
        </w:rPr>
        <w:t xml:space="preserve"> designado por juez competente a solicitud de cualquiera de las partes.</w:t>
      </w:r>
    </w:p>
    <w:p w14:paraId="000000A6" w14:textId="77777777" w:rsidR="00265575" w:rsidRDefault="00265575">
      <w:pPr>
        <w:spacing w:after="0" w:line="240" w:lineRule="auto"/>
        <w:ind w:right="49"/>
        <w:jc w:val="both"/>
        <w:rPr>
          <w:rFonts w:ascii="Arial" w:eastAsia="Arial" w:hAnsi="Arial" w:cs="Arial"/>
          <w:sz w:val="18"/>
          <w:szCs w:val="18"/>
        </w:rPr>
      </w:pPr>
    </w:p>
    <w:p w14:paraId="000000A7"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364.-</w:t>
      </w:r>
      <w:r>
        <w:rPr>
          <w:rFonts w:ascii="Arial" w:eastAsia="Arial" w:hAnsi="Arial" w:cs="Arial"/>
          <w:sz w:val="18"/>
          <w:szCs w:val="18"/>
        </w:rPr>
        <w:t xml:space="preserve"> El acreedor está obligado a liberar la prenda, luego que estén pagados íntegramente el principal, los intereses y los demás accesorios de la deuda, a cuyo efecto se seg</w:t>
      </w:r>
      <w:r>
        <w:rPr>
          <w:rFonts w:ascii="Arial" w:eastAsia="Arial" w:hAnsi="Arial" w:cs="Arial"/>
          <w:sz w:val="18"/>
          <w:szCs w:val="18"/>
        </w:rPr>
        <w:t>uirán las mismas formalidades utilizadas para su constitución.</w:t>
      </w:r>
    </w:p>
    <w:p w14:paraId="000000A8" w14:textId="77777777" w:rsidR="00265575" w:rsidRDefault="00265575">
      <w:pPr>
        <w:spacing w:after="0" w:line="240" w:lineRule="auto"/>
        <w:ind w:right="49"/>
        <w:jc w:val="both"/>
        <w:rPr>
          <w:rFonts w:ascii="Arial" w:eastAsia="Arial" w:hAnsi="Arial" w:cs="Arial"/>
          <w:sz w:val="18"/>
          <w:szCs w:val="18"/>
        </w:rPr>
      </w:pPr>
    </w:p>
    <w:p w14:paraId="000000A9"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Cuando el acreedor no libere la prenda, de conformidad con lo establecido en el párrafo anterior, resarcirá al deudor los daños y perjuicios que con ello le ocasione, independientemente de que</w:t>
      </w:r>
      <w:r>
        <w:rPr>
          <w:rFonts w:ascii="Arial" w:eastAsia="Arial" w:hAnsi="Arial" w:cs="Arial"/>
          <w:sz w:val="18"/>
          <w:szCs w:val="18"/>
        </w:rPr>
        <w:t xml:space="preserve"> deberá liberar los bienes dados en prenda.</w:t>
      </w:r>
    </w:p>
    <w:p w14:paraId="000000AA" w14:textId="77777777" w:rsidR="00265575" w:rsidRDefault="00265575">
      <w:pPr>
        <w:spacing w:after="0" w:line="240" w:lineRule="auto"/>
        <w:ind w:right="49"/>
        <w:jc w:val="both"/>
        <w:rPr>
          <w:rFonts w:ascii="Arial" w:eastAsia="Arial" w:hAnsi="Arial" w:cs="Arial"/>
          <w:sz w:val="18"/>
          <w:szCs w:val="18"/>
        </w:rPr>
      </w:pPr>
    </w:p>
    <w:p w14:paraId="000000AB"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365</w:t>
      </w:r>
      <w:r>
        <w:rPr>
          <w:rFonts w:ascii="Arial" w:eastAsia="Arial" w:hAnsi="Arial" w:cs="Arial"/>
          <w:sz w:val="18"/>
          <w:szCs w:val="18"/>
        </w:rPr>
        <w:t xml:space="preserve">. El contrato constitutivo de la prenda sin transmisión de </w:t>
      </w:r>
      <w:proofErr w:type="gramStart"/>
      <w:r>
        <w:rPr>
          <w:rFonts w:ascii="Arial" w:eastAsia="Arial" w:hAnsi="Arial" w:cs="Arial"/>
          <w:sz w:val="18"/>
          <w:szCs w:val="18"/>
        </w:rPr>
        <w:t>posesión,</w:t>
      </w:r>
      <w:proofErr w:type="gramEnd"/>
      <w:r>
        <w:rPr>
          <w:rFonts w:ascii="Arial" w:eastAsia="Arial" w:hAnsi="Arial" w:cs="Arial"/>
          <w:sz w:val="18"/>
          <w:szCs w:val="18"/>
        </w:rPr>
        <w:t xml:space="preserve"> deberá constar por escrito y cuando el monto del crédito que garantiza sea igual o superior al equivalente en moneda nacional a do</w:t>
      </w:r>
      <w:r>
        <w:rPr>
          <w:rFonts w:ascii="Arial" w:eastAsia="Arial" w:hAnsi="Arial" w:cs="Arial"/>
          <w:sz w:val="18"/>
          <w:szCs w:val="18"/>
        </w:rPr>
        <w:t>scientos cincuenta mil Unidades de Inversión, las partes deberán ratificar sus firmas ante fedatario.</w:t>
      </w:r>
    </w:p>
    <w:p w14:paraId="000000AC" w14:textId="77777777" w:rsidR="00265575" w:rsidRDefault="00265575">
      <w:pPr>
        <w:spacing w:after="0" w:line="240" w:lineRule="auto"/>
        <w:ind w:right="49"/>
        <w:jc w:val="both"/>
        <w:rPr>
          <w:rFonts w:ascii="Arial" w:eastAsia="Arial" w:hAnsi="Arial" w:cs="Arial"/>
          <w:sz w:val="18"/>
          <w:szCs w:val="18"/>
        </w:rPr>
      </w:pPr>
    </w:p>
    <w:p w14:paraId="000000AD"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El contrato de prenda sin transmisión de posesión será válido desde su constitución y la nulidad de alguna de sus cláusulas por contravenciones a lo disp</w:t>
      </w:r>
      <w:r>
        <w:rPr>
          <w:rFonts w:ascii="Arial" w:eastAsia="Arial" w:hAnsi="Arial" w:cs="Arial"/>
          <w:sz w:val="18"/>
          <w:szCs w:val="18"/>
        </w:rPr>
        <w:t>uesto en esta ley no producirá la nulidad de la prenda.</w:t>
      </w:r>
    </w:p>
    <w:p w14:paraId="000000AE"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En caso de declararse nula alguna cláusula del contrato de prenda sin transmisión de posesión, se aplicará supletoriamente lo dispuesto por esta ley.</w:t>
      </w:r>
    </w:p>
    <w:p w14:paraId="000000AF" w14:textId="77777777" w:rsidR="00265575" w:rsidRDefault="00265575">
      <w:pPr>
        <w:spacing w:after="0" w:line="240" w:lineRule="auto"/>
        <w:ind w:right="49"/>
        <w:jc w:val="both"/>
        <w:rPr>
          <w:rFonts w:ascii="Arial" w:eastAsia="Arial" w:hAnsi="Arial" w:cs="Arial"/>
          <w:sz w:val="18"/>
          <w:szCs w:val="18"/>
        </w:rPr>
      </w:pPr>
    </w:p>
    <w:p w14:paraId="000000B0"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366</w:t>
      </w:r>
      <w:r>
        <w:rPr>
          <w:rFonts w:ascii="Arial" w:eastAsia="Arial" w:hAnsi="Arial" w:cs="Arial"/>
          <w:sz w:val="18"/>
          <w:szCs w:val="18"/>
        </w:rPr>
        <w:t>.- La prenda sin transmisión de poses</w:t>
      </w:r>
      <w:r>
        <w:rPr>
          <w:rFonts w:ascii="Arial" w:eastAsia="Arial" w:hAnsi="Arial" w:cs="Arial"/>
          <w:sz w:val="18"/>
          <w:szCs w:val="18"/>
        </w:rPr>
        <w:t>ión surtirá efectos contra terceros a partir de la fecha de su inscripción en el registro.</w:t>
      </w:r>
    </w:p>
    <w:p w14:paraId="000000B1" w14:textId="77777777" w:rsidR="00265575" w:rsidRDefault="00265575">
      <w:pPr>
        <w:spacing w:after="0" w:line="240" w:lineRule="auto"/>
        <w:ind w:right="49"/>
        <w:jc w:val="both"/>
        <w:rPr>
          <w:rFonts w:ascii="Arial" w:eastAsia="Arial" w:hAnsi="Arial" w:cs="Arial"/>
          <w:sz w:val="18"/>
          <w:szCs w:val="18"/>
        </w:rPr>
      </w:pPr>
    </w:p>
    <w:p w14:paraId="000000B2"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367</w:t>
      </w:r>
      <w:r>
        <w:rPr>
          <w:rFonts w:ascii="Arial" w:eastAsia="Arial" w:hAnsi="Arial" w:cs="Arial"/>
          <w:sz w:val="18"/>
          <w:szCs w:val="18"/>
        </w:rPr>
        <w:t xml:space="preserve">. Los acreedores garantizados con prenda sin transmisión de </w:t>
      </w:r>
      <w:proofErr w:type="gramStart"/>
      <w:r>
        <w:rPr>
          <w:rFonts w:ascii="Arial" w:eastAsia="Arial" w:hAnsi="Arial" w:cs="Arial"/>
          <w:sz w:val="18"/>
          <w:szCs w:val="18"/>
        </w:rPr>
        <w:t>posesión,</w:t>
      </w:r>
      <w:proofErr w:type="gramEnd"/>
      <w:r>
        <w:rPr>
          <w:rFonts w:ascii="Arial" w:eastAsia="Arial" w:hAnsi="Arial" w:cs="Arial"/>
          <w:sz w:val="18"/>
          <w:szCs w:val="18"/>
        </w:rPr>
        <w:t xml:space="preserve"> percibirán el principal y los intereses de sus créditos del producto de los bienes</w:t>
      </w:r>
      <w:r>
        <w:rPr>
          <w:rFonts w:ascii="Arial" w:eastAsia="Arial" w:hAnsi="Arial" w:cs="Arial"/>
          <w:sz w:val="18"/>
          <w:szCs w:val="18"/>
        </w:rPr>
        <w:t xml:space="preserve"> objeto de esas garantías, con exclusión absoluta de los demás acreedores del deudor que no sean preferentes.</w:t>
      </w:r>
    </w:p>
    <w:p w14:paraId="000000B3" w14:textId="77777777" w:rsidR="00265575" w:rsidRDefault="00265575">
      <w:pPr>
        <w:spacing w:after="0" w:line="240" w:lineRule="auto"/>
        <w:ind w:right="49"/>
        <w:jc w:val="both"/>
        <w:rPr>
          <w:rFonts w:ascii="Arial" w:eastAsia="Arial" w:hAnsi="Arial" w:cs="Arial"/>
          <w:sz w:val="18"/>
          <w:szCs w:val="18"/>
        </w:rPr>
      </w:pPr>
    </w:p>
    <w:p w14:paraId="000000B4"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Lo dispuesto en el párrafo anterior, es sin perjuicio de las preferencias que conforme a la ley correspondan a los créditos laborales a cargo del</w:t>
      </w:r>
      <w:r>
        <w:rPr>
          <w:rFonts w:ascii="Arial" w:eastAsia="Arial" w:hAnsi="Arial" w:cs="Arial"/>
          <w:sz w:val="18"/>
          <w:szCs w:val="18"/>
        </w:rPr>
        <w:t xml:space="preserve"> deudor.</w:t>
      </w:r>
    </w:p>
    <w:p w14:paraId="000000B5" w14:textId="77777777" w:rsidR="00265575" w:rsidRDefault="00265575">
      <w:pPr>
        <w:spacing w:after="0" w:line="240" w:lineRule="auto"/>
        <w:ind w:right="49"/>
        <w:jc w:val="both"/>
        <w:rPr>
          <w:rFonts w:ascii="Arial" w:eastAsia="Arial" w:hAnsi="Arial" w:cs="Arial"/>
          <w:sz w:val="18"/>
          <w:szCs w:val="18"/>
        </w:rPr>
      </w:pPr>
    </w:p>
    <w:p w14:paraId="000000B6"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 xml:space="preserve">En todo caso, los embargos por adeudos laborales que recaigan sobre bienes en posesión del </w:t>
      </w:r>
      <w:proofErr w:type="gramStart"/>
      <w:r>
        <w:rPr>
          <w:rFonts w:ascii="Arial" w:eastAsia="Arial" w:hAnsi="Arial" w:cs="Arial"/>
          <w:sz w:val="18"/>
          <w:szCs w:val="18"/>
        </w:rPr>
        <w:t>deudor,</w:t>
      </w:r>
      <w:proofErr w:type="gramEnd"/>
      <w:r>
        <w:rPr>
          <w:rFonts w:ascii="Arial" w:eastAsia="Arial" w:hAnsi="Arial" w:cs="Arial"/>
          <w:sz w:val="18"/>
          <w:szCs w:val="18"/>
        </w:rPr>
        <w:t xml:space="preserve"> deberán hacerse únicamente sobre aquellos que cubran el importe del crédito laboral correspondiente.</w:t>
      </w:r>
    </w:p>
    <w:p w14:paraId="000000B7" w14:textId="77777777" w:rsidR="00265575" w:rsidRDefault="00265575">
      <w:pPr>
        <w:spacing w:after="0" w:line="240" w:lineRule="auto"/>
        <w:ind w:right="49"/>
        <w:jc w:val="both"/>
        <w:rPr>
          <w:rFonts w:ascii="Arial" w:eastAsia="Arial" w:hAnsi="Arial" w:cs="Arial"/>
          <w:sz w:val="18"/>
          <w:szCs w:val="18"/>
        </w:rPr>
      </w:pPr>
    </w:p>
    <w:p w14:paraId="000000B8"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Cuando los bienes objeto de la garantía hayan</w:t>
      </w:r>
      <w:r>
        <w:rPr>
          <w:rFonts w:ascii="Arial" w:eastAsia="Arial" w:hAnsi="Arial" w:cs="Arial"/>
          <w:sz w:val="18"/>
          <w:szCs w:val="18"/>
        </w:rPr>
        <w:t xml:space="preserve"> sido adquiridos con el producto del crédito garantizado, la prelación que establece este artículo, por lo que se refiere a los bienes mencionados, prevalecerá sobre la que corresponda a los acreedores de los créditos mencionados en el segundo párrafo de e</w:t>
      </w:r>
      <w:r>
        <w:rPr>
          <w:rFonts w:ascii="Arial" w:eastAsia="Arial" w:hAnsi="Arial" w:cs="Arial"/>
          <w:sz w:val="18"/>
          <w:szCs w:val="18"/>
        </w:rPr>
        <w:t>sta disposición.</w:t>
      </w:r>
    </w:p>
    <w:p w14:paraId="000000B9" w14:textId="77777777" w:rsidR="00265575" w:rsidRDefault="00265575">
      <w:pPr>
        <w:spacing w:after="0" w:line="240" w:lineRule="auto"/>
        <w:ind w:right="49"/>
        <w:jc w:val="both"/>
        <w:rPr>
          <w:rFonts w:ascii="Arial" w:eastAsia="Arial" w:hAnsi="Arial" w:cs="Arial"/>
          <w:sz w:val="18"/>
          <w:szCs w:val="18"/>
        </w:rPr>
      </w:pPr>
    </w:p>
    <w:p w14:paraId="000000BA"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367 Bis.</w:t>
      </w:r>
      <w:r>
        <w:rPr>
          <w:rFonts w:ascii="Arial" w:eastAsia="Arial" w:hAnsi="Arial" w:cs="Arial"/>
          <w:sz w:val="18"/>
          <w:szCs w:val="18"/>
        </w:rPr>
        <w:t xml:space="preserve"> En caso de que la totalidad o parte de los bienes objeto de la garantía sean bienes de importación temporal, tratándose de ejecución de la prenda, el juez podrá autorizar que el acreedor tramite por cuenta del deudor, cu</w:t>
      </w:r>
      <w:r>
        <w:rPr>
          <w:rFonts w:ascii="Arial" w:eastAsia="Arial" w:hAnsi="Arial" w:cs="Arial"/>
          <w:sz w:val="18"/>
          <w:szCs w:val="18"/>
        </w:rPr>
        <w:t>ando proceda de conformidad con las disposiciones aduaneras, la importación definitiva de los bienes para proceder a la venta de los mismos o para efectos de que queden a disposición del acreedor, en cuyo caso deberá pagarse preferentemente al erario públi</w:t>
      </w:r>
      <w:r>
        <w:rPr>
          <w:rFonts w:ascii="Arial" w:eastAsia="Arial" w:hAnsi="Arial" w:cs="Arial"/>
          <w:sz w:val="18"/>
          <w:szCs w:val="18"/>
        </w:rPr>
        <w:t>co con el importe de la venta de los bienes, o a cargo del acreedor en caso de que los mismos queden a su disposición, los impuestos y derechos que procedan por la importación definitiva de los mismos. En caso de venta el monto remanente quedará a disposic</w:t>
      </w:r>
      <w:r>
        <w:rPr>
          <w:rFonts w:ascii="Arial" w:eastAsia="Arial" w:hAnsi="Arial" w:cs="Arial"/>
          <w:sz w:val="18"/>
          <w:szCs w:val="18"/>
        </w:rPr>
        <w:t>ión del acreedor en los términos de este artículo.</w:t>
      </w:r>
    </w:p>
    <w:p w14:paraId="000000BB" w14:textId="77777777" w:rsidR="00265575" w:rsidRDefault="00265575">
      <w:pPr>
        <w:spacing w:after="0" w:line="240" w:lineRule="auto"/>
        <w:ind w:right="49"/>
        <w:jc w:val="both"/>
        <w:rPr>
          <w:rFonts w:ascii="Arial" w:eastAsia="Arial" w:hAnsi="Arial" w:cs="Arial"/>
          <w:sz w:val="18"/>
          <w:szCs w:val="18"/>
        </w:rPr>
      </w:pPr>
    </w:p>
    <w:p w14:paraId="000000BC"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368</w:t>
      </w:r>
      <w:r>
        <w:rPr>
          <w:rFonts w:ascii="Arial" w:eastAsia="Arial" w:hAnsi="Arial" w:cs="Arial"/>
          <w:sz w:val="18"/>
          <w:szCs w:val="18"/>
        </w:rPr>
        <w:t>.- La prenda sin transmisión de posesión tendrá la prelación a la que se refiere el artículo anterior, desde el momento de su registro.</w:t>
      </w:r>
    </w:p>
    <w:p w14:paraId="000000BD" w14:textId="77777777" w:rsidR="00265575" w:rsidRDefault="00265575">
      <w:pPr>
        <w:spacing w:after="0" w:line="240" w:lineRule="auto"/>
        <w:ind w:right="49"/>
        <w:jc w:val="both"/>
        <w:rPr>
          <w:rFonts w:ascii="Arial" w:eastAsia="Arial" w:hAnsi="Arial" w:cs="Arial"/>
          <w:sz w:val="18"/>
          <w:szCs w:val="18"/>
        </w:rPr>
      </w:pPr>
    </w:p>
    <w:p w14:paraId="000000BE"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La prelación de los nuevos acreedores a que se refiere el artículo 358 no se verá afectada por el hecho de registrar su</w:t>
      </w:r>
      <w:r>
        <w:rPr>
          <w:rFonts w:ascii="Arial" w:eastAsia="Arial" w:hAnsi="Arial" w:cs="Arial"/>
          <w:sz w:val="18"/>
          <w:szCs w:val="18"/>
        </w:rPr>
        <w:t>s garantías, con posterioridad al registro de aquellas mediante las cuales el deudor haya otorgado en garantía al otro acreedor todos los bienes muebles que utilice en la realización de sus actividades preponderantes.</w:t>
      </w:r>
    </w:p>
    <w:p w14:paraId="000000BF" w14:textId="77777777" w:rsidR="00265575" w:rsidRDefault="00265575">
      <w:pPr>
        <w:spacing w:after="0" w:line="240" w:lineRule="auto"/>
        <w:ind w:right="49"/>
        <w:jc w:val="both"/>
        <w:rPr>
          <w:rFonts w:ascii="Arial" w:eastAsia="Arial" w:hAnsi="Arial" w:cs="Arial"/>
          <w:sz w:val="18"/>
          <w:szCs w:val="18"/>
        </w:rPr>
      </w:pPr>
    </w:p>
    <w:p w14:paraId="000000C0"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369</w:t>
      </w:r>
      <w:r>
        <w:rPr>
          <w:rFonts w:ascii="Arial" w:eastAsia="Arial" w:hAnsi="Arial" w:cs="Arial"/>
          <w:sz w:val="18"/>
          <w:szCs w:val="18"/>
        </w:rPr>
        <w:t>. La garantía sobre un bi</w:t>
      </w:r>
      <w:r>
        <w:rPr>
          <w:rFonts w:ascii="Arial" w:eastAsia="Arial" w:hAnsi="Arial" w:cs="Arial"/>
          <w:sz w:val="18"/>
          <w:szCs w:val="18"/>
        </w:rPr>
        <w:t>en mueble constituida, en términos de esta Sección Séptima, tiene prelación sobre la garantía hipotecaria, refaccionaría o fiduciaria, si aquélla se inscribe antes de que el mencionado bien mueble se adhiera, en su caso, al bien inmueble objeto de dichas g</w:t>
      </w:r>
      <w:r>
        <w:rPr>
          <w:rFonts w:ascii="Arial" w:eastAsia="Arial" w:hAnsi="Arial" w:cs="Arial"/>
          <w:sz w:val="18"/>
          <w:szCs w:val="18"/>
        </w:rPr>
        <w:t>arantías, a menos que exista consentimiento del acreedor de la garantía mobiliaria para que la segunda garantía tenga prelación sobre la mobiliaria.</w:t>
      </w:r>
    </w:p>
    <w:p w14:paraId="000000C1" w14:textId="77777777" w:rsidR="00265575" w:rsidRDefault="00265575">
      <w:pPr>
        <w:spacing w:after="0" w:line="240" w:lineRule="auto"/>
        <w:ind w:right="49"/>
        <w:jc w:val="both"/>
        <w:rPr>
          <w:rFonts w:ascii="Arial" w:eastAsia="Arial" w:hAnsi="Arial" w:cs="Arial"/>
          <w:sz w:val="18"/>
          <w:szCs w:val="18"/>
        </w:rPr>
      </w:pPr>
    </w:p>
    <w:p w14:paraId="000000C2"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 xml:space="preserve">Artículo 370.- </w:t>
      </w:r>
      <w:r>
        <w:rPr>
          <w:rFonts w:ascii="Arial" w:eastAsia="Arial" w:hAnsi="Arial" w:cs="Arial"/>
          <w:sz w:val="18"/>
          <w:szCs w:val="18"/>
        </w:rPr>
        <w:t>La prelación entre las garantías que no hayan sido inscritas, será determinada por el orden</w:t>
      </w:r>
      <w:r>
        <w:rPr>
          <w:rFonts w:ascii="Arial" w:eastAsia="Arial" w:hAnsi="Arial" w:cs="Arial"/>
          <w:sz w:val="18"/>
          <w:szCs w:val="18"/>
        </w:rPr>
        <w:t xml:space="preserve"> cronológico de los contratos fehacientes respectivos.</w:t>
      </w:r>
    </w:p>
    <w:p w14:paraId="000000C3" w14:textId="77777777" w:rsidR="00265575" w:rsidRDefault="00265575">
      <w:pPr>
        <w:spacing w:after="0" w:line="240" w:lineRule="auto"/>
        <w:ind w:right="49"/>
        <w:jc w:val="both"/>
        <w:rPr>
          <w:rFonts w:ascii="Arial" w:eastAsia="Arial" w:hAnsi="Arial" w:cs="Arial"/>
          <w:sz w:val="18"/>
          <w:szCs w:val="18"/>
        </w:rPr>
      </w:pPr>
    </w:p>
    <w:p w14:paraId="000000C4"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371</w:t>
      </w:r>
      <w:r>
        <w:rPr>
          <w:rFonts w:ascii="Arial" w:eastAsia="Arial" w:hAnsi="Arial" w:cs="Arial"/>
          <w:sz w:val="18"/>
          <w:szCs w:val="18"/>
        </w:rPr>
        <w:t>. La prenda sin transmisión de posesión, registrada en el Registro Único de Garantías Mobiliarias, tendrá prelación sobre actos y gravámenes registrables y no registrados y sobre actos o g</w:t>
      </w:r>
      <w:r>
        <w:rPr>
          <w:rFonts w:ascii="Arial" w:eastAsia="Arial" w:hAnsi="Arial" w:cs="Arial"/>
          <w:sz w:val="18"/>
          <w:szCs w:val="18"/>
        </w:rPr>
        <w:t>ravámenes registrados con posterioridad.</w:t>
      </w:r>
    </w:p>
    <w:p w14:paraId="000000C5" w14:textId="77777777" w:rsidR="00265575" w:rsidRDefault="00265575">
      <w:pPr>
        <w:spacing w:after="0" w:line="240" w:lineRule="auto"/>
        <w:ind w:right="49"/>
        <w:jc w:val="both"/>
        <w:rPr>
          <w:rFonts w:ascii="Arial" w:eastAsia="Arial" w:hAnsi="Arial" w:cs="Arial"/>
          <w:sz w:val="18"/>
          <w:szCs w:val="18"/>
        </w:rPr>
      </w:pPr>
    </w:p>
    <w:p w14:paraId="000000C6"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372.-</w:t>
      </w:r>
      <w:r>
        <w:rPr>
          <w:rFonts w:ascii="Arial" w:eastAsia="Arial" w:hAnsi="Arial" w:cs="Arial"/>
          <w:sz w:val="18"/>
          <w:szCs w:val="18"/>
        </w:rPr>
        <w:t xml:space="preserve"> La prelación que se establece en favor de los acreedores, garantizados conforme a esta Sección Séptima, puede ser modificada mediante convenio suscrito por el acreedor afectado.</w:t>
      </w:r>
    </w:p>
    <w:p w14:paraId="000000C7" w14:textId="77777777" w:rsidR="00265575" w:rsidRDefault="00265575">
      <w:pPr>
        <w:spacing w:after="0" w:line="240" w:lineRule="auto"/>
        <w:ind w:right="49"/>
        <w:jc w:val="both"/>
        <w:rPr>
          <w:rFonts w:ascii="Arial" w:eastAsia="Arial" w:hAnsi="Arial" w:cs="Arial"/>
          <w:sz w:val="18"/>
          <w:szCs w:val="18"/>
        </w:rPr>
      </w:pPr>
    </w:p>
    <w:p w14:paraId="000000C8"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La nueva prelación e</w:t>
      </w:r>
      <w:r>
        <w:rPr>
          <w:rFonts w:ascii="Arial" w:eastAsia="Arial" w:hAnsi="Arial" w:cs="Arial"/>
          <w:sz w:val="18"/>
          <w:szCs w:val="18"/>
        </w:rPr>
        <w:t xml:space="preserve">stablecida por las </w:t>
      </w:r>
      <w:proofErr w:type="gramStart"/>
      <w:r>
        <w:rPr>
          <w:rFonts w:ascii="Arial" w:eastAsia="Arial" w:hAnsi="Arial" w:cs="Arial"/>
          <w:sz w:val="18"/>
          <w:szCs w:val="18"/>
        </w:rPr>
        <w:t>partes,</w:t>
      </w:r>
      <w:proofErr w:type="gramEnd"/>
      <w:r>
        <w:rPr>
          <w:rFonts w:ascii="Arial" w:eastAsia="Arial" w:hAnsi="Arial" w:cs="Arial"/>
          <w:sz w:val="18"/>
          <w:szCs w:val="18"/>
        </w:rPr>
        <w:t xml:space="preserve"> surtirá efectos a partir de su inscripción.</w:t>
      </w:r>
    </w:p>
    <w:p w14:paraId="000000C9" w14:textId="77777777" w:rsidR="00265575" w:rsidRDefault="00265575">
      <w:pPr>
        <w:spacing w:after="0" w:line="240" w:lineRule="auto"/>
        <w:ind w:right="49"/>
        <w:jc w:val="both"/>
        <w:rPr>
          <w:rFonts w:ascii="Arial" w:eastAsia="Arial" w:hAnsi="Arial" w:cs="Arial"/>
          <w:sz w:val="18"/>
          <w:szCs w:val="18"/>
        </w:rPr>
      </w:pPr>
    </w:p>
    <w:p w14:paraId="000000CA"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373</w:t>
      </w:r>
      <w:r>
        <w:rPr>
          <w:rFonts w:ascii="Arial" w:eastAsia="Arial" w:hAnsi="Arial" w:cs="Arial"/>
          <w:sz w:val="18"/>
          <w:szCs w:val="18"/>
        </w:rPr>
        <w:t>. Se entenderá por adquirente de mala fe, para efectos de lo dispuesto en el artículo 356 y 398, a toda persona que adquiera, sin consentimiento del acreedor, bienes mueble</w:t>
      </w:r>
      <w:r>
        <w:rPr>
          <w:rFonts w:ascii="Arial" w:eastAsia="Arial" w:hAnsi="Arial" w:cs="Arial"/>
          <w:sz w:val="18"/>
          <w:szCs w:val="18"/>
        </w:rPr>
        <w:t>s del deudor, sabedora por cualquier medio, incluyendo el Registro Único de Garantías Mobiliarias, de:</w:t>
      </w:r>
    </w:p>
    <w:p w14:paraId="000000CB" w14:textId="77777777" w:rsidR="00265575" w:rsidRDefault="00265575">
      <w:pPr>
        <w:spacing w:after="0" w:line="240" w:lineRule="auto"/>
        <w:ind w:right="49"/>
        <w:jc w:val="both"/>
        <w:rPr>
          <w:rFonts w:ascii="Arial" w:eastAsia="Arial" w:hAnsi="Arial" w:cs="Arial"/>
          <w:sz w:val="18"/>
          <w:szCs w:val="18"/>
        </w:rPr>
      </w:pPr>
    </w:p>
    <w:p w14:paraId="000000CC"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 La existencia de la garantía sobre dichos bienes; y</w:t>
      </w:r>
    </w:p>
    <w:p w14:paraId="000000CD"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II. Que la enajenación de dichos bienes se encuentra fuera del curso normal de la actividad prepo</w:t>
      </w:r>
      <w:r>
        <w:rPr>
          <w:rFonts w:ascii="Arial" w:eastAsia="Arial" w:hAnsi="Arial" w:cs="Arial"/>
          <w:sz w:val="18"/>
          <w:szCs w:val="18"/>
        </w:rPr>
        <w:t>nderante del deudor.</w:t>
      </w:r>
    </w:p>
    <w:p w14:paraId="000000CE" w14:textId="77777777" w:rsidR="00265575" w:rsidRDefault="00265575">
      <w:pPr>
        <w:spacing w:after="0" w:line="240" w:lineRule="auto"/>
        <w:ind w:right="49"/>
        <w:jc w:val="both"/>
        <w:rPr>
          <w:rFonts w:ascii="Arial" w:eastAsia="Arial" w:hAnsi="Arial" w:cs="Arial"/>
          <w:sz w:val="18"/>
          <w:szCs w:val="18"/>
        </w:rPr>
      </w:pPr>
    </w:p>
    <w:p w14:paraId="000000CF"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 xml:space="preserve">Las enajenaciones realizadas sin contar con el consentimiento a que se refiere este artículo no harán que cesen los efectos de la garantía y el acreedor conservará el derecho de persecución sobre los bienes respectivos con relación a </w:t>
      </w:r>
      <w:r>
        <w:rPr>
          <w:rFonts w:ascii="Arial" w:eastAsia="Arial" w:hAnsi="Arial" w:cs="Arial"/>
          <w:sz w:val="18"/>
          <w:szCs w:val="18"/>
        </w:rPr>
        <w:t>los adquirentes; sin perjuicio de que el acreedor exija al deudor el pago de los daños y perjuicios que dicha enajenación le cause.</w:t>
      </w:r>
    </w:p>
    <w:p w14:paraId="000000D0" w14:textId="77777777" w:rsidR="00265575" w:rsidRDefault="00265575">
      <w:pPr>
        <w:spacing w:after="0" w:line="240" w:lineRule="auto"/>
        <w:ind w:right="49"/>
        <w:jc w:val="both"/>
        <w:rPr>
          <w:rFonts w:ascii="Arial" w:eastAsia="Arial" w:hAnsi="Arial" w:cs="Arial"/>
          <w:sz w:val="18"/>
          <w:szCs w:val="18"/>
        </w:rPr>
      </w:pPr>
    </w:p>
    <w:p w14:paraId="000000D1"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374</w:t>
      </w:r>
      <w:r>
        <w:rPr>
          <w:rFonts w:ascii="Arial" w:eastAsia="Arial" w:hAnsi="Arial" w:cs="Arial"/>
          <w:sz w:val="18"/>
          <w:szCs w:val="18"/>
        </w:rPr>
        <w:t>.- El deudor estará obligado a solicitar autorización por escrito del acreedor garantizado, para enajenar en té</w:t>
      </w:r>
      <w:r>
        <w:rPr>
          <w:rFonts w:ascii="Arial" w:eastAsia="Arial" w:hAnsi="Arial" w:cs="Arial"/>
          <w:sz w:val="18"/>
          <w:szCs w:val="18"/>
        </w:rPr>
        <w:t>rminos del artículo 356, los bienes objeto de la garantía, a las siguientes personas:</w:t>
      </w:r>
    </w:p>
    <w:p w14:paraId="000000D2" w14:textId="77777777" w:rsidR="00265575" w:rsidRDefault="00265575">
      <w:pPr>
        <w:spacing w:after="0" w:line="240" w:lineRule="auto"/>
        <w:ind w:right="49"/>
        <w:jc w:val="both"/>
        <w:rPr>
          <w:rFonts w:ascii="Arial" w:eastAsia="Arial" w:hAnsi="Arial" w:cs="Arial"/>
          <w:sz w:val="18"/>
          <w:szCs w:val="18"/>
        </w:rPr>
      </w:pPr>
    </w:p>
    <w:p w14:paraId="000000D3"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 Las personas físicas y morales que tengan el control directo o indirecto de más del cinco por ciento de los títulos representativos del capital del deudor, o que esté</w:t>
      </w:r>
      <w:r>
        <w:rPr>
          <w:rFonts w:ascii="Arial" w:eastAsia="Arial" w:hAnsi="Arial" w:cs="Arial"/>
          <w:sz w:val="18"/>
          <w:szCs w:val="18"/>
        </w:rPr>
        <w:t>n sujetas a un control corporativo común con el deudor;</w:t>
      </w:r>
    </w:p>
    <w:p w14:paraId="000000D4"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II. Los miembros propietarios y suplentes del consejo de administración del deudor o de las personas morales a que se refiere la fracción anterior;</w:t>
      </w:r>
    </w:p>
    <w:p w14:paraId="000000D5"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III. Los cónyuges y las personas que tengan parentes</w:t>
      </w:r>
      <w:r>
        <w:rPr>
          <w:rFonts w:ascii="Arial" w:eastAsia="Arial" w:hAnsi="Arial" w:cs="Arial"/>
          <w:sz w:val="18"/>
          <w:szCs w:val="18"/>
        </w:rPr>
        <w:t xml:space="preserve">co por consanguinidad o afinidad hasta el segundo grado, o civil, con las personas mencionadas en las fracciones anteriores, o con el </w:t>
      </w:r>
    </w:p>
    <w:p w14:paraId="000000D6"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 xml:space="preserve">propio deudor, si éste es persona física, y </w:t>
      </w:r>
    </w:p>
    <w:p w14:paraId="000000D7"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IV. Los empleados, funcionarios y acreedores del deudor</w:t>
      </w:r>
    </w:p>
    <w:p w14:paraId="000000D8" w14:textId="77777777" w:rsidR="00265575" w:rsidRDefault="00265575">
      <w:pPr>
        <w:spacing w:after="0" w:line="240" w:lineRule="auto"/>
        <w:ind w:right="49"/>
        <w:jc w:val="both"/>
        <w:rPr>
          <w:rFonts w:ascii="Arial" w:eastAsia="Arial" w:hAnsi="Arial" w:cs="Arial"/>
          <w:sz w:val="18"/>
          <w:szCs w:val="18"/>
        </w:rPr>
      </w:pPr>
    </w:p>
    <w:p w14:paraId="000000D9"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Para los efectos de la autorización que deberá otorgar el acreedor garantizado, éste tendrá diez días naturales para hacerlo; de no contestar, se entenderá tácitamente otorgada en favor del deudor.</w:t>
      </w:r>
    </w:p>
    <w:p w14:paraId="000000DA"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lastRenderedPageBreak/>
        <w:t>L</w:t>
      </w:r>
      <w:r>
        <w:rPr>
          <w:rFonts w:ascii="Arial" w:eastAsia="Arial" w:hAnsi="Arial" w:cs="Arial"/>
          <w:sz w:val="18"/>
          <w:szCs w:val="18"/>
        </w:rPr>
        <w:t>as enajenaciones realizadas sin contar con la autorización a que se refiere este artículo serán nulas, por lo que no cesarán los efectos de la garantía y el acreedor conservará el derecho de persecución sobre los bienes respectivos con relación a los adqui</w:t>
      </w:r>
      <w:r>
        <w:rPr>
          <w:rFonts w:ascii="Arial" w:eastAsia="Arial" w:hAnsi="Arial" w:cs="Arial"/>
          <w:sz w:val="18"/>
          <w:szCs w:val="18"/>
        </w:rPr>
        <w:t>rentes; sin perjuicio de que el acreedor exija al deudor el pago de los daños y perjuicios que dicha enajenación le cause.</w:t>
      </w:r>
    </w:p>
    <w:p w14:paraId="000000DB" w14:textId="77777777" w:rsidR="00265575" w:rsidRDefault="00265575">
      <w:pPr>
        <w:spacing w:after="0" w:line="240" w:lineRule="auto"/>
        <w:ind w:right="49"/>
        <w:jc w:val="both"/>
        <w:rPr>
          <w:rFonts w:ascii="Arial" w:eastAsia="Arial" w:hAnsi="Arial" w:cs="Arial"/>
          <w:sz w:val="18"/>
          <w:szCs w:val="18"/>
        </w:rPr>
      </w:pPr>
    </w:p>
    <w:p w14:paraId="000000DC"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Asimismo, podrá preverse en el contrato respectivo que, de realizarse enajenaciones en contravención a lo dispuesto por este artícul</w:t>
      </w:r>
      <w:r>
        <w:rPr>
          <w:rFonts w:ascii="Arial" w:eastAsia="Arial" w:hAnsi="Arial" w:cs="Arial"/>
          <w:sz w:val="18"/>
          <w:szCs w:val="18"/>
        </w:rPr>
        <w:t>o, el plazo del crédito se tendrá por vencido anticipadamente.</w:t>
      </w:r>
    </w:p>
    <w:p w14:paraId="000000DD" w14:textId="77777777" w:rsidR="00265575" w:rsidRDefault="00265575">
      <w:pPr>
        <w:spacing w:after="0" w:line="240" w:lineRule="auto"/>
        <w:ind w:right="49"/>
        <w:jc w:val="both"/>
        <w:rPr>
          <w:rFonts w:ascii="Arial" w:eastAsia="Arial" w:hAnsi="Arial" w:cs="Arial"/>
          <w:sz w:val="18"/>
          <w:szCs w:val="18"/>
        </w:rPr>
      </w:pPr>
    </w:p>
    <w:p w14:paraId="000000DE"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Para efectos de la fracción I anterior se entiende por control corporativo la capacidad de una persona o grupo de personas, de llevar a cabo cualquiera de los actos siguientes:</w:t>
      </w:r>
    </w:p>
    <w:p w14:paraId="000000DF" w14:textId="77777777" w:rsidR="00265575" w:rsidRDefault="00265575">
      <w:pPr>
        <w:spacing w:after="0" w:line="240" w:lineRule="auto"/>
        <w:ind w:right="49"/>
        <w:jc w:val="both"/>
        <w:rPr>
          <w:rFonts w:ascii="Arial" w:eastAsia="Arial" w:hAnsi="Arial" w:cs="Arial"/>
          <w:sz w:val="18"/>
          <w:szCs w:val="18"/>
        </w:rPr>
      </w:pPr>
    </w:p>
    <w:p w14:paraId="000000E0"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 xml:space="preserve">a) Imponer, directa o indirectamente, decisiones en las asambleas generales de accionistas, de </w:t>
      </w:r>
    </w:p>
    <w:p w14:paraId="000000E1"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socios u órganos equivalentes, o nombrar o destituir a la mayoría de los consejeros, administradores o sus equivalentes, de una persona moral.</w:t>
      </w:r>
    </w:p>
    <w:p w14:paraId="000000E2" w14:textId="77777777" w:rsidR="00265575" w:rsidRDefault="00265575">
      <w:pPr>
        <w:spacing w:after="0" w:line="240" w:lineRule="auto"/>
        <w:ind w:right="49"/>
        <w:jc w:val="both"/>
        <w:rPr>
          <w:rFonts w:ascii="Arial" w:eastAsia="Arial" w:hAnsi="Arial" w:cs="Arial"/>
          <w:sz w:val="18"/>
          <w:szCs w:val="18"/>
        </w:rPr>
      </w:pPr>
    </w:p>
    <w:p w14:paraId="000000E3"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b) Dirigir, dire</w:t>
      </w:r>
      <w:r>
        <w:rPr>
          <w:rFonts w:ascii="Arial" w:eastAsia="Arial" w:hAnsi="Arial" w:cs="Arial"/>
          <w:sz w:val="18"/>
          <w:szCs w:val="18"/>
        </w:rPr>
        <w:t>cta o indirectamente, la administración, la estrategia o las principales políticas de una persona moral, ya sea a través de la propiedad de valores, por contrato o de cualquier otra forma.</w:t>
      </w:r>
    </w:p>
    <w:p w14:paraId="000000E4" w14:textId="77777777" w:rsidR="00265575" w:rsidRDefault="00265575">
      <w:pPr>
        <w:spacing w:after="0" w:line="240" w:lineRule="auto"/>
        <w:ind w:right="49"/>
        <w:jc w:val="both"/>
        <w:rPr>
          <w:rFonts w:ascii="Arial" w:eastAsia="Arial" w:hAnsi="Arial" w:cs="Arial"/>
          <w:sz w:val="18"/>
          <w:szCs w:val="18"/>
        </w:rPr>
      </w:pPr>
    </w:p>
    <w:p w14:paraId="000000E5"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375</w:t>
      </w:r>
      <w:r>
        <w:rPr>
          <w:rFonts w:ascii="Arial" w:eastAsia="Arial" w:hAnsi="Arial" w:cs="Arial"/>
          <w:sz w:val="18"/>
          <w:szCs w:val="18"/>
        </w:rPr>
        <w:t>.- Las acciones de los acreedores garantizados conform</w:t>
      </w:r>
      <w:r>
        <w:rPr>
          <w:rFonts w:ascii="Arial" w:eastAsia="Arial" w:hAnsi="Arial" w:cs="Arial"/>
          <w:sz w:val="18"/>
          <w:szCs w:val="18"/>
        </w:rPr>
        <w:t>e a esta Sección Séptima, prescriben en tres años, contados desde que la obligación garantizada pudo exigirse.</w:t>
      </w:r>
    </w:p>
    <w:p w14:paraId="000000E6" w14:textId="77777777" w:rsidR="00265575" w:rsidRDefault="00265575">
      <w:pPr>
        <w:spacing w:after="0" w:line="240" w:lineRule="auto"/>
        <w:ind w:right="49"/>
        <w:jc w:val="both"/>
        <w:rPr>
          <w:rFonts w:ascii="Arial" w:eastAsia="Arial" w:hAnsi="Arial" w:cs="Arial"/>
          <w:sz w:val="18"/>
          <w:szCs w:val="18"/>
        </w:rPr>
      </w:pPr>
    </w:p>
    <w:p w14:paraId="000000E7"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376</w:t>
      </w:r>
      <w:r>
        <w:rPr>
          <w:rFonts w:ascii="Arial" w:eastAsia="Arial" w:hAnsi="Arial" w:cs="Arial"/>
          <w:sz w:val="18"/>
          <w:szCs w:val="18"/>
        </w:rPr>
        <w:t>. Los actos en los que se haga constar la constitución, modificación, extinción, cesión y las resoluciones judiciales sobre cancelac</w:t>
      </w:r>
      <w:r>
        <w:rPr>
          <w:rFonts w:ascii="Arial" w:eastAsia="Arial" w:hAnsi="Arial" w:cs="Arial"/>
          <w:sz w:val="18"/>
          <w:szCs w:val="18"/>
        </w:rPr>
        <w:t>iones de la prenda sin transmisión de posesión a que se refiere esta Sección Séptima, deberán ser inscritos en la Sección Única del Registro Único de Garantías Mobiliarias del Registro Público de Comercio o, en los casos que proceda, en el registro especia</w:t>
      </w:r>
      <w:r>
        <w:rPr>
          <w:rFonts w:ascii="Arial" w:eastAsia="Arial" w:hAnsi="Arial" w:cs="Arial"/>
          <w:sz w:val="18"/>
          <w:szCs w:val="18"/>
        </w:rPr>
        <w:t>l que corresponda según su naturaleza.</w:t>
      </w:r>
    </w:p>
    <w:p w14:paraId="000000E8" w14:textId="77777777" w:rsidR="00265575" w:rsidRDefault="00265575">
      <w:pPr>
        <w:spacing w:after="0" w:line="240" w:lineRule="auto"/>
        <w:ind w:right="49"/>
        <w:jc w:val="both"/>
        <w:rPr>
          <w:rFonts w:ascii="Arial" w:eastAsia="Arial" w:hAnsi="Arial" w:cs="Arial"/>
          <w:sz w:val="18"/>
          <w:szCs w:val="18"/>
        </w:rPr>
      </w:pPr>
    </w:p>
    <w:p w14:paraId="000000E9"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378</w:t>
      </w:r>
      <w:r>
        <w:rPr>
          <w:rFonts w:ascii="Arial" w:eastAsia="Arial" w:hAnsi="Arial" w:cs="Arial"/>
          <w:sz w:val="18"/>
          <w:szCs w:val="18"/>
        </w:rPr>
        <w:t>.- Tratándose de obligaciones garantizadas cuyo importe sea determinable al momento de la ejecución de la garantía, procederá su registro aun cuando no se fije la cantidad máxima que garantice el gravamen</w:t>
      </w:r>
      <w:r>
        <w:rPr>
          <w:rFonts w:ascii="Arial" w:eastAsia="Arial" w:hAnsi="Arial" w:cs="Arial"/>
          <w:sz w:val="18"/>
          <w:szCs w:val="18"/>
        </w:rPr>
        <w:t>.</w:t>
      </w:r>
    </w:p>
    <w:p w14:paraId="000000EA" w14:textId="77777777" w:rsidR="00265575" w:rsidRDefault="00265575">
      <w:pPr>
        <w:spacing w:after="0" w:line="240" w:lineRule="auto"/>
        <w:ind w:right="49"/>
        <w:jc w:val="both"/>
        <w:rPr>
          <w:rFonts w:ascii="Arial" w:eastAsia="Arial" w:hAnsi="Arial" w:cs="Arial"/>
          <w:sz w:val="18"/>
          <w:szCs w:val="18"/>
        </w:rPr>
      </w:pPr>
    </w:p>
    <w:p w14:paraId="000000EB"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 xml:space="preserve">Artículo 380.- </w:t>
      </w:r>
      <w:r>
        <w:rPr>
          <w:rFonts w:ascii="Arial" w:eastAsia="Arial" w:hAnsi="Arial" w:cs="Arial"/>
          <w:sz w:val="18"/>
          <w:szCs w:val="18"/>
        </w:rPr>
        <w:t>Al que, teniendo la posesión material de los bienes objeto de garantías otorgadas mediante prenda sin transmisión de la posesión, aun siendo el acreedor, transmita en términos distintos a los previstos en la ley, grave o afecte la propied</w:t>
      </w:r>
      <w:r>
        <w:rPr>
          <w:rFonts w:ascii="Arial" w:eastAsia="Arial" w:hAnsi="Arial" w:cs="Arial"/>
          <w:sz w:val="18"/>
          <w:szCs w:val="18"/>
        </w:rPr>
        <w:t xml:space="preserve">ad o posesión de los mismos, sustraiga sus componentes o los desgaste fuera de su uso normal o por alguna razón disminuya intencionalmente el valor de los mismos, se le sancionará con prisión hasta de un año y multa de cien veces el salario mínimo general </w:t>
      </w:r>
      <w:r>
        <w:rPr>
          <w:rFonts w:ascii="Arial" w:eastAsia="Arial" w:hAnsi="Arial" w:cs="Arial"/>
          <w:sz w:val="18"/>
          <w:szCs w:val="18"/>
        </w:rPr>
        <w:t>diario vigente en el Distrito Federal, cuando el monto de la garantía no exceda de doscientas veces el equivalente de dicho salario.</w:t>
      </w:r>
    </w:p>
    <w:p w14:paraId="000000EC" w14:textId="77777777" w:rsidR="00265575" w:rsidRDefault="00265575">
      <w:pPr>
        <w:spacing w:after="0" w:line="240" w:lineRule="auto"/>
        <w:ind w:right="49"/>
        <w:jc w:val="both"/>
        <w:rPr>
          <w:rFonts w:ascii="Arial" w:eastAsia="Arial" w:hAnsi="Arial" w:cs="Arial"/>
          <w:sz w:val="18"/>
          <w:szCs w:val="18"/>
        </w:rPr>
      </w:pPr>
    </w:p>
    <w:p w14:paraId="000000ED"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Si dicho monto excede de esta cantidad, pero no de diez mil, la prisión será de uno a seis años y la multa de cien a cient</w:t>
      </w:r>
      <w:r>
        <w:rPr>
          <w:rFonts w:ascii="Arial" w:eastAsia="Arial" w:hAnsi="Arial" w:cs="Arial"/>
          <w:sz w:val="18"/>
          <w:szCs w:val="18"/>
        </w:rPr>
        <w:t>o ochenta veces el salario mínimo general diario vigente en el Distrito Federal. Si el monto es mayor al equivalente de diez mil días de dicho salario, la prisión será de seis a doce años y la multa de ciento veinte veces el salario mínimo general diario v</w:t>
      </w:r>
      <w:r>
        <w:rPr>
          <w:rFonts w:ascii="Arial" w:eastAsia="Arial" w:hAnsi="Arial" w:cs="Arial"/>
          <w:sz w:val="18"/>
          <w:szCs w:val="18"/>
        </w:rPr>
        <w:t>igente en el Distrito Federal.</w:t>
      </w:r>
    </w:p>
    <w:p w14:paraId="000000EE" w14:textId="77777777" w:rsidR="00265575" w:rsidRDefault="00265575">
      <w:pPr>
        <w:spacing w:after="0" w:line="240" w:lineRule="auto"/>
        <w:ind w:right="49"/>
        <w:jc w:val="both"/>
        <w:rPr>
          <w:rFonts w:ascii="Arial" w:eastAsia="Arial" w:hAnsi="Arial" w:cs="Arial"/>
          <w:sz w:val="18"/>
          <w:szCs w:val="18"/>
        </w:rPr>
      </w:pPr>
    </w:p>
    <w:p w14:paraId="000000EF" w14:textId="77777777" w:rsidR="00265575" w:rsidRDefault="00B74353">
      <w:pPr>
        <w:spacing w:after="0" w:line="240" w:lineRule="auto"/>
        <w:ind w:right="49"/>
        <w:jc w:val="center"/>
        <w:rPr>
          <w:rFonts w:ascii="Arial" w:eastAsia="Arial" w:hAnsi="Arial" w:cs="Arial"/>
          <w:b/>
          <w:sz w:val="18"/>
          <w:szCs w:val="18"/>
        </w:rPr>
      </w:pPr>
      <w:r>
        <w:rPr>
          <w:rFonts w:ascii="Arial" w:eastAsia="Arial" w:hAnsi="Arial" w:cs="Arial"/>
          <w:b/>
          <w:sz w:val="18"/>
          <w:szCs w:val="18"/>
        </w:rPr>
        <w:t>CÓDIGO CIVIL FEDERAL</w:t>
      </w:r>
    </w:p>
    <w:p w14:paraId="000000F0" w14:textId="77777777" w:rsidR="00265575" w:rsidRDefault="00265575">
      <w:pPr>
        <w:spacing w:after="0" w:line="240" w:lineRule="auto"/>
        <w:ind w:right="49"/>
        <w:jc w:val="both"/>
        <w:rPr>
          <w:rFonts w:ascii="Arial" w:eastAsia="Arial" w:hAnsi="Arial" w:cs="Arial"/>
          <w:sz w:val="18"/>
          <w:szCs w:val="18"/>
        </w:rPr>
      </w:pPr>
    </w:p>
    <w:p w14:paraId="000000F1"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1987</w:t>
      </w:r>
      <w:r>
        <w:rPr>
          <w:rFonts w:ascii="Arial" w:eastAsia="Arial" w:hAnsi="Arial" w:cs="Arial"/>
          <w:sz w:val="18"/>
          <w:szCs w:val="18"/>
        </w:rPr>
        <w:t>.- Además de la mancomunidad, habrá solidaridad activa, cuando dos o más acreedores tienen derecho para exigir, cada uno de por sí, el cumplimiento total de la obligación; y solidaridad pasiva cuando dos o más deudores reporten la obligación de prestar, ca</w:t>
      </w:r>
      <w:r>
        <w:rPr>
          <w:rFonts w:ascii="Arial" w:eastAsia="Arial" w:hAnsi="Arial" w:cs="Arial"/>
          <w:sz w:val="18"/>
          <w:szCs w:val="18"/>
        </w:rPr>
        <w:t>da uno de por sí, en su totalidad, la prestación debida.</w:t>
      </w:r>
    </w:p>
    <w:p w14:paraId="000000F2" w14:textId="77777777" w:rsidR="00265575" w:rsidRDefault="00265575">
      <w:pPr>
        <w:spacing w:after="0" w:line="240" w:lineRule="auto"/>
        <w:ind w:right="49"/>
        <w:jc w:val="both"/>
        <w:rPr>
          <w:rFonts w:ascii="Arial" w:eastAsia="Arial" w:hAnsi="Arial" w:cs="Arial"/>
          <w:sz w:val="18"/>
          <w:szCs w:val="18"/>
        </w:rPr>
      </w:pPr>
    </w:p>
    <w:p w14:paraId="000000F3"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1989</w:t>
      </w:r>
      <w:r>
        <w:rPr>
          <w:rFonts w:ascii="Arial" w:eastAsia="Arial" w:hAnsi="Arial" w:cs="Arial"/>
          <w:sz w:val="18"/>
          <w:szCs w:val="18"/>
        </w:rPr>
        <w:t>.- Cada uno de los acreedores o todos juntos pueden exigir de todos los deudores solidarios o de cualquiera de ellos, el pago total o parcial de la deuda. Si reclaman todo de uno de los</w:t>
      </w:r>
      <w:r>
        <w:rPr>
          <w:rFonts w:ascii="Arial" w:eastAsia="Arial" w:hAnsi="Arial" w:cs="Arial"/>
          <w:sz w:val="18"/>
          <w:szCs w:val="18"/>
        </w:rPr>
        <w:t xml:space="preserve"> deudores y resultare insolvente, pueden reclamarlo de los demás o de cualquiera de ellos. Si hubiesen reclamado sólo parte, o de otro modo hubiesen consentido en la división de la deuda, respecto de alguno o algunos de los deudores, podrán reclamar el tod</w:t>
      </w:r>
      <w:r>
        <w:rPr>
          <w:rFonts w:ascii="Arial" w:eastAsia="Arial" w:hAnsi="Arial" w:cs="Arial"/>
          <w:sz w:val="18"/>
          <w:szCs w:val="18"/>
        </w:rPr>
        <w:t>o de los demás obligados, con deducción de la parte del deudor o deudores libertados de la solidaridad.</w:t>
      </w:r>
    </w:p>
    <w:p w14:paraId="000000F4" w14:textId="77777777" w:rsidR="00265575" w:rsidRDefault="00265575">
      <w:pPr>
        <w:spacing w:after="0" w:line="240" w:lineRule="auto"/>
        <w:ind w:right="49"/>
        <w:jc w:val="both"/>
        <w:rPr>
          <w:rFonts w:ascii="Arial" w:eastAsia="Arial" w:hAnsi="Arial" w:cs="Arial"/>
          <w:sz w:val="18"/>
          <w:szCs w:val="18"/>
        </w:rPr>
      </w:pPr>
    </w:p>
    <w:p w14:paraId="000000F5" w14:textId="77777777" w:rsidR="00265575" w:rsidRDefault="00265575">
      <w:pPr>
        <w:spacing w:after="0" w:line="240" w:lineRule="auto"/>
        <w:ind w:right="49"/>
        <w:jc w:val="both"/>
        <w:rPr>
          <w:rFonts w:ascii="Arial" w:eastAsia="Arial" w:hAnsi="Arial" w:cs="Arial"/>
          <w:sz w:val="18"/>
          <w:szCs w:val="18"/>
        </w:rPr>
      </w:pPr>
    </w:p>
    <w:p w14:paraId="000000F6" w14:textId="77777777" w:rsidR="00265575" w:rsidRDefault="00B74353">
      <w:pPr>
        <w:spacing w:after="0" w:line="240" w:lineRule="auto"/>
        <w:ind w:right="49"/>
        <w:jc w:val="center"/>
        <w:rPr>
          <w:rFonts w:ascii="Arial" w:eastAsia="Arial" w:hAnsi="Arial" w:cs="Arial"/>
          <w:b/>
          <w:sz w:val="18"/>
          <w:szCs w:val="18"/>
        </w:rPr>
      </w:pPr>
      <w:r>
        <w:rPr>
          <w:rFonts w:ascii="Arial" w:eastAsia="Arial" w:hAnsi="Arial" w:cs="Arial"/>
          <w:b/>
          <w:sz w:val="18"/>
          <w:szCs w:val="18"/>
        </w:rPr>
        <w:t>LEY PARA LA TRANSPARENCIA Y ORDENAMIENTO DE LOS SERVICIOS FINANCIEROS</w:t>
      </w:r>
    </w:p>
    <w:p w14:paraId="000000F7" w14:textId="77777777" w:rsidR="00265575" w:rsidRDefault="00265575">
      <w:pPr>
        <w:spacing w:after="0" w:line="240" w:lineRule="auto"/>
        <w:ind w:right="49"/>
        <w:jc w:val="both"/>
        <w:rPr>
          <w:rFonts w:ascii="Arial" w:eastAsia="Arial" w:hAnsi="Arial" w:cs="Arial"/>
          <w:b/>
          <w:sz w:val="18"/>
          <w:szCs w:val="18"/>
        </w:rPr>
      </w:pPr>
    </w:p>
    <w:p w14:paraId="000000F8"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b/>
          <w:sz w:val="18"/>
          <w:szCs w:val="18"/>
        </w:rPr>
        <w:t>Artículo 23</w:t>
      </w:r>
      <w:r>
        <w:rPr>
          <w:rFonts w:ascii="Arial" w:eastAsia="Arial" w:hAnsi="Arial" w:cs="Arial"/>
          <w:sz w:val="18"/>
          <w:szCs w:val="18"/>
        </w:rPr>
        <w:t>.- En todas las operaciones y servicios que las Entidades Financiera</w:t>
      </w:r>
      <w:r>
        <w:rPr>
          <w:rFonts w:ascii="Arial" w:eastAsia="Arial" w:hAnsi="Arial" w:cs="Arial"/>
          <w:sz w:val="18"/>
          <w:szCs w:val="18"/>
        </w:rPr>
        <w:t>s celebren por medio de Contratos de Adhesión masivamente celebradas y hasta por los montos máximos que establezca la Comisión Nacional para la Protección y Defensa de los Usuarios de Servicios Financieros en disposiciones de carácter general, aquéllas deb</w:t>
      </w:r>
      <w:r>
        <w:rPr>
          <w:rFonts w:ascii="Arial" w:eastAsia="Arial" w:hAnsi="Arial" w:cs="Arial"/>
          <w:sz w:val="18"/>
          <w:szCs w:val="18"/>
        </w:rPr>
        <w:t xml:space="preserve">erán proporcionarle a sus Clientes la asistencia, acceso y facilidades necesarias para atender las aclaraciones relacionadas con dichas operaciones y servicios. </w:t>
      </w:r>
    </w:p>
    <w:p w14:paraId="000000F9" w14:textId="77777777" w:rsidR="00265575" w:rsidRDefault="00265575">
      <w:pPr>
        <w:spacing w:after="0" w:line="240" w:lineRule="auto"/>
        <w:ind w:right="49"/>
        <w:jc w:val="both"/>
        <w:rPr>
          <w:rFonts w:ascii="Arial" w:eastAsia="Arial" w:hAnsi="Arial" w:cs="Arial"/>
          <w:sz w:val="18"/>
          <w:szCs w:val="18"/>
        </w:rPr>
      </w:pPr>
    </w:p>
    <w:p w14:paraId="000000FA"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Al efecto, sin perjuicio de los demás procedimientos y requisitos que impongan otras autorida</w:t>
      </w:r>
      <w:r>
        <w:rPr>
          <w:rFonts w:ascii="Arial" w:eastAsia="Arial" w:hAnsi="Arial" w:cs="Arial"/>
          <w:sz w:val="18"/>
          <w:szCs w:val="18"/>
        </w:rPr>
        <w:t xml:space="preserve">des financieras facultadas para ello en relación con operaciones materia de su ámbito de competencia, en todo caso se estará a lo siguiente: </w:t>
      </w:r>
    </w:p>
    <w:p w14:paraId="000000FB" w14:textId="77777777" w:rsidR="00265575" w:rsidRDefault="00265575">
      <w:pPr>
        <w:spacing w:after="0" w:line="240" w:lineRule="auto"/>
        <w:ind w:right="49"/>
        <w:jc w:val="both"/>
        <w:rPr>
          <w:rFonts w:ascii="Arial" w:eastAsia="Arial" w:hAnsi="Arial" w:cs="Arial"/>
          <w:sz w:val="18"/>
          <w:szCs w:val="18"/>
        </w:rPr>
      </w:pPr>
    </w:p>
    <w:p w14:paraId="000000FC"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lastRenderedPageBreak/>
        <w:t>I. Cuando el Cliente no esté de acuerdo con alguno de los movimientos que aparezcan en el estado de cuenta respec</w:t>
      </w:r>
      <w:r>
        <w:rPr>
          <w:rFonts w:ascii="Arial" w:eastAsia="Arial" w:hAnsi="Arial" w:cs="Arial"/>
          <w:sz w:val="18"/>
          <w:szCs w:val="18"/>
        </w:rPr>
        <w:t>tivo o en los medios electrónicos, ópticos o de cualquier otra tecnología que se hubieren pactado, podrá presentar una solicitud de aclaración dentro del plazo de noventa días naturales contados a partir de la fecha de corte o, en su caso, de la realizació</w:t>
      </w:r>
      <w:r>
        <w:rPr>
          <w:rFonts w:ascii="Arial" w:eastAsia="Arial" w:hAnsi="Arial" w:cs="Arial"/>
          <w:sz w:val="18"/>
          <w:szCs w:val="18"/>
        </w:rPr>
        <w:t xml:space="preserve">n de la operación o del servicio. </w:t>
      </w:r>
    </w:p>
    <w:p w14:paraId="000000FD" w14:textId="77777777" w:rsidR="00265575" w:rsidRDefault="00265575">
      <w:pPr>
        <w:spacing w:after="0" w:line="240" w:lineRule="auto"/>
        <w:ind w:right="49"/>
        <w:jc w:val="both"/>
        <w:rPr>
          <w:rFonts w:ascii="Arial" w:eastAsia="Arial" w:hAnsi="Arial" w:cs="Arial"/>
          <w:sz w:val="18"/>
          <w:szCs w:val="18"/>
        </w:rPr>
      </w:pPr>
    </w:p>
    <w:p w14:paraId="000000FE"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La solicitud respectiva podrá presentarse ante la sucursal en la que radica la cuenta, o bien, en la unidad especializada de la institución de que se trate, mediante escrito, correo electrónico o cualquier otro medio por</w:t>
      </w:r>
      <w:r>
        <w:rPr>
          <w:rFonts w:ascii="Arial" w:eastAsia="Arial" w:hAnsi="Arial" w:cs="Arial"/>
          <w:sz w:val="18"/>
          <w:szCs w:val="18"/>
        </w:rPr>
        <w:t xml:space="preserve"> el que se pueda comprobar fehacientemente su recepción. En todos los casos, la institución estará obligada a acusar recibo de dicha solicitud. </w:t>
      </w:r>
    </w:p>
    <w:p w14:paraId="000000FF" w14:textId="77777777" w:rsidR="00265575" w:rsidRDefault="00265575">
      <w:pPr>
        <w:spacing w:after="0" w:line="240" w:lineRule="auto"/>
        <w:ind w:right="49"/>
        <w:jc w:val="both"/>
        <w:rPr>
          <w:rFonts w:ascii="Arial" w:eastAsia="Arial" w:hAnsi="Arial" w:cs="Arial"/>
          <w:sz w:val="18"/>
          <w:szCs w:val="18"/>
        </w:rPr>
      </w:pPr>
    </w:p>
    <w:p w14:paraId="00000100"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Tratándose de cantidades a cargo del Cliente dispuestas mediante cualquier mecanismo determinado al efecto por</w:t>
      </w:r>
      <w:r>
        <w:rPr>
          <w:rFonts w:ascii="Arial" w:eastAsia="Arial" w:hAnsi="Arial" w:cs="Arial"/>
          <w:sz w:val="18"/>
          <w:szCs w:val="18"/>
        </w:rPr>
        <w:t xml:space="preserve"> la Comisión Nacional para la Protección y Defensa de los Usuarios de los Servicios Financieros en disposiciones de carácter general, el Cliente tendrá el derecho de no realizar el pago cuya aclaración solicita, así como el de cualquier otra cantidad relac</w:t>
      </w:r>
      <w:r>
        <w:rPr>
          <w:rFonts w:ascii="Arial" w:eastAsia="Arial" w:hAnsi="Arial" w:cs="Arial"/>
          <w:sz w:val="18"/>
          <w:szCs w:val="18"/>
        </w:rPr>
        <w:t xml:space="preserve">ionada con dicho pago, hasta en tanto se resuelva la aclaración conforme al procedimiento a que se refiere este artículo; </w:t>
      </w:r>
    </w:p>
    <w:p w14:paraId="00000101" w14:textId="77777777" w:rsidR="00265575" w:rsidRDefault="00265575">
      <w:pPr>
        <w:spacing w:after="0" w:line="240" w:lineRule="auto"/>
        <w:ind w:right="49"/>
        <w:jc w:val="both"/>
        <w:rPr>
          <w:rFonts w:ascii="Arial" w:eastAsia="Arial" w:hAnsi="Arial" w:cs="Arial"/>
          <w:sz w:val="18"/>
          <w:szCs w:val="18"/>
        </w:rPr>
      </w:pPr>
    </w:p>
    <w:p w14:paraId="00000102"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II. Una vez recibida la solicitud de aclaración, la institución tendrá un plazo máximo de cuarenta y cinco días para entregar al Cli</w:t>
      </w:r>
      <w:r>
        <w:rPr>
          <w:rFonts w:ascii="Arial" w:eastAsia="Arial" w:hAnsi="Arial" w:cs="Arial"/>
          <w:sz w:val="18"/>
          <w:szCs w:val="18"/>
        </w:rPr>
        <w:t xml:space="preserve">ente el dictamen correspondiente, anexando copia simple del documento o evidencia considerada para la emisión de dicho dictamen, con base en la información que, conforme a las disposiciones aplicables, deba obrar en su poder, así como un informe detallado </w:t>
      </w:r>
      <w:r>
        <w:rPr>
          <w:rFonts w:ascii="Arial" w:eastAsia="Arial" w:hAnsi="Arial" w:cs="Arial"/>
          <w:sz w:val="18"/>
          <w:szCs w:val="18"/>
        </w:rPr>
        <w:t xml:space="preserve">en el que se respondan todos los hechos contenidos en la solicitud presentada por el Cliente. En el caso de reclamaciones relativas a operaciones realizadas en el extranjero, el plazo previsto en este párrafo será hasta de ciento ochenta días naturales. </w:t>
      </w:r>
    </w:p>
    <w:p w14:paraId="00000103" w14:textId="77777777" w:rsidR="00265575" w:rsidRDefault="00265575">
      <w:pPr>
        <w:spacing w:after="0" w:line="240" w:lineRule="auto"/>
        <w:ind w:right="49"/>
        <w:jc w:val="both"/>
        <w:rPr>
          <w:rFonts w:ascii="Arial" w:eastAsia="Arial" w:hAnsi="Arial" w:cs="Arial"/>
          <w:sz w:val="18"/>
          <w:szCs w:val="18"/>
        </w:rPr>
      </w:pPr>
    </w:p>
    <w:p w14:paraId="00000104"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 xml:space="preserve">El dictamen e informe antes referidos deberán formularse por escrito y suscribirse por personal de la institución facultado para ello. En el evento de que, conforme al dictamen que emita la institución, resulte procedente el cobro del monto respectivo, el </w:t>
      </w:r>
      <w:r>
        <w:rPr>
          <w:rFonts w:ascii="Arial" w:eastAsia="Arial" w:hAnsi="Arial" w:cs="Arial"/>
          <w:sz w:val="18"/>
          <w:szCs w:val="18"/>
        </w:rPr>
        <w:t>Cliente deberá hacer el pago de la cantidad a su cargo, incluyendo los intereses ordinarios conforme a lo pactado, sin que proceda el cobro de intereses moratorios y otros accesorios generados por la suspensión del pago realizada en términos de esta dispos</w:t>
      </w:r>
      <w:r>
        <w:rPr>
          <w:rFonts w:ascii="Arial" w:eastAsia="Arial" w:hAnsi="Arial" w:cs="Arial"/>
          <w:sz w:val="18"/>
          <w:szCs w:val="18"/>
        </w:rPr>
        <w:t xml:space="preserve">ición; </w:t>
      </w:r>
    </w:p>
    <w:p w14:paraId="00000105" w14:textId="77777777" w:rsidR="00265575" w:rsidRDefault="00265575">
      <w:pPr>
        <w:spacing w:after="0" w:line="240" w:lineRule="auto"/>
        <w:ind w:right="49"/>
        <w:jc w:val="both"/>
        <w:rPr>
          <w:rFonts w:ascii="Arial" w:eastAsia="Arial" w:hAnsi="Arial" w:cs="Arial"/>
          <w:sz w:val="18"/>
          <w:szCs w:val="18"/>
        </w:rPr>
      </w:pPr>
    </w:p>
    <w:p w14:paraId="00000106"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III. Dentro del plazo de cuarenta y cinco días naturales contado a partir de la entrega del dictamen a que se refiere la fracción anterior, la institución estará obligada a poner a disposición del Cliente en la sucursal en la que radica la cuenta,</w:t>
      </w:r>
      <w:r>
        <w:rPr>
          <w:rFonts w:ascii="Arial" w:eastAsia="Arial" w:hAnsi="Arial" w:cs="Arial"/>
          <w:sz w:val="18"/>
          <w:szCs w:val="18"/>
        </w:rPr>
        <w:t xml:space="preserve"> o bien, en la unidad especializada de la institución de que se trate, el expediente generado con motivo de la solicitud, así como a integrar en éste, bajo su más estricta responsabilidad, toda la documentación e información que, conforme a las disposicion</w:t>
      </w:r>
      <w:r>
        <w:rPr>
          <w:rFonts w:ascii="Arial" w:eastAsia="Arial" w:hAnsi="Arial" w:cs="Arial"/>
          <w:sz w:val="18"/>
          <w:szCs w:val="18"/>
        </w:rPr>
        <w:t xml:space="preserve">es aplicables, deba obrar en su poder y que se relacione directamente con la solicitud de aclaración que corresponda y sin incluir datos correspondientes a operaciones relacionadas con terceras personas; </w:t>
      </w:r>
    </w:p>
    <w:p w14:paraId="00000107" w14:textId="77777777" w:rsidR="00265575" w:rsidRDefault="00265575">
      <w:pPr>
        <w:spacing w:after="0" w:line="240" w:lineRule="auto"/>
        <w:ind w:right="49"/>
        <w:jc w:val="both"/>
        <w:rPr>
          <w:rFonts w:ascii="Arial" w:eastAsia="Arial" w:hAnsi="Arial" w:cs="Arial"/>
          <w:sz w:val="18"/>
          <w:szCs w:val="18"/>
        </w:rPr>
      </w:pPr>
    </w:p>
    <w:p w14:paraId="00000108"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IV. En caso de que la institución no diere respues</w:t>
      </w:r>
      <w:r>
        <w:rPr>
          <w:rFonts w:ascii="Arial" w:eastAsia="Arial" w:hAnsi="Arial" w:cs="Arial"/>
          <w:sz w:val="18"/>
          <w:szCs w:val="18"/>
        </w:rPr>
        <w:t xml:space="preserve">ta oportuna a la solicitud del Cliente o no le entregare el dictamen e informe detallado, así como la documentación o evidencia antes referidos, la Comisión Nacional para la Protección y Defensa de los Usuarios de los Servicios Financieros, impondrá multa </w:t>
      </w:r>
      <w:r>
        <w:rPr>
          <w:rFonts w:ascii="Arial" w:eastAsia="Arial" w:hAnsi="Arial" w:cs="Arial"/>
          <w:sz w:val="18"/>
          <w:szCs w:val="18"/>
        </w:rPr>
        <w:t xml:space="preserve">en los términos previstos en la fracción XI del artículo 43 de esta Ley por un monto equivalente al reclamado por el Cliente en términos de este artículo, y </w:t>
      </w:r>
    </w:p>
    <w:p w14:paraId="00000109" w14:textId="77777777" w:rsidR="00265575" w:rsidRDefault="00265575">
      <w:pPr>
        <w:spacing w:after="0" w:line="240" w:lineRule="auto"/>
        <w:ind w:right="49"/>
        <w:jc w:val="both"/>
        <w:rPr>
          <w:rFonts w:ascii="Arial" w:eastAsia="Arial" w:hAnsi="Arial" w:cs="Arial"/>
          <w:sz w:val="18"/>
          <w:szCs w:val="18"/>
        </w:rPr>
      </w:pPr>
    </w:p>
    <w:p w14:paraId="0000010A"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V. Hasta en tanto la solicitud de aclaración de que se trate no quede resuelta de conformidad con</w:t>
      </w:r>
      <w:r>
        <w:rPr>
          <w:rFonts w:ascii="Arial" w:eastAsia="Arial" w:hAnsi="Arial" w:cs="Arial"/>
          <w:sz w:val="18"/>
          <w:szCs w:val="18"/>
        </w:rPr>
        <w:t xml:space="preserve"> el procedimiento señalado en este artículo, la institución no podrá reportar como vencidas las cantidades sujetas a dicha aclaración a las sociedades de información crediticia.</w:t>
      </w:r>
    </w:p>
    <w:p w14:paraId="0000010B" w14:textId="77777777" w:rsidR="00265575" w:rsidRDefault="00265575">
      <w:pPr>
        <w:spacing w:after="0" w:line="240" w:lineRule="auto"/>
        <w:ind w:right="49"/>
        <w:jc w:val="both"/>
        <w:rPr>
          <w:rFonts w:ascii="Arial" w:eastAsia="Arial" w:hAnsi="Arial" w:cs="Arial"/>
          <w:sz w:val="18"/>
          <w:szCs w:val="18"/>
        </w:rPr>
      </w:pPr>
    </w:p>
    <w:p w14:paraId="0000010C" w14:textId="77777777" w:rsidR="00265575" w:rsidRDefault="00B74353">
      <w:pPr>
        <w:spacing w:after="0" w:line="240" w:lineRule="auto"/>
        <w:ind w:right="49"/>
        <w:jc w:val="both"/>
        <w:rPr>
          <w:rFonts w:ascii="Arial" w:eastAsia="Arial" w:hAnsi="Arial" w:cs="Arial"/>
          <w:sz w:val="18"/>
          <w:szCs w:val="18"/>
        </w:rPr>
      </w:pPr>
      <w:r>
        <w:rPr>
          <w:rFonts w:ascii="Arial" w:eastAsia="Arial" w:hAnsi="Arial" w:cs="Arial"/>
          <w:sz w:val="18"/>
          <w:szCs w:val="18"/>
        </w:rPr>
        <w:t>Lo antes dispuesto es sin perjuicio del derecho de los Clientes de acudir ante la Comisión Nacional para la Protección y Defensa de los Usuarios de Servicios Financieros o ante la autoridad jurisdiccional correspondiente conforme a las disposiciones legale</w:t>
      </w:r>
      <w:r>
        <w:rPr>
          <w:rFonts w:ascii="Arial" w:eastAsia="Arial" w:hAnsi="Arial" w:cs="Arial"/>
          <w:sz w:val="18"/>
          <w:szCs w:val="18"/>
        </w:rPr>
        <w:t>s aplicables, así como de las sanciones que deban imponerse a la institución por incumplimiento a lo establecido en el presente artículo. Sin embargo, el procedimiento previsto en este artículo quedará sin efectos a partir de que el Cliente presente su dem</w:t>
      </w:r>
      <w:r>
        <w:rPr>
          <w:rFonts w:ascii="Arial" w:eastAsia="Arial" w:hAnsi="Arial" w:cs="Arial"/>
          <w:sz w:val="18"/>
          <w:szCs w:val="18"/>
        </w:rPr>
        <w:t>anda ante autoridad jurisdiccional o conduzca su reclamación en términos y plazos de la Ley de Protección y Defensa al Usuario de Servicios Financieros.</w:t>
      </w:r>
    </w:p>
    <w:p w14:paraId="0000010D" w14:textId="77777777" w:rsidR="00265575" w:rsidRDefault="00265575">
      <w:pPr>
        <w:spacing w:after="0" w:line="240" w:lineRule="auto"/>
        <w:ind w:right="49"/>
        <w:jc w:val="both"/>
        <w:rPr>
          <w:rFonts w:ascii="Arial" w:eastAsia="Arial" w:hAnsi="Arial" w:cs="Arial"/>
          <w:sz w:val="16"/>
          <w:szCs w:val="16"/>
        </w:rPr>
      </w:pPr>
    </w:p>
    <w:p w14:paraId="0000010E" w14:textId="77777777" w:rsidR="00265575" w:rsidRDefault="00265575">
      <w:pPr>
        <w:spacing w:after="0" w:line="240" w:lineRule="auto"/>
        <w:ind w:right="49"/>
        <w:jc w:val="both"/>
        <w:rPr>
          <w:rFonts w:ascii="Arial" w:eastAsia="Arial" w:hAnsi="Arial" w:cs="Arial"/>
          <w:sz w:val="16"/>
          <w:szCs w:val="16"/>
        </w:rPr>
      </w:pPr>
    </w:p>
    <w:p w14:paraId="0000010F" w14:textId="77777777" w:rsidR="00265575" w:rsidRDefault="00265575">
      <w:pPr>
        <w:spacing w:after="0" w:line="240" w:lineRule="auto"/>
        <w:ind w:right="49"/>
        <w:jc w:val="both"/>
        <w:rPr>
          <w:rFonts w:ascii="Arial" w:eastAsia="Arial" w:hAnsi="Arial" w:cs="Arial"/>
          <w:sz w:val="18"/>
          <w:szCs w:val="18"/>
        </w:rPr>
      </w:pPr>
    </w:p>
    <w:p w14:paraId="00000110" w14:textId="77777777" w:rsidR="00265575" w:rsidRDefault="00B74353">
      <w:pPr>
        <w:spacing w:after="0" w:line="240" w:lineRule="auto"/>
        <w:jc w:val="both"/>
        <w:rPr>
          <w:rFonts w:ascii="Arial" w:eastAsia="Arial" w:hAnsi="Arial" w:cs="Arial"/>
          <w:sz w:val="18"/>
          <w:szCs w:val="18"/>
        </w:rPr>
      </w:pPr>
      <w:r>
        <w:rPr>
          <w:rFonts w:ascii="Arial" w:eastAsia="Arial" w:hAnsi="Arial" w:cs="Arial"/>
          <w:sz w:val="18"/>
          <w:szCs w:val="18"/>
        </w:rPr>
        <w:t xml:space="preserve">Este </w:t>
      </w:r>
      <w:r>
        <w:rPr>
          <w:rFonts w:ascii="Arial" w:eastAsia="Arial" w:hAnsi="Arial" w:cs="Arial"/>
          <w:b/>
          <w:sz w:val="18"/>
          <w:szCs w:val="18"/>
        </w:rPr>
        <w:t xml:space="preserve">ANEXO 6 </w:t>
      </w:r>
      <w:r>
        <w:rPr>
          <w:rFonts w:ascii="Arial" w:eastAsia="Arial" w:hAnsi="Arial" w:cs="Arial"/>
          <w:sz w:val="18"/>
          <w:szCs w:val="18"/>
        </w:rPr>
        <w:t>surge y se sujeta a todos y cada uno de los términos y condiciones del Contrato al cual</w:t>
      </w:r>
      <w:r>
        <w:rPr>
          <w:rFonts w:ascii="Arial" w:eastAsia="Arial" w:hAnsi="Arial" w:cs="Arial"/>
          <w:sz w:val="18"/>
          <w:szCs w:val="18"/>
        </w:rPr>
        <w:t xml:space="preserve"> se encuentra adherido, el Acreditado y el Obligado Solidario lo autorizan en sus términos, con la suscripción del Formato de Autorización General de Suscripción de Anexos.</w:t>
      </w:r>
    </w:p>
    <w:p w14:paraId="00000111" w14:textId="77777777" w:rsidR="00265575" w:rsidRDefault="00265575">
      <w:pPr>
        <w:spacing w:after="0" w:line="240" w:lineRule="auto"/>
        <w:rPr>
          <w:rFonts w:ascii="Arial" w:eastAsia="Arial" w:hAnsi="Arial" w:cs="Arial"/>
          <w:sz w:val="18"/>
          <w:szCs w:val="18"/>
        </w:rPr>
      </w:pPr>
    </w:p>
    <w:p w14:paraId="00000112" w14:textId="77777777" w:rsidR="00265575" w:rsidRDefault="00B74353">
      <w:pPr>
        <w:spacing w:after="0" w:line="240" w:lineRule="auto"/>
        <w:jc w:val="center"/>
        <w:rPr>
          <w:rFonts w:ascii="Arial" w:eastAsia="Arial" w:hAnsi="Arial" w:cs="Arial"/>
          <w:sz w:val="18"/>
          <w:szCs w:val="18"/>
        </w:rPr>
      </w:pPr>
      <w:r>
        <w:rPr>
          <w:rFonts w:ascii="Arial" w:eastAsia="Arial" w:hAnsi="Arial" w:cs="Arial"/>
          <w:sz w:val="18"/>
          <w:szCs w:val="18"/>
        </w:rPr>
        <w:t>[</w:t>
      </w:r>
      <w:r>
        <w:rPr>
          <w:rFonts w:ascii="Arial" w:eastAsia="Arial" w:hAnsi="Arial" w:cs="Arial"/>
          <w:i/>
          <w:sz w:val="18"/>
          <w:szCs w:val="18"/>
        </w:rPr>
        <w:t>Se dejó en blanco el resto de la página</w:t>
      </w:r>
      <w:r>
        <w:rPr>
          <w:rFonts w:ascii="Arial" w:eastAsia="Arial" w:hAnsi="Arial" w:cs="Arial"/>
          <w:sz w:val="18"/>
          <w:szCs w:val="18"/>
        </w:rPr>
        <w:t>]</w:t>
      </w:r>
    </w:p>
    <w:p w14:paraId="00000113" w14:textId="77777777" w:rsidR="00265575" w:rsidRDefault="00265575">
      <w:pPr>
        <w:tabs>
          <w:tab w:val="left" w:pos="3615"/>
        </w:tabs>
        <w:spacing w:after="0" w:line="240" w:lineRule="auto"/>
        <w:ind w:left="3615" w:hanging="3615"/>
        <w:jc w:val="center"/>
        <w:rPr>
          <w:rFonts w:ascii="Arial" w:eastAsia="Arial" w:hAnsi="Arial" w:cs="Arial"/>
          <w:sz w:val="18"/>
          <w:szCs w:val="18"/>
        </w:rPr>
      </w:pPr>
    </w:p>
    <w:sectPr w:rsidR="00265575">
      <w:headerReference w:type="default" r:id="rId7"/>
      <w:pgSz w:w="12240" w:h="15840"/>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0E556" w14:textId="77777777" w:rsidR="00B74353" w:rsidRDefault="00B74353">
      <w:pPr>
        <w:spacing w:after="0" w:line="240" w:lineRule="auto"/>
      </w:pPr>
      <w:r>
        <w:separator/>
      </w:r>
    </w:p>
  </w:endnote>
  <w:endnote w:type="continuationSeparator" w:id="0">
    <w:p w14:paraId="2F16AD90" w14:textId="77777777" w:rsidR="00B74353" w:rsidRDefault="00B74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817B9" w14:textId="77777777" w:rsidR="00B74353" w:rsidRDefault="00B74353">
      <w:pPr>
        <w:spacing w:after="0" w:line="240" w:lineRule="auto"/>
      </w:pPr>
      <w:r>
        <w:separator/>
      </w:r>
    </w:p>
  </w:footnote>
  <w:footnote w:type="continuationSeparator" w:id="0">
    <w:p w14:paraId="48DE2370" w14:textId="77777777" w:rsidR="00B74353" w:rsidRDefault="00B74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4" w14:textId="77777777" w:rsidR="00265575" w:rsidRDefault="00B74353">
    <w:pPr>
      <w:pBdr>
        <w:top w:val="nil"/>
        <w:left w:val="nil"/>
        <w:bottom w:val="nil"/>
        <w:right w:val="nil"/>
        <w:between w:val="nil"/>
      </w:pBdr>
      <w:tabs>
        <w:tab w:val="center" w:pos="4419"/>
        <w:tab w:val="right" w:pos="8838"/>
      </w:tabs>
      <w:spacing w:after="0" w:line="240" w:lineRule="auto"/>
      <w:jc w:val="right"/>
      <w:rPr>
        <w:rFonts w:ascii="Times New Roman" w:eastAsia="Times New Roman" w:hAnsi="Times New Roman" w:cs="Times New Roman"/>
        <w:i/>
        <w:color w:val="000000"/>
        <w:sz w:val="20"/>
        <w:szCs w:val="20"/>
      </w:rPr>
    </w:pPr>
    <w:proofErr w:type="spellStart"/>
    <w:r>
      <w:rPr>
        <w:rFonts w:ascii="Times New Roman" w:eastAsia="Times New Roman" w:hAnsi="Times New Roman" w:cs="Times New Roman"/>
        <w:i/>
        <w:color w:val="000000"/>
        <w:sz w:val="20"/>
        <w:szCs w:val="20"/>
      </w:rPr>
      <w:t>N°</w:t>
    </w:r>
    <w:proofErr w:type="spellEnd"/>
    <w:r>
      <w:rPr>
        <w:rFonts w:ascii="Times New Roman" w:eastAsia="Times New Roman" w:hAnsi="Times New Roman" w:cs="Times New Roman"/>
        <w:i/>
        <w:color w:val="000000"/>
        <w:sz w:val="20"/>
        <w:szCs w:val="20"/>
      </w:rPr>
      <w:t xml:space="preserve"> de Registro en RECA: </w:t>
    </w:r>
    <w:r>
      <w:rPr>
        <w:rFonts w:ascii="Times New Roman" w:eastAsia="Times New Roman" w:hAnsi="Times New Roman" w:cs="Times New Roman"/>
        <w:i/>
        <w:sz w:val="20"/>
        <w:szCs w:val="20"/>
      </w:rPr>
      <w:t>{{reca}}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575"/>
    <w:rsid w:val="00265575"/>
    <w:rsid w:val="00B61E5A"/>
    <w:rsid w:val="00B743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AFE34B-C05A-4860-99AA-9C78EB58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_tradnl"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DF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586D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DFA"/>
  </w:style>
  <w:style w:type="paragraph" w:styleId="Piedepgina">
    <w:name w:val="footer"/>
    <w:basedOn w:val="Normal"/>
    <w:link w:val="PiedepginaCar"/>
    <w:uiPriority w:val="99"/>
    <w:unhideWhenUsed/>
    <w:rsid w:val="00586D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6DFA"/>
  </w:style>
  <w:style w:type="paragraph" w:customStyle="1" w:styleId="Default">
    <w:name w:val="Default"/>
    <w:rsid w:val="00586DFA"/>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302570"/>
    <w:pPr>
      <w:ind w:left="720"/>
      <w:contextualSpacing/>
    </w:pPr>
  </w:style>
  <w:style w:type="paragraph" w:styleId="Textodeglobo">
    <w:name w:val="Balloon Text"/>
    <w:basedOn w:val="Normal"/>
    <w:link w:val="TextodegloboCar"/>
    <w:uiPriority w:val="99"/>
    <w:semiHidden/>
    <w:unhideWhenUsed/>
    <w:rsid w:val="00C1644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644F"/>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YS4vhGvqCAvb+g/YSLqSav9InA==">AMUW2mU19GG6Ghkmind2fIxudqr1LVhCW+cphLPlSdui8jhw7/85QqmGuJ12tKBX4UMbFKkNMBhrKu+cqJwuaHEzsKiR4u8zLEgVoodZJ+aILdx6rFY0afw=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5872</Words>
  <Characters>32301</Characters>
  <Application>Microsoft Office Word</Application>
  <DocSecurity>0</DocSecurity>
  <Lines>269</Lines>
  <Paragraphs>76</Paragraphs>
  <ScaleCrop>false</ScaleCrop>
  <Company/>
  <LinksUpToDate>false</LinksUpToDate>
  <CharactersWithSpaces>38097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Soto</dc:creator>
  <cp:lastModifiedBy>Financiera Sustentable</cp:lastModifiedBy>
  <cp:revision>2</cp:revision>
  <dcterms:created xsi:type="dcterms:W3CDTF">2022-02-01T02:59:00Z</dcterms:created>
  <dcterms:modified xsi:type="dcterms:W3CDTF">2022-06-06T18:06:00Z</dcterms:modified>
</cp:coreProperties>
</file>