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F62C8" w14:textId="77777777" w:rsidR="005030CE" w:rsidRPr="00946544" w:rsidRDefault="005030CE">
      <w:pPr>
        <w:rPr>
          <w:rFonts w:ascii="Calibri" w:hAnsi="Calibri" w:cs="Calibri"/>
        </w:rPr>
      </w:pPr>
    </w:p>
    <w:p w14:paraId="51DD6FDE" w14:textId="77777777" w:rsidR="005030CE" w:rsidRPr="00946544" w:rsidRDefault="005030CE">
      <w:pPr>
        <w:rPr>
          <w:rFonts w:ascii="Calibri" w:hAnsi="Calibri" w:cs="Calibri"/>
        </w:rPr>
      </w:pPr>
    </w:p>
    <w:p w14:paraId="37196FFD" w14:textId="77777777" w:rsidR="005030CE" w:rsidRPr="00946544" w:rsidRDefault="005030CE">
      <w:pPr>
        <w:rPr>
          <w:rFonts w:ascii="Calibri" w:hAnsi="Calibri" w:cs="Calibri"/>
        </w:rPr>
      </w:pPr>
    </w:p>
    <w:p w14:paraId="65EA1CAB" w14:textId="77777777" w:rsidR="005030CE" w:rsidRPr="00946544" w:rsidRDefault="005030CE">
      <w:pPr>
        <w:rPr>
          <w:rFonts w:ascii="Calibri" w:hAnsi="Calibri" w:cs="Calibri"/>
          <w:sz w:val="52"/>
          <w:szCs w:val="52"/>
        </w:rPr>
      </w:pPr>
    </w:p>
    <w:p w14:paraId="615AAB34" w14:textId="77777777" w:rsidR="005030CE" w:rsidRPr="00946544" w:rsidRDefault="00000000">
      <w:pPr>
        <w:jc w:val="center"/>
        <w:rPr>
          <w:rFonts w:ascii="Calibri" w:hAnsi="Calibri" w:cs="Calibri"/>
          <w:b/>
          <w:bCs/>
          <w:sz w:val="52"/>
          <w:szCs w:val="52"/>
        </w:rPr>
      </w:pPr>
      <w:r w:rsidRPr="00946544">
        <w:rPr>
          <w:rFonts w:ascii="Calibri" w:hAnsi="Calibri" w:cs="Calibri"/>
          <w:b/>
          <w:bCs/>
          <w:sz w:val="52"/>
          <w:szCs w:val="52"/>
        </w:rPr>
        <w:t>INFO-I 492 Senior Thesis</w:t>
      </w:r>
    </w:p>
    <w:p w14:paraId="6E66D6FC" w14:textId="77777777" w:rsidR="005030CE" w:rsidRPr="00946544" w:rsidRDefault="00000000" w:rsidP="00946544">
      <w:pPr>
        <w:jc w:val="center"/>
        <w:rPr>
          <w:rFonts w:ascii="Calibri" w:hAnsi="Calibri" w:cs="Calibri"/>
          <w:b/>
          <w:bCs/>
          <w:sz w:val="32"/>
          <w:szCs w:val="32"/>
        </w:rPr>
      </w:pPr>
      <w:r>
        <w:t>Project Status Report #04</w:t>
      </w:r>
    </w:p>
    <w:p w14:paraId="7A526D5E" w14:textId="77777777" w:rsidR="00946544" w:rsidRPr="00946544" w:rsidRDefault="00000000" w:rsidP="00946544">
      <w:pPr>
        <w:jc w:val="center"/>
        <w:rPr>
          <w:rFonts w:ascii="Calibri" w:hAnsi="Calibri" w:cs="Calibri"/>
          <w:b/>
          <w:bCs/>
          <w:sz w:val="32"/>
          <w:szCs w:val="32"/>
        </w:rPr>
      </w:pPr>
      <w:r>
        <w:t>Week 7</w:t>
      </w:r>
    </w:p>
    <w:tbl>
      <w:tblPr>
        <w:tblStyle w:val="LightShading-Accent1"/>
        <w:tblW w:w="0" w:type="auto"/>
        <w:jc w:val="center"/>
        <w:tblLook w:val="04A0" w:firstRow="1" w:lastRow="0" w:firstColumn="1" w:lastColumn="0" w:noHBand="0" w:noVBand="1"/>
      </w:tblPr>
      <w:tblGrid>
        <w:gridCol w:w="4680"/>
        <w:gridCol w:w="4680"/>
      </w:tblGrid>
      <w:tr w:rsidR="005030CE" w:rsidRPr="00946544" w14:paraId="0D9BD6F6" w14:textId="77777777" w:rsidTr="005030C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473A97AC" w14:textId="77777777" w:rsidR="005030CE" w:rsidRPr="00946544" w:rsidRDefault="00000000">
            <w:pPr>
              <w:rPr>
                <w:rFonts w:ascii="Calibri" w:hAnsi="Calibri" w:cs="Calibri"/>
                <w:sz w:val="32"/>
                <w:szCs w:val="32"/>
              </w:rPr>
            </w:pPr>
            <w:r w:rsidRPr="00946544">
              <w:rPr>
                <w:rFonts w:ascii="Calibri" w:hAnsi="Calibri" w:cs="Calibri"/>
                <w:sz w:val="32"/>
                <w:szCs w:val="32"/>
              </w:rPr>
              <w:t>Student</w:t>
            </w:r>
          </w:p>
        </w:tc>
        <w:tc>
          <w:tcPr>
            <w:tcW w:w="4680" w:type="dxa"/>
          </w:tcPr>
          <w:p w14:paraId="2DD98A4F" w14:textId="77777777" w:rsidR="00F868BC" w:rsidRDefault="00000000">
            <w:pPr>
              <w:cnfStyle w:val="100000000000" w:firstRow="1" w:lastRow="0" w:firstColumn="0" w:lastColumn="0" w:oddVBand="0" w:evenVBand="0" w:oddHBand="0" w:evenHBand="0" w:firstRowFirstColumn="0" w:firstRowLastColumn="0" w:lastRowFirstColumn="0" w:lastRowLastColumn="0"/>
            </w:pPr>
            <w:r>
              <w:t>Gabriel Long</w:t>
            </w:r>
          </w:p>
        </w:tc>
      </w:tr>
      <w:tr w:rsidR="005030CE" w:rsidRPr="00946544" w14:paraId="1908A443" w14:textId="77777777" w:rsidTr="005030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2E92622D" w14:textId="77777777" w:rsidR="005030CE" w:rsidRPr="00946544" w:rsidRDefault="00000000">
            <w:pPr>
              <w:rPr>
                <w:rFonts w:ascii="Calibri" w:hAnsi="Calibri" w:cs="Calibri"/>
                <w:sz w:val="32"/>
                <w:szCs w:val="32"/>
              </w:rPr>
            </w:pPr>
            <w:r w:rsidRPr="00946544">
              <w:rPr>
                <w:rFonts w:ascii="Calibri" w:hAnsi="Calibri" w:cs="Calibri"/>
                <w:sz w:val="32"/>
                <w:szCs w:val="32"/>
              </w:rPr>
              <w:t>Course</w:t>
            </w:r>
          </w:p>
        </w:tc>
        <w:tc>
          <w:tcPr>
            <w:tcW w:w="4680" w:type="dxa"/>
          </w:tcPr>
          <w:p w14:paraId="40CD24C6" w14:textId="77777777" w:rsidR="00F868BC" w:rsidRDefault="00000000">
            <w:pPr>
              <w:cnfStyle w:val="000000100000" w:firstRow="0" w:lastRow="0" w:firstColumn="0" w:lastColumn="0" w:oddVBand="0" w:evenVBand="0" w:oddHBand="1" w:evenHBand="0" w:firstRowFirstColumn="0" w:firstRowLastColumn="0" w:lastRowFirstColumn="0" w:lastRowLastColumn="0"/>
            </w:pPr>
            <w:r>
              <w:t>INFO-I 492 Senior Thesis</w:t>
            </w:r>
          </w:p>
        </w:tc>
      </w:tr>
      <w:tr w:rsidR="005030CE" w:rsidRPr="00946544" w14:paraId="529500E9" w14:textId="77777777" w:rsidTr="005030CE">
        <w:trPr>
          <w:jc w:val="center"/>
        </w:trPr>
        <w:tc>
          <w:tcPr>
            <w:cnfStyle w:val="001000000000" w:firstRow="0" w:lastRow="0" w:firstColumn="1" w:lastColumn="0" w:oddVBand="0" w:evenVBand="0" w:oddHBand="0" w:evenHBand="0" w:firstRowFirstColumn="0" w:firstRowLastColumn="0" w:lastRowFirstColumn="0" w:lastRowLastColumn="0"/>
            <w:tcW w:w="4680" w:type="dxa"/>
          </w:tcPr>
          <w:p w14:paraId="7B925A21" w14:textId="77777777" w:rsidR="005030CE" w:rsidRPr="00946544" w:rsidRDefault="00000000">
            <w:pPr>
              <w:rPr>
                <w:rFonts w:ascii="Calibri" w:hAnsi="Calibri" w:cs="Calibri"/>
                <w:sz w:val="32"/>
                <w:szCs w:val="32"/>
              </w:rPr>
            </w:pPr>
            <w:r w:rsidRPr="00946544">
              <w:rPr>
                <w:rFonts w:ascii="Calibri" w:hAnsi="Calibri" w:cs="Calibri"/>
                <w:sz w:val="32"/>
                <w:szCs w:val="32"/>
              </w:rPr>
              <w:t>Instructor</w:t>
            </w:r>
          </w:p>
        </w:tc>
        <w:tc>
          <w:tcPr>
            <w:tcW w:w="4680" w:type="dxa"/>
          </w:tcPr>
          <w:p w14:paraId="3898A23E" w14:textId="77777777" w:rsidR="00F868BC" w:rsidRDefault="00000000">
            <w:pPr>
              <w:cnfStyle w:val="000000000000" w:firstRow="0" w:lastRow="0" w:firstColumn="0" w:lastColumn="0" w:oddVBand="0" w:evenVBand="0" w:oddHBand="0" w:evenHBand="0" w:firstRowFirstColumn="0" w:firstRowLastColumn="0" w:lastRowFirstColumn="0" w:lastRowLastColumn="0"/>
            </w:pPr>
            <w:r>
              <w:t>Dr. Sridhar Ramachandran</w:t>
            </w:r>
          </w:p>
        </w:tc>
      </w:tr>
      <w:tr w:rsidR="005030CE" w:rsidRPr="00946544" w14:paraId="4C98824F" w14:textId="77777777" w:rsidTr="005030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3950C310" w14:textId="77777777" w:rsidR="005030CE" w:rsidRPr="00946544" w:rsidRDefault="00000000">
            <w:pPr>
              <w:rPr>
                <w:rFonts w:ascii="Calibri" w:hAnsi="Calibri" w:cs="Calibri"/>
                <w:sz w:val="32"/>
                <w:szCs w:val="32"/>
              </w:rPr>
            </w:pPr>
            <w:r w:rsidRPr="00946544">
              <w:rPr>
                <w:rFonts w:ascii="Calibri" w:hAnsi="Calibri" w:cs="Calibri"/>
                <w:sz w:val="32"/>
                <w:szCs w:val="32"/>
              </w:rPr>
              <w:t>Report</w:t>
            </w:r>
          </w:p>
        </w:tc>
        <w:tc>
          <w:tcPr>
            <w:tcW w:w="4680" w:type="dxa"/>
          </w:tcPr>
          <w:p>
            <w:r>
              <w:t>Project Status Report 04</w:t>
            </w:r>
          </w:p>
        </w:tc>
      </w:tr>
    </w:tbl>
    <w:p w14:paraId="11CBFE2C" w14:textId="77777777" w:rsidR="00946544" w:rsidRDefault="00946544">
      <w:pPr>
        <w:jc w:val="center"/>
        <w:rPr>
          <w:rFonts w:ascii="Calibri" w:hAnsi="Calibri" w:cs="Calibri"/>
          <w:sz w:val="32"/>
          <w:szCs w:val="32"/>
        </w:rPr>
      </w:pPr>
    </w:p>
    <w:p w14:paraId="59E29FEC" w14:textId="77777777" w:rsidR="005030CE" w:rsidRPr="00946544" w:rsidRDefault="00000000">
      <w:pPr>
        <w:jc w:val="center"/>
        <w:rPr>
          <w:rFonts w:ascii="Calibri" w:hAnsi="Calibri" w:cs="Calibri"/>
          <w:sz w:val="32"/>
          <w:szCs w:val="32"/>
        </w:rPr>
      </w:pPr>
      <w:r w:rsidRPr="00946544">
        <w:rPr>
          <w:rFonts w:ascii="Calibri" w:hAnsi="Calibri" w:cs="Calibri"/>
          <w:sz w:val="32"/>
          <w:szCs w:val="32"/>
        </w:rPr>
        <w:t>Indiana University Indianapolis</w:t>
      </w:r>
    </w:p>
    <w:p w14:paraId="661DF494" w14:textId="77777777" w:rsidR="00946544" w:rsidRPr="00946544" w:rsidRDefault="00946544">
      <w:pPr>
        <w:jc w:val="center"/>
        <w:rPr>
          <w:rFonts w:ascii="Calibri" w:hAnsi="Calibri" w:cs="Calibri"/>
          <w:sz w:val="32"/>
          <w:szCs w:val="32"/>
        </w:rPr>
      </w:pPr>
    </w:p>
    <w:p w14:paraId="263CB56C" w14:textId="77777777" w:rsidR="00946544" w:rsidRPr="00946544" w:rsidRDefault="00946544">
      <w:pPr>
        <w:jc w:val="center"/>
        <w:rPr>
          <w:rFonts w:ascii="Calibri" w:hAnsi="Calibri" w:cs="Calibri"/>
        </w:rPr>
      </w:pPr>
    </w:p>
    <w:p w14:paraId="0208BA0B" w14:textId="77777777" w:rsidR="00946544" w:rsidRPr="00946544" w:rsidRDefault="00946544">
      <w:pPr>
        <w:jc w:val="center"/>
        <w:rPr>
          <w:rFonts w:ascii="Calibri" w:hAnsi="Calibri" w:cs="Calibri"/>
        </w:rPr>
      </w:pPr>
    </w:p>
    <w:p w14:paraId="23D5E841" w14:textId="77777777" w:rsidR="00946544" w:rsidRPr="00946544" w:rsidRDefault="00946544">
      <w:pPr>
        <w:jc w:val="center"/>
        <w:rPr>
          <w:rFonts w:ascii="Calibri" w:hAnsi="Calibri" w:cs="Calibri"/>
        </w:rPr>
      </w:pPr>
    </w:p>
    <w:p w14:paraId="603BB831" w14:textId="77777777" w:rsidR="00946544" w:rsidRPr="00946544" w:rsidRDefault="00946544">
      <w:pPr>
        <w:jc w:val="center"/>
        <w:rPr>
          <w:rFonts w:ascii="Calibri" w:hAnsi="Calibri" w:cs="Calibri"/>
        </w:rPr>
      </w:pPr>
    </w:p>
    <w:p w14:paraId="6E161194" w14:textId="77777777" w:rsidR="00946544" w:rsidRPr="00946544" w:rsidRDefault="00946544">
      <w:pPr>
        <w:jc w:val="center"/>
        <w:rPr>
          <w:rFonts w:ascii="Calibri" w:hAnsi="Calibri" w:cs="Calibri"/>
        </w:rPr>
      </w:pPr>
    </w:p>
    <w:p w14:paraId="5FAD5C8A" w14:textId="77777777" w:rsidR="00946544" w:rsidRPr="00946544" w:rsidRDefault="00946544">
      <w:pPr>
        <w:jc w:val="center"/>
        <w:rPr>
          <w:rFonts w:ascii="Calibri" w:hAnsi="Calibri" w:cs="Calibri"/>
        </w:rPr>
      </w:pPr>
    </w:p>
    <w:p w14:paraId="18C40B0D" w14:textId="77777777" w:rsidR="00946544" w:rsidRPr="00946544" w:rsidRDefault="00946544">
      <w:pPr>
        <w:jc w:val="center"/>
        <w:rPr>
          <w:rFonts w:ascii="Calibri" w:hAnsi="Calibri" w:cs="Calibri"/>
        </w:rPr>
      </w:pPr>
    </w:p>
    <w:p w14:paraId="33E8C14C" w14:textId="77777777" w:rsidR="00946544" w:rsidRPr="00946544" w:rsidRDefault="00946544" w:rsidP="00946544">
      <w:pPr>
        <w:rPr>
          <w:rFonts w:ascii="Calibri" w:hAnsi="Calibri" w:cs="Calibri"/>
        </w:rPr>
      </w:pPr>
    </w:p>
    <w:p w14:paraId="034C56B5" w14:textId="77777777" w:rsidR="005030CE" w:rsidRPr="00946544" w:rsidRDefault="005030CE">
      <w:pPr>
        <w:rPr>
          <w:rFonts w:ascii="Calibri" w:hAnsi="Calibri" w:cs="Calibri"/>
        </w:rPr>
      </w:pPr>
    </w:p>
    <w:p w14:paraId="22A705EB" w14:textId="77777777" w:rsidR="005030CE" w:rsidRPr="00946544" w:rsidRDefault="00000000">
      <w:pPr>
        <w:pStyle w:val="Heading1"/>
        <w:rPr>
          <w:rFonts w:ascii="Calibri" w:hAnsi="Calibri" w:cs="Calibri"/>
        </w:rPr>
      </w:pPr>
      <w:r w:rsidRPr="00946544">
        <w:rPr>
          <w:rFonts w:ascii="Calibri" w:hAnsi="Calibri" w:cs="Calibri"/>
        </w:rPr>
        <w:lastRenderedPageBreak/>
        <w:t>Original Plan for This Week</w:t>
      </w:r>
    </w:p>
    <w:p>
      <w:pPr>
        <w:pStyle w:val="ListBullet"/>
      </w:pPr>
      <w:r>
        <w:t>Complete the Week 7 synthesis milestone in `docs/project_plan.md` and prepare direct handoff into the Week 8 draft milestone in `docs/manuscript_skeleton.md`.</w:t>
      </w:r>
    </w:p>
    <w:p>
      <w:pPr>
        <w:pStyle w:val="ListBullet"/>
      </w:pPr>
      <w:r>
        <w:t>Finalize the held-out candidate comparison table using the four candidate metric files in `outputs/metrics` and align selection logic to `model_selection_framework.md`.</w:t>
      </w:r>
    </w:p>
    <w:p>
      <w:pPr>
        <w:pStyle w:val="ListBullet"/>
      </w:pPr>
      <w:r>
        <w:t>Consolidate robustness and governance evidence for reporting readiness using `outputs/tables/multiseed_stability_seed2026_2029.csv`, `outputs/tables/heldout_bootstrap_ci_seed2026.csv`, `outputs/tables/hgb_hyperparameter_sensitivity_seed2026.csv`, `outputs/tables/subgroup_performance_seed2026.csv`, and `outputs/tables/hgb_seed2026_full_perm_importance_summary_extended.csv`.</w:t>
      </w:r>
    </w:p>
    <w:p>
      <w:pPr>
        <w:pStyle w:val="ListBullet"/>
      </w:pPr>
      <w:r>
        <w:t>Formalize Week 7 decision and documentation artifacts in `docs/status_reports/report_04/week07_model_selection_decision.md`, `docs/status_reports/report_04/week07_run_manifest.json`, and `docs/status_reports/report_04/week07_docs_audit.md`.</w:t>
      </w:r>
    </w:p>
    <w:p>
      <w:pPr>
        <w:pStyle w:val="ListBullet"/>
      </w:pPr>
      <w:r>
        <w:t>Preserve frozen protocol continuity by confirming additive-only reporting changes and rerunning `scripts/13_upgrade_integrity_check.py`.</w:t>
      </w:r>
    </w:p>
    <w:p w14:paraId="3AA0950B" w14:textId="77777777" w:rsidR="005030CE" w:rsidRPr="00946544" w:rsidRDefault="00000000">
      <w:pPr>
        <w:pStyle w:val="Heading1"/>
        <w:rPr>
          <w:rFonts w:ascii="Calibri" w:hAnsi="Calibri" w:cs="Calibri"/>
        </w:rPr>
      </w:pPr>
      <w:r w:rsidRPr="00946544">
        <w:rPr>
          <w:rFonts w:ascii="Calibri" w:hAnsi="Calibri" w:cs="Calibri"/>
        </w:rPr>
        <w:t>Tasks Accomplished This Week</w:t>
      </w:r>
    </w:p>
    <w:p>
      <w:pPr>
        <w:pStyle w:val="ListBullet"/>
      </w:pPr>
      <w:r>
        <w:t>Consolidated held-out candidate model performance from existing artifacts in `outputs/metrics/metrics_test_seed2026_hgb_full_none.csv`, `outputs/metrics/metrics_test_seed2026_hgb_full_platt.csv`, `outputs/metrics/metrics_test_seed2026_hgb_full_isotonic.csv`, and `outputs/metrics/metrics_test_seed2026_logreg_full_none.csv`.</w:t>
      </w:r>
    </w:p>
    <w:p>
      <w:pPr>
        <w:pStyle w:val="ListBullet"/>
      </w:pPr>
      <w:r>
        <w:t>Completed and preserved model selection decision formalization in `docs/status_reports/report_04/week07_model_selection_decision.md` using criteria documented in `model_selection_framework.md`.</w:t>
      </w:r>
    </w:p>
    <w:p>
      <w:pPr>
        <w:pStyle w:val="ListBullet"/>
      </w:pPr>
      <w:r>
        <w:t>Reviewed and connected prior Week 6 comparative evidence from `outputs/tables/week06_full_feature_comparison_seed2026.csv`, `outputs/tables/week06_bullying_ablation_comparison_seed2026.csv`, and `outputs/tables/week06_calibration_sensitivity_seed2026.csv` to the Week 7 narrative.</w:t>
      </w:r>
    </w:p>
    <w:p>
      <w:pPr>
        <w:pStyle w:val="ListBullet"/>
      </w:pPr>
      <w:r>
        <w:t>Completed Week 7 documentation coherence package in `docs/status_reports/report_04/week07_alignment_with_feedback.md`, `docs/status_reports/report_04/week07_docs_audit.md`, and `docs/status_reports/report_04/week07_run_manifest.json`.</w:t>
      </w:r>
    </w:p>
    <w:p>
      <w:pPr>
        <w:pStyle w:val="ListBullet"/>
      </w:pPr>
      <w:r>
        <w:t>Updated Week 8 drafting scaffolds in `docs/manuscript_skeleton.md` and `docs/figures_tables_inventory.md` with explicit table and figure insertion targets.</w:t>
      </w:r>
    </w:p>
    <w:p>
      <w:pPr>
        <w:pStyle w:val="ListBullet"/>
      </w:pPr>
      <w:r>
        <w:t>Confirmed that Week 7 remained a synthesis and decision formalization week with scope protection and evidence traceability.</w:t>
      </w:r>
    </w:p>
    <w:p w14:paraId="6F0B5529" w14:textId="77777777" w:rsidR="00F868BC" w:rsidRDefault="00000000">
      <w:pPr>
        <w:pStyle w:val="Heading2"/>
      </w:pPr>
      <w:r>
        <w:t>Held-Out Candidate Model Comparison (Seed 2026)</w:t>
      </w:r>
    </w:p>
    <w:tbl>
      <w:tblPr>
        <w:tblStyle w:val="LightShading-Accent1"/>
        <w:tblW w:w="0" w:type="auto"/>
        <w:tblLook w:val="04A0" w:firstRow="1" w:lastRow="0" w:firstColumn="1" w:lastColumn="0" w:noHBand="0" w:noVBand="1"/>
      </w:tblPr>
      <w:tblGrid>
        <w:gridCol w:w="837"/>
        <w:gridCol w:w="762"/>
        <w:gridCol w:w="762"/>
        <w:gridCol w:w="762"/>
        <w:gridCol w:w="908"/>
        <w:gridCol w:w="908"/>
        <w:gridCol w:w="828"/>
        <w:gridCol w:w="3809"/>
      </w:tblGrid>
      <w:tr w:rsidR="00F868BC" w14:paraId="4A1C48E1" w14:textId="77777777" w:rsidTr="00F868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r>
              <w:rPr>
                <w:b/>
              </w:rPr>
              <w:t>Candidate model</w:t>
            </w:r>
          </w:p>
        </w:tc>
        <w:tc>
          <w:tcPr>
            <w:tcW w:w="1170" w:type="dxa"/>
          </w:tcPr>
          <w:p>
            <w:r>
              <w:rPr>
                <w:b/>
              </w:rPr>
              <w:t>ROC AUC</w:t>
            </w:r>
          </w:p>
        </w:tc>
        <w:tc>
          <w:tcPr>
            <w:tcW w:w="1170" w:type="dxa"/>
          </w:tcPr>
          <w:p>
            <w:r>
              <w:rPr>
                <w:b/>
              </w:rPr>
              <w:t>PR AUC</w:t>
            </w:r>
          </w:p>
        </w:tc>
        <w:tc>
          <w:tcPr>
            <w:tcW w:w="1170" w:type="dxa"/>
          </w:tcPr>
          <w:p>
            <w:r>
              <w:rPr>
                <w:b/>
              </w:rPr>
              <w:t>Brier</w:t>
            </w:r>
          </w:p>
        </w:tc>
        <w:tc>
          <w:tcPr>
            <w:tcW w:w="1170" w:type="dxa"/>
          </w:tcPr>
          <w:p>
            <w:r>
              <w:rPr>
                <w:b/>
              </w:rPr>
              <w:t>Calibration slope</w:t>
            </w:r>
          </w:p>
        </w:tc>
        <w:tc>
          <w:tcPr>
            <w:tcW w:w="1170" w:type="dxa"/>
          </w:tcPr>
          <w:p>
            <w:r>
              <w:rPr>
                <w:b/>
              </w:rPr>
              <w:t>Calibration intercept</w:t>
            </w:r>
          </w:p>
        </w:tc>
        <w:tc>
          <w:tcPr>
            <w:tcW w:w="1170" w:type="dxa"/>
          </w:tcPr>
          <w:p>
            <w:r>
              <w:rPr>
                <w:b/>
              </w:rPr>
              <w:t>Abs(slope - 1)</w:t>
            </w:r>
          </w:p>
        </w:tc>
        <w:tc>
          <w:tcPr>
            <w:tcW w:w="1170" w:type="dxa"/>
          </w:tcPr>
          <w:p>
            <w:r>
              <w:rPr>
                <w:b/>
              </w:rPr>
              <w:t>Source</w:t>
            </w:r>
          </w:p>
        </w:tc>
      </w:tr>
      <w:tr w:rsidR="00F868BC" w14:paraId="04AF3F76" w14:textId="77777777" w:rsidTr="00F868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r>
              <w:t>HGB full + Platt</w:t>
            </w:r>
          </w:p>
        </w:tc>
        <w:tc>
          <w:tcPr>
            <w:tcW w:w="1170" w:type="dxa"/>
          </w:tcPr>
          <w:p>
            <w:r>
              <w:t>0.716057</w:t>
            </w:r>
          </w:p>
        </w:tc>
        <w:tc>
          <w:tcPr>
            <w:tcW w:w="1170" w:type="dxa"/>
          </w:tcPr>
          <w:p>
            <w:r>
              <w:t>0.644073</w:t>
            </w:r>
          </w:p>
        </w:tc>
        <w:tc>
          <w:tcPr>
            <w:tcW w:w="1170" w:type="dxa"/>
          </w:tcPr>
          <w:p>
            <w:r>
              <w:t>0.206122</w:t>
            </w:r>
          </w:p>
        </w:tc>
        <w:tc>
          <w:tcPr>
            <w:tcW w:w="1170" w:type="dxa"/>
          </w:tcPr>
          <w:p>
            <w:r>
              <w:t>1.005455</w:t>
            </w:r>
          </w:p>
        </w:tc>
        <w:tc>
          <w:tcPr>
            <w:tcW w:w="1170" w:type="dxa"/>
          </w:tcPr>
          <w:p>
            <w:r>
              <w:t>0.014371</w:t>
            </w:r>
          </w:p>
        </w:tc>
        <w:tc>
          <w:tcPr>
            <w:tcW w:w="1170" w:type="dxa"/>
          </w:tcPr>
          <w:p>
            <w:r>
              <w:t>0.005455</w:t>
            </w:r>
          </w:p>
        </w:tc>
        <w:tc>
          <w:tcPr>
            <w:tcW w:w="1170" w:type="dxa"/>
          </w:tcPr>
          <w:p>
            <w:r>
              <w:t>`outputs/metrics/metrics_test_seed2026_hgb_full_platt.csv`</w:t>
            </w:r>
          </w:p>
        </w:tc>
      </w:tr>
      <w:tr w:rsidR="00F868BC" w14:paraId="6E9E0F99" w14:textId="77777777" w:rsidTr="00F868BC">
        <w:tc>
          <w:tcPr>
            <w:cnfStyle w:val="001000000000" w:firstRow="0" w:lastRow="0" w:firstColumn="1" w:lastColumn="0" w:oddVBand="0" w:evenVBand="0" w:oddHBand="0" w:evenHBand="0" w:firstRowFirstColumn="0" w:firstRowLastColumn="0" w:lastRowFirstColumn="0" w:lastRowLastColumn="0"/>
            <w:tcW w:w="1170" w:type="dxa"/>
          </w:tcPr>
          <w:p>
            <w:r>
              <w:t>HGB full none</w:t>
            </w:r>
          </w:p>
        </w:tc>
        <w:tc>
          <w:tcPr>
            <w:tcW w:w="1170" w:type="dxa"/>
          </w:tcPr>
          <w:p>
            <w:r>
              <w:t>0.716057</w:t>
            </w:r>
          </w:p>
        </w:tc>
        <w:tc>
          <w:tcPr>
            <w:tcW w:w="1170" w:type="dxa"/>
          </w:tcPr>
          <w:p>
            <w:r>
              <w:t>0.644073</w:t>
            </w:r>
          </w:p>
        </w:tc>
        <w:tc>
          <w:tcPr>
            <w:tcW w:w="1170" w:type="dxa"/>
          </w:tcPr>
          <w:p>
            <w:r>
              <w:t>0.206178</w:t>
            </w:r>
          </w:p>
        </w:tc>
        <w:tc>
          <w:tcPr>
            <w:tcW w:w="1170" w:type="dxa"/>
          </w:tcPr>
          <w:p>
            <w:r>
              <w:t>1.046301</w:t>
            </w:r>
          </w:p>
        </w:tc>
        <w:tc>
          <w:tcPr>
            <w:tcW w:w="1170" w:type="dxa"/>
          </w:tcPr>
          <w:p>
            <w:r>
              <w:t>0.027978</w:t>
            </w:r>
          </w:p>
        </w:tc>
        <w:tc>
          <w:tcPr>
            <w:tcW w:w="1170" w:type="dxa"/>
          </w:tcPr>
          <w:p>
            <w:r>
              <w:t>0.046301</w:t>
            </w:r>
          </w:p>
        </w:tc>
        <w:tc>
          <w:tcPr>
            <w:tcW w:w="1170" w:type="dxa"/>
          </w:tcPr>
          <w:p>
            <w:r>
              <w:t>`outputs/metrics/metrics_test_seed2026_hgb_full_none.csv`</w:t>
            </w:r>
          </w:p>
        </w:tc>
      </w:tr>
      <w:tr w:rsidR="00F868BC" w14:paraId="7CB7234B" w14:textId="77777777" w:rsidTr="00F868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r>
              <w:t>HGB full + isotonic</w:t>
            </w:r>
          </w:p>
        </w:tc>
        <w:tc>
          <w:tcPr>
            <w:tcW w:w="1170" w:type="dxa"/>
          </w:tcPr>
          <w:p>
            <w:r>
              <w:t>0.713738</w:t>
            </w:r>
          </w:p>
        </w:tc>
        <w:tc>
          <w:tcPr>
            <w:tcW w:w="1170" w:type="dxa"/>
          </w:tcPr>
          <w:p>
            <w:r>
              <w:t>0.618789</w:t>
            </w:r>
          </w:p>
        </w:tc>
        <w:tc>
          <w:tcPr>
            <w:tcW w:w="1170" w:type="dxa"/>
          </w:tcPr>
          <w:p>
            <w:r>
              <w:t>0.206546</w:t>
            </w:r>
          </w:p>
        </w:tc>
        <w:tc>
          <w:tcPr>
            <w:tcW w:w="1170" w:type="dxa"/>
          </w:tcPr>
          <w:p>
            <w:r>
              <w:t>0.980255</w:t>
            </w:r>
          </w:p>
        </w:tc>
        <w:tc>
          <w:tcPr>
            <w:tcW w:w="1170" w:type="dxa"/>
          </w:tcPr>
          <w:p>
            <w:r>
              <w:t>-0.000656</w:t>
            </w:r>
          </w:p>
        </w:tc>
        <w:tc>
          <w:tcPr>
            <w:tcW w:w="1170" w:type="dxa"/>
          </w:tcPr>
          <w:p>
            <w:r>
              <w:t>0.019745</w:t>
            </w:r>
          </w:p>
        </w:tc>
        <w:tc>
          <w:tcPr>
            <w:tcW w:w="1170" w:type="dxa"/>
          </w:tcPr>
          <w:p>
            <w:r>
              <w:t>`outputs/metrics/metrics_test_seed2026_hgb_full_isotonic.csv`</w:t>
            </w:r>
          </w:p>
        </w:tc>
      </w:tr>
      <w:tr w:rsidR="00F868BC" w14:paraId="2E9AC3EF" w14:textId="77777777" w:rsidTr="00F868BC">
        <w:tc>
          <w:tcPr>
            <w:cnfStyle w:val="001000000000" w:firstRow="0" w:lastRow="0" w:firstColumn="1" w:lastColumn="0" w:oddVBand="0" w:evenVBand="0" w:oddHBand="0" w:evenHBand="0" w:firstRowFirstColumn="0" w:firstRowLastColumn="0" w:lastRowFirstColumn="0" w:lastRowLastColumn="0"/>
            <w:tcW w:w="1170" w:type="dxa"/>
          </w:tcPr>
          <w:p>
            <w:r>
              <w:t>Logreg full none</w:t>
            </w:r>
          </w:p>
        </w:tc>
        <w:tc>
          <w:tcPr>
            <w:tcW w:w="1170" w:type="dxa"/>
          </w:tcPr>
          <w:p>
            <w:r>
              <w:t>0.715534</w:t>
            </w:r>
          </w:p>
        </w:tc>
        <w:tc>
          <w:tcPr>
            <w:tcW w:w="1170" w:type="dxa"/>
          </w:tcPr>
          <w:p>
            <w:r>
              <w:t>0.643474</w:t>
            </w:r>
          </w:p>
        </w:tc>
        <w:tc>
          <w:tcPr>
            <w:tcW w:w="1170" w:type="dxa"/>
          </w:tcPr>
          <w:p>
            <w:r>
              <w:t>0.212558</w:t>
            </w:r>
          </w:p>
        </w:tc>
        <w:tc>
          <w:tcPr>
            <w:tcW w:w="1170" w:type="dxa"/>
          </w:tcPr>
          <w:p>
            <w:r>
              <w:t>0.974171</w:t>
            </w:r>
          </w:p>
        </w:tc>
        <w:tc>
          <w:tcPr>
            <w:tcW w:w="1170" w:type="dxa"/>
          </w:tcPr>
          <w:p>
            <w:r>
              <w:t>-0.368623</w:t>
            </w:r>
          </w:p>
        </w:tc>
        <w:tc>
          <w:tcPr>
            <w:tcW w:w="1170" w:type="dxa"/>
          </w:tcPr>
          <w:p>
            <w:r>
              <w:t>0.025829</w:t>
            </w:r>
          </w:p>
        </w:tc>
        <w:tc>
          <w:tcPr>
            <w:tcW w:w="1170" w:type="dxa"/>
          </w:tcPr>
          <w:p>
            <w:r>
              <w:t>`outputs/metrics/metrics_test_seed2026_logreg_full_none.csv`</w:t>
            </w:r>
          </w:p>
        </w:tc>
      </w:tr>
    </w:tbl>
    <w:p>
      <w:pPr>
        <w:pStyle w:val="ListBullet"/>
      </w:pPr>
      <w:r>
        <w:t>The candidate table supports the Week 7 selection lock because `hgb_full_platt` has the lowest held-out Brier and the closest slope to 1 under the documented ranking order.</w:t>
      </w:r>
    </w:p>
    <w:p>
      <w:pPr>
        <w:pStyle w:val="ListBullet"/>
      </w:pPr>
      <w:r>
        <w:t>The comparison confirms that calibration choice changed probability quality more than ranking quality for the HGB family under this seed and split.</w:t>
      </w:r>
    </w:p>
    <w:p>
      <w:pPr>
        <w:pStyle w:val="ListBullet"/>
      </w:pPr>
      <w:r>
        <w:t>The logistic reference remained competitive on ROC AUC but stayed weaker on Brier and intercept, which supported its role as baseline context rather than final selection.</w:t>
      </w:r>
    </w:p>
    <w:p>
      <w:pPr/>
      <w:r>
        <w:t>Quality control checks completed:</w:t>
      </w:r>
    </w:p>
    <w:p>
      <w:pPr>
        <w:pStyle w:val="ListBullet"/>
      </w:pPr>
      <w:r>
        <w:t>`outputs/audits/week07_upgrade_integrity_audit.md` confirmed frozen protocol continuity and additive-only Week 7 reporting updates.</w:t>
      </w:r>
    </w:p>
    <w:p>
      <w:pPr>
        <w:pStyle w:val="ListBullet"/>
      </w:pPr>
      <w:r>
        <w:t>Backtick-path existence checks passed for `docs/status_reports/report_04/Project_Status_Report_04_Submission.md`, `docs/status_reports/report_04/week07_model_selection_decision.md`, and `docs/status_reports/report_04/week07_alignment_with_feedback.md`.</w:t>
      </w:r>
    </w:p>
    <w:p>
      <w:pPr>
        <w:pStyle w:val="ListBullet"/>
      </w:pPr>
      <w:r>
        <w:t>DOCX structure and style checks confirmed required headings plus role tables with `Light Shading Accent 1` formatting in `docs/status_reports/report_04/Project_Status_Report_04_Submission.docx`.</w:t>
      </w:r>
    </w:p>
    <w:p w14:paraId="025B74DB" w14:textId="77777777" w:rsidR="005030CE" w:rsidRPr="00946544" w:rsidRDefault="00000000">
      <w:pPr>
        <w:pStyle w:val="Heading1"/>
        <w:rPr>
          <w:rFonts w:ascii="Calibri" w:hAnsi="Calibri" w:cs="Calibri"/>
        </w:rPr>
      </w:pPr>
      <w:r w:rsidRPr="00946544">
        <w:rPr>
          <w:rFonts w:ascii="Calibri" w:hAnsi="Calibri" w:cs="Calibri"/>
        </w:rPr>
        <w:t>Comparison of Planned vs Actual</w:t>
      </w:r>
    </w:p>
    <w:tbl>
      <w:tblPr>
        <w:tblStyle w:val="LightShading-Accent1"/>
        <w:tblW w:w="0" w:type="auto"/>
        <w:jc w:val="center"/>
        <w:tblLook w:val="04A0" w:firstRow="1" w:lastRow="0" w:firstColumn="1" w:lastColumn="0" w:noHBand="0" w:noVBand="1"/>
      </w:tblPr>
      <w:tblGrid>
        <w:gridCol w:w="1923"/>
        <w:gridCol w:w="7653"/>
      </w:tblGrid>
      <w:tr w:rsidR="005030CE" w:rsidRPr="00946544" w14:paraId="0268183F" w14:textId="77777777" w:rsidTr="005030C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r>
              <w:rPr>
                <w:b/>
              </w:rPr>
              <w:t>Planned Week 7 task</w:t>
            </w:r>
          </w:p>
        </w:tc>
        <w:tc>
          <w:tcPr>
            <w:tcW w:w="4680" w:type="dxa"/>
          </w:tcPr>
          <w:p>
            <w:r>
              <w:rPr>
                <w:b/>
              </w:rPr>
              <w:t>Actual completion and evidence</w:t>
            </w:r>
          </w:p>
        </w:tc>
      </w:tr>
      <w:tr w:rsidR="005030CE" w:rsidRPr="00946544" w14:paraId="1075FFF0" w14:textId="77777777" w:rsidTr="005030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r>
              <w:t>Finalize model selection under fixed held-out criteria</w:t>
            </w:r>
          </w:p>
        </w:tc>
        <w:tc>
          <w:tcPr>
            <w:tcW w:w="4680" w:type="dxa"/>
          </w:tcPr>
          <w:p>
            <w:r>
              <w:t>Completed through criteria-ordered candidate review in `docs/status_reports/report_04/week07_model_selection_decision.md` with held-out inputs from `outputs/metrics`.</w:t>
            </w:r>
          </w:p>
        </w:tc>
      </w:tr>
      <w:tr w:rsidR="005030CE" w:rsidRPr="00946544" w14:paraId="0B7CF581" w14:textId="77777777" w:rsidTr="005030CE">
        <w:trPr>
          <w:jc w:val="center"/>
        </w:trPr>
        <w:tc>
          <w:tcPr>
            <w:cnfStyle w:val="001000000000" w:firstRow="0" w:lastRow="0" w:firstColumn="1" w:lastColumn="0" w:oddVBand="0" w:evenVBand="0" w:oddHBand="0" w:evenHBand="0" w:firstRowFirstColumn="0" w:firstRowLastColumn="0" w:lastRowFirstColumn="0" w:lastRowLastColumn="0"/>
            <w:tcW w:w="4680" w:type="dxa"/>
          </w:tcPr>
          <w:p>
            <w:r>
              <w:t>Consolidate robustness and governance evidence for final reporting</w:t>
            </w:r>
          </w:p>
        </w:tc>
        <w:tc>
          <w:tcPr>
            <w:tcW w:w="4680" w:type="dxa"/>
          </w:tcPr>
          <w:p>
            <w:r>
              <w:t>Completed with descriptive summaries tied to `outputs/tables/multiseed_stability_seed2026_2029.csv`, `outputs/tables/heldout_bootstrap_ci_seed2026.csv`, `outputs/tables/hgb_hyperparameter_sensitivity_seed2026.csv`, `outputs/tables/subgroup_performance_seed2026.csv`, `outputs/tables/hgb_seed2026_full_perm_importance_summary_extended.csv`, and `outputs/audits/week07_upgrade_integrity_audit.md`.</w:t>
            </w:r>
          </w:p>
        </w:tc>
      </w:tr>
      <w:tr w:rsidR="005030CE" w:rsidRPr="00946544" w14:paraId="1E802922" w14:textId="77777777" w:rsidTr="005030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r>
              <w:t>Package Week 7 report artifacts with clear evidence traceability</w:t>
            </w:r>
          </w:p>
        </w:tc>
        <w:tc>
          <w:tcPr>
            <w:tcW w:w="4680" w:type="dxa"/>
          </w:tcPr>
          <w:p>
            <w:r>
              <w:t>Completed in `docs/status_reports/report_04/Project_Status_Report_04_Submission.md`, `docs/status_reports/report_04/week07_model_selection_decision.md`, `docs/status_reports/report_04/week07_alignment_with_feedback.md`, `docs/status_reports/report_04/week07_docs_audit.md`, and `docs/status_reports/report_04/week07_run_manifest.json`.</w:t>
            </w:r>
          </w:p>
        </w:tc>
      </w:tr>
      <w:tr w:rsidR="00F868BC" w14:paraId="6CA7A86D" w14:textId="77777777" w:rsidTr="00F868BC">
        <w:trPr>
          <w:jc w:val="center"/>
        </w:trPr>
        <w:tc>
          <w:tcPr>
            <w:cnfStyle w:val="001000000000" w:firstRow="0" w:lastRow="0" w:firstColumn="1" w:lastColumn="0" w:oddVBand="0" w:evenVBand="0" w:oddHBand="0" w:evenHBand="0" w:firstRowFirstColumn="0" w:firstRowLastColumn="0" w:lastRowFirstColumn="0" w:lastRowLastColumn="0"/>
            <w:tcW w:w="2947" w:type="dxa"/>
          </w:tcPr>
          <w:p>
            <w:r>
              <w:t>Preserve frozen protocol assets</w:t>
            </w:r>
          </w:p>
        </w:tc>
        <w:tc>
          <w:tcPr>
            <w:tcW w:w="6629" w:type="dxa"/>
          </w:tcPr>
          <w:p>
            <w:r>
              <w:t>Completed with additive-only reporting work and continuity confirmation in `outputs/audits/week07_upgrade_integrity_audit.md` and `docs/status_reports/report_03/week06_context.json`.</w:t>
            </w:r>
          </w:p>
        </w:tc>
      </w:tr>
    </w:tbl>
    <w:p>
      <w:pPr/>
      <w:r>
        <w:t>This week shifted from planned additional figure generation to stronger evidence consolidation once existing Week 6 and Week 7 artifacts were confirmed complete. The adjustment occurred because duplicate figure production would not improve the argument quality and would reduce drafting bandwidth. The updated scope improved coherence by linking model selection, robustness, governance, and documentation actions into one traceable chain. This adjustment improved Week 8 readiness by reducing unresolved reporting choices and by stabilizing the manuscript input package.</w:t>
      </w:r>
    </w:p>
    <w:p w14:paraId="3A4F4219" w14:textId="77777777" w:rsidR="005030CE" w:rsidRPr="00946544" w:rsidRDefault="00000000">
      <w:pPr>
        <w:pStyle w:val="Heading1"/>
        <w:rPr>
          <w:rFonts w:ascii="Calibri" w:hAnsi="Calibri" w:cs="Calibri"/>
        </w:rPr>
      </w:pPr>
      <w:r w:rsidRPr="00946544">
        <w:rPr>
          <w:rFonts w:ascii="Calibri" w:hAnsi="Calibri" w:cs="Calibri"/>
        </w:rPr>
        <w:t>Self-Rating of Progress</w:t>
      </w:r>
    </w:p>
    <w:p>
      <w:pPr/>
      <w:r>
        <w:t>☑ Met the Planned Tasks</w:t>
      </w:r>
    </w:p>
    <w:p>
      <w:pPr/>
      <w:r>
        <w:t>☐ Did Not Meet the Planned Tasks</w:t>
      </w:r>
    </w:p>
    <w:p>
      <w:pPr/>
      <w:r>
        <w:t>Rationale:</w:t>
      </w:r>
    </w:p>
    <w:p>
      <w:pPr>
        <w:pStyle w:val="ListBullet"/>
      </w:pPr>
      <w:r>
        <w:t>Week 7 synthesis objectives were completed with complete evidence traceability and frozen protocol continuity.</w:t>
      </w:r>
    </w:p>
    <w:p>
      <w:pPr>
        <w:pStyle w:val="ListBullet"/>
      </w:pPr>
      <w:r>
        <w:t>The report package now links decision logic, robustness evidence, and governance checks through concrete repository artifacts.</w:t>
      </w:r>
    </w:p>
    <w:p>
      <w:pPr/>
      <w:r>
        <w:t>Voice reflection:</w:t>
      </w:r>
    </w:p>
    <w:p>
      <w:pPr/>
      <w:r>
        <w:t>Week 7 confirmed that the primary bottleneck is synthesis quality rather than additional metric generation. The highest value work was converting many valid outputs into a coherent and defensible narrative with explicit evidence paths. New modeling runs were intentionally deferred because required Week 7 artifacts already existed and additional runs would have increased scope risk without clear reporting gain. That decision reduced timeline risk for Week 8 and prevented avoidable protocol branching during draft preparation. The completed package now supports faster manuscript drafting with fewer unresolved decisions about model choice, robustness framing, and documentation mapping. This positions Week 8 work to focus on writing quality, section integration, and final argument clarity.</w:t>
      </w:r>
    </w:p>
    <w:p w14:paraId="66E4A481" w14:textId="77777777" w:rsidR="005030CE" w:rsidRPr="00946544" w:rsidRDefault="00000000">
      <w:pPr>
        <w:pStyle w:val="Heading1"/>
        <w:rPr>
          <w:rFonts w:ascii="Calibri" w:hAnsi="Calibri" w:cs="Calibri"/>
        </w:rPr>
      </w:pPr>
      <w:r w:rsidRPr="00946544">
        <w:rPr>
          <w:rFonts w:ascii="Calibri" w:hAnsi="Calibri" w:cs="Calibri"/>
        </w:rPr>
        <w:t>Plan for Next Week</w:t>
      </w:r>
    </w:p>
    <w:p>
      <w:pPr>
        <w:pStyle w:val="ListBullet"/>
      </w:pPr>
      <w:r>
        <w:t>Replace Methods placeholders in `docs/manuscript_skeleton.md` with complete draft text for data source, outcome definition, predictors, split protocol, metrics, and calibration approach.</w:t>
      </w:r>
    </w:p>
    <w:p>
      <w:pPr>
        <w:pStyle w:val="ListBullet"/>
      </w:pPr>
      <w:r>
        <w:t>Draft Results narrative in `docs/manuscript_skeleton.md` using the candidate comparison table and decision memo from `docs/status_reports/report_04/week07_model_selection_decision.md`.</w:t>
      </w:r>
    </w:p>
    <w:p>
      <w:pPr>
        <w:pStyle w:val="ListBullet"/>
      </w:pPr>
      <w:r>
        <w:t>Align all table and figure references in manuscript text to `docs/figures_tables_inventory.md` and confirm one to one correspondence.</w:t>
      </w:r>
    </w:p>
    <w:p>
      <w:pPr>
        <w:pStyle w:val="ListBullet"/>
      </w:pPr>
      <w:r>
        <w:t>Draft the limitations and ethics subsection in `docs/manuscript_skeleton.md` using `deployment_and_use_constraints.md`, `risk_register.md`, and `model_selection_framework.md` as source constraints.</w:t>
      </w:r>
    </w:p>
    <w:p>
      <w:pPr>
        <w:pStyle w:val="ListBullet"/>
      </w:pPr>
      <w:r>
        <w:t>Run documentation coherence checks before Week 8 submission updates by reviewing `docs/experiment_log.md`, `docs/decisions_log.md`, and `docs/status_reports/report_04/week07_docs_audit.md`.</w:t>
      </w:r>
    </w:p>
    <w:p>
      <w:pPr>
        <w:pStyle w:val="ListBullet"/>
      </w:pPr>
      <w:r>
        <w:t>Regenerate existing artifacts only if a specific missing file is detected during draft integration, then record that regeneration in `docs/experiment_log.md`.</w:t>
      </w:r>
    </w:p>
    <w:p w14:paraId="1E9B5F05" w14:textId="77777777" w:rsidR="005030CE" w:rsidRPr="00946544" w:rsidRDefault="00000000">
      <w:pPr>
        <w:pStyle w:val="Heading1"/>
        <w:rPr>
          <w:rFonts w:ascii="Calibri" w:hAnsi="Calibri" w:cs="Calibri"/>
        </w:rPr>
      </w:pPr>
      <w:r w:rsidRPr="00946544">
        <w:rPr>
          <w:rFonts w:ascii="Calibri" w:hAnsi="Calibri" w:cs="Calibri"/>
        </w:rPr>
        <w:t>Evidence of Tasks Completed</w:t>
      </w:r>
    </w:p>
    <w:p>
      <w:pPr/>
      <w:r>
        <w:t>Evidence access note: project documentation does not include a public repository URL. Reviewer navigation for committed evidence locations is documented in `README.md` under `Navigation for Reviewers`, and the report evidence paths are listed below.</w:t>
      </w:r>
    </w:p>
    <w:tbl>
      <w:tblPr>
        <w:tblStyle w:val="LightShading-Accent1"/>
        <w:tblW w:w="0" w:type="auto"/>
        <w:jc w:val="center"/>
        <w:tblLook w:val="04A0" w:firstRow="1" w:lastRow="0" w:firstColumn="1" w:lastColumn="0" w:noHBand="0" w:noVBand="1"/>
      </w:tblPr>
      <w:tblGrid>
        <w:gridCol w:w="2093"/>
        <w:gridCol w:w="7483"/>
      </w:tblGrid>
      <w:tr w:rsidR="005030CE" w:rsidRPr="00946544" w14:paraId="5752C5C3" w14:textId="77777777" w:rsidTr="005030C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r>
              <w:rPr>
                <w:b/>
              </w:rPr>
              <w:t>Category</w:t>
            </w:r>
          </w:p>
        </w:tc>
        <w:tc>
          <w:tcPr>
            <w:tcW w:w="4680" w:type="dxa"/>
          </w:tcPr>
          <w:p>
            <w:r>
              <w:rPr>
                <w:b/>
              </w:rPr>
              <w:t>Evidence Artifacts</w:t>
            </w:r>
          </w:p>
        </w:tc>
      </w:tr>
      <w:tr w:rsidR="005030CE" w:rsidRPr="00946544" w14:paraId="6061C673" w14:textId="77777777" w:rsidTr="005030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r>
              <w:t>Planning and governance docs</w:t>
            </w:r>
          </w:p>
        </w:tc>
        <w:tc>
          <w:tcPr>
            <w:tcW w:w="4680" w:type="dxa"/>
          </w:tcPr>
          <w:p>
            <w:r>
              <w:t>README.md</w:t>
              <w:br/>
              <w:t>docs/project_plan.md</w:t>
              <w:br/>
              <w:t>docs/analysis_plan.md</w:t>
              <w:br/>
              <w:t>model_selection_framework.md</w:t>
              <w:br/>
              <w:t>deployment_and_use_constraints.md</w:t>
              <w:br/>
              <w:t>risk_register.md</w:t>
              <w:br/>
              <w:t>qa_checklist.md</w:t>
            </w:r>
          </w:p>
        </w:tc>
      </w:tr>
      <w:tr w:rsidR="005030CE" w:rsidRPr="00946544" w14:paraId="135964A8" w14:textId="77777777" w:rsidTr="005030CE">
        <w:trPr>
          <w:jc w:val="center"/>
        </w:trPr>
        <w:tc>
          <w:tcPr>
            <w:cnfStyle w:val="001000000000" w:firstRow="0" w:lastRow="0" w:firstColumn="1" w:lastColumn="0" w:oddVBand="0" w:evenVBand="0" w:oddHBand="0" w:evenHBand="0" w:firstRowFirstColumn="0" w:firstRowLastColumn="0" w:lastRowFirstColumn="0" w:lastRowLastColumn="0"/>
            <w:tcW w:w="4680" w:type="dxa"/>
          </w:tcPr>
          <w:p>
            <w:r>
              <w:t>Held-out candidate metrics</w:t>
            </w:r>
          </w:p>
        </w:tc>
        <w:tc>
          <w:tcPr>
            <w:tcW w:w="4680" w:type="dxa"/>
          </w:tcPr>
          <w:p>
            <w:r>
              <w:t>outputs/metrics/metrics_test_seed2026_hgb_full_none.csv</w:t>
              <w:br/>
              <w:t>outputs/metrics/metrics_test_seed2026_hgb_full_platt.csv</w:t>
              <w:br/>
              <w:t>outputs/metrics/metrics_test_seed2026_hgb_full_isotonic.csv</w:t>
              <w:br/>
              <w:t>outputs/metrics/metrics_test_seed2026_logreg_full_none.csv</w:t>
            </w:r>
          </w:p>
        </w:tc>
      </w:tr>
      <w:tr w:rsidR="005030CE" w:rsidRPr="00946544" w14:paraId="4703A17F" w14:textId="77777777" w:rsidTr="005030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r>
              <w:t>Week 6 and Week 7 tables</w:t>
            </w:r>
          </w:p>
        </w:tc>
        <w:tc>
          <w:tcPr>
            <w:tcW w:w="4680" w:type="dxa"/>
          </w:tcPr>
          <w:p>
            <w:r>
              <w:t>outputs/tables/week06_full_feature_comparison_seed2026.csv</w:t>
              <w:br/>
              <w:t>outputs/tables/week06_bullying_ablation_comparison_seed2026.csv</w:t>
              <w:br/>
              <w:t>outputs/tables/week06_calibration_sensitivity_seed2026.csv</w:t>
              <w:br/>
              <w:t>outputs/tables/multiseed_stability_seed2026_2029.csv</w:t>
              <w:br/>
              <w:t>outputs/tables/heldout_bootstrap_ci_seed2026.csv</w:t>
              <w:br/>
              <w:t>outputs/tables/hgb_hyperparameter_sensitivity_seed2026.csv</w:t>
              <w:br/>
              <w:t>outputs/tables/subgroup_performance_seed2026.csv</w:t>
              <w:br/>
              <w:t>outputs/tables/hgb_seed2026_full_perm_importance_summary_extended.csv</w:t>
            </w:r>
          </w:p>
        </w:tc>
      </w:tr>
      <w:tr w:rsidR="005030CE" w:rsidRPr="00946544" w14:paraId="2CC52EDA" w14:textId="77777777" w:rsidTr="005030CE">
        <w:trPr>
          <w:jc w:val="center"/>
        </w:trPr>
        <w:tc>
          <w:tcPr>
            <w:cnfStyle w:val="001000000000" w:firstRow="0" w:lastRow="0" w:firstColumn="1" w:lastColumn="0" w:oddVBand="0" w:evenVBand="0" w:oddHBand="0" w:evenHBand="0" w:firstRowFirstColumn="0" w:firstRowLastColumn="0" w:lastRowFirstColumn="0" w:lastRowLastColumn="0"/>
            <w:tcW w:w="4680" w:type="dxa"/>
          </w:tcPr>
          <w:p>
            <w:r>
              <w:t>Integrity and continuity</w:t>
            </w:r>
          </w:p>
        </w:tc>
        <w:tc>
          <w:tcPr>
            <w:tcW w:w="4680" w:type="dxa"/>
          </w:tcPr>
          <w:p>
            <w:r>
              <w:t>outputs/audits/week07_upgrade_integrity_audit.md</w:t>
              <w:br/>
              <w:t>docs/status_reports/report_03/week06_context.json</w:t>
              <w:br/>
              <w:t>docs/status_reports/report_03/week06_run_manifest.json</w:t>
            </w:r>
          </w:p>
        </w:tc>
      </w:tr>
      <w:tr w:rsidR="005030CE" w:rsidRPr="00946544" w14:paraId="4824E351" w14:textId="77777777" w:rsidTr="005030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r>
              <w:t>Week 7 reporting package</w:t>
            </w:r>
          </w:p>
        </w:tc>
        <w:tc>
          <w:tcPr>
            <w:tcW w:w="4680" w:type="dxa"/>
          </w:tcPr>
          <w:p>
            <w:r>
              <w:t>docs/status_reports/report_04/week07_model_selection_decision.md</w:t>
              <w:br/>
              <w:t>docs/status_reports/report_04/week07_alignment_with_feedback.md</w:t>
              <w:br/>
              <w:t>docs/status_reports/report_04/week07_docs_audit.md</w:t>
              <w:br/>
              <w:t>docs/status_reports/report_04/week07_run_manifest.json</w:t>
            </w:r>
          </w:p>
        </w:tc>
      </w:tr>
      <w:tr w:rsidR="005030CE" w:rsidRPr="00946544" w14:paraId="462BC22A" w14:textId="77777777" w:rsidTr="005030CE">
        <w:trPr>
          <w:jc w:val="center"/>
        </w:trPr>
        <w:tc>
          <w:tcPr>
            <w:cnfStyle w:val="001000000000" w:firstRow="0" w:lastRow="0" w:firstColumn="1" w:lastColumn="0" w:oddVBand="0" w:evenVBand="0" w:oddHBand="0" w:evenHBand="0" w:firstRowFirstColumn="0" w:firstRowLastColumn="0" w:lastRowFirstColumn="0" w:lastRowLastColumn="0"/>
            <w:tcW w:w="4680" w:type="dxa"/>
          </w:tcPr>
          <w:p>
            <w:r>
              <w:t>Drafting and project logs</w:t>
            </w:r>
          </w:p>
        </w:tc>
        <w:tc>
          <w:tcPr>
            <w:tcW w:w="4680" w:type="dxa"/>
          </w:tcPr>
          <w:p>
            <w:r>
              <w:t>docs/experiment_log.md</w:t>
              <w:br/>
              <w:t>docs/decisions_log.md</w:t>
              <w:br/>
              <w:t>docs/manuscript_skeleton.md</w:t>
              <w:br/>
              <w:t>docs/figures_tables_inventory.md</w:t>
            </w:r>
          </w:p>
        </w:tc>
      </w:tr>
    </w:tbl>
    <w:sectPr w:rsidR="005030CE" w:rsidRPr="00946544"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C4B01" w14:textId="77777777" w:rsidR="00C008DC" w:rsidRDefault="00C008DC" w:rsidP="00946544">
      <w:pPr>
        <w:spacing w:after="0" w:line="240" w:lineRule="auto"/>
      </w:pPr>
      <w:r>
        <w:separator/>
      </w:r>
    </w:p>
  </w:endnote>
  <w:endnote w:type="continuationSeparator" w:id="0">
    <w:p w14:paraId="307DBFD3" w14:textId="77777777" w:rsidR="00C008DC" w:rsidRDefault="00C008DC" w:rsidP="009465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2A873" w14:textId="77777777" w:rsidR="00C008DC" w:rsidRDefault="00C008DC" w:rsidP="00946544">
      <w:pPr>
        <w:spacing w:after="0" w:line="240" w:lineRule="auto"/>
      </w:pPr>
      <w:r>
        <w:separator/>
      </w:r>
    </w:p>
  </w:footnote>
  <w:footnote w:type="continuationSeparator" w:id="0">
    <w:p w14:paraId="2428D543" w14:textId="77777777" w:rsidR="00C008DC" w:rsidRDefault="00C008DC" w:rsidP="009465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47B56" w14:textId="77777777" w:rsidR="00946544" w:rsidRPr="00A10895" w:rsidRDefault="00946544" w:rsidP="00946544">
    <w:pPr>
      <w:pStyle w:val="SmallPro"/>
      <w:rPr>
        <w:rFonts w:cs="Calibri"/>
        <w:color w:val="0070C0"/>
      </w:rPr>
    </w:pPr>
  </w:p>
  <w:tbl>
    <w:tblPr>
      <w:tblW w:w="0" w:type="auto"/>
      <w:jc w:val="center"/>
      <w:tblLook w:val="04A0" w:firstRow="1" w:lastRow="0" w:firstColumn="1" w:lastColumn="0" w:noHBand="0" w:noVBand="1"/>
    </w:tblPr>
    <w:tblGrid>
      <w:gridCol w:w="4434"/>
      <w:gridCol w:w="4422"/>
    </w:tblGrid>
    <w:tr w:rsidR="00946544" w:rsidRPr="00A10895" w14:paraId="6B95E930" w14:textId="77777777" w:rsidTr="00F41833">
      <w:trPr>
        <w:jc w:val="center"/>
      </w:trPr>
      <w:tc>
        <w:tcPr>
          <w:tcW w:w="4434" w:type="dxa"/>
        </w:tcPr>
        <w:p w14:paraId="311C6E41" w14:textId="77777777" w:rsidR="00946544" w:rsidRPr="00A10895" w:rsidRDefault="00946544" w:rsidP="00946544">
          <w:pPr>
            <w:rPr>
              <w:rFonts w:cs="Calibri"/>
              <w:color w:val="0070C0"/>
              <w:sz w:val="18"/>
            </w:rPr>
          </w:pPr>
          <w:r w:rsidRPr="00A10895">
            <w:rPr>
              <w:rFonts w:cs="Calibri"/>
              <w:color w:val="0070C0"/>
              <w:sz w:val="18"/>
            </w:rPr>
            <w:t xml:space="preserve">INFO-I 492 Senior Thesis | </w:t>
          </w:r>
          <w:r>
            <w:rPr>
              <w:rFonts w:cs="Calibri"/>
              <w:color w:val="0070C0"/>
              <w:sz w:val="18"/>
            </w:rPr>
            <w:t>Project Status Report</w:t>
          </w:r>
        </w:p>
      </w:tc>
      <w:tc>
        <w:tcPr>
          <w:tcW w:w="4422" w:type="dxa"/>
        </w:tcPr>
        <w:p w14:paraId="2ABE8F8D" w14:textId="77777777" w:rsidR="00946544" w:rsidRPr="00A10895" w:rsidRDefault="00946544" w:rsidP="00946544">
          <w:pPr>
            <w:jc w:val="right"/>
            <w:rPr>
              <w:rFonts w:cs="Calibri"/>
              <w:color w:val="0070C0"/>
            </w:rPr>
          </w:pPr>
          <w:r w:rsidRPr="00A10895">
            <w:rPr>
              <w:rFonts w:cs="Calibri"/>
              <w:color w:val="0070C0"/>
              <w:sz w:val="18"/>
            </w:rPr>
            <w:t>Gabriel Long</w:t>
          </w:r>
        </w:p>
      </w:tc>
    </w:tr>
  </w:tbl>
  <w:p w14:paraId="711FD5E3" w14:textId="77777777" w:rsidR="00946544" w:rsidRPr="00946544" w:rsidRDefault="00946544" w:rsidP="009465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5103306">
    <w:abstractNumId w:val="8"/>
  </w:num>
  <w:num w:numId="2" w16cid:durableId="1289242653">
    <w:abstractNumId w:val="6"/>
  </w:num>
  <w:num w:numId="3" w16cid:durableId="2056997931">
    <w:abstractNumId w:val="5"/>
  </w:num>
  <w:num w:numId="4" w16cid:durableId="1391684856">
    <w:abstractNumId w:val="4"/>
  </w:num>
  <w:num w:numId="5" w16cid:durableId="540017501">
    <w:abstractNumId w:val="7"/>
  </w:num>
  <w:num w:numId="6" w16cid:durableId="1338727467">
    <w:abstractNumId w:val="3"/>
  </w:num>
  <w:num w:numId="7" w16cid:durableId="1804157604">
    <w:abstractNumId w:val="2"/>
  </w:num>
  <w:num w:numId="8" w16cid:durableId="1148011771">
    <w:abstractNumId w:val="1"/>
  </w:num>
  <w:num w:numId="9" w16cid:durableId="683363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63C"/>
    <w:rsid w:val="0006063C"/>
    <w:rsid w:val="0012404E"/>
    <w:rsid w:val="0015074B"/>
    <w:rsid w:val="0029639D"/>
    <w:rsid w:val="00326F90"/>
    <w:rsid w:val="005030CE"/>
    <w:rsid w:val="006611B8"/>
    <w:rsid w:val="007A0499"/>
    <w:rsid w:val="00946544"/>
    <w:rsid w:val="00AA1D8D"/>
    <w:rsid w:val="00B47730"/>
    <w:rsid w:val="00C008DC"/>
    <w:rsid w:val="00CB0664"/>
    <w:rsid w:val="00F868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7BB6DE"/>
  <w14:defaultImageDpi w14:val="300"/>
  <w15:docId w15:val="{9D522FEF-809C-FC45-91CD-86AB85981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Pro">
    <w:name w:val="SmallPro"/>
    <w:basedOn w:val="Normal"/>
    <w:rsid w:val="00946544"/>
    <w:pPr>
      <w:spacing w:after="40" w:line="240" w:lineRule="auto"/>
    </w:pPr>
    <w:rPr>
      <w:rFonts w:ascii="Calibri" w:eastAsiaTheme="minorHAnsi" w:hAnsi="Calibri" w:cs="Times New Roman"/>
      <w:kern w:val="2"/>
      <w:sz w:val="18"/>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840</Words>
  <Characters>9723</Characters>
  <Application>Microsoft Office Word</Application>
  <DocSecurity>0</DocSecurity>
  <Lines>324</Lines>
  <Paragraphs>170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Long, Gabriel</cp:lastModifiedBy>
  <cp:revision>3</cp:revision>
  <dcterms:created xsi:type="dcterms:W3CDTF">2013-12-23T23:15:00Z</dcterms:created>
  <dcterms:modified xsi:type="dcterms:W3CDTF">2026-03-02T22:31:00Z</dcterms:modified>
  <cp:category/>
</cp:coreProperties>
</file>